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Eli Lilly BoB Platform – Design Debrief</w:t>
      </w:r>
    </w:p>
    <w:p>
      <w:pPr>
        <w:pStyle w:val="Heading1"/>
      </w:pPr>
      <w:r>
        <w:t>1. Executive Summary</w:t>
      </w:r>
    </w:p>
    <w:p>
      <w:r>
        <w:br/>
        <w:t>The Eli Lilly BoB (Bot-of-Bots) Platform is a scalable, intelligent orchestration layer designed to route user queries to the most relevant AI agent based on topic and intent. Built using AWS Bedrock and Streamlit, it combines multi-agent architecture with real-time scoring and evaluation to streamline healthcare interactions for patients and internal users.</w:t>
        <w:br/>
      </w:r>
    </w:p>
    <w:p>
      <w:pPr>
        <w:pStyle w:val="Heading1"/>
      </w:pPr>
      <w:r>
        <w:t>2. Problem Statement</w:t>
      </w:r>
    </w:p>
    <w:p>
      <w:r>
        <w:br/>
        <w:t>With the proliferation of AI agents across different healthcare domains, there was a need for a centralized solution to orchestrate and optimize their usage. Key challenges included agent selection, response quality evaluation, and latency management.</w:t>
        <w:br/>
      </w:r>
    </w:p>
    <w:p>
      <w:pPr>
        <w:pStyle w:val="Heading1"/>
      </w:pPr>
      <w:r>
        <w:t>3. Design Highlights</w:t>
      </w:r>
    </w:p>
    <w:p>
      <w:r>
        <w:br/>
        <w:t>- Modular agent registry supports plug-and-play architecture.</w:t>
        <w:br/>
        <w:t>- Pre-routing logic for low-latency responses to known ticket-type queries.</w:t>
        <w:br/>
        <w:t>- Confidence and relevance scoring using Amazon Titan embeddings.</w:t>
        <w:br/>
        <w:t>- LLM-based judgment to select the most appropriate agent output.</w:t>
        <w:br/>
        <w:t>- Real-time feedback through Streamlit UI with performance metrics.</w:t>
        <w:br/>
      </w:r>
    </w:p>
    <w:p>
      <w:pPr>
        <w:pStyle w:val="Heading1"/>
      </w:pPr>
      <w:r>
        <w:t>4. Key Architectural Decisions</w:t>
      </w:r>
    </w:p>
    <w:p>
      <w:r>
        <w:br/>
        <w:t>- Chose AWS Bedrock to standardize access to LLMs and agents.</w:t>
        <w:br/>
        <w:t>- Used ThreadPoolExecutor for parallel agent invocation.</w:t>
        <w:br/>
        <w:t>- Cached embeddings to reduce duplicate inference costs.</w:t>
        <w:br/>
        <w:t>- Used Streamlit for rapid prototyping and UI delivery.</w:t>
        <w:br/>
      </w:r>
    </w:p>
    <w:p>
      <w:pPr>
        <w:pStyle w:val="Heading1"/>
      </w:pPr>
      <w:r>
        <w:t>5. Business Impact</w:t>
      </w:r>
    </w:p>
    <w:p>
      <w:r>
        <w:br/>
        <w:t>- Reduced response time for ticket-related queries by ~70%.</w:t>
        <w:br/>
        <w:t>- Improved user trust through transparency of evaluation metrics.</w:t>
        <w:br/>
        <w:t>- Enabled modular agent management without code duplication.</w:t>
        <w:br/>
        <w:t>- Created a scalable foundation for broader enterprise AI routing.</w:t>
        <w:br/>
      </w:r>
    </w:p>
    <w:p>
      <w:pPr>
        <w:pStyle w:val="Heading1"/>
      </w:pPr>
      <w:r>
        <w:t>6. Handoff Notes</w:t>
      </w:r>
    </w:p>
    <w:p>
      <w:r>
        <w:br/>
        <w:t>- Credentials should be moved to AWS Secrets Manager or environment variables.</w:t>
        <w:br/>
        <w:t>- New agents can be added by updating the AGENTS dictionary.</w:t>
        <w:br/>
        <w:t>- Extend the reference_answers dictionary and re-embed when required.</w:t>
        <w:br/>
        <w:t>- Consider persisting session data to a DB for audit or insights.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