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CEA90" w14:textId="77777777" w:rsidR="00086772" w:rsidRPr="00624801" w:rsidRDefault="00086772" w:rsidP="00086772">
      <w:pPr>
        <w:pStyle w:val="a5"/>
        <w:outlineLvl w:val="0"/>
        <w:rPr>
          <w:rFonts w:ascii="微软雅黑" w:eastAsia="微软雅黑" w:hAnsi="微软雅黑" w:cs="Arial"/>
          <w:sz w:val="44"/>
          <w:lang w:eastAsia="zh-CN"/>
        </w:rPr>
      </w:pPr>
      <w:r w:rsidRPr="00624801">
        <w:rPr>
          <w:rFonts w:ascii="微软雅黑" w:eastAsia="微软雅黑" w:hAnsi="微软雅黑" w:cs="Arial"/>
          <w:sz w:val="44"/>
          <w:lang w:eastAsia="zh-CN"/>
        </w:rPr>
        <w:t>Meeting Minutes</w:t>
      </w:r>
    </w:p>
    <w:p w14:paraId="5ABF522E" w14:textId="77777777" w:rsidR="00086772" w:rsidRPr="00624801" w:rsidRDefault="00086772" w:rsidP="00086772">
      <w:pPr>
        <w:pStyle w:val="a5"/>
        <w:rPr>
          <w:rFonts w:ascii="微软雅黑" w:eastAsia="微软雅黑" w:hAnsi="微软雅黑" w:cs="Arial"/>
          <w:sz w:val="32"/>
          <w:szCs w:val="32"/>
          <w:lang w:eastAsia="zh-CN"/>
        </w:rPr>
      </w:pPr>
      <w:r w:rsidRPr="00624801">
        <w:rPr>
          <w:rFonts w:ascii="微软雅黑" w:eastAsia="微软雅黑" w:hAnsi="微软雅黑" w:cs="Arial"/>
          <w:sz w:val="32"/>
          <w:szCs w:val="32"/>
          <w:lang w:eastAsia="zh-CN"/>
        </w:rPr>
        <w:t>会议记录</w:t>
      </w:r>
    </w:p>
    <w:p w14:paraId="78C08D91" w14:textId="77777777" w:rsidR="00086772" w:rsidRPr="00624801" w:rsidRDefault="00086772" w:rsidP="00086772">
      <w:pPr>
        <w:pStyle w:val="a5"/>
        <w:rPr>
          <w:rFonts w:ascii="微软雅黑" w:eastAsia="微软雅黑" w:hAnsi="微软雅黑" w:cs="Arial"/>
          <w:sz w:val="21"/>
          <w:lang w:eastAsia="zh-CN"/>
        </w:rPr>
      </w:pPr>
    </w:p>
    <w:tbl>
      <w:tblPr>
        <w:tblW w:w="4394" w:type="dxa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1559"/>
      </w:tblGrid>
      <w:tr w:rsidR="00086772" w:rsidRPr="00624801" w14:paraId="66F34C6C" w14:textId="77777777" w:rsidTr="001D6F16">
        <w:trPr>
          <w:cantSplit/>
          <w:trHeight w:val="30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E03F23C" w14:textId="77777777" w:rsidR="00086772" w:rsidRPr="00624801" w:rsidRDefault="00086772" w:rsidP="00086772">
            <w:pPr>
              <w:pStyle w:val="a4"/>
              <w:ind w:left="-108" w:firstLine="108"/>
              <w:jc w:val="both"/>
              <w:rPr>
                <w:rFonts w:ascii="微软雅黑" w:eastAsia="微软雅黑" w:hAnsi="微软雅黑" w:cs="Arial"/>
                <w:b w:val="0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bCs/>
                <w:sz w:val="21"/>
                <w:lang w:eastAsia="zh-CN"/>
              </w:rPr>
              <w:t>文档控制号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14:paraId="48709354" w14:textId="77777777" w:rsidR="00086772" w:rsidRPr="00624801" w:rsidRDefault="00A44ED5" w:rsidP="00086772">
            <w:pPr>
              <w:pStyle w:val="a4"/>
              <w:jc w:val="both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ERP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14:paraId="21D0EBD0" w14:textId="6A638291" w:rsidR="00086772" w:rsidRPr="00624801" w:rsidRDefault="00086772" w:rsidP="00D129A6">
            <w:pPr>
              <w:pStyle w:val="a4"/>
              <w:jc w:val="both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20</w:t>
            </w:r>
            <w:r w:rsidR="009C2AE6"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1</w:t>
            </w:r>
            <w:r w:rsidR="003956BB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6</w:t>
            </w:r>
            <w:r w:rsidR="00A73CCC"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-</w:t>
            </w:r>
            <w:r w:rsidR="00AB0D10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0</w:t>
            </w:r>
            <w:r w:rsidR="00E257E4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5</w:t>
            </w:r>
            <w:r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-</w:t>
            </w:r>
            <w:r w:rsidR="00E257E4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1</w:t>
            </w:r>
            <w:r w:rsidR="00D129A6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6</w:t>
            </w:r>
          </w:p>
        </w:tc>
      </w:tr>
    </w:tbl>
    <w:p w14:paraId="1EC7BE7A" w14:textId="77777777" w:rsidR="00BC290F" w:rsidRPr="00624801" w:rsidRDefault="00BC290F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6FE30FBB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  <w:r w:rsidRPr="00624801">
        <w:rPr>
          <w:rFonts w:ascii="微软雅黑" w:eastAsia="微软雅黑" w:hAnsi="微软雅黑" w:cs="Arial"/>
          <w:sz w:val="28"/>
          <w:lang w:eastAsia="zh-CN"/>
        </w:rPr>
        <w:t>会议信息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3240"/>
        <w:gridCol w:w="1560"/>
        <w:gridCol w:w="3279"/>
      </w:tblGrid>
      <w:tr w:rsidR="0034445E" w:rsidRPr="00624801" w14:paraId="3511755B" w14:textId="77777777" w:rsidTr="00ED648A">
        <w:trPr>
          <w:cantSplit/>
          <w:trHeight w:val="315"/>
        </w:trPr>
        <w:tc>
          <w:tcPr>
            <w:tcW w:w="1560" w:type="dxa"/>
            <w:vAlign w:val="bottom"/>
          </w:tcPr>
          <w:p w14:paraId="74DF68B9" w14:textId="77777777" w:rsidR="0034445E" w:rsidRPr="00624801" w:rsidRDefault="0034445E" w:rsidP="00790C95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会议时间</w:t>
            </w:r>
          </w:p>
        </w:tc>
        <w:tc>
          <w:tcPr>
            <w:tcW w:w="3240" w:type="dxa"/>
            <w:vAlign w:val="bottom"/>
          </w:tcPr>
          <w:p w14:paraId="39C181B6" w14:textId="3D30FC96" w:rsidR="0034445E" w:rsidRPr="00624801" w:rsidRDefault="00ED648A" w:rsidP="00EC74A2">
            <w:pPr>
              <w:pStyle w:val="a4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</w:t>
            </w:r>
            <w:r w:rsidR="003956BB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2016</w:t>
            </w:r>
            <w:r w:rsidR="00293BFF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-</w:t>
            </w:r>
            <w:r w:rsidR="00AB0D10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0</w:t>
            </w:r>
            <w:r w:rsidR="00EC74A2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5</w:t>
            </w:r>
            <w:r w:rsidR="00293BFF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-</w:t>
            </w:r>
            <w:r w:rsidR="00D129A6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16</w:t>
            </w: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</w:t>
            </w:r>
          </w:p>
        </w:tc>
        <w:tc>
          <w:tcPr>
            <w:tcW w:w="1560" w:type="dxa"/>
            <w:vAlign w:val="bottom"/>
          </w:tcPr>
          <w:p w14:paraId="4F99EA60" w14:textId="77777777" w:rsidR="0034445E" w:rsidRPr="00624801" w:rsidRDefault="0034445E" w:rsidP="00790C95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会议地点</w:t>
            </w:r>
          </w:p>
        </w:tc>
        <w:tc>
          <w:tcPr>
            <w:tcW w:w="3279" w:type="dxa"/>
            <w:vAlign w:val="bottom"/>
          </w:tcPr>
          <w:p w14:paraId="5EC134BF" w14:textId="0E1AB27C" w:rsidR="0034445E" w:rsidRPr="00624801" w:rsidRDefault="00274EBA" w:rsidP="00827291">
            <w:pPr>
              <w:pStyle w:val="a4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搜</w:t>
            </w:r>
            <w:proofErr w:type="gramStart"/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狐媒体</w:t>
            </w:r>
            <w:proofErr w:type="gramEnd"/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大厦</w:t>
            </w:r>
            <w:r w:rsidR="00D129A6" w:rsidRPr="00D129A6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2层【6号】会议室</w:t>
            </w:r>
            <w:r w:rsidR="0082729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</w:t>
            </w:r>
          </w:p>
        </w:tc>
      </w:tr>
      <w:tr w:rsidR="0034445E" w:rsidRPr="00624801" w14:paraId="25243F1A" w14:textId="77777777" w:rsidTr="00ED648A">
        <w:trPr>
          <w:cantSplit/>
          <w:trHeight w:val="315"/>
        </w:trPr>
        <w:tc>
          <w:tcPr>
            <w:tcW w:w="1560" w:type="dxa"/>
            <w:vAlign w:val="center"/>
          </w:tcPr>
          <w:p w14:paraId="79CFE219" w14:textId="77777777" w:rsidR="0034445E" w:rsidRPr="00624801" w:rsidRDefault="0034445E" w:rsidP="00AA50C4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lang w:eastAsia="zh-CN"/>
              </w:rPr>
              <w:t>参会</w:t>
            </w: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人员</w:t>
            </w:r>
          </w:p>
        </w:tc>
        <w:tc>
          <w:tcPr>
            <w:tcW w:w="8079" w:type="dxa"/>
            <w:gridSpan w:val="3"/>
            <w:vAlign w:val="bottom"/>
          </w:tcPr>
          <w:p w14:paraId="3721C235" w14:textId="0CCDA75A" w:rsidR="00AA50C4" w:rsidRPr="00624801" w:rsidRDefault="00933540" w:rsidP="002F47B5">
            <w:pPr>
              <w:pStyle w:val="a4"/>
              <w:jc w:val="left"/>
              <w:rPr>
                <w:rFonts w:ascii="微软雅黑" w:eastAsia="微软雅黑" w:hAnsi="微软雅黑" w:cs="Arial"/>
                <w:b w:val="0"/>
                <w:bCs/>
                <w:sz w:val="21"/>
                <w:szCs w:val="21"/>
                <w:u w:val="single"/>
                <w:lang w:eastAsia="zh-CN"/>
              </w:rPr>
            </w:pPr>
            <w:r w:rsidRPr="00933540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余曼、罗</w:t>
            </w:r>
            <w:proofErr w:type="gramStart"/>
            <w:r w:rsidRPr="00933540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劢</w:t>
            </w:r>
            <w:proofErr w:type="gramEnd"/>
            <w:r w:rsidRPr="00933540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瑾、田钰兰、</w:t>
            </w:r>
            <w:r w:rsidR="0082729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李敬德、高辉、闫治中</w:t>
            </w:r>
            <w:r w:rsidR="00AB0D10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、赵雪</w:t>
            </w:r>
            <w:r w:rsidR="007118D8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、李义良、张京</w:t>
            </w:r>
            <w:r w:rsidR="003956BB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  </w:t>
            </w:r>
            <w:r w:rsidR="00BC0B56" w:rsidRPr="0062480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</w:t>
            </w:r>
            <w:r w:rsidR="003B6415" w:rsidRPr="0062480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                            </w:t>
            </w:r>
          </w:p>
        </w:tc>
      </w:tr>
      <w:tr w:rsidR="00086772" w:rsidRPr="00624801" w14:paraId="70CC44EB" w14:textId="77777777" w:rsidTr="00ED648A">
        <w:trPr>
          <w:cantSplit/>
          <w:trHeight w:val="315"/>
        </w:trPr>
        <w:tc>
          <w:tcPr>
            <w:tcW w:w="1560" w:type="dxa"/>
            <w:vAlign w:val="center"/>
          </w:tcPr>
          <w:p w14:paraId="7A9585BC" w14:textId="77777777" w:rsidR="00086772" w:rsidRPr="00624801" w:rsidRDefault="00086772" w:rsidP="00086772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会议主题</w:t>
            </w:r>
          </w:p>
        </w:tc>
        <w:tc>
          <w:tcPr>
            <w:tcW w:w="8079" w:type="dxa"/>
            <w:gridSpan w:val="3"/>
            <w:vAlign w:val="bottom"/>
          </w:tcPr>
          <w:p w14:paraId="55386D77" w14:textId="4C347643" w:rsidR="00086772" w:rsidRPr="00624801" w:rsidRDefault="00AB0D10" w:rsidP="00A8457A">
            <w:pPr>
              <w:pStyle w:val="a4"/>
              <w:spacing w:line="240" w:lineRule="auto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预算申报与控制需求沟通-</w:t>
            </w:r>
            <w:r w:rsidR="00F353E2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汽车</w:t>
            </w:r>
            <w:r w:rsidR="00A8457A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补充调研</w:t>
            </w:r>
            <w:r w:rsidR="003956BB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       </w:t>
            </w:r>
            <w:r w:rsidR="00232251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</w:t>
            </w:r>
            <w:r w:rsidR="000C5F74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</w:t>
            </w:r>
            <w:r w:rsidR="00AF7EF6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       </w:t>
            </w:r>
            <w:r w:rsidR="00B30F25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</w:t>
            </w:r>
          </w:p>
        </w:tc>
      </w:tr>
    </w:tbl>
    <w:p w14:paraId="677CF1A4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3F4F0D99" w14:textId="77777777" w:rsidR="00BC290F" w:rsidRPr="00E76E62" w:rsidRDefault="00BC290F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56C98B6F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  <w:r w:rsidRPr="00624801">
        <w:rPr>
          <w:rFonts w:ascii="微软雅黑" w:eastAsia="微软雅黑" w:hAnsi="微软雅黑" w:cs="Arial"/>
          <w:sz w:val="28"/>
          <w:lang w:eastAsia="zh-CN"/>
        </w:rPr>
        <w:t>会议内容描述</w:t>
      </w:r>
    </w:p>
    <w:tbl>
      <w:tblPr>
        <w:tblW w:w="9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7"/>
      </w:tblGrid>
      <w:tr w:rsidR="00086772" w:rsidRPr="00624801" w14:paraId="7CDCEB98" w14:textId="77777777" w:rsidTr="00A019BE">
        <w:trPr>
          <w:cantSplit/>
          <w:trHeight w:val="488"/>
        </w:trPr>
        <w:tc>
          <w:tcPr>
            <w:tcW w:w="0" w:type="auto"/>
            <w:tcBorders>
              <w:bottom w:val="single" w:sz="4" w:space="0" w:color="auto"/>
            </w:tcBorders>
            <w:shd w:val="pct12" w:color="000000" w:fill="FFFFFF"/>
            <w:vAlign w:val="center"/>
          </w:tcPr>
          <w:p w14:paraId="0CF70DE6" w14:textId="77777777" w:rsidR="00086772" w:rsidRPr="00624801" w:rsidRDefault="00086772" w:rsidP="00086772">
            <w:pPr>
              <w:pStyle w:val="a4"/>
              <w:jc w:val="both"/>
              <w:rPr>
                <w:rFonts w:ascii="微软雅黑" w:eastAsia="微软雅黑" w:hAnsi="微软雅黑" w:cs="Arial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Cs/>
                <w:sz w:val="21"/>
                <w:lang w:eastAsia="zh-CN"/>
              </w:rPr>
              <w:t>会议内容</w:t>
            </w:r>
          </w:p>
        </w:tc>
      </w:tr>
      <w:tr w:rsidR="00086772" w:rsidRPr="00624801" w14:paraId="1980C40D" w14:textId="77777777" w:rsidTr="00A019BE"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42472B84" w14:textId="77777777" w:rsidR="00086772" w:rsidRPr="00624801" w:rsidRDefault="0028453C" w:rsidP="00086772">
            <w:pPr>
              <w:pStyle w:val="a3"/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szCs w:val="24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一、</w:t>
            </w:r>
            <w:r w:rsidR="00086772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会议主题</w:t>
            </w:r>
            <w:r w:rsidR="00597395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：</w:t>
            </w:r>
            <w:r w:rsidR="00086772" w:rsidRPr="00624801">
              <w:rPr>
                <w:rFonts w:ascii="微软雅黑" w:eastAsia="微软雅黑" w:hAnsi="微软雅黑" w:cs="Arial"/>
                <w:szCs w:val="24"/>
                <w:lang w:eastAsia="zh-CN"/>
              </w:rPr>
              <w:t xml:space="preserve">     </w:t>
            </w:r>
          </w:p>
          <w:p w14:paraId="3F5D4630" w14:textId="43E41B7F" w:rsidR="00B772F6" w:rsidRPr="00DD0A3F" w:rsidRDefault="00964A52" w:rsidP="002D01F8">
            <w:pPr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 xml:space="preserve">     </w:t>
            </w:r>
            <w:r w:rsidR="00AB0D10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预算申报和控制总体需求沟通</w:t>
            </w:r>
            <w:r w:rsidR="00071782" w:rsidRPr="00071782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-汽车补充调研</w:t>
            </w:r>
          </w:p>
          <w:p w14:paraId="785A741A" w14:textId="77777777" w:rsidR="00A961EF" w:rsidRPr="00624801" w:rsidRDefault="009477F3" w:rsidP="0056388B">
            <w:pPr>
              <w:pStyle w:val="a3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b w:val="0"/>
                <w:color w:val="00000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会议</w:t>
            </w:r>
            <w:r w:rsidR="008D744D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要点</w:t>
            </w:r>
            <w:r w:rsidR="00BD23EA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：</w:t>
            </w:r>
          </w:p>
          <w:p w14:paraId="376AA925" w14:textId="77777777" w:rsidR="00AB0D10" w:rsidRDefault="00AB0D10" w:rsidP="0056388B">
            <w:pPr>
              <w:pStyle w:val="a3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lang w:eastAsia="zh-CN"/>
              </w:rPr>
              <w:t>会议总体进程</w:t>
            </w:r>
          </w:p>
          <w:p w14:paraId="14C08FFA" w14:textId="29B6E247" w:rsidR="00417508" w:rsidRDefault="00417508" w:rsidP="0056388B">
            <w:pPr>
              <w:pStyle w:val="a3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汽车</w:t>
            </w:r>
            <w:r w:rsidRPr="00D06DB5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财务预算申报</w:t>
            </w:r>
            <w:r w:rsidR="008626AF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模板问题讨论</w:t>
            </w:r>
            <w:r w:rsidRPr="00D06DB5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。</w:t>
            </w:r>
          </w:p>
          <w:p w14:paraId="20F4A9BE" w14:textId="198FF782" w:rsidR="00417508" w:rsidRPr="00417508" w:rsidRDefault="008626AF" w:rsidP="0056388B">
            <w:pPr>
              <w:pStyle w:val="a3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汽车</w:t>
            </w:r>
            <w:r w:rsidR="004B5704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财务预算</w:t>
            </w:r>
            <w:r w:rsidR="00417508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控制关键细节点讨论。</w:t>
            </w:r>
          </w:p>
          <w:p w14:paraId="25977315" w14:textId="77777777" w:rsidR="00DE706E" w:rsidRDefault="00DE706E" w:rsidP="003956BB">
            <w:pPr>
              <w:pStyle w:val="a3"/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</w:p>
          <w:p w14:paraId="2235ECD3" w14:textId="3124AF1F" w:rsidR="008109CE" w:rsidRDefault="004B5704" w:rsidP="00667A17">
            <w:pPr>
              <w:pStyle w:val="a3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lang w:eastAsia="zh-CN"/>
              </w:rPr>
              <w:t>汽车预算</w:t>
            </w:r>
            <w:r w:rsidR="00667A17" w:rsidRPr="00667A17">
              <w:rPr>
                <w:rFonts w:ascii="微软雅黑" w:eastAsia="微软雅黑" w:hAnsi="微软雅黑" w:hint="eastAsia"/>
                <w:sz w:val="22"/>
                <w:lang w:eastAsia="zh-CN"/>
              </w:rPr>
              <w:t>申报模板问题讨论</w:t>
            </w:r>
          </w:p>
          <w:p w14:paraId="1E72CC28" w14:textId="77777777" w:rsidR="004B5704" w:rsidRDefault="004B5704" w:rsidP="0056388B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预算模版：</w:t>
            </w:r>
          </w:p>
          <w:p w14:paraId="09CB0E6E" w14:textId="731E321D" w:rsidR="008109CE" w:rsidRDefault="004B5704" w:rsidP="004B5704">
            <w:pPr>
              <w:pStyle w:val="a3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业务部门的预算申报模版中，已签PR单在预算年度的摊销金额已经包含在申报数据当中</w:t>
            </w:r>
            <w:r w:rsidR="00C36872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。</w:t>
            </w:r>
          </w:p>
          <w:p w14:paraId="687569B6" w14:textId="0386C65D" w:rsidR="004B5704" w:rsidRDefault="004B5704" w:rsidP="004B5704">
            <w:pPr>
              <w:pStyle w:val="a3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预算申报中</w:t>
            </w:r>
            <w:r w:rsidR="0022325E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整体调整及进项税抵扣是指业务部门申报数据完成之后，财务对财务口径数据进行的调整。</w:t>
            </w:r>
          </w:p>
          <w:p w14:paraId="6474A185" w14:textId="62136734" w:rsidR="0022325E" w:rsidRDefault="0022325E" w:rsidP="004B5704">
            <w:pPr>
              <w:pStyle w:val="a3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各大区按地方站进行申报预算，财务在预算系统以大区进行预算编制。</w:t>
            </w:r>
          </w:p>
          <w:p w14:paraId="074E8B9D" w14:textId="69078F5A" w:rsidR="0022325E" w:rsidRDefault="0022325E" w:rsidP="004B5704">
            <w:pPr>
              <w:pStyle w:val="a3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业务部门申报完成之后经部门领导审批且审批通过之后，再转换为财务口径预算。</w:t>
            </w:r>
          </w:p>
          <w:p w14:paraId="181425CB" w14:textId="327567E2" w:rsidR="0090255A" w:rsidRDefault="0090255A" w:rsidP="004B5704">
            <w:pPr>
              <w:pStyle w:val="a3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稿酬费用按月进行预算申报，其他费用按季度进行预算申报</w:t>
            </w:r>
          </w:p>
          <w:p w14:paraId="65F55C8E" w14:textId="77777777" w:rsidR="004B5704" w:rsidRDefault="004B5704" w:rsidP="0056388B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预算转换逻辑：</w:t>
            </w:r>
          </w:p>
          <w:p w14:paraId="4DF55924" w14:textId="2EFA554C" w:rsidR="008109CE" w:rsidRDefault="004B5704" w:rsidP="004B5704">
            <w:pPr>
              <w:pStyle w:val="a3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市场费用：通过项目与预算科目映射关系转换为预算科目，具体的项目与预算科目的转换逻辑待提供</w:t>
            </w:r>
            <w:r w:rsidR="003A185C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。</w:t>
            </w:r>
          </w:p>
          <w:p w14:paraId="2CC7AEF7" w14:textId="371B6A16" w:rsidR="002D338C" w:rsidRDefault="002D338C" w:rsidP="004B5704">
            <w:pPr>
              <w:pStyle w:val="a3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Sales cost：计入“广告成本”科目</w:t>
            </w:r>
            <w:r w:rsidR="0090255A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。</w:t>
            </w:r>
          </w:p>
          <w:p w14:paraId="7FCABC30" w14:textId="2C0AD85E" w:rsidR="002D338C" w:rsidRDefault="002D338C" w:rsidP="002D338C">
            <w:pPr>
              <w:pStyle w:val="a3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稿酬费用：计入“内容采购费用”科目</w:t>
            </w:r>
            <w:r w:rsidR="0090255A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。</w:t>
            </w:r>
          </w:p>
          <w:p w14:paraId="4BB4B9ED" w14:textId="2312EC12" w:rsidR="002D338C" w:rsidRDefault="002D338C" w:rsidP="002D338C">
            <w:pPr>
              <w:pStyle w:val="a3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招聘费：目前提供的稿酬费用模版</w:t>
            </w:r>
            <w:r w:rsidR="00B73EFE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是由集团HR提供的汽车板块招聘费预算，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计入“专业服务费”科目，财务再补充集团分摊的专业服务类税金</w:t>
            </w:r>
            <w:r w:rsidR="00B73EFE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预算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和汽车板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lastRenderedPageBreak/>
              <w:t>块自采的专业服务费</w:t>
            </w:r>
            <w:r w:rsidR="00B73EFE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预算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，形成总的专业服务费用</w:t>
            </w:r>
            <w:r w:rsidR="00B73EFE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预算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。</w:t>
            </w:r>
          </w:p>
          <w:p w14:paraId="2CD4EF18" w14:textId="63D6B820" w:rsidR="002D338C" w:rsidRDefault="002D338C" w:rsidP="002D338C">
            <w:pPr>
              <w:pStyle w:val="a3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培训费：计入</w:t>
            </w:r>
            <w:bookmarkStart w:id="0" w:name="_GoBack"/>
            <w:bookmarkEnd w:id="0"/>
            <w:r w:rsidR="00017218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“培训费用”科目</w:t>
            </w:r>
            <w:r w:rsidR="0090255A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。</w:t>
            </w:r>
          </w:p>
          <w:p w14:paraId="5D1F159A" w14:textId="5937F613" w:rsidR="0090255A" w:rsidRPr="002D338C" w:rsidRDefault="0090255A" w:rsidP="002D338C">
            <w:pPr>
              <w:pStyle w:val="a3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Com和</w:t>
            </w:r>
            <w:proofErr w:type="spellStart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Uncom</w:t>
            </w:r>
            <w:proofErr w:type="spellEnd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区分：PR系统的已审核PR单计算当前各季度的Com金额，根据预算总额和Com金额倒减计算得到</w:t>
            </w:r>
            <w:proofErr w:type="spellStart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Uncom</w:t>
            </w:r>
            <w:proofErr w:type="spellEnd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金额。</w:t>
            </w:r>
          </w:p>
          <w:p w14:paraId="79C1EE02" w14:textId="77777777" w:rsidR="009B6AF6" w:rsidRDefault="009B6AF6" w:rsidP="009B6AF6">
            <w:pPr>
              <w:pStyle w:val="a3"/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</w:p>
          <w:p w14:paraId="56B338CE" w14:textId="32C8432E" w:rsidR="008109CE" w:rsidRDefault="00B73EFE" w:rsidP="004D501B">
            <w:pPr>
              <w:pStyle w:val="a3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lang w:eastAsia="zh-CN"/>
              </w:rPr>
              <w:t>汽车</w:t>
            </w:r>
            <w:r w:rsidR="004D501B" w:rsidRPr="004D501B">
              <w:rPr>
                <w:rFonts w:ascii="微软雅黑" w:eastAsia="微软雅黑" w:hAnsi="微软雅黑" w:hint="eastAsia"/>
                <w:sz w:val="22"/>
                <w:lang w:eastAsia="zh-CN"/>
              </w:rPr>
              <w:t>预算控制关键细节点讨论</w:t>
            </w:r>
          </w:p>
          <w:p w14:paraId="7684BDE8" w14:textId="06716AC9" w:rsidR="00B73EFE" w:rsidRDefault="00B73EFE" w:rsidP="0056388B">
            <w:pPr>
              <w:pStyle w:val="a3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控制科目：目前汽车板块需要进行预算控制的科目有广告成本、其他成本、市场费用、内容采购费和培训费用，其他科目暂时不进行控制，其中：</w:t>
            </w:r>
          </w:p>
          <w:p w14:paraId="00FDC78E" w14:textId="77777777" w:rsidR="00B73EFE" w:rsidRDefault="00B73EFE" w:rsidP="00B73EFE">
            <w:pPr>
              <w:pStyle w:val="a3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内容采购费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按季度按部门汇总数进行控制；</w:t>
            </w:r>
          </w:p>
          <w:p w14:paraId="3583F3FB" w14:textId="77777777" w:rsidR="00B73EFE" w:rsidRDefault="00B73EFE" w:rsidP="00B73EFE">
            <w:pPr>
              <w:pStyle w:val="a3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培训费用按季度控制；</w:t>
            </w:r>
          </w:p>
          <w:p w14:paraId="3497165F" w14:textId="2233A3E0" w:rsidR="008109CE" w:rsidRDefault="00B73EFE" w:rsidP="00B73EFE">
            <w:pPr>
              <w:pStyle w:val="a3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其他费用按季度按项目进行控制</w:t>
            </w:r>
            <w:r w:rsidR="0029489F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。</w:t>
            </w:r>
          </w:p>
          <w:p w14:paraId="02606C91" w14:textId="77777777" w:rsidR="00AB0D10" w:rsidRDefault="00B73EFE" w:rsidP="00B73EFE">
            <w:pPr>
              <w:pStyle w:val="a3"/>
              <w:numPr>
                <w:ilvl w:val="0"/>
                <w:numId w:val="12"/>
              </w:numP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控制策略：业务部门提交PR申请单时，如果申请金额超预算，则需提示用户目前申请金额已经超预算，将进入超预算审批流程，</w:t>
            </w:r>
            <w:proofErr w:type="gramStart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若业务</w:t>
            </w:r>
            <w:proofErr w:type="gramEnd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申请确实属于超预算的情况，则继续提交申请单进入超预算审批流程，否则业务部门需暂停提交申请单并于财务部门沟通进行预算调整，</w:t>
            </w:r>
            <w:proofErr w:type="gramStart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待预算</w:t>
            </w:r>
            <w:proofErr w:type="gramEnd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调整完成之后再提交申请</w:t>
            </w:r>
            <w:r w:rsidR="00DF39FE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。</w:t>
            </w:r>
          </w:p>
          <w:p w14:paraId="0C3045D3" w14:textId="77777777" w:rsidR="00B73EFE" w:rsidRDefault="00B73EFE" w:rsidP="00B73EFE">
            <w:pPr>
              <w:pStyle w:val="a3"/>
              <w:numPr>
                <w:ilvl w:val="0"/>
                <w:numId w:val="12"/>
              </w:numP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如果存在PR单跨季度或跨年的情况，根据时间在各季度/年之间进行摊销之后再与预算余额进行比较，PR单摊销时以月为单位还是以天为单位进行摊销待确认。</w:t>
            </w:r>
          </w:p>
          <w:p w14:paraId="7A598C39" w14:textId="77777777" w:rsidR="00F96E05" w:rsidRDefault="00F96E05" w:rsidP="00B73EFE">
            <w:pPr>
              <w:pStyle w:val="a3"/>
              <w:numPr>
                <w:ilvl w:val="0"/>
                <w:numId w:val="12"/>
              </w:numP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上一季度若有剩余预算，不允许递延到下一季度使用。</w:t>
            </w:r>
          </w:p>
          <w:p w14:paraId="70F95B2B" w14:textId="363FCC1A" w:rsidR="00F96E05" w:rsidRDefault="00F96E05" w:rsidP="00B73EFE">
            <w:pPr>
              <w:pStyle w:val="a3"/>
              <w:numPr>
                <w:ilvl w:val="0"/>
                <w:numId w:val="12"/>
              </w:numP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目前预算控制时，只需要关注PR单申请完成之后的预算余额即可，暂时不关注PR单与报销单、付款的关联情况。</w:t>
            </w:r>
          </w:p>
          <w:p w14:paraId="6220A5AD" w14:textId="454F9A39" w:rsidR="00F96E05" w:rsidRPr="00B73EFE" w:rsidRDefault="00F96E05" w:rsidP="00B73EFE">
            <w:pPr>
              <w:pStyle w:val="a3"/>
              <w:numPr>
                <w:ilvl w:val="0"/>
                <w:numId w:val="12"/>
              </w:numP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汽车PR审批权限表中，A&amp;P是指市场费用，七大区是指东北区、华北区等具体的大区，其他区之外是指大区以外的区域部门，目前主要是指区域支持。</w:t>
            </w:r>
          </w:p>
        </w:tc>
      </w:tr>
      <w:tr w:rsidR="00086772" w:rsidRPr="00624801" w14:paraId="7333F605" w14:textId="77777777" w:rsidTr="00A019BE">
        <w:trPr>
          <w:cantSplit/>
          <w:trHeight w:val="408"/>
        </w:trPr>
        <w:tc>
          <w:tcPr>
            <w:tcW w:w="9747" w:type="dxa"/>
            <w:tcBorders>
              <w:bottom w:val="double" w:sz="4" w:space="0" w:color="auto"/>
            </w:tcBorders>
            <w:shd w:val="pct12" w:color="000000" w:fill="FFFFFF"/>
            <w:vAlign w:val="center"/>
          </w:tcPr>
          <w:p w14:paraId="7BEDF744" w14:textId="77777777" w:rsidR="00086772" w:rsidRPr="00624801" w:rsidRDefault="00086772" w:rsidP="00086772">
            <w:pPr>
              <w:pStyle w:val="a4"/>
              <w:jc w:val="both"/>
              <w:rPr>
                <w:rFonts w:ascii="微软雅黑" w:eastAsia="微软雅黑" w:hAnsi="微软雅黑" w:cs="Arial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Cs/>
                <w:sz w:val="21"/>
                <w:lang w:eastAsia="zh-CN"/>
              </w:rPr>
              <w:lastRenderedPageBreak/>
              <w:t>待确定问题</w:t>
            </w:r>
          </w:p>
        </w:tc>
      </w:tr>
      <w:tr w:rsidR="00086772" w:rsidRPr="00624801" w14:paraId="5002A516" w14:textId="77777777" w:rsidTr="00E2511F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bottom w:val="double" w:sz="4" w:space="0" w:color="auto"/>
            </w:tcBorders>
          </w:tcPr>
          <w:p w14:paraId="5A668D6B" w14:textId="69368E40" w:rsidR="00B73EFE" w:rsidRDefault="00B73EFE" w:rsidP="00966065">
            <w:pPr>
              <w:pStyle w:val="aa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市场费用模版中，项目与预算科目的对应关系需重新整理并提供。</w:t>
            </w:r>
          </w:p>
          <w:p w14:paraId="2B7203A5" w14:textId="18551882" w:rsidR="00A66EEB" w:rsidRPr="00B73EFE" w:rsidRDefault="00966065" w:rsidP="00B73EFE">
            <w:pPr>
              <w:pStyle w:val="aa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</w:pPr>
            <w:r w:rsidRPr="00966065"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对于PR跨</w:t>
            </w:r>
            <w:r w:rsidR="00B73EFE"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季度/</w:t>
            </w:r>
            <w:r w:rsidRPr="00966065"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年的</w:t>
            </w:r>
            <w:r w:rsidR="00B73EFE"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情况</w:t>
            </w:r>
            <w:r w:rsidRPr="00966065"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，</w:t>
            </w:r>
            <w:r w:rsidR="00B73EFE"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，具体按照月还是天为单位</w:t>
            </w:r>
            <w:r w:rsidRPr="00966065"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进行分配需要汽车进一步确认。</w:t>
            </w:r>
          </w:p>
        </w:tc>
      </w:tr>
      <w:tr w:rsidR="00344BB9" w:rsidRPr="00624801" w14:paraId="3652DC37" w14:textId="77777777" w:rsidTr="00344BB9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000000" w:fill="FFFFFF"/>
          </w:tcPr>
          <w:p w14:paraId="10841629" w14:textId="77777777" w:rsidR="00344BB9" w:rsidRPr="00624801" w:rsidRDefault="00344BB9" w:rsidP="00344BB9">
            <w:pPr>
              <w:pStyle w:val="a3"/>
              <w:rPr>
                <w:rFonts w:ascii="微软雅黑" w:eastAsia="微软雅黑" w:hAnsi="微软雅黑" w:cs="Arial"/>
                <w:color w:val="00000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  <w:lang w:eastAsia="zh-CN"/>
              </w:rPr>
              <w:t xml:space="preserve">计划安排 </w:t>
            </w:r>
          </w:p>
        </w:tc>
      </w:tr>
      <w:tr w:rsidR="00344BB9" w:rsidRPr="00624801" w14:paraId="5BC4B392" w14:textId="77777777" w:rsidTr="00344BB9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03491A8" w14:textId="147D93FD" w:rsidR="00DA1EB9" w:rsidRPr="00F96E05" w:rsidRDefault="00F96E05" w:rsidP="00F96E05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汽车的区域活动组目前是一个虚拟的PS部门，这个部门主要是为了方便</w:t>
            </w:r>
            <w:proofErr w:type="gramStart"/>
            <w:r>
              <w:rPr>
                <w:rFonts w:ascii="微软雅黑" w:eastAsia="微软雅黑" w:hAnsi="微软雅黑" w:hint="eastAsia"/>
                <w:b/>
                <w:szCs w:val="21"/>
              </w:rPr>
              <w:t>媒体板块</w:t>
            </w:r>
            <w:proofErr w:type="gramEnd"/>
            <w:r>
              <w:rPr>
                <w:rFonts w:ascii="微软雅黑" w:eastAsia="微软雅黑" w:hAnsi="微软雅黑" w:hint="eastAsia"/>
                <w:b/>
                <w:szCs w:val="21"/>
              </w:rPr>
              <w:t>的部分人员编制汽车板块相应预算或填写汽车板块PR申请单所用，需与PR系统了解这一类</w:t>
            </w:r>
            <w:proofErr w:type="gramStart"/>
            <w:r>
              <w:rPr>
                <w:rFonts w:ascii="微软雅黑" w:eastAsia="微软雅黑" w:hAnsi="微软雅黑" w:hint="eastAsia"/>
                <w:b/>
                <w:szCs w:val="21"/>
              </w:rPr>
              <w:t>帐号</w:t>
            </w:r>
            <w:proofErr w:type="gramEnd"/>
            <w:r>
              <w:rPr>
                <w:rFonts w:ascii="微软雅黑" w:eastAsia="微软雅黑" w:hAnsi="微软雅黑" w:hint="eastAsia"/>
                <w:b/>
                <w:szCs w:val="21"/>
              </w:rPr>
              <w:t>的具体情况</w:t>
            </w:r>
          </w:p>
        </w:tc>
      </w:tr>
    </w:tbl>
    <w:p w14:paraId="2429C434" w14:textId="77777777" w:rsidR="00D3163A" w:rsidRPr="00587E69" w:rsidRDefault="00D3163A" w:rsidP="00D3163A">
      <w:pPr>
        <w:rPr>
          <w:rFonts w:ascii="微软雅黑" w:eastAsia="微软雅黑" w:hAnsi="微软雅黑"/>
          <w:lang w:eastAsia="zh-CN"/>
        </w:rPr>
      </w:pPr>
    </w:p>
    <w:sectPr w:rsidR="00D3163A" w:rsidRPr="00587E69" w:rsidSect="00086772">
      <w:headerReference w:type="default" r:id="rId9"/>
      <w:footerReference w:type="even" r:id="rId10"/>
      <w:footerReference w:type="default" r:id="rId11"/>
      <w:pgSz w:w="11907" w:h="16840" w:code="9"/>
      <w:pgMar w:top="1418" w:right="1134" w:bottom="1134" w:left="1134" w:header="680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FC9A6" w14:textId="77777777" w:rsidR="00C42283" w:rsidRDefault="00C42283">
      <w:r>
        <w:separator/>
      </w:r>
    </w:p>
  </w:endnote>
  <w:endnote w:type="continuationSeparator" w:id="0">
    <w:p w14:paraId="51EF027F" w14:textId="77777777" w:rsidR="00C42283" w:rsidRDefault="00C42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Arial Unicode MS"/>
    <w:charset w:val="86"/>
    <w:family w:val="roman"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8FDC3" w14:textId="77777777" w:rsidR="00432403" w:rsidRDefault="00CA1E33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3240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8C08F1" w14:textId="77777777" w:rsidR="00432403" w:rsidRDefault="00432403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40" w:type="dxa"/>
      <w:tblInd w:w="108" w:type="dxa"/>
      <w:tblLayout w:type="fixed"/>
      <w:tblLook w:val="0000" w:firstRow="0" w:lastRow="0" w:firstColumn="0" w:lastColumn="0" w:noHBand="0" w:noVBand="0"/>
    </w:tblPr>
    <w:tblGrid>
      <w:gridCol w:w="1080"/>
      <w:gridCol w:w="3360"/>
      <w:gridCol w:w="5400"/>
    </w:tblGrid>
    <w:tr w:rsidR="00432403" w14:paraId="4FBFFF88" w14:textId="77777777">
      <w:trPr>
        <w:cantSplit/>
        <w:trHeight w:val="321"/>
      </w:trPr>
      <w:tc>
        <w:tcPr>
          <w:tcW w:w="1080" w:type="dxa"/>
        </w:tcPr>
        <w:p w14:paraId="330DD524" w14:textId="77777777" w:rsidR="00432403" w:rsidRDefault="00432403">
          <w:pPr>
            <w:pStyle w:val="a4"/>
            <w:ind w:firstLineChars="6" w:firstLine="1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3360" w:type="dxa"/>
        </w:tcPr>
        <w:p w14:paraId="34B689E4" w14:textId="77777777" w:rsidR="00432403" w:rsidRDefault="00432403" w:rsidP="003956BB">
          <w:pPr>
            <w:pStyle w:val="a4"/>
            <w:ind w:leftChars="14" w:left="35" w:hanging="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5400" w:type="dxa"/>
        </w:tcPr>
        <w:p w14:paraId="59D4B210" w14:textId="77777777" w:rsidR="00432403" w:rsidRDefault="00432403">
          <w:pPr>
            <w:pStyle w:val="a4"/>
            <w:ind w:firstLineChars="450" w:firstLine="810"/>
            <w:jc w:val="right"/>
            <w:rPr>
              <w:b w:val="0"/>
              <w:sz w:val="18"/>
              <w:lang w:eastAsia="zh-CN"/>
            </w:rPr>
          </w:pPr>
        </w:p>
      </w:tc>
    </w:tr>
    <w:tr w:rsidR="00432403" w14:paraId="32D9E8CA" w14:textId="77777777">
      <w:trPr>
        <w:cantSplit/>
        <w:trHeight w:val="321"/>
      </w:trPr>
      <w:tc>
        <w:tcPr>
          <w:tcW w:w="1080" w:type="dxa"/>
        </w:tcPr>
        <w:p w14:paraId="13BAD794" w14:textId="77777777" w:rsidR="00432403" w:rsidRDefault="00432403">
          <w:pPr>
            <w:pStyle w:val="a4"/>
            <w:ind w:firstLineChars="6" w:firstLine="1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3360" w:type="dxa"/>
        </w:tcPr>
        <w:p w14:paraId="01ED1413" w14:textId="77777777" w:rsidR="00432403" w:rsidRDefault="00432403" w:rsidP="003956BB">
          <w:pPr>
            <w:pStyle w:val="a4"/>
            <w:ind w:leftChars="14" w:left="35" w:hanging="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5400" w:type="dxa"/>
        </w:tcPr>
        <w:p w14:paraId="7F27BF11" w14:textId="77777777" w:rsidR="00432403" w:rsidRDefault="00CA1E33">
          <w:pPr>
            <w:pStyle w:val="a4"/>
            <w:jc w:val="both"/>
            <w:rPr>
              <w:rFonts w:cs="Arial"/>
              <w:b w:val="0"/>
              <w:bCs/>
              <w:sz w:val="18"/>
              <w:lang w:eastAsia="zh-CN"/>
            </w:rPr>
          </w:pP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begin"/>
          </w:r>
          <w:r w:rsidR="00432403">
            <w:rPr>
              <w:rStyle w:val="a6"/>
              <w:rFonts w:eastAsia="仿宋体" w:cs="Arial"/>
              <w:b w:val="0"/>
              <w:bCs/>
              <w:sz w:val="18"/>
            </w:rPr>
            <w:instrText xml:space="preserve"> PAGE </w:instrTex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separate"/>
          </w:r>
          <w:r w:rsidR="00017218">
            <w:rPr>
              <w:rStyle w:val="a6"/>
              <w:rFonts w:eastAsia="仿宋体" w:cs="Arial"/>
              <w:b w:val="0"/>
              <w:bCs/>
              <w:noProof/>
              <w:sz w:val="18"/>
            </w:rPr>
            <w:t>1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end"/>
          </w:r>
          <w:r w:rsidR="00432403">
            <w:rPr>
              <w:rStyle w:val="a6"/>
              <w:rFonts w:eastAsia="仿宋体" w:cs="Arial" w:hint="eastAsia"/>
              <w:b w:val="0"/>
              <w:bCs/>
              <w:sz w:val="18"/>
              <w:lang w:eastAsia="zh-CN"/>
            </w:rPr>
            <w:t xml:space="preserve"> of 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begin"/>
          </w:r>
          <w:r w:rsidR="00432403">
            <w:rPr>
              <w:rStyle w:val="a6"/>
              <w:rFonts w:eastAsia="仿宋体" w:cs="Arial"/>
              <w:b w:val="0"/>
              <w:bCs/>
              <w:sz w:val="18"/>
            </w:rPr>
            <w:instrText xml:space="preserve"> NUMPAGES </w:instrTex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separate"/>
          </w:r>
          <w:r w:rsidR="00017218">
            <w:rPr>
              <w:rStyle w:val="a6"/>
              <w:rFonts w:eastAsia="仿宋体" w:cs="Arial"/>
              <w:b w:val="0"/>
              <w:bCs/>
              <w:noProof/>
              <w:sz w:val="18"/>
            </w:rPr>
            <w:t>2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end"/>
          </w:r>
        </w:p>
      </w:tc>
    </w:tr>
  </w:tbl>
  <w:p w14:paraId="6CC4504B" w14:textId="77777777" w:rsidR="00432403" w:rsidRDefault="00432403">
    <w:pPr>
      <w:pStyle w:val="a3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26BD1" w14:textId="77777777" w:rsidR="00C42283" w:rsidRDefault="00C42283">
      <w:r>
        <w:separator/>
      </w:r>
    </w:p>
  </w:footnote>
  <w:footnote w:type="continuationSeparator" w:id="0">
    <w:p w14:paraId="767C8201" w14:textId="77777777" w:rsidR="00C42283" w:rsidRDefault="00C422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414A2" w14:textId="0EDDD41D" w:rsidR="00432403" w:rsidRDefault="00432403">
    <w:pPr>
      <w:pStyle w:val="a3"/>
      <w:ind w:right="560"/>
      <w:rPr>
        <w:rFonts w:ascii="Arial" w:eastAsia="黑体" w:hAnsi="Arial"/>
        <w:b w:val="0"/>
        <w:color w:val="0000FF"/>
        <w:w w:val="200"/>
        <w:sz w:val="20"/>
        <w:lang w:eastAsia="zh-CN"/>
      </w:rPr>
    </w:pPr>
    <w:r>
      <w:rPr>
        <w:noProof/>
        <w:lang w:eastAsia="zh-CN"/>
      </w:rPr>
      <w:drawing>
        <wp:inline distT="0" distB="0" distL="0" distR="0" wp14:anchorId="356AE9AB" wp14:editId="61931452">
          <wp:extent cx="792480" cy="449580"/>
          <wp:effectExtent l="19050" t="0" r="7620" b="0"/>
          <wp:docPr id="2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449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60C9F">
      <w:rPr>
        <w:rFonts w:ascii="Arial" w:eastAsia="黑体" w:hAnsi="Arial"/>
        <w:b w:val="0"/>
        <w:noProof/>
        <w:color w:val="0000FF"/>
        <w:sz w:val="20"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7F6767" wp14:editId="3FE6A893">
              <wp:simplePos x="0" y="0"/>
              <wp:positionH relativeFrom="column">
                <wp:posOffset>-635</wp:posOffset>
              </wp:positionH>
              <wp:positionV relativeFrom="paragraph">
                <wp:posOffset>469265</wp:posOffset>
              </wp:positionV>
              <wp:extent cx="6477000" cy="0"/>
              <wp:effectExtent l="8890" t="12065" r="1016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36.95pt" to="509.9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0G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4B7"/>
    <w:multiLevelType w:val="hybridMultilevel"/>
    <w:tmpl w:val="8C1806AC"/>
    <w:lvl w:ilvl="0" w:tplc="78F6FD88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2521C1"/>
    <w:multiLevelType w:val="hybridMultilevel"/>
    <w:tmpl w:val="8C1806AC"/>
    <w:lvl w:ilvl="0" w:tplc="78F6FD88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857BB9"/>
    <w:multiLevelType w:val="hybridMultilevel"/>
    <w:tmpl w:val="38CA13BE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3">
    <w:nsid w:val="13F84175"/>
    <w:multiLevelType w:val="hybridMultilevel"/>
    <w:tmpl w:val="EF367588"/>
    <w:lvl w:ilvl="0" w:tplc="6B40F906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0547AC"/>
    <w:multiLevelType w:val="hybridMultilevel"/>
    <w:tmpl w:val="61A0CB12"/>
    <w:lvl w:ilvl="0" w:tplc="058E7F0C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5">
    <w:nsid w:val="1A71163A"/>
    <w:multiLevelType w:val="hybridMultilevel"/>
    <w:tmpl w:val="DA0A6D18"/>
    <w:lvl w:ilvl="0" w:tplc="E3A009D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B367887"/>
    <w:multiLevelType w:val="hybridMultilevel"/>
    <w:tmpl w:val="3E5A6526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7">
    <w:nsid w:val="341719A3"/>
    <w:multiLevelType w:val="hybridMultilevel"/>
    <w:tmpl w:val="84D42BC6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8">
    <w:nsid w:val="4C5A6F1F"/>
    <w:multiLevelType w:val="hybridMultilevel"/>
    <w:tmpl w:val="04AEBFA6"/>
    <w:lvl w:ilvl="0" w:tplc="0B089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DA42FA"/>
    <w:multiLevelType w:val="hybridMultilevel"/>
    <w:tmpl w:val="04AEBFA6"/>
    <w:lvl w:ilvl="0" w:tplc="0B089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F6575B"/>
    <w:multiLevelType w:val="hybridMultilevel"/>
    <w:tmpl w:val="88CEE46C"/>
    <w:lvl w:ilvl="0" w:tplc="C19CEE54">
      <w:start w:val="1"/>
      <w:numFmt w:val="decimal"/>
      <w:lvlText w:val="（%1）"/>
      <w:lvlJc w:val="left"/>
      <w:pPr>
        <w:ind w:left="1584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AE1821"/>
    <w:multiLevelType w:val="hybridMultilevel"/>
    <w:tmpl w:val="88CEE46C"/>
    <w:lvl w:ilvl="0" w:tplc="C19CEE54">
      <w:start w:val="1"/>
      <w:numFmt w:val="decimal"/>
      <w:lvlText w:val="（%1）"/>
      <w:lvlJc w:val="left"/>
      <w:pPr>
        <w:ind w:left="1584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CD313B"/>
    <w:multiLevelType w:val="hybridMultilevel"/>
    <w:tmpl w:val="18C47AEC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3">
    <w:nsid w:val="743B4FB7"/>
    <w:multiLevelType w:val="hybridMultilevel"/>
    <w:tmpl w:val="7194BB68"/>
    <w:lvl w:ilvl="0" w:tplc="B19E7BCA">
      <w:start w:val="2"/>
      <w:numFmt w:val="japaneseCounting"/>
      <w:lvlText w:val="%1、"/>
      <w:lvlJc w:val="left"/>
      <w:pPr>
        <w:ind w:left="504" w:hanging="504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0E4E56"/>
    <w:multiLevelType w:val="hybridMultilevel"/>
    <w:tmpl w:val="05B2FC6C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5">
    <w:nsid w:val="7D4F1210"/>
    <w:multiLevelType w:val="hybridMultilevel"/>
    <w:tmpl w:val="3112D4A8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11"/>
  </w:num>
  <w:num w:numId="5">
    <w:abstractNumId w:val="0"/>
  </w:num>
  <w:num w:numId="6">
    <w:abstractNumId w:val="5"/>
  </w:num>
  <w:num w:numId="7">
    <w:abstractNumId w:val="2"/>
  </w:num>
  <w:num w:numId="8">
    <w:abstractNumId w:val="12"/>
  </w:num>
  <w:num w:numId="9">
    <w:abstractNumId w:val="15"/>
  </w:num>
  <w:num w:numId="10">
    <w:abstractNumId w:val="9"/>
  </w:num>
  <w:num w:numId="11">
    <w:abstractNumId w:val="10"/>
  </w:num>
  <w:num w:numId="12">
    <w:abstractNumId w:val="1"/>
  </w:num>
  <w:num w:numId="13">
    <w:abstractNumId w:val="8"/>
  </w:num>
  <w:num w:numId="14">
    <w:abstractNumId w:val="14"/>
  </w:num>
  <w:num w:numId="15">
    <w:abstractNumId w:val="7"/>
  </w:num>
  <w:num w:numId="1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772"/>
    <w:rsid w:val="00004EDE"/>
    <w:rsid w:val="00006032"/>
    <w:rsid w:val="000070FE"/>
    <w:rsid w:val="00007271"/>
    <w:rsid w:val="00007420"/>
    <w:rsid w:val="00007A6C"/>
    <w:rsid w:val="00010C8B"/>
    <w:rsid w:val="0001114A"/>
    <w:rsid w:val="000121D8"/>
    <w:rsid w:val="00012C4C"/>
    <w:rsid w:val="00017218"/>
    <w:rsid w:val="00017C4D"/>
    <w:rsid w:val="00017E4A"/>
    <w:rsid w:val="000201E3"/>
    <w:rsid w:val="000209D1"/>
    <w:rsid w:val="00020A74"/>
    <w:rsid w:val="0002169C"/>
    <w:rsid w:val="00021DDD"/>
    <w:rsid w:val="00022D6D"/>
    <w:rsid w:val="0002339C"/>
    <w:rsid w:val="00023939"/>
    <w:rsid w:val="000241A0"/>
    <w:rsid w:val="00024286"/>
    <w:rsid w:val="000276D9"/>
    <w:rsid w:val="00027999"/>
    <w:rsid w:val="00027F92"/>
    <w:rsid w:val="000304F8"/>
    <w:rsid w:val="00032EF6"/>
    <w:rsid w:val="00033044"/>
    <w:rsid w:val="00033DE8"/>
    <w:rsid w:val="0003428E"/>
    <w:rsid w:val="000348D0"/>
    <w:rsid w:val="00035BC3"/>
    <w:rsid w:val="00036443"/>
    <w:rsid w:val="00036C10"/>
    <w:rsid w:val="000408B9"/>
    <w:rsid w:val="000421D8"/>
    <w:rsid w:val="000428C9"/>
    <w:rsid w:val="00042F8E"/>
    <w:rsid w:val="00044035"/>
    <w:rsid w:val="00044BFB"/>
    <w:rsid w:val="000457DE"/>
    <w:rsid w:val="00045F44"/>
    <w:rsid w:val="00046259"/>
    <w:rsid w:val="0004628A"/>
    <w:rsid w:val="00046563"/>
    <w:rsid w:val="000467D1"/>
    <w:rsid w:val="00050239"/>
    <w:rsid w:val="00050AD1"/>
    <w:rsid w:val="00051532"/>
    <w:rsid w:val="00053664"/>
    <w:rsid w:val="00053EC8"/>
    <w:rsid w:val="00056694"/>
    <w:rsid w:val="00056952"/>
    <w:rsid w:val="00057FF9"/>
    <w:rsid w:val="0006067B"/>
    <w:rsid w:val="00061C8A"/>
    <w:rsid w:val="00062507"/>
    <w:rsid w:val="00065754"/>
    <w:rsid w:val="000665E8"/>
    <w:rsid w:val="00066917"/>
    <w:rsid w:val="000671C1"/>
    <w:rsid w:val="00070665"/>
    <w:rsid w:val="000716D4"/>
    <w:rsid w:val="00071782"/>
    <w:rsid w:val="00073FF1"/>
    <w:rsid w:val="000775A0"/>
    <w:rsid w:val="0008037C"/>
    <w:rsid w:val="00081115"/>
    <w:rsid w:val="00081AD0"/>
    <w:rsid w:val="00081DDD"/>
    <w:rsid w:val="00082A60"/>
    <w:rsid w:val="0008584D"/>
    <w:rsid w:val="000858C7"/>
    <w:rsid w:val="00086772"/>
    <w:rsid w:val="000873AD"/>
    <w:rsid w:val="000874CF"/>
    <w:rsid w:val="00091044"/>
    <w:rsid w:val="00091ACC"/>
    <w:rsid w:val="00091D46"/>
    <w:rsid w:val="000925B2"/>
    <w:rsid w:val="00092B1C"/>
    <w:rsid w:val="00095915"/>
    <w:rsid w:val="000962BA"/>
    <w:rsid w:val="00097062"/>
    <w:rsid w:val="00097AA2"/>
    <w:rsid w:val="00097EB2"/>
    <w:rsid w:val="000A09F3"/>
    <w:rsid w:val="000A0CC1"/>
    <w:rsid w:val="000A10EA"/>
    <w:rsid w:val="000A15A0"/>
    <w:rsid w:val="000A1703"/>
    <w:rsid w:val="000A223F"/>
    <w:rsid w:val="000A2D94"/>
    <w:rsid w:val="000A4B0F"/>
    <w:rsid w:val="000A76B9"/>
    <w:rsid w:val="000A7A0C"/>
    <w:rsid w:val="000B1277"/>
    <w:rsid w:val="000B2823"/>
    <w:rsid w:val="000B3C9F"/>
    <w:rsid w:val="000B496E"/>
    <w:rsid w:val="000B5837"/>
    <w:rsid w:val="000C2810"/>
    <w:rsid w:val="000C290F"/>
    <w:rsid w:val="000C3A53"/>
    <w:rsid w:val="000C43C0"/>
    <w:rsid w:val="000C5F05"/>
    <w:rsid w:val="000C5F74"/>
    <w:rsid w:val="000C6A7A"/>
    <w:rsid w:val="000C79E5"/>
    <w:rsid w:val="000C7FBE"/>
    <w:rsid w:val="000D028C"/>
    <w:rsid w:val="000D0A22"/>
    <w:rsid w:val="000D1638"/>
    <w:rsid w:val="000D19F8"/>
    <w:rsid w:val="000D25A0"/>
    <w:rsid w:val="000D31CB"/>
    <w:rsid w:val="000D3372"/>
    <w:rsid w:val="000D3C1C"/>
    <w:rsid w:val="000D4AEA"/>
    <w:rsid w:val="000D5881"/>
    <w:rsid w:val="000D5977"/>
    <w:rsid w:val="000D62A7"/>
    <w:rsid w:val="000D6585"/>
    <w:rsid w:val="000D67F2"/>
    <w:rsid w:val="000D6E59"/>
    <w:rsid w:val="000E0FAD"/>
    <w:rsid w:val="000E122B"/>
    <w:rsid w:val="000E1453"/>
    <w:rsid w:val="000E184B"/>
    <w:rsid w:val="000E1C9E"/>
    <w:rsid w:val="000E1DA8"/>
    <w:rsid w:val="000E24EB"/>
    <w:rsid w:val="000E2743"/>
    <w:rsid w:val="000E32AB"/>
    <w:rsid w:val="000E32CC"/>
    <w:rsid w:val="000E33BA"/>
    <w:rsid w:val="000E4172"/>
    <w:rsid w:val="000E493D"/>
    <w:rsid w:val="000E49A8"/>
    <w:rsid w:val="000E55F3"/>
    <w:rsid w:val="000E5651"/>
    <w:rsid w:val="000E734C"/>
    <w:rsid w:val="000F03C6"/>
    <w:rsid w:val="000F06B2"/>
    <w:rsid w:val="000F09A3"/>
    <w:rsid w:val="000F276A"/>
    <w:rsid w:val="000F3E83"/>
    <w:rsid w:val="000F3F31"/>
    <w:rsid w:val="000F55FB"/>
    <w:rsid w:val="000F619D"/>
    <w:rsid w:val="000F7562"/>
    <w:rsid w:val="000F7D9C"/>
    <w:rsid w:val="00101645"/>
    <w:rsid w:val="001038C3"/>
    <w:rsid w:val="00104F1D"/>
    <w:rsid w:val="001056ED"/>
    <w:rsid w:val="00106D8A"/>
    <w:rsid w:val="001077FF"/>
    <w:rsid w:val="00110579"/>
    <w:rsid w:val="001132B1"/>
    <w:rsid w:val="0011415D"/>
    <w:rsid w:val="001142A6"/>
    <w:rsid w:val="001151F8"/>
    <w:rsid w:val="00115406"/>
    <w:rsid w:val="00115CF8"/>
    <w:rsid w:val="00121755"/>
    <w:rsid w:val="00121ED7"/>
    <w:rsid w:val="00122012"/>
    <w:rsid w:val="00122539"/>
    <w:rsid w:val="00122CD5"/>
    <w:rsid w:val="0012386A"/>
    <w:rsid w:val="0012391E"/>
    <w:rsid w:val="00123C3C"/>
    <w:rsid w:val="00125B79"/>
    <w:rsid w:val="0012674D"/>
    <w:rsid w:val="00131AA8"/>
    <w:rsid w:val="001338AB"/>
    <w:rsid w:val="001339D8"/>
    <w:rsid w:val="001363B1"/>
    <w:rsid w:val="00136CE9"/>
    <w:rsid w:val="00137451"/>
    <w:rsid w:val="001378DF"/>
    <w:rsid w:val="00140822"/>
    <w:rsid w:val="00142769"/>
    <w:rsid w:val="00144663"/>
    <w:rsid w:val="001449AE"/>
    <w:rsid w:val="00144E5C"/>
    <w:rsid w:val="00147625"/>
    <w:rsid w:val="00147C92"/>
    <w:rsid w:val="00150DD2"/>
    <w:rsid w:val="001512E5"/>
    <w:rsid w:val="0015161A"/>
    <w:rsid w:val="001519AF"/>
    <w:rsid w:val="00152986"/>
    <w:rsid w:val="00152D10"/>
    <w:rsid w:val="0015551F"/>
    <w:rsid w:val="00155B2B"/>
    <w:rsid w:val="00156B78"/>
    <w:rsid w:val="00157BFA"/>
    <w:rsid w:val="00163FCF"/>
    <w:rsid w:val="0016414C"/>
    <w:rsid w:val="0016600A"/>
    <w:rsid w:val="00166991"/>
    <w:rsid w:val="00166FD3"/>
    <w:rsid w:val="0017171E"/>
    <w:rsid w:val="0017187F"/>
    <w:rsid w:val="001722BF"/>
    <w:rsid w:val="0017230E"/>
    <w:rsid w:val="00173F44"/>
    <w:rsid w:val="0017435F"/>
    <w:rsid w:val="00174FE8"/>
    <w:rsid w:val="001752A0"/>
    <w:rsid w:val="001757A8"/>
    <w:rsid w:val="00176022"/>
    <w:rsid w:val="00176564"/>
    <w:rsid w:val="00181320"/>
    <w:rsid w:val="00181FB7"/>
    <w:rsid w:val="0018453F"/>
    <w:rsid w:val="00184FC5"/>
    <w:rsid w:val="001857F6"/>
    <w:rsid w:val="00185F23"/>
    <w:rsid w:val="001906B6"/>
    <w:rsid w:val="001931AA"/>
    <w:rsid w:val="00195D07"/>
    <w:rsid w:val="001A064B"/>
    <w:rsid w:val="001A0D4A"/>
    <w:rsid w:val="001A0DF8"/>
    <w:rsid w:val="001A0E3A"/>
    <w:rsid w:val="001A12A2"/>
    <w:rsid w:val="001A1BC3"/>
    <w:rsid w:val="001A1BFD"/>
    <w:rsid w:val="001A46DE"/>
    <w:rsid w:val="001A51C7"/>
    <w:rsid w:val="001A527A"/>
    <w:rsid w:val="001A5772"/>
    <w:rsid w:val="001B06E1"/>
    <w:rsid w:val="001B0CA0"/>
    <w:rsid w:val="001B17B6"/>
    <w:rsid w:val="001B442E"/>
    <w:rsid w:val="001B6495"/>
    <w:rsid w:val="001B73E3"/>
    <w:rsid w:val="001B79E6"/>
    <w:rsid w:val="001B7EE9"/>
    <w:rsid w:val="001C1B13"/>
    <w:rsid w:val="001C1C7C"/>
    <w:rsid w:val="001C313E"/>
    <w:rsid w:val="001C357F"/>
    <w:rsid w:val="001C3EE0"/>
    <w:rsid w:val="001C417C"/>
    <w:rsid w:val="001C4986"/>
    <w:rsid w:val="001C4A0F"/>
    <w:rsid w:val="001C6379"/>
    <w:rsid w:val="001C6BCE"/>
    <w:rsid w:val="001C70A0"/>
    <w:rsid w:val="001C76B2"/>
    <w:rsid w:val="001C7D19"/>
    <w:rsid w:val="001D01F0"/>
    <w:rsid w:val="001D0CA5"/>
    <w:rsid w:val="001D231B"/>
    <w:rsid w:val="001D3577"/>
    <w:rsid w:val="001D3694"/>
    <w:rsid w:val="001D4D94"/>
    <w:rsid w:val="001D52BC"/>
    <w:rsid w:val="001D62C6"/>
    <w:rsid w:val="001D6642"/>
    <w:rsid w:val="001D6F16"/>
    <w:rsid w:val="001D7358"/>
    <w:rsid w:val="001E0B4E"/>
    <w:rsid w:val="001E13F3"/>
    <w:rsid w:val="001E266B"/>
    <w:rsid w:val="001E36C9"/>
    <w:rsid w:val="001E4C7C"/>
    <w:rsid w:val="001E4E2C"/>
    <w:rsid w:val="001E55DC"/>
    <w:rsid w:val="001E5BD8"/>
    <w:rsid w:val="001E6BCB"/>
    <w:rsid w:val="001E6E23"/>
    <w:rsid w:val="001F2B69"/>
    <w:rsid w:val="001F30F3"/>
    <w:rsid w:val="001F42E1"/>
    <w:rsid w:val="001F56D0"/>
    <w:rsid w:val="001F5C1C"/>
    <w:rsid w:val="001F60F2"/>
    <w:rsid w:val="001F71D7"/>
    <w:rsid w:val="001F766A"/>
    <w:rsid w:val="00200024"/>
    <w:rsid w:val="00200510"/>
    <w:rsid w:val="00200B7A"/>
    <w:rsid w:val="00200D88"/>
    <w:rsid w:val="0020336E"/>
    <w:rsid w:val="00203530"/>
    <w:rsid w:val="00203737"/>
    <w:rsid w:val="00204368"/>
    <w:rsid w:val="00204C3E"/>
    <w:rsid w:val="00205834"/>
    <w:rsid w:val="00205C39"/>
    <w:rsid w:val="00207756"/>
    <w:rsid w:val="00210E55"/>
    <w:rsid w:val="00212570"/>
    <w:rsid w:val="00213E73"/>
    <w:rsid w:val="002143B8"/>
    <w:rsid w:val="002169BF"/>
    <w:rsid w:val="00216EDE"/>
    <w:rsid w:val="00217AA0"/>
    <w:rsid w:val="00221CD2"/>
    <w:rsid w:val="002226A1"/>
    <w:rsid w:val="00222E07"/>
    <w:rsid w:val="0022325E"/>
    <w:rsid w:val="00224EEC"/>
    <w:rsid w:val="00225E5E"/>
    <w:rsid w:val="002260AA"/>
    <w:rsid w:val="00226243"/>
    <w:rsid w:val="00227315"/>
    <w:rsid w:val="00232105"/>
    <w:rsid w:val="00232251"/>
    <w:rsid w:val="0023232F"/>
    <w:rsid w:val="002323F4"/>
    <w:rsid w:val="00234A85"/>
    <w:rsid w:val="00235D36"/>
    <w:rsid w:val="00236A12"/>
    <w:rsid w:val="00237D61"/>
    <w:rsid w:val="002415E6"/>
    <w:rsid w:val="00241DBC"/>
    <w:rsid w:val="00241E6C"/>
    <w:rsid w:val="00241FAD"/>
    <w:rsid w:val="002421E3"/>
    <w:rsid w:val="00242CA7"/>
    <w:rsid w:val="00244FB1"/>
    <w:rsid w:val="00247123"/>
    <w:rsid w:val="0024796D"/>
    <w:rsid w:val="00247D03"/>
    <w:rsid w:val="00252881"/>
    <w:rsid w:val="00253B0F"/>
    <w:rsid w:val="00254074"/>
    <w:rsid w:val="00254B3A"/>
    <w:rsid w:val="00255572"/>
    <w:rsid w:val="00255DD5"/>
    <w:rsid w:val="002575B0"/>
    <w:rsid w:val="00257E0B"/>
    <w:rsid w:val="00260046"/>
    <w:rsid w:val="00262C10"/>
    <w:rsid w:val="00263ED5"/>
    <w:rsid w:val="00264934"/>
    <w:rsid w:val="00267434"/>
    <w:rsid w:val="00267790"/>
    <w:rsid w:val="002703C2"/>
    <w:rsid w:val="002704E1"/>
    <w:rsid w:val="002714D9"/>
    <w:rsid w:val="00272966"/>
    <w:rsid w:val="00273BD1"/>
    <w:rsid w:val="00274EBA"/>
    <w:rsid w:val="00275D60"/>
    <w:rsid w:val="002765CE"/>
    <w:rsid w:val="0027662B"/>
    <w:rsid w:val="00276F06"/>
    <w:rsid w:val="00277325"/>
    <w:rsid w:val="00277827"/>
    <w:rsid w:val="002818FA"/>
    <w:rsid w:val="00281E52"/>
    <w:rsid w:val="00282F8B"/>
    <w:rsid w:val="00283062"/>
    <w:rsid w:val="0028453C"/>
    <w:rsid w:val="00285633"/>
    <w:rsid w:val="00286CB5"/>
    <w:rsid w:val="00286D68"/>
    <w:rsid w:val="00290423"/>
    <w:rsid w:val="00290B02"/>
    <w:rsid w:val="00291868"/>
    <w:rsid w:val="00293BFF"/>
    <w:rsid w:val="0029489F"/>
    <w:rsid w:val="00295BFF"/>
    <w:rsid w:val="002964E5"/>
    <w:rsid w:val="002974F7"/>
    <w:rsid w:val="0029773A"/>
    <w:rsid w:val="002A0639"/>
    <w:rsid w:val="002A0B4A"/>
    <w:rsid w:val="002A1D57"/>
    <w:rsid w:val="002A3AD0"/>
    <w:rsid w:val="002A406B"/>
    <w:rsid w:val="002A4422"/>
    <w:rsid w:val="002A5CD0"/>
    <w:rsid w:val="002A751F"/>
    <w:rsid w:val="002B11A0"/>
    <w:rsid w:val="002B230E"/>
    <w:rsid w:val="002B3043"/>
    <w:rsid w:val="002B3329"/>
    <w:rsid w:val="002B33E9"/>
    <w:rsid w:val="002B353C"/>
    <w:rsid w:val="002B38C8"/>
    <w:rsid w:val="002B3B37"/>
    <w:rsid w:val="002B3C21"/>
    <w:rsid w:val="002B3CAD"/>
    <w:rsid w:val="002B3FAE"/>
    <w:rsid w:val="002B4872"/>
    <w:rsid w:val="002B56A7"/>
    <w:rsid w:val="002B6562"/>
    <w:rsid w:val="002B6C73"/>
    <w:rsid w:val="002B7469"/>
    <w:rsid w:val="002B751D"/>
    <w:rsid w:val="002C1E59"/>
    <w:rsid w:val="002C320A"/>
    <w:rsid w:val="002C38E6"/>
    <w:rsid w:val="002C54D6"/>
    <w:rsid w:val="002C6DB2"/>
    <w:rsid w:val="002C7940"/>
    <w:rsid w:val="002D01F8"/>
    <w:rsid w:val="002D037C"/>
    <w:rsid w:val="002D16F1"/>
    <w:rsid w:val="002D17A7"/>
    <w:rsid w:val="002D26FA"/>
    <w:rsid w:val="002D338C"/>
    <w:rsid w:val="002D46BC"/>
    <w:rsid w:val="002D5B00"/>
    <w:rsid w:val="002D6B5F"/>
    <w:rsid w:val="002E0146"/>
    <w:rsid w:val="002E0A50"/>
    <w:rsid w:val="002E1460"/>
    <w:rsid w:val="002E2F8B"/>
    <w:rsid w:val="002E39DB"/>
    <w:rsid w:val="002E5977"/>
    <w:rsid w:val="002E724B"/>
    <w:rsid w:val="002F01BC"/>
    <w:rsid w:val="002F2074"/>
    <w:rsid w:val="002F25C5"/>
    <w:rsid w:val="002F47B5"/>
    <w:rsid w:val="002F4A64"/>
    <w:rsid w:val="002F6233"/>
    <w:rsid w:val="002F7401"/>
    <w:rsid w:val="00300F9F"/>
    <w:rsid w:val="00301140"/>
    <w:rsid w:val="00301DA9"/>
    <w:rsid w:val="00303487"/>
    <w:rsid w:val="003043D6"/>
    <w:rsid w:val="003043FC"/>
    <w:rsid w:val="00306259"/>
    <w:rsid w:val="00306698"/>
    <w:rsid w:val="00311056"/>
    <w:rsid w:val="00311A4C"/>
    <w:rsid w:val="00312031"/>
    <w:rsid w:val="00314BAF"/>
    <w:rsid w:val="00315A84"/>
    <w:rsid w:val="00315D77"/>
    <w:rsid w:val="00315E1E"/>
    <w:rsid w:val="00317AE1"/>
    <w:rsid w:val="003205CA"/>
    <w:rsid w:val="00320993"/>
    <w:rsid w:val="003212B7"/>
    <w:rsid w:val="00321373"/>
    <w:rsid w:val="003230F3"/>
    <w:rsid w:val="00323861"/>
    <w:rsid w:val="00324A09"/>
    <w:rsid w:val="00327770"/>
    <w:rsid w:val="00327E0A"/>
    <w:rsid w:val="00330230"/>
    <w:rsid w:val="00331472"/>
    <w:rsid w:val="00331B4E"/>
    <w:rsid w:val="00332530"/>
    <w:rsid w:val="00333523"/>
    <w:rsid w:val="00336983"/>
    <w:rsid w:val="00337464"/>
    <w:rsid w:val="0034134E"/>
    <w:rsid w:val="003421B3"/>
    <w:rsid w:val="0034303C"/>
    <w:rsid w:val="0034327F"/>
    <w:rsid w:val="00343354"/>
    <w:rsid w:val="0034445E"/>
    <w:rsid w:val="00344BB9"/>
    <w:rsid w:val="00350BDA"/>
    <w:rsid w:val="00350D54"/>
    <w:rsid w:val="00351A7B"/>
    <w:rsid w:val="00352136"/>
    <w:rsid w:val="00353215"/>
    <w:rsid w:val="003532B8"/>
    <w:rsid w:val="00353C1E"/>
    <w:rsid w:val="0035414D"/>
    <w:rsid w:val="00354B8C"/>
    <w:rsid w:val="00355EB0"/>
    <w:rsid w:val="00356190"/>
    <w:rsid w:val="00361973"/>
    <w:rsid w:val="003620BF"/>
    <w:rsid w:val="003631B7"/>
    <w:rsid w:val="003642D8"/>
    <w:rsid w:val="0036436A"/>
    <w:rsid w:val="003661C9"/>
    <w:rsid w:val="00366B54"/>
    <w:rsid w:val="00366F65"/>
    <w:rsid w:val="00367ACE"/>
    <w:rsid w:val="00367DBC"/>
    <w:rsid w:val="00370037"/>
    <w:rsid w:val="00370E14"/>
    <w:rsid w:val="00371597"/>
    <w:rsid w:val="0037486D"/>
    <w:rsid w:val="00374ADB"/>
    <w:rsid w:val="00374B67"/>
    <w:rsid w:val="00375164"/>
    <w:rsid w:val="00375771"/>
    <w:rsid w:val="003775B1"/>
    <w:rsid w:val="00377AB4"/>
    <w:rsid w:val="0038063D"/>
    <w:rsid w:val="00380FF8"/>
    <w:rsid w:val="003817E7"/>
    <w:rsid w:val="003823EF"/>
    <w:rsid w:val="003829A5"/>
    <w:rsid w:val="0038512F"/>
    <w:rsid w:val="00386818"/>
    <w:rsid w:val="00386BEE"/>
    <w:rsid w:val="003876D4"/>
    <w:rsid w:val="003878B5"/>
    <w:rsid w:val="003902DB"/>
    <w:rsid w:val="0039121C"/>
    <w:rsid w:val="0039226C"/>
    <w:rsid w:val="00392BA4"/>
    <w:rsid w:val="003956BB"/>
    <w:rsid w:val="00395998"/>
    <w:rsid w:val="00395A82"/>
    <w:rsid w:val="00396189"/>
    <w:rsid w:val="00397F36"/>
    <w:rsid w:val="003A185C"/>
    <w:rsid w:val="003A1BAF"/>
    <w:rsid w:val="003A223A"/>
    <w:rsid w:val="003A2B74"/>
    <w:rsid w:val="003A374D"/>
    <w:rsid w:val="003A6254"/>
    <w:rsid w:val="003B01AF"/>
    <w:rsid w:val="003B0D93"/>
    <w:rsid w:val="003B1D7D"/>
    <w:rsid w:val="003B25F1"/>
    <w:rsid w:val="003B31BB"/>
    <w:rsid w:val="003B3603"/>
    <w:rsid w:val="003B3BD2"/>
    <w:rsid w:val="003B45B3"/>
    <w:rsid w:val="003B4D79"/>
    <w:rsid w:val="003B63DA"/>
    <w:rsid w:val="003B6415"/>
    <w:rsid w:val="003B6C46"/>
    <w:rsid w:val="003C4258"/>
    <w:rsid w:val="003C5728"/>
    <w:rsid w:val="003C5842"/>
    <w:rsid w:val="003C5E31"/>
    <w:rsid w:val="003C6607"/>
    <w:rsid w:val="003C6DB4"/>
    <w:rsid w:val="003D002F"/>
    <w:rsid w:val="003D0F45"/>
    <w:rsid w:val="003D137B"/>
    <w:rsid w:val="003D1FB0"/>
    <w:rsid w:val="003D5DB2"/>
    <w:rsid w:val="003D5F89"/>
    <w:rsid w:val="003D7000"/>
    <w:rsid w:val="003E1407"/>
    <w:rsid w:val="003E3656"/>
    <w:rsid w:val="003E4AA0"/>
    <w:rsid w:val="003E4C9B"/>
    <w:rsid w:val="003E71F0"/>
    <w:rsid w:val="003E7293"/>
    <w:rsid w:val="003E75C1"/>
    <w:rsid w:val="003E788C"/>
    <w:rsid w:val="003F16D6"/>
    <w:rsid w:val="003F29B5"/>
    <w:rsid w:val="003F2AAF"/>
    <w:rsid w:val="003F2CA2"/>
    <w:rsid w:val="003F34FB"/>
    <w:rsid w:val="003F46A3"/>
    <w:rsid w:val="003F4E10"/>
    <w:rsid w:val="003F69DA"/>
    <w:rsid w:val="00400B0E"/>
    <w:rsid w:val="0040106B"/>
    <w:rsid w:val="0040230D"/>
    <w:rsid w:val="0040374B"/>
    <w:rsid w:val="00405CB5"/>
    <w:rsid w:val="004062B6"/>
    <w:rsid w:val="00406715"/>
    <w:rsid w:val="00407090"/>
    <w:rsid w:val="004079B9"/>
    <w:rsid w:val="00410DAF"/>
    <w:rsid w:val="00412A2B"/>
    <w:rsid w:val="00413414"/>
    <w:rsid w:val="00413781"/>
    <w:rsid w:val="004139FB"/>
    <w:rsid w:val="00413CA2"/>
    <w:rsid w:val="00415F96"/>
    <w:rsid w:val="00416D71"/>
    <w:rsid w:val="00416FE4"/>
    <w:rsid w:val="0041722B"/>
    <w:rsid w:val="00417508"/>
    <w:rsid w:val="00417522"/>
    <w:rsid w:val="00421368"/>
    <w:rsid w:val="00421B59"/>
    <w:rsid w:val="00423438"/>
    <w:rsid w:val="004236A2"/>
    <w:rsid w:val="00424243"/>
    <w:rsid w:val="0042571A"/>
    <w:rsid w:val="00425C9E"/>
    <w:rsid w:val="004303B6"/>
    <w:rsid w:val="0043093D"/>
    <w:rsid w:val="00431408"/>
    <w:rsid w:val="00432401"/>
    <w:rsid w:val="00432403"/>
    <w:rsid w:val="004326F8"/>
    <w:rsid w:val="004327E8"/>
    <w:rsid w:val="00432ADE"/>
    <w:rsid w:val="00432D98"/>
    <w:rsid w:val="00433D91"/>
    <w:rsid w:val="00434530"/>
    <w:rsid w:val="0043497B"/>
    <w:rsid w:val="00440899"/>
    <w:rsid w:val="0044099A"/>
    <w:rsid w:val="004422E8"/>
    <w:rsid w:val="00443193"/>
    <w:rsid w:val="00444742"/>
    <w:rsid w:val="0044663D"/>
    <w:rsid w:val="004468B5"/>
    <w:rsid w:val="00446CA4"/>
    <w:rsid w:val="00447C81"/>
    <w:rsid w:val="004522E5"/>
    <w:rsid w:val="00453C61"/>
    <w:rsid w:val="00456457"/>
    <w:rsid w:val="00457FC6"/>
    <w:rsid w:val="004611CB"/>
    <w:rsid w:val="00461432"/>
    <w:rsid w:val="00461773"/>
    <w:rsid w:val="00461D19"/>
    <w:rsid w:val="0046246A"/>
    <w:rsid w:val="00462E4C"/>
    <w:rsid w:val="00463F9A"/>
    <w:rsid w:val="004645AD"/>
    <w:rsid w:val="00464FAB"/>
    <w:rsid w:val="00465511"/>
    <w:rsid w:val="00465E38"/>
    <w:rsid w:val="004672DC"/>
    <w:rsid w:val="00467604"/>
    <w:rsid w:val="00470D48"/>
    <w:rsid w:val="0047188B"/>
    <w:rsid w:val="00471B02"/>
    <w:rsid w:val="00472056"/>
    <w:rsid w:val="00472A9D"/>
    <w:rsid w:val="00475477"/>
    <w:rsid w:val="004763C7"/>
    <w:rsid w:val="00482BAD"/>
    <w:rsid w:val="00483B69"/>
    <w:rsid w:val="004842FF"/>
    <w:rsid w:val="00484AC7"/>
    <w:rsid w:val="004863F8"/>
    <w:rsid w:val="00486791"/>
    <w:rsid w:val="00490DA7"/>
    <w:rsid w:val="004943A9"/>
    <w:rsid w:val="004952E2"/>
    <w:rsid w:val="004A20D0"/>
    <w:rsid w:val="004A3031"/>
    <w:rsid w:val="004A59BA"/>
    <w:rsid w:val="004A709B"/>
    <w:rsid w:val="004A73CB"/>
    <w:rsid w:val="004B1280"/>
    <w:rsid w:val="004B18DC"/>
    <w:rsid w:val="004B3972"/>
    <w:rsid w:val="004B5704"/>
    <w:rsid w:val="004B6151"/>
    <w:rsid w:val="004B6467"/>
    <w:rsid w:val="004B6777"/>
    <w:rsid w:val="004B77A2"/>
    <w:rsid w:val="004C0500"/>
    <w:rsid w:val="004C157E"/>
    <w:rsid w:val="004C17C8"/>
    <w:rsid w:val="004C18D0"/>
    <w:rsid w:val="004C1F6E"/>
    <w:rsid w:val="004C24C5"/>
    <w:rsid w:val="004C2C3B"/>
    <w:rsid w:val="004C3F7D"/>
    <w:rsid w:val="004C484E"/>
    <w:rsid w:val="004C4B12"/>
    <w:rsid w:val="004C56E2"/>
    <w:rsid w:val="004D0023"/>
    <w:rsid w:val="004D1007"/>
    <w:rsid w:val="004D32E9"/>
    <w:rsid w:val="004D501B"/>
    <w:rsid w:val="004E02A8"/>
    <w:rsid w:val="004E0B52"/>
    <w:rsid w:val="004E13A3"/>
    <w:rsid w:val="004E3127"/>
    <w:rsid w:val="004E31E1"/>
    <w:rsid w:val="004E3387"/>
    <w:rsid w:val="004E5451"/>
    <w:rsid w:val="004F0FAF"/>
    <w:rsid w:val="004F3359"/>
    <w:rsid w:val="004F5FD7"/>
    <w:rsid w:val="004F6F2D"/>
    <w:rsid w:val="004F6F63"/>
    <w:rsid w:val="004F7B36"/>
    <w:rsid w:val="00502E59"/>
    <w:rsid w:val="00503F2A"/>
    <w:rsid w:val="00507503"/>
    <w:rsid w:val="00507BBA"/>
    <w:rsid w:val="005100A6"/>
    <w:rsid w:val="00510AC5"/>
    <w:rsid w:val="005115C5"/>
    <w:rsid w:val="00511F25"/>
    <w:rsid w:val="005138D9"/>
    <w:rsid w:val="0051593A"/>
    <w:rsid w:val="0051634B"/>
    <w:rsid w:val="00517D01"/>
    <w:rsid w:val="00522383"/>
    <w:rsid w:val="00522B1E"/>
    <w:rsid w:val="00522BC8"/>
    <w:rsid w:val="0052440B"/>
    <w:rsid w:val="00524614"/>
    <w:rsid w:val="0052502E"/>
    <w:rsid w:val="00526457"/>
    <w:rsid w:val="00526E3E"/>
    <w:rsid w:val="005308F1"/>
    <w:rsid w:val="00532263"/>
    <w:rsid w:val="00533025"/>
    <w:rsid w:val="00533243"/>
    <w:rsid w:val="00534878"/>
    <w:rsid w:val="00534B26"/>
    <w:rsid w:val="0053535C"/>
    <w:rsid w:val="005354D9"/>
    <w:rsid w:val="00535E75"/>
    <w:rsid w:val="005373C2"/>
    <w:rsid w:val="005400D5"/>
    <w:rsid w:val="0054081C"/>
    <w:rsid w:val="00540A89"/>
    <w:rsid w:val="00542BE2"/>
    <w:rsid w:val="00542F08"/>
    <w:rsid w:val="00543E8A"/>
    <w:rsid w:val="00544185"/>
    <w:rsid w:val="00545B68"/>
    <w:rsid w:val="005467DD"/>
    <w:rsid w:val="00547915"/>
    <w:rsid w:val="00550A81"/>
    <w:rsid w:val="0055157E"/>
    <w:rsid w:val="005524C5"/>
    <w:rsid w:val="005535C2"/>
    <w:rsid w:val="005539A9"/>
    <w:rsid w:val="00554FD9"/>
    <w:rsid w:val="005562E8"/>
    <w:rsid w:val="00560CC5"/>
    <w:rsid w:val="00562811"/>
    <w:rsid w:val="0056388B"/>
    <w:rsid w:val="00563A57"/>
    <w:rsid w:val="00564E60"/>
    <w:rsid w:val="00565189"/>
    <w:rsid w:val="00565DF7"/>
    <w:rsid w:val="005664C4"/>
    <w:rsid w:val="005672E1"/>
    <w:rsid w:val="0057028C"/>
    <w:rsid w:val="00570D47"/>
    <w:rsid w:val="005714D1"/>
    <w:rsid w:val="005731FC"/>
    <w:rsid w:val="00573680"/>
    <w:rsid w:val="00576652"/>
    <w:rsid w:val="00576AA2"/>
    <w:rsid w:val="00577962"/>
    <w:rsid w:val="00582D5C"/>
    <w:rsid w:val="00584316"/>
    <w:rsid w:val="005852C6"/>
    <w:rsid w:val="00585A23"/>
    <w:rsid w:val="0058647A"/>
    <w:rsid w:val="00587E69"/>
    <w:rsid w:val="00590B9A"/>
    <w:rsid w:val="00594934"/>
    <w:rsid w:val="005952C2"/>
    <w:rsid w:val="00595560"/>
    <w:rsid w:val="005957D5"/>
    <w:rsid w:val="00595D05"/>
    <w:rsid w:val="00596511"/>
    <w:rsid w:val="005967F8"/>
    <w:rsid w:val="00597395"/>
    <w:rsid w:val="005A06D2"/>
    <w:rsid w:val="005A2A73"/>
    <w:rsid w:val="005A4A10"/>
    <w:rsid w:val="005A4EDB"/>
    <w:rsid w:val="005B0185"/>
    <w:rsid w:val="005B3536"/>
    <w:rsid w:val="005B366A"/>
    <w:rsid w:val="005B3A51"/>
    <w:rsid w:val="005B7357"/>
    <w:rsid w:val="005C0D5E"/>
    <w:rsid w:val="005C3FF1"/>
    <w:rsid w:val="005C4C7B"/>
    <w:rsid w:val="005C4D09"/>
    <w:rsid w:val="005C5BA3"/>
    <w:rsid w:val="005C5D24"/>
    <w:rsid w:val="005C625B"/>
    <w:rsid w:val="005C7174"/>
    <w:rsid w:val="005C7DCC"/>
    <w:rsid w:val="005D07A1"/>
    <w:rsid w:val="005D0E04"/>
    <w:rsid w:val="005D0E29"/>
    <w:rsid w:val="005D1426"/>
    <w:rsid w:val="005D674E"/>
    <w:rsid w:val="005D6C2B"/>
    <w:rsid w:val="005D7CE0"/>
    <w:rsid w:val="005E06B5"/>
    <w:rsid w:val="005E0937"/>
    <w:rsid w:val="005E2C9A"/>
    <w:rsid w:val="005E447C"/>
    <w:rsid w:val="005E462C"/>
    <w:rsid w:val="005E4736"/>
    <w:rsid w:val="005E5397"/>
    <w:rsid w:val="005E54AF"/>
    <w:rsid w:val="005E570A"/>
    <w:rsid w:val="005E5F93"/>
    <w:rsid w:val="005E7AC3"/>
    <w:rsid w:val="005E7CEA"/>
    <w:rsid w:val="005E7D80"/>
    <w:rsid w:val="005F0BE7"/>
    <w:rsid w:val="005F0E2B"/>
    <w:rsid w:val="005F1C9A"/>
    <w:rsid w:val="005F2DFF"/>
    <w:rsid w:val="005F33C1"/>
    <w:rsid w:val="005F340F"/>
    <w:rsid w:val="005F4415"/>
    <w:rsid w:val="005F49F2"/>
    <w:rsid w:val="005F5014"/>
    <w:rsid w:val="005F56F6"/>
    <w:rsid w:val="005F6F9E"/>
    <w:rsid w:val="006004AA"/>
    <w:rsid w:val="006012B9"/>
    <w:rsid w:val="0060145B"/>
    <w:rsid w:val="006054DA"/>
    <w:rsid w:val="00605939"/>
    <w:rsid w:val="00605CDE"/>
    <w:rsid w:val="00606F48"/>
    <w:rsid w:val="0060701C"/>
    <w:rsid w:val="0060705D"/>
    <w:rsid w:val="006073AC"/>
    <w:rsid w:val="0060757B"/>
    <w:rsid w:val="006103CC"/>
    <w:rsid w:val="006105B5"/>
    <w:rsid w:val="00611566"/>
    <w:rsid w:val="00611767"/>
    <w:rsid w:val="0061280D"/>
    <w:rsid w:val="00614661"/>
    <w:rsid w:val="0061607C"/>
    <w:rsid w:val="00620992"/>
    <w:rsid w:val="006216FA"/>
    <w:rsid w:val="00622A28"/>
    <w:rsid w:val="006230F8"/>
    <w:rsid w:val="00623564"/>
    <w:rsid w:val="00623B15"/>
    <w:rsid w:val="00624742"/>
    <w:rsid w:val="00624801"/>
    <w:rsid w:val="00624D4F"/>
    <w:rsid w:val="00625372"/>
    <w:rsid w:val="00627C0B"/>
    <w:rsid w:val="0063274B"/>
    <w:rsid w:val="006336A2"/>
    <w:rsid w:val="00634C57"/>
    <w:rsid w:val="00635E3E"/>
    <w:rsid w:val="006366E5"/>
    <w:rsid w:val="006403B1"/>
    <w:rsid w:val="00640606"/>
    <w:rsid w:val="00641329"/>
    <w:rsid w:val="00642F85"/>
    <w:rsid w:val="00643272"/>
    <w:rsid w:val="0064341E"/>
    <w:rsid w:val="006435A1"/>
    <w:rsid w:val="006442F0"/>
    <w:rsid w:val="00644F93"/>
    <w:rsid w:val="0064514A"/>
    <w:rsid w:val="006473B4"/>
    <w:rsid w:val="00651AD3"/>
    <w:rsid w:val="00652D4B"/>
    <w:rsid w:val="00656E50"/>
    <w:rsid w:val="00660188"/>
    <w:rsid w:val="0066024B"/>
    <w:rsid w:val="00662A04"/>
    <w:rsid w:val="00662ED4"/>
    <w:rsid w:val="00663E46"/>
    <w:rsid w:val="006653EF"/>
    <w:rsid w:val="00665FE9"/>
    <w:rsid w:val="00666268"/>
    <w:rsid w:val="0066636F"/>
    <w:rsid w:val="00667A17"/>
    <w:rsid w:val="00667C4A"/>
    <w:rsid w:val="00667E27"/>
    <w:rsid w:val="00670230"/>
    <w:rsid w:val="006705C6"/>
    <w:rsid w:val="006728EF"/>
    <w:rsid w:val="00672AA7"/>
    <w:rsid w:val="0067309B"/>
    <w:rsid w:val="00674838"/>
    <w:rsid w:val="00674E69"/>
    <w:rsid w:val="00675497"/>
    <w:rsid w:val="00675AAC"/>
    <w:rsid w:val="00677041"/>
    <w:rsid w:val="00677247"/>
    <w:rsid w:val="00677BAE"/>
    <w:rsid w:val="00680AD9"/>
    <w:rsid w:val="006818D2"/>
    <w:rsid w:val="006822D8"/>
    <w:rsid w:val="00685DC5"/>
    <w:rsid w:val="006860BF"/>
    <w:rsid w:val="0068663E"/>
    <w:rsid w:val="00686D27"/>
    <w:rsid w:val="0069138A"/>
    <w:rsid w:val="00693535"/>
    <w:rsid w:val="006937C9"/>
    <w:rsid w:val="006941CD"/>
    <w:rsid w:val="006942C2"/>
    <w:rsid w:val="00694A33"/>
    <w:rsid w:val="00695737"/>
    <w:rsid w:val="0069595A"/>
    <w:rsid w:val="00695A96"/>
    <w:rsid w:val="00695C51"/>
    <w:rsid w:val="00695C89"/>
    <w:rsid w:val="006978A5"/>
    <w:rsid w:val="006A0940"/>
    <w:rsid w:val="006A1643"/>
    <w:rsid w:val="006A2102"/>
    <w:rsid w:val="006A4735"/>
    <w:rsid w:val="006A4D39"/>
    <w:rsid w:val="006A7353"/>
    <w:rsid w:val="006B1BEF"/>
    <w:rsid w:val="006B2524"/>
    <w:rsid w:val="006B4540"/>
    <w:rsid w:val="006B523F"/>
    <w:rsid w:val="006B625D"/>
    <w:rsid w:val="006B700A"/>
    <w:rsid w:val="006C05D2"/>
    <w:rsid w:val="006C1103"/>
    <w:rsid w:val="006C1247"/>
    <w:rsid w:val="006C2116"/>
    <w:rsid w:val="006C2264"/>
    <w:rsid w:val="006C277E"/>
    <w:rsid w:val="006C27CC"/>
    <w:rsid w:val="006C4DD9"/>
    <w:rsid w:val="006C7233"/>
    <w:rsid w:val="006D0203"/>
    <w:rsid w:val="006D0EFF"/>
    <w:rsid w:val="006D1789"/>
    <w:rsid w:val="006D3C42"/>
    <w:rsid w:val="006D3D4B"/>
    <w:rsid w:val="006D3D58"/>
    <w:rsid w:val="006D3E8F"/>
    <w:rsid w:val="006D5622"/>
    <w:rsid w:val="006D6E97"/>
    <w:rsid w:val="006D7D92"/>
    <w:rsid w:val="006E1577"/>
    <w:rsid w:val="006E1F6D"/>
    <w:rsid w:val="006E3D21"/>
    <w:rsid w:val="006E43F0"/>
    <w:rsid w:val="006E46EC"/>
    <w:rsid w:val="006E5E50"/>
    <w:rsid w:val="006E6A40"/>
    <w:rsid w:val="006E7F69"/>
    <w:rsid w:val="006F0AE1"/>
    <w:rsid w:val="006F1311"/>
    <w:rsid w:val="006F1FB0"/>
    <w:rsid w:val="006F22EE"/>
    <w:rsid w:val="006F26E2"/>
    <w:rsid w:val="006F4C10"/>
    <w:rsid w:val="006F4DDD"/>
    <w:rsid w:val="006F6D4E"/>
    <w:rsid w:val="006F6F89"/>
    <w:rsid w:val="00700094"/>
    <w:rsid w:val="00700486"/>
    <w:rsid w:val="00700678"/>
    <w:rsid w:val="007006EB"/>
    <w:rsid w:val="00700AC9"/>
    <w:rsid w:val="00704FC7"/>
    <w:rsid w:val="007056D4"/>
    <w:rsid w:val="00707D5B"/>
    <w:rsid w:val="00710FC2"/>
    <w:rsid w:val="007118D8"/>
    <w:rsid w:val="00711BD5"/>
    <w:rsid w:val="0071230E"/>
    <w:rsid w:val="00712DCF"/>
    <w:rsid w:val="00714318"/>
    <w:rsid w:val="00714737"/>
    <w:rsid w:val="007149F1"/>
    <w:rsid w:val="007155BE"/>
    <w:rsid w:val="007161F1"/>
    <w:rsid w:val="00717418"/>
    <w:rsid w:val="00717ED3"/>
    <w:rsid w:val="007208E4"/>
    <w:rsid w:val="00722BC6"/>
    <w:rsid w:val="00723137"/>
    <w:rsid w:val="00726086"/>
    <w:rsid w:val="0072716F"/>
    <w:rsid w:val="00730899"/>
    <w:rsid w:val="00730D16"/>
    <w:rsid w:val="00730ECE"/>
    <w:rsid w:val="00733A26"/>
    <w:rsid w:val="00733F74"/>
    <w:rsid w:val="007344E9"/>
    <w:rsid w:val="00737D30"/>
    <w:rsid w:val="00740D78"/>
    <w:rsid w:val="007417BE"/>
    <w:rsid w:val="00743B46"/>
    <w:rsid w:val="0074555C"/>
    <w:rsid w:val="007470B7"/>
    <w:rsid w:val="00750712"/>
    <w:rsid w:val="00750D45"/>
    <w:rsid w:val="007513E5"/>
    <w:rsid w:val="00752BD3"/>
    <w:rsid w:val="00753F55"/>
    <w:rsid w:val="00754996"/>
    <w:rsid w:val="00755085"/>
    <w:rsid w:val="00760018"/>
    <w:rsid w:val="00760A52"/>
    <w:rsid w:val="00760F23"/>
    <w:rsid w:val="0076171C"/>
    <w:rsid w:val="0076233B"/>
    <w:rsid w:val="007625BE"/>
    <w:rsid w:val="007634BE"/>
    <w:rsid w:val="00764B5C"/>
    <w:rsid w:val="00764CB6"/>
    <w:rsid w:val="00765E1E"/>
    <w:rsid w:val="00767757"/>
    <w:rsid w:val="00767B99"/>
    <w:rsid w:val="00767E75"/>
    <w:rsid w:val="007714A2"/>
    <w:rsid w:val="00773188"/>
    <w:rsid w:val="0077328D"/>
    <w:rsid w:val="0077333B"/>
    <w:rsid w:val="0077575E"/>
    <w:rsid w:val="00775804"/>
    <w:rsid w:val="00775ACC"/>
    <w:rsid w:val="00776E4D"/>
    <w:rsid w:val="00777EEE"/>
    <w:rsid w:val="007807DB"/>
    <w:rsid w:val="0078152D"/>
    <w:rsid w:val="00781E8E"/>
    <w:rsid w:val="00784F97"/>
    <w:rsid w:val="00790C95"/>
    <w:rsid w:val="00790DD0"/>
    <w:rsid w:val="007912FE"/>
    <w:rsid w:val="00793BC7"/>
    <w:rsid w:val="00793C3E"/>
    <w:rsid w:val="00795D3C"/>
    <w:rsid w:val="00795D69"/>
    <w:rsid w:val="007969E0"/>
    <w:rsid w:val="007A00C6"/>
    <w:rsid w:val="007A0A38"/>
    <w:rsid w:val="007A1A1E"/>
    <w:rsid w:val="007A1DAF"/>
    <w:rsid w:val="007A24FA"/>
    <w:rsid w:val="007A3C49"/>
    <w:rsid w:val="007A4676"/>
    <w:rsid w:val="007A4EFB"/>
    <w:rsid w:val="007A67CF"/>
    <w:rsid w:val="007A725D"/>
    <w:rsid w:val="007A744B"/>
    <w:rsid w:val="007A7DB6"/>
    <w:rsid w:val="007B0356"/>
    <w:rsid w:val="007B1A81"/>
    <w:rsid w:val="007B3B19"/>
    <w:rsid w:val="007B3BD0"/>
    <w:rsid w:val="007B49A8"/>
    <w:rsid w:val="007C0D06"/>
    <w:rsid w:val="007C2F57"/>
    <w:rsid w:val="007C336D"/>
    <w:rsid w:val="007C53E3"/>
    <w:rsid w:val="007C552D"/>
    <w:rsid w:val="007C58F9"/>
    <w:rsid w:val="007C7A76"/>
    <w:rsid w:val="007D0302"/>
    <w:rsid w:val="007D1388"/>
    <w:rsid w:val="007D310A"/>
    <w:rsid w:val="007D35C9"/>
    <w:rsid w:val="007D3FD6"/>
    <w:rsid w:val="007D5E87"/>
    <w:rsid w:val="007D7580"/>
    <w:rsid w:val="007E016A"/>
    <w:rsid w:val="007E03D2"/>
    <w:rsid w:val="007E149E"/>
    <w:rsid w:val="007E2CCE"/>
    <w:rsid w:val="007E2E65"/>
    <w:rsid w:val="007E3B58"/>
    <w:rsid w:val="007E443C"/>
    <w:rsid w:val="007E4CAC"/>
    <w:rsid w:val="007E6A70"/>
    <w:rsid w:val="007F32B5"/>
    <w:rsid w:val="007F34FC"/>
    <w:rsid w:val="007F4973"/>
    <w:rsid w:val="007F4BCD"/>
    <w:rsid w:val="007F52F8"/>
    <w:rsid w:val="007F6F68"/>
    <w:rsid w:val="007F7130"/>
    <w:rsid w:val="00800D69"/>
    <w:rsid w:val="0080171D"/>
    <w:rsid w:val="00801821"/>
    <w:rsid w:val="00804F9C"/>
    <w:rsid w:val="008053E8"/>
    <w:rsid w:val="008055ED"/>
    <w:rsid w:val="0081010A"/>
    <w:rsid w:val="008109CE"/>
    <w:rsid w:val="00813A78"/>
    <w:rsid w:val="00814D98"/>
    <w:rsid w:val="00814E6E"/>
    <w:rsid w:val="00817131"/>
    <w:rsid w:val="008175FB"/>
    <w:rsid w:val="00817888"/>
    <w:rsid w:val="008225E3"/>
    <w:rsid w:val="00822BB3"/>
    <w:rsid w:val="00822F2F"/>
    <w:rsid w:val="0082686F"/>
    <w:rsid w:val="00826959"/>
    <w:rsid w:val="00826CAF"/>
    <w:rsid w:val="00827291"/>
    <w:rsid w:val="00830946"/>
    <w:rsid w:val="00830D8E"/>
    <w:rsid w:val="0083248D"/>
    <w:rsid w:val="00834400"/>
    <w:rsid w:val="00834775"/>
    <w:rsid w:val="00834F07"/>
    <w:rsid w:val="00836ABC"/>
    <w:rsid w:val="008442D9"/>
    <w:rsid w:val="008467FF"/>
    <w:rsid w:val="0085012D"/>
    <w:rsid w:val="008508B5"/>
    <w:rsid w:val="00851CE4"/>
    <w:rsid w:val="008528E7"/>
    <w:rsid w:val="00856090"/>
    <w:rsid w:val="00857C53"/>
    <w:rsid w:val="00857ED8"/>
    <w:rsid w:val="00860CF4"/>
    <w:rsid w:val="00861E23"/>
    <w:rsid w:val="00861FDD"/>
    <w:rsid w:val="008626AF"/>
    <w:rsid w:val="008637E3"/>
    <w:rsid w:val="00863EFA"/>
    <w:rsid w:val="0086474A"/>
    <w:rsid w:val="00866186"/>
    <w:rsid w:val="00866A63"/>
    <w:rsid w:val="00867803"/>
    <w:rsid w:val="00870011"/>
    <w:rsid w:val="008700CC"/>
    <w:rsid w:val="00875B9E"/>
    <w:rsid w:val="0087713A"/>
    <w:rsid w:val="00877AEA"/>
    <w:rsid w:val="00877F25"/>
    <w:rsid w:val="00881176"/>
    <w:rsid w:val="00883A37"/>
    <w:rsid w:val="00883BE1"/>
    <w:rsid w:val="00884E4B"/>
    <w:rsid w:val="00885F23"/>
    <w:rsid w:val="00885F3C"/>
    <w:rsid w:val="00886D83"/>
    <w:rsid w:val="0089382D"/>
    <w:rsid w:val="00893EED"/>
    <w:rsid w:val="0089461D"/>
    <w:rsid w:val="00894E11"/>
    <w:rsid w:val="00894F35"/>
    <w:rsid w:val="0089528A"/>
    <w:rsid w:val="00896994"/>
    <w:rsid w:val="0089703A"/>
    <w:rsid w:val="008971DF"/>
    <w:rsid w:val="008A2497"/>
    <w:rsid w:val="008A2826"/>
    <w:rsid w:val="008A2850"/>
    <w:rsid w:val="008A2C07"/>
    <w:rsid w:val="008A2EE6"/>
    <w:rsid w:val="008A44B3"/>
    <w:rsid w:val="008A4541"/>
    <w:rsid w:val="008A459B"/>
    <w:rsid w:val="008A60A1"/>
    <w:rsid w:val="008A74FA"/>
    <w:rsid w:val="008B0269"/>
    <w:rsid w:val="008B093E"/>
    <w:rsid w:val="008B0F47"/>
    <w:rsid w:val="008B29B8"/>
    <w:rsid w:val="008B44FA"/>
    <w:rsid w:val="008B7577"/>
    <w:rsid w:val="008C0791"/>
    <w:rsid w:val="008C1043"/>
    <w:rsid w:val="008C144B"/>
    <w:rsid w:val="008C2572"/>
    <w:rsid w:val="008C36FA"/>
    <w:rsid w:val="008C60E2"/>
    <w:rsid w:val="008C6C3A"/>
    <w:rsid w:val="008C6F3D"/>
    <w:rsid w:val="008D1ECC"/>
    <w:rsid w:val="008D39A5"/>
    <w:rsid w:val="008D506D"/>
    <w:rsid w:val="008D5E4B"/>
    <w:rsid w:val="008D6403"/>
    <w:rsid w:val="008D692C"/>
    <w:rsid w:val="008D6A77"/>
    <w:rsid w:val="008D6EBE"/>
    <w:rsid w:val="008D70EA"/>
    <w:rsid w:val="008D744D"/>
    <w:rsid w:val="008E170D"/>
    <w:rsid w:val="008E2183"/>
    <w:rsid w:val="008E24C9"/>
    <w:rsid w:val="008E2D2B"/>
    <w:rsid w:val="008E5029"/>
    <w:rsid w:val="008E76E1"/>
    <w:rsid w:val="008F1014"/>
    <w:rsid w:val="008F19C6"/>
    <w:rsid w:val="008F21C6"/>
    <w:rsid w:val="008F2B5C"/>
    <w:rsid w:val="008F3515"/>
    <w:rsid w:val="008F3699"/>
    <w:rsid w:val="008F3972"/>
    <w:rsid w:val="008F4BEE"/>
    <w:rsid w:val="008F5D0C"/>
    <w:rsid w:val="008F5DC8"/>
    <w:rsid w:val="008F6A1E"/>
    <w:rsid w:val="008F6F62"/>
    <w:rsid w:val="0090176C"/>
    <w:rsid w:val="00901AC2"/>
    <w:rsid w:val="0090255A"/>
    <w:rsid w:val="00902A01"/>
    <w:rsid w:val="00902BA0"/>
    <w:rsid w:val="0090314C"/>
    <w:rsid w:val="009035D2"/>
    <w:rsid w:val="00903643"/>
    <w:rsid w:val="009041C6"/>
    <w:rsid w:val="0090480B"/>
    <w:rsid w:val="00904C76"/>
    <w:rsid w:val="00904F61"/>
    <w:rsid w:val="00905CFA"/>
    <w:rsid w:val="00906761"/>
    <w:rsid w:val="00907428"/>
    <w:rsid w:val="00907E29"/>
    <w:rsid w:val="00910D72"/>
    <w:rsid w:val="00911135"/>
    <w:rsid w:val="00911B5D"/>
    <w:rsid w:val="00912FCD"/>
    <w:rsid w:val="009144DB"/>
    <w:rsid w:val="009160A4"/>
    <w:rsid w:val="00916F76"/>
    <w:rsid w:val="00920284"/>
    <w:rsid w:val="00921266"/>
    <w:rsid w:val="00922B99"/>
    <w:rsid w:val="00924A2E"/>
    <w:rsid w:val="00925100"/>
    <w:rsid w:val="00925E11"/>
    <w:rsid w:val="009268D6"/>
    <w:rsid w:val="0093079B"/>
    <w:rsid w:val="009314AF"/>
    <w:rsid w:val="00931A72"/>
    <w:rsid w:val="009329B8"/>
    <w:rsid w:val="00932B77"/>
    <w:rsid w:val="00933540"/>
    <w:rsid w:val="00933DD2"/>
    <w:rsid w:val="009340C7"/>
    <w:rsid w:val="009348CC"/>
    <w:rsid w:val="00934955"/>
    <w:rsid w:val="009365F4"/>
    <w:rsid w:val="009372E7"/>
    <w:rsid w:val="009375AB"/>
    <w:rsid w:val="009378C2"/>
    <w:rsid w:val="00940D00"/>
    <w:rsid w:val="009416E0"/>
    <w:rsid w:val="009424A7"/>
    <w:rsid w:val="0094252B"/>
    <w:rsid w:val="009428B9"/>
    <w:rsid w:val="00942923"/>
    <w:rsid w:val="0094425E"/>
    <w:rsid w:val="00945966"/>
    <w:rsid w:val="009461E7"/>
    <w:rsid w:val="00946EA4"/>
    <w:rsid w:val="009476C6"/>
    <w:rsid w:val="009477F3"/>
    <w:rsid w:val="00947C23"/>
    <w:rsid w:val="00947D99"/>
    <w:rsid w:val="00950141"/>
    <w:rsid w:val="00950AE1"/>
    <w:rsid w:val="00950EFE"/>
    <w:rsid w:val="00952308"/>
    <w:rsid w:val="00952A65"/>
    <w:rsid w:val="009548BE"/>
    <w:rsid w:val="00954D4C"/>
    <w:rsid w:val="009553FC"/>
    <w:rsid w:val="009556CE"/>
    <w:rsid w:val="0095666F"/>
    <w:rsid w:val="009566A8"/>
    <w:rsid w:val="00960484"/>
    <w:rsid w:val="009608C2"/>
    <w:rsid w:val="00960C9F"/>
    <w:rsid w:val="00961E15"/>
    <w:rsid w:val="0096322C"/>
    <w:rsid w:val="009632FA"/>
    <w:rsid w:val="00963A51"/>
    <w:rsid w:val="00963F62"/>
    <w:rsid w:val="00964582"/>
    <w:rsid w:val="00964708"/>
    <w:rsid w:val="009648C8"/>
    <w:rsid w:val="00964A52"/>
    <w:rsid w:val="00966065"/>
    <w:rsid w:val="0096672E"/>
    <w:rsid w:val="00966C6F"/>
    <w:rsid w:val="00970756"/>
    <w:rsid w:val="009746D0"/>
    <w:rsid w:val="00974E7F"/>
    <w:rsid w:val="00976424"/>
    <w:rsid w:val="00976BEE"/>
    <w:rsid w:val="00980318"/>
    <w:rsid w:val="009805A3"/>
    <w:rsid w:val="00980731"/>
    <w:rsid w:val="00980D15"/>
    <w:rsid w:val="009819D2"/>
    <w:rsid w:val="00982B5C"/>
    <w:rsid w:val="00983063"/>
    <w:rsid w:val="0098461B"/>
    <w:rsid w:val="00985151"/>
    <w:rsid w:val="0098521A"/>
    <w:rsid w:val="00985B9F"/>
    <w:rsid w:val="00985FDC"/>
    <w:rsid w:val="00987E15"/>
    <w:rsid w:val="00990BF0"/>
    <w:rsid w:val="009939C9"/>
    <w:rsid w:val="00994002"/>
    <w:rsid w:val="0099490D"/>
    <w:rsid w:val="00995992"/>
    <w:rsid w:val="0099682D"/>
    <w:rsid w:val="00996B42"/>
    <w:rsid w:val="00996F4A"/>
    <w:rsid w:val="0099772D"/>
    <w:rsid w:val="00997ECE"/>
    <w:rsid w:val="009A15D8"/>
    <w:rsid w:val="009A298F"/>
    <w:rsid w:val="009A39B0"/>
    <w:rsid w:val="009A4D5B"/>
    <w:rsid w:val="009A5DAC"/>
    <w:rsid w:val="009A63B2"/>
    <w:rsid w:val="009A7E38"/>
    <w:rsid w:val="009B0EC8"/>
    <w:rsid w:val="009B2CE3"/>
    <w:rsid w:val="009B3A71"/>
    <w:rsid w:val="009B3DDC"/>
    <w:rsid w:val="009B415B"/>
    <w:rsid w:val="009B4301"/>
    <w:rsid w:val="009B6AF6"/>
    <w:rsid w:val="009C2AE6"/>
    <w:rsid w:val="009C574C"/>
    <w:rsid w:val="009C764D"/>
    <w:rsid w:val="009D0A33"/>
    <w:rsid w:val="009D1991"/>
    <w:rsid w:val="009D2CB7"/>
    <w:rsid w:val="009D6B1D"/>
    <w:rsid w:val="009D78AB"/>
    <w:rsid w:val="009D7E65"/>
    <w:rsid w:val="009E2685"/>
    <w:rsid w:val="009E34C8"/>
    <w:rsid w:val="009E3766"/>
    <w:rsid w:val="009E3D13"/>
    <w:rsid w:val="009E4F36"/>
    <w:rsid w:val="009E56B1"/>
    <w:rsid w:val="009E5AB7"/>
    <w:rsid w:val="009E72BD"/>
    <w:rsid w:val="009E7BCA"/>
    <w:rsid w:val="009F1A96"/>
    <w:rsid w:val="009F2520"/>
    <w:rsid w:val="009F3923"/>
    <w:rsid w:val="009F5E8A"/>
    <w:rsid w:val="009F7148"/>
    <w:rsid w:val="009F7D4D"/>
    <w:rsid w:val="00A005AA"/>
    <w:rsid w:val="00A00968"/>
    <w:rsid w:val="00A00BD7"/>
    <w:rsid w:val="00A0105D"/>
    <w:rsid w:val="00A019BE"/>
    <w:rsid w:val="00A03DE1"/>
    <w:rsid w:val="00A04987"/>
    <w:rsid w:val="00A04F9C"/>
    <w:rsid w:val="00A05640"/>
    <w:rsid w:val="00A14F3C"/>
    <w:rsid w:val="00A15098"/>
    <w:rsid w:val="00A15295"/>
    <w:rsid w:val="00A154EA"/>
    <w:rsid w:val="00A15AA8"/>
    <w:rsid w:val="00A175B9"/>
    <w:rsid w:val="00A21829"/>
    <w:rsid w:val="00A22C3A"/>
    <w:rsid w:val="00A23254"/>
    <w:rsid w:val="00A2448E"/>
    <w:rsid w:val="00A24919"/>
    <w:rsid w:val="00A25647"/>
    <w:rsid w:val="00A26615"/>
    <w:rsid w:val="00A26F39"/>
    <w:rsid w:val="00A27975"/>
    <w:rsid w:val="00A30EA0"/>
    <w:rsid w:val="00A316B1"/>
    <w:rsid w:val="00A31DD9"/>
    <w:rsid w:val="00A32DC2"/>
    <w:rsid w:val="00A33699"/>
    <w:rsid w:val="00A33954"/>
    <w:rsid w:val="00A33A0B"/>
    <w:rsid w:val="00A341DE"/>
    <w:rsid w:val="00A346D9"/>
    <w:rsid w:val="00A34792"/>
    <w:rsid w:val="00A35AF2"/>
    <w:rsid w:val="00A367F2"/>
    <w:rsid w:val="00A36855"/>
    <w:rsid w:val="00A37576"/>
    <w:rsid w:val="00A3798A"/>
    <w:rsid w:val="00A4029A"/>
    <w:rsid w:val="00A4046D"/>
    <w:rsid w:val="00A41B0C"/>
    <w:rsid w:val="00A4356B"/>
    <w:rsid w:val="00A44713"/>
    <w:rsid w:val="00A44ED5"/>
    <w:rsid w:val="00A46B06"/>
    <w:rsid w:val="00A51399"/>
    <w:rsid w:val="00A54608"/>
    <w:rsid w:val="00A54B63"/>
    <w:rsid w:val="00A550DC"/>
    <w:rsid w:val="00A55691"/>
    <w:rsid w:val="00A55F4C"/>
    <w:rsid w:val="00A61176"/>
    <w:rsid w:val="00A62626"/>
    <w:rsid w:val="00A63789"/>
    <w:rsid w:val="00A65F34"/>
    <w:rsid w:val="00A65F85"/>
    <w:rsid w:val="00A66EEB"/>
    <w:rsid w:val="00A67589"/>
    <w:rsid w:val="00A70A46"/>
    <w:rsid w:val="00A738DB"/>
    <w:rsid w:val="00A73CCC"/>
    <w:rsid w:val="00A73F98"/>
    <w:rsid w:val="00A743EE"/>
    <w:rsid w:val="00A74576"/>
    <w:rsid w:val="00A74582"/>
    <w:rsid w:val="00A74B3D"/>
    <w:rsid w:val="00A75ECE"/>
    <w:rsid w:val="00A81287"/>
    <w:rsid w:val="00A812A1"/>
    <w:rsid w:val="00A81A8F"/>
    <w:rsid w:val="00A826BD"/>
    <w:rsid w:val="00A83441"/>
    <w:rsid w:val="00A83F8C"/>
    <w:rsid w:val="00A8457A"/>
    <w:rsid w:val="00A84BCF"/>
    <w:rsid w:val="00A85170"/>
    <w:rsid w:val="00A85767"/>
    <w:rsid w:val="00A8727C"/>
    <w:rsid w:val="00A8745D"/>
    <w:rsid w:val="00A911B0"/>
    <w:rsid w:val="00A91990"/>
    <w:rsid w:val="00A91C5F"/>
    <w:rsid w:val="00A91F4F"/>
    <w:rsid w:val="00A92377"/>
    <w:rsid w:val="00A927B3"/>
    <w:rsid w:val="00A93483"/>
    <w:rsid w:val="00A94905"/>
    <w:rsid w:val="00A94BE8"/>
    <w:rsid w:val="00A94E43"/>
    <w:rsid w:val="00A95357"/>
    <w:rsid w:val="00A9564B"/>
    <w:rsid w:val="00A95B30"/>
    <w:rsid w:val="00A961EF"/>
    <w:rsid w:val="00AA02A2"/>
    <w:rsid w:val="00AA1246"/>
    <w:rsid w:val="00AA3374"/>
    <w:rsid w:val="00AA344B"/>
    <w:rsid w:val="00AA50C4"/>
    <w:rsid w:val="00AA5EC1"/>
    <w:rsid w:val="00AB0D10"/>
    <w:rsid w:val="00AB13BD"/>
    <w:rsid w:val="00AB1DB3"/>
    <w:rsid w:val="00AB1FF8"/>
    <w:rsid w:val="00AB224C"/>
    <w:rsid w:val="00AB7187"/>
    <w:rsid w:val="00AB7204"/>
    <w:rsid w:val="00AB7BC4"/>
    <w:rsid w:val="00AC0F87"/>
    <w:rsid w:val="00AC1176"/>
    <w:rsid w:val="00AC43FB"/>
    <w:rsid w:val="00AC4DE8"/>
    <w:rsid w:val="00AC5195"/>
    <w:rsid w:val="00AD0DC6"/>
    <w:rsid w:val="00AD1B53"/>
    <w:rsid w:val="00AD281D"/>
    <w:rsid w:val="00AD4302"/>
    <w:rsid w:val="00AD4E0E"/>
    <w:rsid w:val="00AD5516"/>
    <w:rsid w:val="00AD5551"/>
    <w:rsid w:val="00AE286B"/>
    <w:rsid w:val="00AE2B59"/>
    <w:rsid w:val="00AE3E44"/>
    <w:rsid w:val="00AE4DCC"/>
    <w:rsid w:val="00AE5267"/>
    <w:rsid w:val="00AE72A1"/>
    <w:rsid w:val="00AE77E0"/>
    <w:rsid w:val="00AE79B5"/>
    <w:rsid w:val="00AE7B93"/>
    <w:rsid w:val="00AF09C0"/>
    <w:rsid w:val="00AF0CC0"/>
    <w:rsid w:val="00AF1143"/>
    <w:rsid w:val="00AF4549"/>
    <w:rsid w:val="00AF516B"/>
    <w:rsid w:val="00AF7EF6"/>
    <w:rsid w:val="00B0061A"/>
    <w:rsid w:val="00B01B98"/>
    <w:rsid w:val="00B0220F"/>
    <w:rsid w:val="00B022FA"/>
    <w:rsid w:val="00B0309D"/>
    <w:rsid w:val="00B04976"/>
    <w:rsid w:val="00B0680A"/>
    <w:rsid w:val="00B07017"/>
    <w:rsid w:val="00B072E3"/>
    <w:rsid w:val="00B106C1"/>
    <w:rsid w:val="00B10D5D"/>
    <w:rsid w:val="00B1143A"/>
    <w:rsid w:val="00B122E0"/>
    <w:rsid w:val="00B12676"/>
    <w:rsid w:val="00B12C56"/>
    <w:rsid w:val="00B13194"/>
    <w:rsid w:val="00B136F5"/>
    <w:rsid w:val="00B138CB"/>
    <w:rsid w:val="00B13C5F"/>
    <w:rsid w:val="00B158B1"/>
    <w:rsid w:val="00B16978"/>
    <w:rsid w:val="00B17BC5"/>
    <w:rsid w:val="00B2010C"/>
    <w:rsid w:val="00B202F4"/>
    <w:rsid w:val="00B2033A"/>
    <w:rsid w:val="00B222CE"/>
    <w:rsid w:val="00B24DBC"/>
    <w:rsid w:val="00B25D57"/>
    <w:rsid w:val="00B262B1"/>
    <w:rsid w:val="00B26905"/>
    <w:rsid w:val="00B306E7"/>
    <w:rsid w:val="00B30E4C"/>
    <w:rsid w:val="00B30F25"/>
    <w:rsid w:val="00B3164F"/>
    <w:rsid w:val="00B336CD"/>
    <w:rsid w:val="00B33ECA"/>
    <w:rsid w:val="00B34E44"/>
    <w:rsid w:val="00B34FDB"/>
    <w:rsid w:val="00B35A84"/>
    <w:rsid w:val="00B3696D"/>
    <w:rsid w:val="00B3716E"/>
    <w:rsid w:val="00B378F0"/>
    <w:rsid w:val="00B40494"/>
    <w:rsid w:val="00B427DA"/>
    <w:rsid w:val="00B43F6C"/>
    <w:rsid w:val="00B4581A"/>
    <w:rsid w:val="00B469A9"/>
    <w:rsid w:val="00B46C17"/>
    <w:rsid w:val="00B526BD"/>
    <w:rsid w:val="00B53634"/>
    <w:rsid w:val="00B543F8"/>
    <w:rsid w:val="00B54CE8"/>
    <w:rsid w:val="00B5709A"/>
    <w:rsid w:val="00B61778"/>
    <w:rsid w:val="00B618E0"/>
    <w:rsid w:val="00B62A14"/>
    <w:rsid w:val="00B649EA"/>
    <w:rsid w:val="00B64EE9"/>
    <w:rsid w:val="00B65659"/>
    <w:rsid w:val="00B67298"/>
    <w:rsid w:val="00B67D72"/>
    <w:rsid w:val="00B71C7D"/>
    <w:rsid w:val="00B729E2"/>
    <w:rsid w:val="00B73984"/>
    <w:rsid w:val="00B73EFE"/>
    <w:rsid w:val="00B76205"/>
    <w:rsid w:val="00B76AD5"/>
    <w:rsid w:val="00B76B2A"/>
    <w:rsid w:val="00B76C85"/>
    <w:rsid w:val="00B772F6"/>
    <w:rsid w:val="00B7783F"/>
    <w:rsid w:val="00B819FF"/>
    <w:rsid w:val="00B81DA2"/>
    <w:rsid w:val="00B84741"/>
    <w:rsid w:val="00B849ED"/>
    <w:rsid w:val="00B86803"/>
    <w:rsid w:val="00B869AE"/>
    <w:rsid w:val="00B86D89"/>
    <w:rsid w:val="00B90716"/>
    <w:rsid w:val="00B90A64"/>
    <w:rsid w:val="00B90B1E"/>
    <w:rsid w:val="00B91A9C"/>
    <w:rsid w:val="00B93331"/>
    <w:rsid w:val="00B93B7F"/>
    <w:rsid w:val="00B93B8C"/>
    <w:rsid w:val="00B9406B"/>
    <w:rsid w:val="00B94809"/>
    <w:rsid w:val="00BA017E"/>
    <w:rsid w:val="00BA3318"/>
    <w:rsid w:val="00BA4759"/>
    <w:rsid w:val="00BA77E9"/>
    <w:rsid w:val="00BB101A"/>
    <w:rsid w:val="00BB25BB"/>
    <w:rsid w:val="00BB3867"/>
    <w:rsid w:val="00BB390D"/>
    <w:rsid w:val="00BB437B"/>
    <w:rsid w:val="00BB47DA"/>
    <w:rsid w:val="00BB53B9"/>
    <w:rsid w:val="00BB5B91"/>
    <w:rsid w:val="00BC0B56"/>
    <w:rsid w:val="00BC290F"/>
    <w:rsid w:val="00BC37AE"/>
    <w:rsid w:val="00BC449E"/>
    <w:rsid w:val="00BC5CE5"/>
    <w:rsid w:val="00BC5E40"/>
    <w:rsid w:val="00BC7033"/>
    <w:rsid w:val="00BD13E9"/>
    <w:rsid w:val="00BD1ED0"/>
    <w:rsid w:val="00BD20BA"/>
    <w:rsid w:val="00BD23EA"/>
    <w:rsid w:val="00BD27F3"/>
    <w:rsid w:val="00BD53E7"/>
    <w:rsid w:val="00BD5542"/>
    <w:rsid w:val="00BD5C26"/>
    <w:rsid w:val="00BD67E6"/>
    <w:rsid w:val="00BD6BE0"/>
    <w:rsid w:val="00BD7016"/>
    <w:rsid w:val="00BD7387"/>
    <w:rsid w:val="00BE029F"/>
    <w:rsid w:val="00BE039B"/>
    <w:rsid w:val="00BE069C"/>
    <w:rsid w:val="00BE0F65"/>
    <w:rsid w:val="00BE5722"/>
    <w:rsid w:val="00BE6069"/>
    <w:rsid w:val="00BE712C"/>
    <w:rsid w:val="00BF036B"/>
    <w:rsid w:val="00BF12D4"/>
    <w:rsid w:val="00BF25BD"/>
    <w:rsid w:val="00BF3869"/>
    <w:rsid w:val="00BF434A"/>
    <w:rsid w:val="00BF540D"/>
    <w:rsid w:val="00BF6A69"/>
    <w:rsid w:val="00BF741A"/>
    <w:rsid w:val="00BF757A"/>
    <w:rsid w:val="00BF7F9E"/>
    <w:rsid w:val="00C018D8"/>
    <w:rsid w:val="00C04370"/>
    <w:rsid w:val="00C04B3D"/>
    <w:rsid w:val="00C05347"/>
    <w:rsid w:val="00C055A7"/>
    <w:rsid w:val="00C05DC8"/>
    <w:rsid w:val="00C0624E"/>
    <w:rsid w:val="00C12138"/>
    <w:rsid w:val="00C122CF"/>
    <w:rsid w:val="00C12C52"/>
    <w:rsid w:val="00C15F28"/>
    <w:rsid w:val="00C16265"/>
    <w:rsid w:val="00C1633B"/>
    <w:rsid w:val="00C2167C"/>
    <w:rsid w:val="00C218BD"/>
    <w:rsid w:val="00C21A97"/>
    <w:rsid w:val="00C22326"/>
    <w:rsid w:val="00C22A7E"/>
    <w:rsid w:val="00C23E59"/>
    <w:rsid w:val="00C26B74"/>
    <w:rsid w:val="00C27811"/>
    <w:rsid w:val="00C27C88"/>
    <w:rsid w:val="00C305F7"/>
    <w:rsid w:val="00C30CE0"/>
    <w:rsid w:val="00C31AC8"/>
    <w:rsid w:val="00C3376E"/>
    <w:rsid w:val="00C33F2E"/>
    <w:rsid w:val="00C3414C"/>
    <w:rsid w:val="00C343C4"/>
    <w:rsid w:val="00C3489D"/>
    <w:rsid w:val="00C3588E"/>
    <w:rsid w:val="00C35E31"/>
    <w:rsid w:val="00C362FA"/>
    <w:rsid w:val="00C36872"/>
    <w:rsid w:val="00C405EA"/>
    <w:rsid w:val="00C40D65"/>
    <w:rsid w:val="00C42283"/>
    <w:rsid w:val="00C43362"/>
    <w:rsid w:val="00C43A53"/>
    <w:rsid w:val="00C4564A"/>
    <w:rsid w:val="00C45C6D"/>
    <w:rsid w:val="00C46C77"/>
    <w:rsid w:val="00C46FC2"/>
    <w:rsid w:val="00C474AD"/>
    <w:rsid w:val="00C47938"/>
    <w:rsid w:val="00C50DA6"/>
    <w:rsid w:val="00C50E4F"/>
    <w:rsid w:val="00C5161E"/>
    <w:rsid w:val="00C51838"/>
    <w:rsid w:val="00C52623"/>
    <w:rsid w:val="00C53D53"/>
    <w:rsid w:val="00C55DE4"/>
    <w:rsid w:val="00C60D78"/>
    <w:rsid w:val="00C62238"/>
    <w:rsid w:val="00C62E62"/>
    <w:rsid w:val="00C63BEB"/>
    <w:rsid w:val="00C646A8"/>
    <w:rsid w:val="00C64BDF"/>
    <w:rsid w:val="00C65336"/>
    <w:rsid w:val="00C656C1"/>
    <w:rsid w:val="00C65ED6"/>
    <w:rsid w:val="00C674B6"/>
    <w:rsid w:val="00C6774B"/>
    <w:rsid w:val="00C7247E"/>
    <w:rsid w:val="00C72564"/>
    <w:rsid w:val="00C726D9"/>
    <w:rsid w:val="00C7275E"/>
    <w:rsid w:val="00C72B6C"/>
    <w:rsid w:val="00C72CC7"/>
    <w:rsid w:val="00C748EE"/>
    <w:rsid w:val="00C76647"/>
    <w:rsid w:val="00C77590"/>
    <w:rsid w:val="00C82374"/>
    <w:rsid w:val="00C854E8"/>
    <w:rsid w:val="00C87D5B"/>
    <w:rsid w:val="00C903B0"/>
    <w:rsid w:val="00C94259"/>
    <w:rsid w:val="00C94A3B"/>
    <w:rsid w:val="00C94BC5"/>
    <w:rsid w:val="00C94DB3"/>
    <w:rsid w:val="00C9719B"/>
    <w:rsid w:val="00CA05E1"/>
    <w:rsid w:val="00CA1E33"/>
    <w:rsid w:val="00CA2716"/>
    <w:rsid w:val="00CA30C2"/>
    <w:rsid w:val="00CA33C3"/>
    <w:rsid w:val="00CA36D1"/>
    <w:rsid w:val="00CA3938"/>
    <w:rsid w:val="00CA3DF7"/>
    <w:rsid w:val="00CA4AB1"/>
    <w:rsid w:val="00CA5247"/>
    <w:rsid w:val="00CA5E4C"/>
    <w:rsid w:val="00CA5EAD"/>
    <w:rsid w:val="00CA6151"/>
    <w:rsid w:val="00CA75E0"/>
    <w:rsid w:val="00CB0949"/>
    <w:rsid w:val="00CB1F1C"/>
    <w:rsid w:val="00CB295B"/>
    <w:rsid w:val="00CB3F20"/>
    <w:rsid w:val="00CB4392"/>
    <w:rsid w:val="00CB4783"/>
    <w:rsid w:val="00CB484B"/>
    <w:rsid w:val="00CB4CA4"/>
    <w:rsid w:val="00CB56EC"/>
    <w:rsid w:val="00CB6127"/>
    <w:rsid w:val="00CB6611"/>
    <w:rsid w:val="00CB74C4"/>
    <w:rsid w:val="00CB752A"/>
    <w:rsid w:val="00CC03A0"/>
    <w:rsid w:val="00CC13A9"/>
    <w:rsid w:val="00CC173D"/>
    <w:rsid w:val="00CC1A19"/>
    <w:rsid w:val="00CC2D2A"/>
    <w:rsid w:val="00CC3328"/>
    <w:rsid w:val="00CC54FD"/>
    <w:rsid w:val="00CC5CCC"/>
    <w:rsid w:val="00CC7D99"/>
    <w:rsid w:val="00CC7F59"/>
    <w:rsid w:val="00CC7F9A"/>
    <w:rsid w:val="00CD0897"/>
    <w:rsid w:val="00CD0B19"/>
    <w:rsid w:val="00CD2E06"/>
    <w:rsid w:val="00CD3B08"/>
    <w:rsid w:val="00CD5543"/>
    <w:rsid w:val="00CD70BE"/>
    <w:rsid w:val="00CE1FE2"/>
    <w:rsid w:val="00CE3A42"/>
    <w:rsid w:val="00CE4888"/>
    <w:rsid w:val="00CE4AD3"/>
    <w:rsid w:val="00CE4F1E"/>
    <w:rsid w:val="00CE524F"/>
    <w:rsid w:val="00CE61A7"/>
    <w:rsid w:val="00CE755F"/>
    <w:rsid w:val="00CF0646"/>
    <w:rsid w:val="00CF0E2A"/>
    <w:rsid w:val="00CF0F95"/>
    <w:rsid w:val="00CF18E4"/>
    <w:rsid w:val="00CF3347"/>
    <w:rsid w:val="00CF395D"/>
    <w:rsid w:val="00CF4069"/>
    <w:rsid w:val="00D005D6"/>
    <w:rsid w:val="00D00ADC"/>
    <w:rsid w:val="00D02782"/>
    <w:rsid w:val="00D03221"/>
    <w:rsid w:val="00D04432"/>
    <w:rsid w:val="00D04FC4"/>
    <w:rsid w:val="00D05295"/>
    <w:rsid w:val="00D05C5A"/>
    <w:rsid w:val="00D10894"/>
    <w:rsid w:val="00D129A6"/>
    <w:rsid w:val="00D12AB6"/>
    <w:rsid w:val="00D14AEF"/>
    <w:rsid w:val="00D178BD"/>
    <w:rsid w:val="00D21011"/>
    <w:rsid w:val="00D21013"/>
    <w:rsid w:val="00D22253"/>
    <w:rsid w:val="00D23F94"/>
    <w:rsid w:val="00D24468"/>
    <w:rsid w:val="00D2510D"/>
    <w:rsid w:val="00D25F6A"/>
    <w:rsid w:val="00D26536"/>
    <w:rsid w:val="00D27A61"/>
    <w:rsid w:val="00D30045"/>
    <w:rsid w:val="00D30422"/>
    <w:rsid w:val="00D3163A"/>
    <w:rsid w:val="00D318DF"/>
    <w:rsid w:val="00D32D1C"/>
    <w:rsid w:val="00D334AD"/>
    <w:rsid w:val="00D36B74"/>
    <w:rsid w:val="00D36C04"/>
    <w:rsid w:val="00D407E1"/>
    <w:rsid w:val="00D412C2"/>
    <w:rsid w:val="00D42C41"/>
    <w:rsid w:val="00D439F0"/>
    <w:rsid w:val="00D457B8"/>
    <w:rsid w:val="00D5062E"/>
    <w:rsid w:val="00D5097C"/>
    <w:rsid w:val="00D539F1"/>
    <w:rsid w:val="00D547AA"/>
    <w:rsid w:val="00D54DA2"/>
    <w:rsid w:val="00D55C4E"/>
    <w:rsid w:val="00D563C3"/>
    <w:rsid w:val="00D56CF5"/>
    <w:rsid w:val="00D57F44"/>
    <w:rsid w:val="00D609BD"/>
    <w:rsid w:val="00D61820"/>
    <w:rsid w:val="00D63335"/>
    <w:rsid w:val="00D64229"/>
    <w:rsid w:val="00D64335"/>
    <w:rsid w:val="00D65870"/>
    <w:rsid w:val="00D661A0"/>
    <w:rsid w:val="00D673FE"/>
    <w:rsid w:val="00D70071"/>
    <w:rsid w:val="00D701E5"/>
    <w:rsid w:val="00D73C9F"/>
    <w:rsid w:val="00D74812"/>
    <w:rsid w:val="00D7646A"/>
    <w:rsid w:val="00D76BA7"/>
    <w:rsid w:val="00D77085"/>
    <w:rsid w:val="00D77144"/>
    <w:rsid w:val="00D7792C"/>
    <w:rsid w:val="00D77A0D"/>
    <w:rsid w:val="00D80E8F"/>
    <w:rsid w:val="00D80EBF"/>
    <w:rsid w:val="00D82186"/>
    <w:rsid w:val="00D82673"/>
    <w:rsid w:val="00D82D8B"/>
    <w:rsid w:val="00D85720"/>
    <w:rsid w:val="00D85AEA"/>
    <w:rsid w:val="00D86368"/>
    <w:rsid w:val="00D87EA4"/>
    <w:rsid w:val="00D92FDA"/>
    <w:rsid w:val="00D930FE"/>
    <w:rsid w:val="00D93F0B"/>
    <w:rsid w:val="00D948FB"/>
    <w:rsid w:val="00D96AAD"/>
    <w:rsid w:val="00D9715A"/>
    <w:rsid w:val="00DA1035"/>
    <w:rsid w:val="00DA1EB9"/>
    <w:rsid w:val="00DA2A1E"/>
    <w:rsid w:val="00DA4CBC"/>
    <w:rsid w:val="00DA4D92"/>
    <w:rsid w:val="00DA5902"/>
    <w:rsid w:val="00DA6A1D"/>
    <w:rsid w:val="00DA6C74"/>
    <w:rsid w:val="00DA7310"/>
    <w:rsid w:val="00DA7CD4"/>
    <w:rsid w:val="00DB0297"/>
    <w:rsid w:val="00DB1E27"/>
    <w:rsid w:val="00DB2A05"/>
    <w:rsid w:val="00DB2F95"/>
    <w:rsid w:val="00DB5BBA"/>
    <w:rsid w:val="00DB65D5"/>
    <w:rsid w:val="00DB6C46"/>
    <w:rsid w:val="00DC1696"/>
    <w:rsid w:val="00DC210B"/>
    <w:rsid w:val="00DC2268"/>
    <w:rsid w:val="00DC23C7"/>
    <w:rsid w:val="00DC3691"/>
    <w:rsid w:val="00DC493C"/>
    <w:rsid w:val="00DC62C6"/>
    <w:rsid w:val="00DC6BAA"/>
    <w:rsid w:val="00DC7B13"/>
    <w:rsid w:val="00DD0A3F"/>
    <w:rsid w:val="00DD14DA"/>
    <w:rsid w:val="00DD4351"/>
    <w:rsid w:val="00DD5EE8"/>
    <w:rsid w:val="00DD6D55"/>
    <w:rsid w:val="00DD75B9"/>
    <w:rsid w:val="00DE2283"/>
    <w:rsid w:val="00DE2840"/>
    <w:rsid w:val="00DE3ED0"/>
    <w:rsid w:val="00DE40D4"/>
    <w:rsid w:val="00DE4307"/>
    <w:rsid w:val="00DE5E81"/>
    <w:rsid w:val="00DE645A"/>
    <w:rsid w:val="00DE706E"/>
    <w:rsid w:val="00DF14BF"/>
    <w:rsid w:val="00DF27EF"/>
    <w:rsid w:val="00DF2990"/>
    <w:rsid w:val="00DF2B5A"/>
    <w:rsid w:val="00DF39FE"/>
    <w:rsid w:val="00DF3F5F"/>
    <w:rsid w:val="00DF4494"/>
    <w:rsid w:val="00DF4B1A"/>
    <w:rsid w:val="00DF6B31"/>
    <w:rsid w:val="00E0021C"/>
    <w:rsid w:val="00E004D6"/>
    <w:rsid w:val="00E019F8"/>
    <w:rsid w:val="00E01DDA"/>
    <w:rsid w:val="00E025A1"/>
    <w:rsid w:val="00E04F52"/>
    <w:rsid w:val="00E0614A"/>
    <w:rsid w:val="00E07BD9"/>
    <w:rsid w:val="00E1024E"/>
    <w:rsid w:val="00E10C20"/>
    <w:rsid w:val="00E121B5"/>
    <w:rsid w:val="00E13358"/>
    <w:rsid w:val="00E13A49"/>
    <w:rsid w:val="00E143E5"/>
    <w:rsid w:val="00E1540D"/>
    <w:rsid w:val="00E1655E"/>
    <w:rsid w:val="00E1693E"/>
    <w:rsid w:val="00E214F1"/>
    <w:rsid w:val="00E21CE8"/>
    <w:rsid w:val="00E24101"/>
    <w:rsid w:val="00E2511F"/>
    <w:rsid w:val="00E257E4"/>
    <w:rsid w:val="00E25BF6"/>
    <w:rsid w:val="00E2655D"/>
    <w:rsid w:val="00E27680"/>
    <w:rsid w:val="00E31346"/>
    <w:rsid w:val="00E32C57"/>
    <w:rsid w:val="00E342BE"/>
    <w:rsid w:val="00E3489E"/>
    <w:rsid w:val="00E354DE"/>
    <w:rsid w:val="00E37F47"/>
    <w:rsid w:val="00E41C9C"/>
    <w:rsid w:val="00E41FBE"/>
    <w:rsid w:val="00E421A6"/>
    <w:rsid w:val="00E42916"/>
    <w:rsid w:val="00E436D6"/>
    <w:rsid w:val="00E46401"/>
    <w:rsid w:val="00E47432"/>
    <w:rsid w:val="00E47886"/>
    <w:rsid w:val="00E50F3E"/>
    <w:rsid w:val="00E518BE"/>
    <w:rsid w:val="00E52B39"/>
    <w:rsid w:val="00E53A5F"/>
    <w:rsid w:val="00E53CEB"/>
    <w:rsid w:val="00E54F91"/>
    <w:rsid w:val="00E56EC6"/>
    <w:rsid w:val="00E60542"/>
    <w:rsid w:val="00E60895"/>
    <w:rsid w:val="00E60DC5"/>
    <w:rsid w:val="00E62958"/>
    <w:rsid w:val="00E62A20"/>
    <w:rsid w:val="00E64465"/>
    <w:rsid w:val="00E644ED"/>
    <w:rsid w:val="00E701FF"/>
    <w:rsid w:val="00E711BB"/>
    <w:rsid w:val="00E71358"/>
    <w:rsid w:val="00E72D8E"/>
    <w:rsid w:val="00E7445F"/>
    <w:rsid w:val="00E757D4"/>
    <w:rsid w:val="00E76E62"/>
    <w:rsid w:val="00E77839"/>
    <w:rsid w:val="00E80678"/>
    <w:rsid w:val="00E82328"/>
    <w:rsid w:val="00E844FB"/>
    <w:rsid w:val="00E84CD5"/>
    <w:rsid w:val="00E87EC2"/>
    <w:rsid w:val="00E90BDE"/>
    <w:rsid w:val="00E90C72"/>
    <w:rsid w:val="00E929C5"/>
    <w:rsid w:val="00E929ED"/>
    <w:rsid w:val="00E92A32"/>
    <w:rsid w:val="00E932BB"/>
    <w:rsid w:val="00E958A4"/>
    <w:rsid w:val="00E95BE1"/>
    <w:rsid w:val="00EA0542"/>
    <w:rsid w:val="00EA109C"/>
    <w:rsid w:val="00EA2048"/>
    <w:rsid w:val="00EA3285"/>
    <w:rsid w:val="00EA3645"/>
    <w:rsid w:val="00EA3800"/>
    <w:rsid w:val="00EA380E"/>
    <w:rsid w:val="00EA6429"/>
    <w:rsid w:val="00EA6652"/>
    <w:rsid w:val="00EA6C7E"/>
    <w:rsid w:val="00EA6DD0"/>
    <w:rsid w:val="00EA7CF4"/>
    <w:rsid w:val="00EB3FC9"/>
    <w:rsid w:val="00EB4116"/>
    <w:rsid w:val="00EB4556"/>
    <w:rsid w:val="00EB4DD2"/>
    <w:rsid w:val="00EB6938"/>
    <w:rsid w:val="00EB6AF3"/>
    <w:rsid w:val="00EB7C55"/>
    <w:rsid w:val="00EC06D3"/>
    <w:rsid w:val="00EC0B04"/>
    <w:rsid w:val="00EC0F88"/>
    <w:rsid w:val="00EC10D3"/>
    <w:rsid w:val="00EC13A5"/>
    <w:rsid w:val="00EC2912"/>
    <w:rsid w:val="00EC38A8"/>
    <w:rsid w:val="00EC3B9C"/>
    <w:rsid w:val="00EC4792"/>
    <w:rsid w:val="00EC5293"/>
    <w:rsid w:val="00EC58AF"/>
    <w:rsid w:val="00EC74A2"/>
    <w:rsid w:val="00ED2EE3"/>
    <w:rsid w:val="00ED4242"/>
    <w:rsid w:val="00ED6032"/>
    <w:rsid w:val="00ED648A"/>
    <w:rsid w:val="00ED6839"/>
    <w:rsid w:val="00ED6EB2"/>
    <w:rsid w:val="00ED6F62"/>
    <w:rsid w:val="00ED79E2"/>
    <w:rsid w:val="00EE0F4F"/>
    <w:rsid w:val="00EE2D03"/>
    <w:rsid w:val="00EE5C1F"/>
    <w:rsid w:val="00EE5C4D"/>
    <w:rsid w:val="00EE6CEB"/>
    <w:rsid w:val="00EF0E49"/>
    <w:rsid w:val="00EF2B64"/>
    <w:rsid w:val="00EF3FDA"/>
    <w:rsid w:val="00EF7ACA"/>
    <w:rsid w:val="00EF7D84"/>
    <w:rsid w:val="00F0290E"/>
    <w:rsid w:val="00F02E79"/>
    <w:rsid w:val="00F03E32"/>
    <w:rsid w:val="00F053D9"/>
    <w:rsid w:val="00F05857"/>
    <w:rsid w:val="00F06A66"/>
    <w:rsid w:val="00F1058C"/>
    <w:rsid w:val="00F1179B"/>
    <w:rsid w:val="00F11D2F"/>
    <w:rsid w:val="00F13012"/>
    <w:rsid w:val="00F157EF"/>
    <w:rsid w:val="00F1698A"/>
    <w:rsid w:val="00F17888"/>
    <w:rsid w:val="00F21D56"/>
    <w:rsid w:val="00F22EC3"/>
    <w:rsid w:val="00F2463B"/>
    <w:rsid w:val="00F2469D"/>
    <w:rsid w:val="00F2475D"/>
    <w:rsid w:val="00F2786F"/>
    <w:rsid w:val="00F27A52"/>
    <w:rsid w:val="00F31053"/>
    <w:rsid w:val="00F34A45"/>
    <w:rsid w:val="00F353E2"/>
    <w:rsid w:val="00F35D89"/>
    <w:rsid w:val="00F36BBA"/>
    <w:rsid w:val="00F41067"/>
    <w:rsid w:val="00F410E0"/>
    <w:rsid w:val="00F46110"/>
    <w:rsid w:val="00F46523"/>
    <w:rsid w:val="00F46C59"/>
    <w:rsid w:val="00F46D8B"/>
    <w:rsid w:val="00F47A7A"/>
    <w:rsid w:val="00F505B5"/>
    <w:rsid w:val="00F51150"/>
    <w:rsid w:val="00F53030"/>
    <w:rsid w:val="00F531E7"/>
    <w:rsid w:val="00F537EB"/>
    <w:rsid w:val="00F55656"/>
    <w:rsid w:val="00F55672"/>
    <w:rsid w:val="00F618D1"/>
    <w:rsid w:val="00F6255B"/>
    <w:rsid w:val="00F669B8"/>
    <w:rsid w:val="00F67356"/>
    <w:rsid w:val="00F72ABA"/>
    <w:rsid w:val="00F73016"/>
    <w:rsid w:val="00F73035"/>
    <w:rsid w:val="00F739B5"/>
    <w:rsid w:val="00F75437"/>
    <w:rsid w:val="00F759DA"/>
    <w:rsid w:val="00F7733B"/>
    <w:rsid w:val="00F77B51"/>
    <w:rsid w:val="00F77DB8"/>
    <w:rsid w:val="00F80560"/>
    <w:rsid w:val="00F80C70"/>
    <w:rsid w:val="00F81107"/>
    <w:rsid w:val="00F8284A"/>
    <w:rsid w:val="00F830C2"/>
    <w:rsid w:val="00F85FC3"/>
    <w:rsid w:val="00F86402"/>
    <w:rsid w:val="00F8753D"/>
    <w:rsid w:val="00F8785C"/>
    <w:rsid w:val="00F905F6"/>
    <w:rsid w:val="00F90943"/>
    <w:rsid w:val="00F90DB0"/>
    <w:rsid w:val="00F9191C"/>
    <w:rsid w:val="00F920ED"/>
    <w:rsid w:val="00F939A0"/>
    <w:rsid w:val="00F939BF"/>
    <w:rsid w:val="00F94802"/>
    <w:rsid w:val="00F95095"/>
    <w:rsid w:val="00F95A57"/>
    <w:rsid w:val="00F96E05"/>
    <w:rsid w:val="00F975DA"/>
    <w:rsid w:val="00FA1154"/>
    <w:rsid w:val="00FA1B84"/>
    <w:rsid w:val="00FA207E"/>
    <w:rsid w:val="00FA2263"/>
    <w:rsid w:val="00FA3805"/>
    <w:rsid w:val="00FA4ECE"/>
    <w:rsid w:val="00FA5415"/>
    <w:rsid w:val="00FA54F0"/>
    <w:rsid w:val="00FB15B1"/>
    <w:rsid w:val="00FB1904"/>
    <w:rsid w:val="00FB2FEA"/>
    <w:rsid w:val="00FB388D"/>
    <w:rsid w:val="00FB41B2"/>
    <w:rsid w:val="00FB423C"/>
    <w:rsid w:val="00FB49C3"/>
    <w:rsid w:val="00FB4F7F"/>
    <w:rsid w:val="00FB625D"/>
    <w:rsid w:val="00FB7DD8"/>
    <w:rsid w:val="00FC2C2E"/>
    <w:rsid w:val="00FC3124"/>
    <w:rsid w:val="00FC3827"/>
    <w:rsid w:val="00FC445A"/>
    <w:rsid w:val="00FC445B"/>
    <w:rsid w:val="00FC4AB4"/>
    <w:rsid w:val="00FC4F3A"/>
    <w:rsid w:val="00FC5F32"/>
    <w:rsid w:val="00FC7181"/>
    <w:rsid w:val="00FC776D"/>
    <w:rsid w:val="00FD1303"/>
    <w:rsid w:val="00FD1ABE"/>
    <w:rsid w:val="00FD3473"/>
    <w:rsid w:val="00FD3DBB"/>
    <w:rsid w:val="00FD3EAA"/>
    <w:rsid w:val="00FD4173"/>
    <w:rsid w:val="00FD57A8"/>
    <w:rsid w:val="00FD6507"/>
    <w:rsid w:val="00FD73AD"/>
    <w:rsid w:val="00FD748F"/>
    <w:rsid w:val="00FE07A6"/>
    <w:rsid w:val="00FE21EE"/>
    <w:rsid w:val="00FE3A31"/>
    <w:rsid w:val="00FE428A"/>
    <w:rsid w:val="00FE4725"/>
    <w:rsid w:val="00FE4EB2"/>
    <w:rsid w:val="00FE53B0"/>
    <w:rsid w:val="00FF1637"/>
    <w:rsid w:val="00FF3BDF"/>
    <w:rsid w:val="00FF6E93"/>
    <w:rsid w:val="00FF7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AA89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772"/>
    <w:pPr>
      <w:overflowPunct w:val="0"/>
      <w:autoSpaceDE w:val="0"/>
      <w:autoSpaceDN w:val="0"/>
      <w:adjustRightInd w:val="0"/>
      <w:textAlignment w:val="baseline"/>
    </w:pPr>
    <w:rPr>
      <w:rFonts w:ascii="仿宋体" w:eastAsia="仿宋体"/>
      <w:b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086772"/>
    <w:pPr>
      <w:tabs>
        <w:tab w:val="center" w:pos="4320"/>
        <w:tab w:val="right" w:pos="8640"/>
      </w:tabs>
    </w:pPr>
  </w:style>
  <w:style w:type="paragraph" w:styleId="a4">
    <w:name w:val="Title"/>
    <w:basedOn w:val="a"/>
    <w:link w:val="Char0"/>
    <w:qFormat/>
    <w:rsid w:val="00086772"/>
    <w:pPr>
      <w:spacing w:line="280" w:lineRule="exact"/>
      <w:jc w:val="center"/>
    </w:pPr>
    <w:rPr>
      <w:rFonts w:ascii="Arial" w:eastAsia="宋体" w:hAnsi="Arial"/>
      <w:sz w:val="32"/>
    </w:rPr>
  </w:style>
  <w:style w:type="paragraph" w:styleId="a5">
    <w:name w:val="Subtitle"/>
    <w:basedOn w:val="a"/>
    <w:qFormat/>
    <w:rsid w:val="00086772"/>
    <w:pPr>
      <w:jc w:val="center"/>
    </w:pPr>
    <w:rPr>
      <w:rFonts w:ascii="Arial" w:hAnsi="Arial"/>
      <w:sz w:val="40"/>
    </w:rPr>
  </w:style>
  <w:style w:type="character" w:styleId="a6">
    <w:name w:val="page number"/>
    <w:basedOn w:val="a0"/>
    <w:semiHidden/>
    <w:rsid w:val="00086772"/>
  </w:style>
  <w:style w:type="character" w:customStyle="1" w:styleId="Char0">
    <w:name w:val="标题 Char"/>
    <w:link w:val="a4"/>
    <w:rsid w:val="00086772"/>
    <w:rPr>
      <w:rFonts w:ascii="Arial" w:eastAsia="宋体" w:hAnsi="Arial"/>
      <w:b/>
      <w:sz w:val="32"/>
      <w:lang w:val="en-US" w:eastAsia="en-US" w:bidi="ar-SA"/>
    </w:rPr>
  </w:style>
  <w:style w:type="paragraph" w:styleId="a7">
    <w:name w:val="header"/>
    <w:basedOn w:val="a"/>
    <w:link w:val="Char1"/>
    <w:rsid w:val="00CA3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7"/>
    <w:rsid w:val="00CA36D1"/>
    <w:rPr>
      <w:rFonts w:ascii="仿宋体" w:eastAsia="仿宋体"/>
      <w:b/>
      <w:sz w:val="18"/>
      <w:szCs w:val="18"/>
      <w:lang w:eastAsia="en-US"/>
    </w:rPr>
  </w:style>
  <w:style w:type="paragraph" w:styleId="a8">
    <w:name w:val="Balloon Text"/>
    <w:basedOn w:val="a"/>
    <w:link w:val="Char2"/>
    <w:rsid w:val="000D1638"/>
    <w:rPr>
      <w:sz w:val="18"/>
      <w:szCs w:val="18"/>
    </w:rPr>
  </w:style>
  <w:style w:type="character" w:customStyle="1" w:styleId="Char2">
    <w:name w:val="批注框文本 Char"/>
    <w:link w:val="a8"/>
    <w:rsid w:val="000D1638"/>
    <w:rPr>
      <w:rFonts w:ascii="仿宋体" w:eastAsia="仿宋体"/>
      <w:b/>
      <w:sz w:val="18"/>
      <w:szCs w:val="18"/>
      <w:lang w:eastAsia="en-US"/>
    </w:rPr>
  </w:style>
  <w:style w:type="paragraph" w:styleId="a9">
    <w:name w:val="Document Map"/>
    <w:basedOn w:val="a"/>
    <w:semiHidden/>
    <w:rsid w:val="00B86803"/>
    <w:pPr>
      <w:shd w:val="clear" w:color="auto" w:fill="000080"/>
    </w:pPr>
  </w:style>
  <w:style w:type="paragraph" w:styleId="aa">
    <w:name w:val="List Paragraph"/>
    <w:basedOn w:val="a"/>
    <w:uiPriority w:val="34"/>
    <w:qFormat/>
    <w:rsid w:val="00B022FA"/>
    <w:pPr>
      <w:widowControl w:val="0"/>
      <w:overflowPunct/>
      <w:autoSpaceDE/>
      <w:autoSpaceDN/>
      <w:adjustRightInd/>
      <w:ind w:firstLineChars="200" w:firstLine="420"/>
      <w:jc w:val="both"/>
      <w:textAlignment w:val="auto"/>
    </w:pPr>
    <w:rPr>
      <w:rFonts w:ascii="Calibri" w:eastAsia="宋体" w:hAnsi="Calibri"/>
      <w:b w:val="0"/>
      <w:kern w:val="2"/>
      <w:sz w:val="21"/>
      <w:szCs w:val="22"/>
      <w:lang w:eastAsia="zh-CN"/>
    </w:rPr>
  </w:style>
  <w:style w:type="paragraph" w:styleId="ab">
    <w:name w:val="Body Text"/>
    <w:aliases w:val="body text,?y????×?,????,?y????¡Á?,?y?????,?y????,bt,正文文字"/>
    <w:basedOn w:val="a"/>
    <w:link w:val="Char3"/>
    <w:rsid w:val="00980731"/>
    <w:pPr>
      <w:overflowPunct/>
      <w:autoSpaceDE/>
      <w:autoSpaceDN/>
      <w:adjustRightInd/>
      <w:spacing w:before="120" w:after="120"/>
      <w:ind w:left="2520"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3">
    <w:name w:val="正文文本 Char"/>
    <w:aliases w:val="body text Char,?y????×? Char,???? Char,?y????¡Á? Char,?y????? Char,?y???? Char,bt Char,正文文字 Char"/>
    <w:link w:val="ab"/>
    <w:rsid w:val="00980731"/>
    <w:rPr>
      <w:rFonts w:ascii="Book Antiqua" w:hAnsi="Book Antiqua"/>
    </w:rPr>
  </w:style>
  <w:style w:type="character" w:styleId="ac">
    <w:name w:val="annotation reference"/>
    <w:rsid w:val="00980731"/>
    <w:rPr>
      <w:sz w:val="16"/>
    </w:rPr>
  </w:style>
  <w:style w:type="paragraph" w:styleId="ad">
    <w:name w:val="annotation text"/>
    <w:basedOn w:val="a"/>
    <w:link w:val="Char4"/>
    <w:rsid w:val="00980731"/>
    <w:pPr>
      <w:overflowPunct/>
      <w:autoSpaceDE/>
      <w:autoSpaceDN/>
      <w:adjustRightInd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4">
    <w:name w:val="批注文字 Char"/>
    <w:link w:val="ad"/>
    <w:rsid w:val="00980731"/>
    <w:rPr>
      <w:rFonts w:ascii="Book Antiqua" w:hAnsi="Book Antiqua"/>
    </w:rPr>
  </w:style>
  <w:style w:type="character" w:styleId="ae">
    <w:name w:val="Hyperlink"/>
    <w:rsid w:val="00C305F7"/>
    <w:rPr>
      <w:color w:val="0000FF"/>
      <w:u w:val="single"/>
    </w:rPr>
  </w:style>
  <w:style w:type="table" w:styleId="af">
    <w:name w:val="Table Grid"/>
    <w:basedOn w:val="a1"/>
    <w:rsid w:val="004842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Table Classic 1"/>
    <w:basedOn w:val="a1"/>
    <w:rsid w:val="00EA7CF4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Normal (Web)"/>
    <w:basedOn w:val="a"/>
    <w:uiPriority w:val="99"/>
    <w:unhideWhenUsed/>
    <w:rsid w:val="00CA05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eastAsia="宋体" w:hAnsi="宋体" w:cs="宋体"/>
      <w:b w:val="0"/>
      <w:szCs w:val="24"/>
      <w:lang w:eastAsia="zh-CN"/>
    </w:rPr>
  </w:style>
  <w:style w:type="character" w:customStyle="1" w:styleId="Char">
    <w:name w:val="页脚 Char"/>
    <w:basedOn w:val="a0"/>
    <w:link w:val="a3"/>
    <w:uiPriority w:val="99"/>
    <w:rsid w:val="00590B9A"/>
    <w:rPr>
      <w:rFonts w:ascii="仿宋体" w:eastAsia="仿宋体"/>
      <w:b/>
      <w:sz w:val="24"/>
      <w:lang w:eastAsia="en-US"/>
    </w:rPr>
  </w:style>
  <w:style w:type="paragraph" w:styleId="af1">
    <w:name w:val="annotation subject"/>
    <w:basedOn w:val="ad"/>
    <w:next w:val="ad"/>
    <w:link w:val="Char5"/>
    <w:rsid w:val="00CA2716"/>
    <w:pPr>
      <w:overflowPunct w:val="0"/>
      <w:autoSpaceDE w:val="0"/>
      <w:autoSpaceDN w:val="0"/>
      <w:adjustRightInd w:val="0"/>
      <w:textAlignment w:val="baseline"/>
    </w:pPr>
    <w:rPr>
      <w:rFonts w:ascii="仿宋体" w:eastAsia="仿宋体" w:hAnsi="Times New Roman"/>
      <w:b/>
      <w:bCs/>
      <w:sz w:val="24"/>
      <w:lang w:eastAsia="en-US"/>
    </w:rPr>
  </w:style>
  <w:style w:type="character" w:customStyle="1" w:styleId="Char5">
    <w:name w:val="批注主题 Char"/>
    <w:basedOn w:val="Char4"/>
    <w:link w:val="af1"/>
    <w:rsid w:val="00CA2716"/>
    <w:rPr>
      <w:rFonts w:ascii="仿宋体" w:eastAsia="仿宋体" w:hAnsi="Book Antiqua"/>
      <w:b/>
      <w:bCs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772"/>
    <w:pPr>
      <w:overflowPunct w:val="0"/>
      <w:autoSpaceDE w:val="0"/>
      <w:autoSpaceDN w:val="0"/>
      <w:adjustRightInd w:val="0"/>
      <w:textAlignment w:val="baseline"/>
    </w:pPr>
    <w:rPr>
      <w:rFonts w:ascii="仿宋体" w:eastAsia="仿宋体"/>
      <w:b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086772"/>
    <w:pPr>
      <w:tabs>
        <w:tab w:val="center" w:pos="4320"/>
        <w:tab w:val="right" w:pos="8640"/>
      </w:tabs>
    </w:pPr>
  </w:style>
  <w:style w:type="paragraph" w:styleId="a4">
    <w:name w:val="Title"/>
    <w:basedOn w:val="a"/>
    <w:link w:val="Char0"/>
    <w:qFormat/>
    <w:rsid w:val="00086772"/>
    <w:pPr>
      <w:spacing w:line="280" w:lineRule="exact"/>
      <w:jc w:val="center"/>
    </w:pPr>
    <w:rPr>
      <w:rFonts w:ascii="Arial" w:eastAsia="宋体" w:hAnsi="Arial"/>
      <w:sz w:val="32"/>
    </w:rPr>
  </w:style>
  <w:style w:type="paragraph" w:styleId="a5">
    <w:name w:val="Subtitle"/>
    <w:basedOn w:val="a"/>
    <w:qFormat/>
    <w:rsid w:val="00086772"/>
    <w:pPr>
      <w:jc w:val="center"/>
    </w:pPr>
    <w:rPr>
      <w:rFonts w:ascii="Arial" w:hAnsi="Arial"/>
      <w:sz w:val="40"/>
    </w:rPr>
  </w:style>
  <w:style w:type="character" w:styleId="a6">
    <w:name w:val="page number"/>
    <w:basedOn w:val="a0"/>
    <w:semiHidden/>
    <w:rsid w:val="00086772"/>
  </w:style>
  <w:style w:type="character" w:customStyle="1" w:styleId="Char0">
    <w:name w:val="标题 Char"/>
    <w:link w:val="a4"/>
    <w:rsid w:val="00086772"/>
    <w:rPr>
      <w:rFonts w:ascii="Arial" w:eastAsia="宋体" w:hAnsi="Arial"/>
      <w:b/>
      <w:sz w:val="32"/>
      <w:lang w:val="en-US" w:eastAsia="en-US" w:bidi="ar-SA"/>
    </w:rPr>
  </w:style>
  <w:style w:type="paragraph" w:styleId="a7">
    <w:name w:val="header"/>
    <w:basedOn w:val="a"/>
    <w:link w:val="Char1"/>
    <w:rsid w:val="00CA3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7"/>
    <w:rsid w:val="00CA36D1"/>
    <w:rPr>
      <w:rFonts w:ascii="仿宋体" w:eastAsia="仿宋体"/>
      <w:b/>
      <w:sz w:val="18"/>
      <w:szCs w:val="18"/>
      <w:lang w:eastAsia="en-US"/>
    </w:rPr>
  </w:style>
  <w:style w:type="paragraph" w:styleId="a8">
    <w:name w:val="Balloon Text"/>
    <w:basedOn w:val="a"/>
    <w:link w:val="Char2"/>
    <w:rsid w:val="000D1638"/>
    <w:rPr>
      <w:sz w:val="18"/>
      <w:szCs w:val="18"/>
    </w:rPr>
  </w:style>
  <w:style w:type="character" w:customStyle="1" w:styleId="Char2">
    <w:name w:val="批注框文本 Char"/>
    <w:link w:val="a8"/>
    <w:rsid w:val="000D1638"/>
    <w:rPr>
      <w:rFonts w:ascii="仿宋体" w:eastAsia="仿宋体"/>
      <w:b/>
      <w:sz w:val="18"/>
      <w:szCs w:val="18"/>
      <w:lang w:eastAsia="en-US"/>
    </w:rPr>
  </w:style>
  <w:style w:type="paragraph" w:styleId="a9">
    <w:name w:val="Document Map"/>
    <w:basedOn w:val="a"/>
    <w:semiHidden/>
    <w:rsid w:val="00B86803"/>
    <w:pPr>
      <w:shd w:val="clear" w:color="auto" w:fill="000080"/>
    </w:pPr>
  </w:style>
  <w:style w:type="paragraph" w:styleId="aa">
    <w:name w:val="List Paragraph"/>
    <w:basedOn w:val="a"/>
    <w:uiPriority w:val="34"/>
    <w:qFormat/>
    <w:rsid w:val="00B022FA"/>
    <w:pPr>
      <w:widowControl w:val="0"/>
      <w:overflowPunct/>
      <w:autoSpaceDE/>
      <w:autoSpaceDN/>
      <w:adjustRightInd/>
      <w:ind w:firstLineChars="200" w:firstLine="420"/>
      <w:jc w:val="both"/>
      <w:textAlignment w:val="auto"/>
    </w:pPr>
    <w:rPr>
      <w:rFonts w:ascii="Calibri" w:eastAsia="宋体" w:hAnsi="Calibri"/>
      <w:b w:val="0"/>
      <w:kern w:val="2"/>
      <w:sz w:val="21"/>
      <w:szCs w:val="22"/>
      <w:lang w:eastAsia="zh-CN"/>
    </w:rPr>
  </w:style>
  <w:style w:type="paragraph" w:styleId="ab">
    <w:name w:val="Body Text"/>
    <w:aliases w:val="body text,?y????×?,????,?y????¡Á?,?y?????,?y????,bt,正文文字"/>
    <w:basedOn w:val="a"/>
    <w:link w:val="Char3"/>
    <w:rsid w:val="00980731"/>
    <w:pPr>
      <w:overflowPunct/>
      <w:autoSpaceDE/>
      <w:autoSpaceDN/>
      <w:adjustRightInd/>
      <w:spacing w:before="120" w:after="120"/>
      <w:ind w:left="2520"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3">
    <w:name w:val="正文文本 Char"/>
    <w:aliases w:val="body text Char,?y????×? Char,???? Char,?y????¡Á? Char,?y????? Char,?y???? Char,bt Char,正文文字 Char"/>
    <w:link w:val="ab"/>
    <w:rsid w:val="00980731"/>
    <w:rPr>
      <w:rFonts w:ascii="Book Antiqua" w:hAnsi="Book Antiqua"/>
    </w:rPr>
  </w:style>
  <w:style w:type="character" w:styleId="ac">
    <w:name w:val="annotation reference"/>
    <w:rsid w:val="00980731"/>
    <w:rPr>
      <w:sz w:val="16"/>
    </w:rPr>
  </w:style>
  <w:style w:type="paragraph" w:styleId="ad">
    <w:name w:val="annotation text"/>
    <w:basedOn w:val="a"/>
    <w:link w:val="Char4"/>
    <w:rsid w:val="00980731"/>
    <w:pPr>
      <w:overflowPunct/>
      <w:autoSpaceDE/>
      <w:autoSpaceDN/>
      <w:adjustRightInd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4">
    <w:name w:val="批注文字 Char"/>
    <w:link w:val="ad"/>
    <w:rsid w:val="00980731"/>
    <w:rPr>
      <w:rFonts w:ascii="Book Antiqua" w:hAnsi="Book Antiqua"/>
    </w:rPr>
  </w:style>
  <w:style w:type="character" w:styleId="ae">
    <w:name w:val="Hyperlink"/>
    <w:rsid w:val="00C305F7"/>
    <w:rPr>
      <w:color w:val="0000FF"/>
      <w:u w:val="single"/>
    </w:rPr>
  </w:style>
  <w:style w:type="table" w:styleId="af">
    <w:name w:val="Table Grid"/>
    <w:basedOn w:val="a1"/>
    <w:rsid w:val="004842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Table Classic 1"/>
    <w:basedOn w:val="a1"/>
    <w:rsid w:val="00EA7CF4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Normal (Web)"/>
    <w:basedOn w:val="a"/>
    <w:uiPriority w:val="99"/>
    <w:unhideWhenUsed/>
    <w:rsid w:val="00CA05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eastAsia="宋体" w:hAnsi="宋体" w:cs="宋体"/>
      <w:b w:val="0"/>
      <w:szCs w:val="24"/>
      <w:lang w:eastAsia="zh-CN"/>
    </w:rPr>
  </w:style>
  <w:style w:type="character" w:customStyle="1" w:styleId="Char">
    <w:name w:val="页脚 Char"/>
    <w:basedOn w:val="a0"/>
    <w:link w:val="a3"/>
    <w:uiPriority w:val="99"/>
    <w:rsid w:val="00590B9A"/>
    <w:rPr>
      <w:rFonts w:ascii="仿宋体" w:eastAsia="仿宋体"/>
      <w:b/>
      <w:sz w:val="24"/>
      <w:lang w:eastAsia="en-US"/>
    </w:rPr>
  </w:style>
  <w:style w:type="paragraph" w:styleId="af1">
    <w:name w:val="annotation subject"/>
    <w:basedOn w:val="ad"/>
    <w:next w:val="ad"/>
    <w:link w:val="Char5"/>
    <w:rsid w:val="00CA2716"/>
    <w:pPr>
      <w:overflowPunct w:val="0"/>
      <w:autoSpaceDE w:val="0"/>
      <w:autoSpaceDN w:val="0"/>
      <w:adjustRightInd w:val="0"/>
      <w:textAlignment w:val="baseline"/>
    </w:pPr>
    <w:rPr>
      <w:rFonts w:ascii="仿宋体" w:eastAsia="仿宋体" w:hAnsi="Times New Roman"/>
      <w:b/>
      <w:bCs/>
      <w:sz w:val="24"/>
      <w:lang w:eastAsia="en-US"/>
    </w:rPr>
  </w:style>
  <w:style w:type="character" w:customStyle="1" w:styleId="Char5">
    <w:name w:val="批注主题 Char"/>
    <w:basedOn w:val="Char4"/>
    <w:link w:val="af1"/>
    <w:rsid w:val="00CA2716"/>
    <w:rPr>
      <w:rFonts w:ascii="仿宋体" w:eastAsia="仿宋体" w:hAnsi="Book Antiqua"/>
      <w:b/>
      <w:b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3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8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9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0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4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14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2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0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2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0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4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1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E9CD1-BF0D-4E13-88CA-E3AFBE269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1303</Characters>
  <Application>Microsoft Office Word</Application>
  <DocSecurity>0</DocSecurity>
  <Lines>10</Lines>
  <Paragraphs>3</Paragraphs>
  <ScaleCrop>false</ScaleCrop>
  <Company>sohu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李峰</dc:creator>
  <cp:lastModifiedBy>Zoe Zhao</cp:lastModifiedBy>
  <cp:revision>4</cp:revision>
  <dcterms:created xsi:type="dcterms:W3CDTF">2016-05-16T10:15:00Z</dcterms:created>
  <dcterms:modified xsi:type="dcterms:W3CDTF">2016-05-16T10:17:00Z</dcterms:modified>
</cp:coreProperties>
</file>