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ahoma" w:hAnsi="Tahoma" w:eastAsia="黑体" w:cs="Tahoma"/>
          <w:sz w:val="32"/>
          <w:szCs w:val="32"/>
        </w:rPr>
      </w:pPr>
      <w:r>
        <w:rPr>
          <w:rFonts w:ascii="Tahoma" w:hAnsi="黑体" w:eastAsia="黑体" w:cs="Tahoma"/>
          <w:b/>
          <w:bCs/>
          <w:sz w:val="32"/>
          <w:szCs w:val="32"/>
        </w:rPr>
        <w:t>实验二</w:t>
      </w:r>
      <w:r>
        <w:rPr>
          <w:rFonts w:ascii="Tahoma" w:hAnsi="Tahoma" w:eastAsia="黑体" w:cs="Tahoma"/>
          <w:b/>
          <w:bCs/>
          <w:sz w:val="32"/>
          <w:szCs w:val="32"/>
        </w:rPr>
        <w:t xml:space="preserve">  Allocation &amp; Reclaim</w:t>
      </w: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一、实验内容 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主存储器空间的分配和回收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二、实验目的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帮助了解在不同的存储管理方式下，应怎样实现主存空间的分配和回收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三、实验题目 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在</w:t>
      </w:r>
      <w:r>
        <w:rPr>
          <w:rFonts w:ascii="Tahoma" w:hAnsi="Tahoma" w:cs="Tahoma"/>
          <w:b/>
          <w:bCs/>
          <w:color w:val="FF0000"/>
          <w:sz w:val="24"/>
          <w:szCs w:val="24"/>
        </w:rPr>
        <w:t>可变分区管理</w:t>
      </w:r>
      <w:r>
        <w:rPr>
          <w:rFonts w:ascii="Tahoma" w:hAnsi="Tahoma" w:cs="Tahoma"/>
          <w:b/>
          <w:bCs/>
          <w:sz w:val="24"/>
          <w:szCs w:val="24"/>
        </w:rPr>
        <w:t>方式下，采用</w:t>
      </w:r>
      <w:r>
        <w:rPr>
          <w:rFonts w:ascii="Tahoma" w:hAnsi="Tahoma" w:cs="Tahoma"/>
          <w:b/>
          <w:bCs/>
          <w:color w:val="FF0000"/>
          <w:sz w:val="24"/>
          <w:szCs w:val="24"/>
        </w:rPr>
        <w:t>最先适应算法</w:t>
      </w:r>
      <w:r>
        <w:rPr>
          <w:rFonts w:ascii="Tahoma" w:hAnsi="Tahoma" w:cs="Tahoma"/>
          <w:b/>
          <w:bCs/>
          <w:sz w:val="24"/>
          <w:szCs w:val="24"/>
        </w:rPr>
        <w:t xml:space="preserve">实现主存空间的分配和回收      </w:t>
      </w:r>
    </w:p>
    <w:p>
      <w:pPr>
        <w:rPr>
          <w:rFonts w:ascii="Tahoma" w:hAnsi="Tahoma" w:cs="Tahoma"/>
          <w:sz w:val="24"/>
          <w:szCs w:val="24"/>
        </w:rPr>
      </w:pPr>
    </w:p>
    <w:p>
      <w:pPr>
        <w:rPr>
          <w:rFonts w:ascii="Tahoma" w:hAnsi="Tahoma" w:eastAsia="黑体" w:cs="Tahoma"/>
          <w:sz w:val="28"/>
          <w:szCs w:val="28"/>
        </w:rPr>
      </w:pPr>
      <w:r>
        <w:rPr>
          <w:rFonts w:ascii="Tahoma" w:hAnsi="黑体" w:eastAsia="黑体" w:cs="Tahoma"/>
          <w:b/>
          <w:bCs/>
          <w:sz w:val="28"/>
          <w:szCs w:val="28"/>
        </w:rPr>
        <w:t>要求与提示</w:t>
      </w:r>
      <w:r>
        <w:rPr>
          <w:rFonts w:ascii="Tahoma" w:hAnsi="Tahoma" w:eastAsia="黑体" w:cs="Tahoma"/>
          <w:b/>
          <w:bCs/>
          <w:sz w:val="28"/>
          <w:szCs w:val="28"/>
        </w:rPr>
        <w:t xml:space="preserve"> </w:t>
      </w:r>
    </w:p>
    <w:p>
      <w:pPr>
        <w:rPr>
          <w:rFonts w:ascii="Tahoma" w:hAnsi="Tahoma" w:cs="Tahoma"/>
          <w:sz w:val="24"/>
          <w:szCs w:val="24"/>
        </w:rPr>
      </w:pP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1、自行假设</w:t>
      </w:r>
      <w:r>
        <w:rPr>
          <w:rFonts w:ascii="Tahoma" w:hAnsi="Tahoma" w:cs="Tahoma"/>
          <w:b/>
          <w:bCs/>
          <w:color w:val="FF0000"/>
          <w:sz w:val="24"/>
          <w:szCs w:val="24"/>
        </w:rPr>
        <w:t>主存空间大小</w:t>
      </w:r>
      <w:r>
        <w:rPr>
          <w:rFonts w:ascii="Tahoma" w:hAnsi="Tahoma" w:cs="Tahoma"/>
          <w:b/>
          <w:bCs/>
          <w:sz w:val="24"/>
          <w:szCs w:val="24"/>
        </w:rPr>
        <w:t>，预设操作系统所占大小并构造未分分区表；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</w:t>
      </w:r>
      <w:r>
        <w:rPr>
          <w:rFonts w:ascii="Tahoma" w:hAnsi="Tahoma" w:cs="Tahoma"/>
          <w:b/>
          <w:bCs/>
          <w:color w:val="FF0000"/>
          <w:sz w:val="24"/>
          <w:szCs w:val="24"/>
        </w:rPr>
        <w:t>表目内容：起址、长度、状态（未分/空表目）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2、结合实验一，PCB增加为：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   {PID，要求运行时间，优先权，状态，</w:t>
      </w:r>
      <w:r>
        <w:rPr>
          <w:rFonts w:ascii="Tahoma" w:hAnsi="Tahoma" w:cs="Tahoma"/>
          <w:b/>
          <w:bCs/>
          <w:color w:val="FF0000"/>
          <w:sz w:val="24"/>
          <w:szCs w:val="24"/>
        </w:rPr>
        <w:t>所需主存大小，主存起始位置</w:t>
      </w:r>
      <w:r>
        <w:rPr>
          <w:rFonts w:ascii="Tahoma" w:hAnsi="Tahoma" w:cs="Tahoma"/>
          <w:b/>
          <w:bCs/>
          <w:sz w:val="24"/>
          <w:szCs w:val="24"/>
        </w:rPr>
        <w:t>，PCB指针}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3、采用最先适应算法分配主存空间；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4、进程完成后，回收主存，并与</w:t>
      </w:r>
      <w:r>
        <w:rPr>
          <w:rFonts w:ascii="Tahoma" w:hAnsi="Tahoma" w:cs="Tahoma"/>
          <w:b/>
          <w:bCs/>
          <w:color w:val="FF0000"/>
          <w:sz w:val="24"/>
          <w:szCs w:val="24"/>
        </w:rPr>
        <w:t>相邻空闲分区合并</w:t>
      </w:r>
      <w:r>
        <w:rPr>
          <w:rFonts w:ascii="Tahoma" w:hAnsi="Tahoma" w:cs="Tahoma"/>
          <w:b/>
          <w:bCs/>
          <w:sz w:val="24"/>
          <w:szCs w:val="24"/>
        </w:rPr>
        <w:t>。</w:t>
      </w:r>
    </w:p>
    <w:p>
      <w:pPr>
        <w:rPr>
          <w:rFonts w:ascii="Tahoma" w:hAnsi="Tahoma" w:cs="Tahoma"/>
          <w:sz w:val="24"/>
          <w:szCs w:val="24"/>
        </w:rPr>
      </w:pPr>
    </w:p>
    <w:p>
      <w:pPr>
        <w:rPr>
          <w:rFonts w:ascii="Tahoma" w:hAnsi="黑体" w:eastAsia="黑体" w:cs="Tahoma"/>
          <w:b/>
          <w:bCs/>
          <w:sz w:val="28"/>
          <w:szCs w:val="28"/>
        </w:rPr>
      </w:pPr>
      <w:r>
        <w:rPr>
          <w:rFonts w:ascii="Tahoma" w:hAnsi="黑体" w:eastAsia="黑体" w:cs="Tahoma"/>
          <w:b/>
          <w:bCs/>
          <w:sz w:val="28"/>
          <w:szCs w:val="28"/>
        </w:rPr>
        <w:t>实验报告：</w:t>
      </w:r>
    </w:p>
    <w:p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程序中使用的数据结构及符号说明</w:t>
      </w:r>
    </w:p>
    <w:p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提交一份源程序并附注释</w:t>
      </w:r>
      <w:bookmarkStart w:id="0" w:name="_GoBack"/>
      <w:bookmarkEnd w:id="0"/>
    </w:p>
    <w:p>
      <w:pPr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针对输入的数据，给出程序执行结果</w:t>
      </w:r>
    </w:p>
    <w:p>
      <w:pPr>
        <w:rPr>
          <w:rFonts w:ascii="Tahoma" w:hAnsi="Tahoma" w:cs="Tahoma"/>
          <w:sz w:val="24"/>
          <w:szCs w:val="24"/>
        </w:rPr>
      </w:pPr>
    </w:p>
    <w:p>
      <w:pPr>
        <w:rPr>
          <w:rFonts w:ascii="Tahoma" w:hAnsi="Tahoma" w:cs="Tahoma"/>
          <w:sz w:val="24"/>
          <w:szCs w:val="24"/>
        </w:rPr>
      </w:pPr>
    </w:p>
    <w:p>
      <w:pPr>
        <w:rPr>
          <w:rFonts w:ascii="Tahoma" w:hAnsi="Tahoma" w:cs="Tahom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A115F"/>
    <w:multiLevelType w:val="multilevel"/>
    <w:tmpl w:val="6D8A115F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066A"/>
    <w:rsid w:val="00410576"/>
    <w:rsid w:val="0074066A"/>
    <w:rsid w:val="2248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316</Characters>
  <Lines>2</Lines>
  <Paragraphs>1</Paragraphs>
  <TotalTime>355</TotalTime>
  <ScaleCrop>false</ScaleCrop>
  <LinksUpToDate>false</LinksUpToDate>
  <CharactersWithSpaces>370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2018-10-12T06:09:00Z</dcterms:created>
  <dc:creator>ZGHU</dc:creator>
  <cp:lastModifiedBy>夏天</cp:lastModifiedBy>
  <dcterms:modified xsi:type="dcterms:W3CDTF">2018-11-20T14:52:39Z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