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104D18" w14:textId="77777777" w:rsidR="008D2DDE" w:rsidRDefault="00000000">
      <w:r>
        <w:rPr>
          <w:noProof/>
        </w:rPr>
        <w:drawing>
          <wp:inline distT="0" distB="0" distL="0" distR="0" wp14:anchorId="2A359A59" wp14:editId="656F1428">
            <wp:extent cx="5486400"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cover_page_for_a_technical_specifications_docume.png"/>
                    <pic:cNvPicPr/>
                  </pic:nvPicPr>
                  <pic:blipFill>
                    <a:blip r:embed="rId6"/>
                    <a:stretch>
                      <a:fillRect/>
                    </a:stretch>
                  </pic:blipFill>
                  <pic:spPr>
                    <a:xfrm>
                      <a:off x="0" y="0"/>
                      <a:ext cx="5486400" cy="8229600"/>
                    </a:xfrm>
                    <a:prstGeom prst="rect">
                      <a:avLst/>
                    </a:prstGeom>
                  </pic:spPr>
                </pic:pic>
              </a:graphicData>
            </a:graphic>
          </wp:inline>
        </w:drawing>
      </w:r>
    </w:p>
    <w:p w14:paraId="426A5FB8" w14:textId="77777777" w:rsidR="008D2DDE" w:rsidRDefault="00000000">
      <w:pPr>
        <w:pStyle w:val="Titre"/>
      </w:pPr>
      <w:r>
        <w:lastRenderedPageBreak/>
        <w:t>Document Technique – IPCASH</w:t>
      </w:r>
    </w:p>
    <w:p w14:paraId="05E6F30F" w14:textId="77777777" w:rsidR="008D2DDE" w:rsidRDefault="00000000">
      <w:r>
        <w:t>Préparé par : Malick Ndiaye</w:t>
      </w:r>
    </w:p>
    <w:p w14:paraId="0807386E" w14:textId="77777777" w:rsidR="008D2DDE" w:rsidRDefault="00000000">
      <w:r>
        <w:t>Date : Avril 2025</w:t>
      </w:r>
    </w:p>
    <w:p w14:paraId="180C8D5C" w14:textId="77777777" w:rsidR="008D2DDE" w:rsidRDefault="00000000">
      <w:r>
        <w:t>Version : 1.0</w:t>
      </w:r>
    </w:p>
    <w:p w14:paraId="3497BB25" w14:textId="77777777" w:rsidR="008D2DDE" w:rsidRDefault="00000000">
      <w:pPr>
        <w:pStyle w:val="Titre1"/>
      </w:pPr>
      <w:r>
        <w:t>1. Présentation du projet</w:t>
      </w:r>
    </w:p>
    <w:p w14:paraId="3BF3412D" w14:textId="77777777" w:rsidR="008D2DDE" w:rsidRDefault="00000000">
      <w:r>
        <w:t>IPCASH est une néobanque panafricaine intelligente, inclusive et mobile-first, destinée à la zone UEMOA, à la diaspora et aux populations non bancarisées. Elle offre des services bancaires modernes avec carte Visa, transferts mobile money, crédit intelligent et épargne automatisée.</w:t>
      </w:r>
    </w:p>
    <w:p w14:paraId="7E1820CD" w14:textId="77777777" w:rsidR="008D2DDE" w:rsidRDefault="00000000">
      <w:pPr>
        <w:pStyle w:val="Titre1"/>
      </w:pPr>
      <w:r>
        <w:t>2. Architecture technique</w:t>
      </w:r>
    </w:p>
    <w:p w14:paraId="7EAF6748" w14:textId="77777777" w:rsidR="008D2DDE" w:rsidRDefault="00000000">
      <w:r>
        <w:t>• Frontend mobile : Flutter (Android + iOS)</w:t>
      </w:r>
      <w:r>
        <w:br/>
        <w:t>• Backend : Node.js / NestJS</w:t>
      </w:r>
      <w:r>
        <w:br/>
        <w:t>• Base de données : PostgreSQL</w:t>
      </w:r>
      <w:r>
        <w:br/>
        <w:t>• Authentification : Firebase Auth ou Auth0</w:t>
      </w:r>
      <w:r>
        <w:br/>
        <w:t>• API mobile money : MFS Africa, Cellulant, Korapay</w:t>
      </w:r>
      <w:r>
        <w:br/>
        <w:t>• API carte bancaire : Marqeta, Thales DIS</w:t>
      </w:r>
      <w:r>
        <w:br/>
        <w:t>• Stockage : AWS S3 ou Firebase Storage</w:t>
      </w:r>
      <w:r>
        <w:br/>
        <w:t>• Sécurité : Chiffrement AES, double authentification, conformité PCI-DSS</w:t>
      </w:r>
      <w:r>
        <w:br/>
        <w:t>• Analytics : Firebase, Matomo, Mixpanel</w:t>
      </w:r>
      <w:r>
        <w:br/>
        <w:t>• Dashboard Admin : React + Strapi ou Supabase</w:t>
      </w:r>
    </w:p>
    <w:p w14:paraId="2A1A3D74" w14:textId="77777777" w:rsidR="008D2DDE" w:rsidRDefault="00000000">
      <w:pPr>
        <w:pStyle w:val="Titre1"/>
      </w:pPr>
      <w:r>
        <w:t>3. Modules fonctionnels</w:t>
      </w:r>
    </w:p>
    <w:p w14:paraId="4BB44E33" w14:textId="77777777" w:rsidR="008D2DDE" w:rsidRDefault="00000000">
      <w:r>
        <w:t>• Onboarding &amp; KYC</w:t>
      </w:r>
    </w:p>
    <w:p w14:paraId="5F28EA2B" w14:textId="77777777" w:rsidR="008D2DDE" w:rsidRDefault="00000000">
      <w:r>
        <w:t>• Dashboard utilisateur</w:t>
      </w:r>
    </w:p>
    <w:p w14:paraId="3FAC6630" w14:textId="77777777" w:rsidR="008D2DDE" w:rsidRDefault="00000000">
      <w:r>
        <w:t>• Carte bancaire (activation, blocage, PIN)</w:t>
      </w:r>
    </w:p>
    <w:p w14:paraId="53D90EDC" w14:textId="77777777" w:rsidR="008D2DDE" w:rsidRDefault="00000000">
      <w:r>
        <w:t>• Virements P2P &amp; transferts mobile money</w:t>
      </w:r>
    </w:p>
    <w:p w14:paraId="491BFC71" w14:textId="77777777" w:rsidR="008D2DDE" w:rsidRDefault="00000000">
      <w:r>
        <w:t>• Rechargement (mobile money, carte)</w:t>
      </w:r>
    </w:p>
    <w:p w14:paraId="51B051D1" w14:textId="77777777" w:rsidR="008D2DDE" w:rsidRDefault="00000000">
      <w:r>
        <w:t>• Historique des dépenses et statistiques</w:t>
      </w:r>
    </w:p>
    <w:p w14:paraId="743FA5CD" w14:textId="77777777" w:rsidR="008D2DDE" w:rsidRDefault="00000000">
      <w:r>
        <w:t>• Crédit &amp; simulation IA</w:t>
      </w:r>
    </w:p>
    <w:p w14:paraId="48C8925F" w14:textId="77777777" w:rsidR="008D2DDE" w:rsidRDefault="00000000">
      <w:r>
        <w:t>• Profil, sécurité et notifications</w:t>
      </w:r>
    </w:p>
    <w:p w14:paraId="51A42BBD" w14:textId="77777777" w:rsidR="008D2DDE" w:rsidRDefault="00000000">
      <w:r>
        <w:lastRenderedPageBreak/>
        <w:t>• Support utilisateur (FAQ + chat)</w:t>
      </w:r>
    </w:p>
    <w:p w14:paraId="222EDAB6" w14:textId="77777777" w:rsidR="008D2DDE" w:rsidRDefault="00000000">
      <w:r>
        <w:t>• Admin back-office</w:t>
      </w:r>
    </w:p>
    <w:p w14:paraId="7A8944EA" w14:textId="77777777" w:rsidR="008D2DDE" w:rsidRDefault="00000000">
      <w:pPr>
        <w:pStyle w:val="Titre1"/>
      </w:pPr>
      <w:r>
        <w:t>4. Niveaux d’accès</w:t>
      </w:r>
    </w:p>
    <w:p w14:paraId="7F25CC2D" w14:textId="77777777" w:rsidR="008D2DDE" w:rsidRDefault="00000000">
      <w:r>
        <w:t>• Client utilisateur : accès mobile uniquement</w:t>
      </w:r>
      <w:r>
        <w:br/>
        <w:t>• Support : consultation clients, tickets</w:t>
      </w:r>
      <w:r>
        <w:br/>
        <w:t>• Admin : supervision globale, logs</w:t>
      </w:r>
      <w:r>
        <w:br/>
        <w:t>• Compliance officer : audit, vérification KYC</w:t>
      </w:r>
      <w:r>
        <w:br/>
        <w:t>• DevOps : monitoring technique</w:t>
      </w:r>
    </w:p>
    <w:p w14:paraId="6816CE42" w14:textId="77777777" w:rsidR="008D2DDE" w:rsidRDefault="00000000">
      <w:pPr>
        <w:pStyle w:val="Titre1"/>
      </w:pPr>
      <w:r>
        <w:t>5. Dépendances externes</w:t>
      </w:r>
    </w:p>
    <w:p w14:paraId="4DF3BA2E" w14:textId="77777777" w:rsidR="008D2DDE" w:rsidRDefault="00000000">
      <w:r>
        <w:t>• Agrégateurs API paiement : MFS Africa, Korapay</w:t>
      </w:r>
      <w:r>
        <w:br/>
        <w:t>• Fournisseurs carte : Marqeta, UnionPay, Thales DIS</w:t>
      </w:r>
      <w:r>
        <w:br/>
        <w:t>• Services KYC / identité : Smile Identity, Yassir ID</w:t>
      </w:r>
      <w:r>
        <w:br/>
        <w:t>• Hébergement : AWS, Firebase, OVH</w:t>
      </w:r>
    </w:p>
    <w:p w14:paraId="1A3A4863" w14:textId="77777777" w:rsidR="008D2DDE" w:rsidRDefault="00000000">
      <w:pPr>
        <w:pStyle w:val="Titre1"/>
      </w:pPr>
      <w:r>
        <w:t>6. Prototype UX/UI – IPCASH</w:t>
      </w:r>
    </w:p>
    <w:p w14:paraId="154040BB" w14:textId="1C7B8AD9" w:rsidR="008D2DDE" w:rsidRDefault="00000000">
      <w:r>
        <w:t xml:space="preserve">• Écrans </w:t>
      </w:r>
      <w:proofErr w:type="gramStart"/>
      <w:r>
        <w:t>disponibles :</w:t>
      </w:r>
      <w:proofErr w:type="gramEnd"/>
      <w:r>
        <w:t xml:space="preserve"> Accueil, Dashboard, Envoi d’argent, Rechargement, Historique, Carte, Profil utilisateur</w:t>
      </w:r>
      <w:r>
        <w:br/>
        <w:t xml:space="preserve">• Version </w:t>
      </w:r>
      <w:proofErr w:type="gramStart"/>
      <w:r>
        <w:t>interactive :</w:t>
      </w:r>
      <w:proofErr w:type="gramEnd"/>
      <w:r>
        <w:t xml:space="preserve"> [Prototype Figma </w:t>
      </w:r>
      <w:proofErr w:type="gramStart"/>
      <w:r>
        <w:t>IPCASH](</w:t>
      </w:r>
      <w:proofErr w:type="gramEnd"/>
      <w:r>
        <w:t>https://www.figma.com/proto/a4SsMwZwfxlFlWYCvkqgzN/IPCASH-Prototype)</w:t>
      </w:r>
    </w:p>
    <w:p w14:paraId="5CFFFD74" w14:textId="77777777" w:rsidR="008D2DDE" w:rsidRDefault="00000000">
      <w:pPr>
        <w:pStyle w:val="Titre1"/>
      </w:pPr>
      <w:r>
        <w:t>9. Schéma Architectural Frontend – IPCASH</w:t>
      </w:r>
    </w:p>
    <w:p w14:paraId="63AB3BD5" w14:textId="77777777" w:rsidR="008D2DDE" w:rsidRDefault="00000000">
      <w:r>
        <w:t>Le schéma ci-dessous représente l’architecture frontend d’IPCASH, illustrant le flux de création de compte, de vérification KYC, et d’activation de carte, ainsi que les connexions entre l’application mobile Flutter, le backend Node.js/NestJS, et les services externes (Firebase, AWS S3, Smile Identity, Wave, etc.).</w:t>
      </w:r>
    </w:p>
    <w:p w14:paraId="3B233B69" w14:textId="77777777" w:rsidR="008D2DDE" w:rsidRDefault="00000000">
      <w:r>
        <w:rPr>
          <w:noProof/>
        </w:rPr>
        <w:lastRenderedPageBreak/>
        <w:drawing>
          <wp:inline distT="0" distB="0" distL="0" distR="0" wp14:anchorId="4218DC2A" wp14:editId="4EC321CE">
            <wp:extent cx="54864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GPT Image 12 avr. 2025, 21_17_02.png"/>
                    <pic:cNvPicPr/>
                  </pic:nvPicPr>
                  <pic:blipFill>
                    <a:blip r:embed="rId7"/>
                    <a:stretch>
                      <a:fillRect/>
                    </a:stretch>
                  </pic:blipFill>
                  <pic:spPr>
                    <a:xfrm>
                      <a:off x="0" y="0"/>
                      <a:ext cx="5486400" cy="3657600"/>
                    </a:xfrm>
                    <a:prstGeom prst="rect">
                      <a:avLst/>
                    </a:prstGeom>
                  </pic:spPr>
                </pic:pic>
              </a:graphicData>
            </a:graphic>
          </wp:inline>
        </w:drawing>
      </w:r>
    </w:p>
    <w:p w14:paraId="51AB0D99" w14:textId="77777777" w:rsidR="008D2DDE" w:rsidRDefault="00000000">
      <w:r>
        <w:t>Chaque étape utilisateur (création de compte, KYC, dashboard, activation de carte) est liée à des modules backend ou des APIs spécifiques. Les données sont sécurisées via Firebase Authentication, les fichiers stockés sur AWS S3, et l'identité vérifiée avec Smile Identity. L'interconnexion mobile money repose sur des APIs comme Wave ou Orange Money, via une passerelle d’agrégation intégrée.</w:t>
      </w:r>
    </w:p>
    <w:sectPr w:rsidR="008D2DDE"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ourier">
    <w:panose1 w:val="020703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puc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epuc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epuces"/>
      <w:lvlText w:val=""/>
      <w:lvlJc w:val="left"/>
      <w:pPr>
        <w:tabs>
          <w:tab w:val="num" w:pos="360"/>
        </w:tabs>
        <w:ind w:left="360" w:hanging="360"/>
      </w:pPr>
      <w:rPr>
        <w:rFonts w:ascii="Symbol" w:hAnsi="Symbol" w:hint="default"/>
      </w:rPr>
    </w:lvl>
  </w:abstractNum>
  <w:num w:numId="1" w16cid:durableId="689452349">
    <w:abstractNumId w:val="8"/>
  </w:num>
  <w:num w:numId="2" w16cid:durableId="527720433">
    <w:abstractNumId w:val="6"/>
  </w:num>
  <w:num w:numId="3" w16cid:durableId="1949967797">
    <w:abstractNumId w:val="5"/>
  </w:num>
  <w:num w:numId="4" w16cid:durableId="949824627">
    <w:abstractNumId w:val="4"/>
  </w:num>
  <w:num w:numId="5" w16cid:durableId="1041518111">
    <w:abstractNumId w:val="7"/>
  </w:num>
  <w:num w:numId="6" w16cid:durableId="1704598552">
    <w:abstractNumId w:val="3"/>
  </w:num>
  <w:num w:numId="7" w16cid:durableId="535964864">
    <w:abstractNumId w:val="2"/>
  </w:num>
  <w:num w:numId="8" w16cid:durableId="653414480">
    <w:abstractNumId w:val="1"/>
  </w:num>
  <w:num w:numId="9" w16cid:durableId="4931093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9"/>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6F90"/>
    <w:rsid w:val="00833023"/>
    <w:rsid w:val="008D2DDE"/>
    <w:rsid w:val="00A02E19"/>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31EE78"/>
  <w14:defaultImageDpi w14:val="300"/>
  <w15:docId w15:val="{5F160EE8-CFB0-444F-9D71-ADBAD2143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itre1">
    <w:name w:val="heading 1"/>
    <w:basedOn w:val="Normal"/>
    <w:next w:val="Normal"/>
    <w:link w:val="Titre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18BF"/>
    <w:pPr>
      <w:tabs>
        <w:tab w:val="center" w:pos="4680"/>
        <w:tab w:val="right" w:pos="9360"/>
      </w:tabs>
      <w:spacing w:after="0" w:line="240" w:lineRule="auto"/>
    </w:pPr>
  </w:style>
  <w:style w:type="character" w:customStyle="1" w:styleId="En-tteCar">
    <w:name w:val="En-tête Car"/>
    <w:basedOn w:val="Policepardfaut"/>
    <w:link w:val="En-tte"/>
    <w:uiPriority w:val="99"/>
    <w:rsid w:val="00E618BF"/>
  </w:style>
  <w:style w:type="paragraph" w:styleId="Pieddepage">
    <w:name w:val="footer"/>
    <w:basedOn w:val="Normal"/>
    <w:link w:val="PieddepageCar"/>
    <w:uiPriority w:val="99"/>
    <w:unhideWhenUsed/>
    <w:rsid w:val="00E618B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618BF"/>
  </w:style>
  <w:style w:type="paragraph" w:styleId="Sansinterligne">
    <w:name w:val="No Spacing"/>
    <w:uiPriority w:val="1"/>
    <w:qFormat/>
    <w:rsid w:val="00FC693F"/>
    <w:pPr>
      <w:spacing w:after="0" w:line="240" w:lineRule="auto"/>
    </w:pPr>
  </w:style>
  <w:style w:type="character" w:customStyle="1" w:styleId="Titre1Car">
    <w:name w:val="Titre 1 Car"/>
    <w:basedOn w:val="Policepardfaut"/>
    <w:link w:val="Titre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FC693F"/>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FC693F"/>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FC693F"/>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FC693F"/>
    <w:pPr>
      <w:ind w:left="720"/>
      <w:contextualSpacing/>
    </w:pPr>
  </w:style>
  <w:style w:type="paragraph" w:styleId="Corpsdetexte">
    <w:name w:val="Body Text"/>
    <w:basedOn w:val="Normal"/>
    <w:link w:val="CorpsdetexteCar"/>
    <w:uiPriority w:val="99"/>
    <w:unhideWhenUsed/>
    <w:rsid w:val="00AA1D8D"/>
    <w:pPr>
      <w:spacing w:after="120"/>
    </w:pPr>
  </w:style>
  <w:style w:type="character" w:customStyle="1" w:styleId="CorpsdetexteCar">
    <w:name w:val="Corps de texte Car"/>
    <w:basedOn w:val="Policepardfaut"/>
    <w:link w:val="Corpsdetexte"/>
    <w:uiPriority w:val="99"/>
    <w:rsid w:val="00AA1D8D"/>
  </w:style>
  <w:style w:type="paragraph" w:styleId="Corpsdetexte2">
    <w:name w:val="Body Text 2"/>
    <w:basedOn w:val="Normal"/>
    <w:link w:val="Corpsdetexte2Car"/>
    <w:uiPriority w:val="99"/>
    <w:unhideWhenUsed/>
    <w:rsid w:val="00AA1D8D"/>
    <w:pPr>
      <w:spacing w:after="120" w:line="480" w:lineRule="auto"/>
    </w:pPr>
  </w:style>
  <w:style w:type="character" w:customStyle="1" w:styleId="Corpsdetexte2Car">
    <w:name w:val="Corps de texte 2 Car"/>
    <w:basedOn w:val="Policepardfaut"/>
    <w:link w:val="Corpsdetexte2"/>
    <w:uiPriority w:val="99"/>
    <w:rsid w:val="00AA1D8D"/>
  </w:style>
  <w:style w:type="paragraph" w:styleId="Corpsdetexte3">
    <w:name w:val="Body Text 3"/>
    <w:basedOn w:val="Normal"/>
    <w:link w:val="Corpsdetexte3Car"/>
    <w:uiPriority w:val="99"/>
    <w:unhideWhenUsed/>
    <w:rsid w:val="00AA1D8D"/>
    <w:pPr>
      <w:spacing w:after="120"/>
    </w:pPr>
    <w:rPr>
      <w:sz w:val="16"/>
      <w:szCs w:val="16"/>
    </w:rPr>
  </w:style>
  <w:style w:type="character" w:customStyle="1" w:styleId="Corpsdetexte3Car">
    <w:name w:val="Corps de texte 3 Car"/>
    <w:basedOn w:val="Policepardfaut"/>
    <w:link w:val="Corpsdetexte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puces">
    <w:name w:val="List Bullet"/>
    <w:basedOn w:val="Normal"/>
    <w:uiPriority w:val="99"/>
    <w:unhideWhenUsed/>
    <w:rsid w:val="00326F90"/>
    <w:pPr>
      <w:numPr>
        <w:numId w:val="1"/>
      </w:numPr>
      <w:contextualSpacing/>
    </w:pPr>
  </w:style>
  <w:style w:type="paragraph" w:styleId="Listepuces2">
    <w:name w:val="List Bullet 2"/>
    <w:basedOn w:val="Normal"/>
    <w:uiPriority w:val="99"/>
    <w:unhideWhenUsed/>
    <w:rsid w:val="00326F90"/>
    <w:pPr>
      <w:numPr>
        <w:numId w:val="2"/>
      </w:numPr>
      <w:contextualSpacing/>
    </w:pPr>
  </w:style>
  <w:style w:type="paragraph" w:styleId="Listepuces3">
    <w:name w:val="List Bullet 3"/>
    <w:basedOn w:val="Normal"/>
    <w:uiPriority w:val="99"/>
    <w:unhideWhenUsed/>
    <w:rsid w:val="00326F90"/>
    <w:pPr>
      <w:numPr>
        <w:numId w:val="3"/>
      </w:numPr>
      <w:contextualSpacing/>
    </w:pPr>
  </w:style>
  <w:style w:type="paragraph" w:styleId="Listenumros">
    <w:name w:val="List Number"/>
    <w:basedOn w:val="Normal"/>
    <w:uiPriority w:val="99"/>
    <w:unhideWhenUsed/>
    <w:rsid w:val="00326F90"/>
    <w:pPr>
      <w:numPr>
        <w:numId w:val="5"/>
      </w:numPr>
      <w:contextualSpacing/>
    </w:pPr>
  </w:style>
  <w:style w:type="paragraph" w:styleId="Listenumros2">
    <w:name w:val="List Number 2"/>
    <w:basedOn w:val="Normal"/>
    <w:uiPriority w:val="99"/>
    <w:unhideWhenUsed/>
    <w:rsid w:val="0029639D"/>
    <w:pPr>
      <w:numPr>
        <w:numId w:val="6"/>
      </w:numPr>
      <w:contextualSpacing/>
    </w:pPr>
  </w:style>
  <w:style w:type="paragraph" w:styleId="Listenumros3">
    <w:name w:val="List Number 3"/>
    <w:basedOn w:val="Normal"/>
    <w:uiPriority w:val="99"/>
    <w:unhideWhenUsed/>
    <w:rsid w:val="0029639D"/>
    <w:pPr>
      <w:numPr>
        <w:numId w:val="7"/>
      </w:numPr>
      <w:contextualSpacing/>
    </w:pPr>
  </w:style>
  <w:style w:type="paragraph" w:styleId="Listecontinue">
    <w:name w:val="List Continue"/>
    <w:basedOn w:val="Normal"/>
    <w:uiPriority w:val="99"/>
    <w:unhideWhenUsed/>
    <w:rsid w:val="0029639D"/>
    <w:pPr>
      <w:spacing w:after="120"/>
      <w:ind w:left="360"/>
      <w:contextualSpacing/>
    </w:pPr>
  </w:style>
  <w:style w:type="paragraph" w:styleId="Listecontinue2">
    <w:name w:val="List Continue 2"/>
    <w:basedOn w:val="Normal"/>
    <w:uiPriority w:val="99"/>
    <w:unhideWhenUsed/>
    <w:rsid w:val="0029639D"/>
    <w:pPr>
      <w:spacing w:after="120"/>
      <w:ind w:left="720"/>
      <w:contextualSpacing/>
    </w:pPr>
  </w:style>
  <w:style w:type="paragraph" w:styleId="Listecontinue3">
    <w:name w:val="List Continue 3"/>
    <w:basedOn w:val="Normal"/>
    <w:uiPriority w:val="99"/>
    <w:unhideWhenUsed/>
    <w:rsid w:val="0029639D"/>
    <w:pPr>
      <w:spacing w:after="120"/>
      <w:ind w:left="1080"/>
      <w:contextualSpacing/>
    </w:pPr>
  </w:style>
  <w:style w:type="paragraph" w:styleId="Textedemacro">
    <w:name w:val="macro"/>
    <w:link w:val="Textede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edemacroCar">
    <w:name w:val="Texte de macro Car"/>
    <w:basedOn w:val="Policepardfaut"/>
    <w:link w:val="Textedemacro"/>
    <w:uiPriority w:val="99"/>
    <w:rsid w:val="0029639D"/>
    <w:rPr>
      <w:rFonts w:ascii="Courier" w:hAnsi="Courier"/>
      <w:sz w:val="20"/>
      <w:szCs w:val="20"/>
    </w:rPr>
  </w:style>
  <w:style w:type="paragraph" w:styleId="Citation">
    <w:name w:val="Quote"/>
    <w:basedOn w:val="Normal"/>
    <w:next w:val="Normal"/>
    <w:link w:val="CitationCar"/>
    <w:uiPriority w:val="29"/>
    <w:qFormat/>
    <w:rsid w:val="00FC693F"/>
    <w:rPr>
      <w:i/>
      <w:iCs/>
      <w:color w:val="000000" w:themeColor="text1"/>
    </w:rPr>
  </w:style>
  <w:style w:type="character" w:customStyle="1" w:styleId="CitationCar">
    <w:name w:val="Citation Car"/>
    <w:basedOn w:val="Policepardfaut"/>
    <w:link w:val="Citation"/>
    <w:uiPriority w:val="29"/>
    <w:rsid w:val="00FC693F"/>
    <w:rPr>
      <w:i/>
      <w:iCs/>
      <w:color w:val="000000" w:themeColor="text1"/>
    </w:rPr>
  </w:style>
  <w:style w:type="character" w:customStyle="1" w:styleId="Titre4Car">
    <w:name w:val="Titre 4 Car"/>
    <w:basedOn w:val="Policepardfaut"/>
    <w:link w:val="Titre4"/>
    <w:uiPriority w:val="9"/>
    <w:semiHidden/>
    <w:rsid w:val="00FC693F"/>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FC693F"/>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FC693F"/>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C693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C693F"/>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FC693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lev">
    <w:name w:val="Strong"/>
    <w:basedOn w:val="Policepardfaut"/>
    <w:uiPriority w:val="22"/>
    <w:qFormat/>
    <w:rsid w:val="00FC693F"/>
    <w:rPr>
      <w:b/>
      <w:bCs/>
    </w:rPr>
  </w:style>
  <w:style w:type="character" w:styleId="Accentuation">
    <w:name w:val="Emphasis"/>
    <w:basedOn w:val="Policepardfaut"/>
    <w:uiPriority w:val="20"/>
    <w:qFormat/>
    <w:rsid w:val="00FC693F"/>
    <w:rPr>
      <w:i/>
      <w:iCs/>
    </w:rPr>
  </w:style>
  <w:style w:type="paragraph" w:styleId="Citationintense">
    <w:name w:val="Intense Quote"/>
    <w:basedOn w:val="Normal"/>
    <w:next w:val="Normal"/>
    <w:link w:val="Citationintense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FC693F"/>
    <w:rPr>
      <w:b/>
      <w:bCs/>
      <w:i/>
      <w:iCs/>
      <w:color w:val="4F81BD" w:themeColor="accent1"/>
    </w:rPr>
  </w:style>
  <w:style w:type="character" w:styleId="Accentuationlgre">
    <w:name w:val="Subtle Emphasis"/>
    <w:basedOn w:val="Policepardfaut"/>
    <w:uiPriority w:val="19"/>
    <w:qFormat/>
    <w:rsid w:val="00FC693F"/>
    <w:rPr>
      <w:i/>
      <w:iCs/>
      <w:color w:val="808080" w:themeColor="text1" w:themeTint="7F"/>
    </w:rPr>
  </w:style>
  <w:style w:type="character" w:styleId="Accentuationintense">
    <w:name w:val="Intense Emphasis"/>
    <w:basedOn w:val="Policepardfaut"/>
    <w:uiPriority w:val="21"/>
    <w:qFormat/>
    <w:rsid w:val="00FC693F"/>
    <w:rPr>
      <w:b/>
      <w:bCs/>
      <w:i/>
      <w:iCs/>
      <w:color w:val="4F81BD" w:themeColor="accent1"/>
    </w:rPr>
  </w:style>
  <w:style w:type="character" w:styleId="Rfrencelgre">
    <w:name w:val="Subtle Reference"/>
    <w:basedOn w:val="Policepardfaut"/>
    <w:uiPriority w:val="31"/>
    <w:qFormat/>
    <w:rsid w:val="00FC693F"/>
    <w:rPr>
      <w:smallCaps/>
      <w:color w:val="C0504D" w:themeColor="accent2"/>
      <w:u w:val="single"/>
    </w:rPr>
  </w:style>
  <w:style w:type="character" w:styleId="Rfrenceintense">
    <w:name w:val="Intense Reference"/>
    <w:basedOn w:val="Policepardfaut"/>
    <w:uiPriority w:val="32"/>
    <w:qFormat/>
    <w:rsid w:val="00FC693F"/>
    <w:rPr>
      <w:b/>
      <w:bCs/>
      <w:smallCaps/>
      <w:color w:val="C0504D" w:themeColor="accent2"/>
      <w:spacing w:val="5"/>
      <w:u w:val="single"/>
    </w:rPr>
  </w:style>
  <w:style w:type="character" w:styleId="Titredulivre">
    <w:name w:val="Book Title"/>
    <w:basedOn w:val="Policepardfaut"/>
    <w:uiPriority w:val="33"/>
    <w:qFormat/>
    <w:rsid w:val="00FC693F"/>
    <w:rPr>
      <w:b/>
      <w:bCs/>
      <w:smallCaps/>
      <w:spacing w:val="5"/>
    </w:rPr>
  </w:style>
  <w:style w:type="paragraph" w:styleId="En-ttedetabledesmatires">
    <w:name w:val="TOC Heading"/>
    <w:basedOn w:val="Titre1"/>
    <w:next w:val="Normal"/>
    <w:uiPriority w:val="39"/>
    <w:semiHidden/>
    <w:unhideWhenUsed/>
    <w:qFormat/>
    <w:rsid w:val="00FC693F"/>
    <w:pPr>
      <w:outlineLvl w:val="9"/>
    </w:pPr>
  </w:style>
  <w:style w:type="table" w:styleId="Grilledutableau">
    <w:name w:val="Table Grid"/>
    <w:basedOn w:val="Tableau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eclaire">
    <w:name w:val="Light List"/>
    <w:basedOn w:val="Tableau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
    <w:name w:val="Light Grid"/>
    <w:basedOn w:val="Tableau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moyenne1">
    <w:name w:val="Medium Shading 1"/>
    <w:basedOn w:val="Tableau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fonce">
    <w:name w:val="Dark List"/>
    <w:basedOn w:val="Tableau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ramecouleur">
    <w:name w:val="Colorful Shading"/>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ecouleur">
    <w:name w:val="Colorful List"/>
    <w:basedOn w:val="Tableau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illecouleur">
    <w:name w:val="Colorful Grid"/>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Pages>
  <Words>410</Words>
  <Characters>2256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2661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Malick Ndiaye</cp:lastModifiedBy>
  <cp:revision>2</cp:revision>
  <dcterms:created xsi:type="dcterms:W3CDTF">2025-06-01T22:09:00Z</dcterms:created>
  <dcterms:modified xsi:type="dcterms:W3CDTF">2025-06-01T22:09:00Z</dcterms:modified>
  <cp:category/>
</cp:coreProperties>
</file>