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4896F" w14:textId="77777777" w:rsidR="001C1CF9" w:rsidRDefault="00000000">
      <w:pPr>
        <w:pStyle w:val="Title"/>
      </w:pPr>
      <w:r>
        <w:t>Client Issue Resolution Guide</w:t>
      </w:r>
    </w:p>
    <w:p w14:paraId="5E893699" w14:textId="77777777" w:rsidR="001C1CF9" w:rsidRDefault="00000000">
      <w:pPr>
        <w:pStyle w:val="Subtitle"/>
      </w:pPr>
      <w:r>
        <w:t>User guide for the ten reported product, invoice, purchase, and payment issues</w:t>
      </w:r>
    </w:p>
    <w:p w14:paraId="51006C2A" w14:textId="77777777" w:rsidR="001C1CF9" w:rsidRDefault="00000000">
      <w:r>
        <w:t>Prepared from the 09 October 2026 client issue list. This guide describes the user-facing changes and how to use them in everyday work.</w:t>
      </w:r>
    </w:p>
    <w:p w14:paraId="18426645" w14:textId="77777777" w:rsidR="001C1CF9" w:rsidRDefault="00000000">
      <w:pPr>
        <w:pStyle w:val="Heading1"/>
      </w:pPr>
      <w:r>
        <w:t>At a glance</w:t>
      </w:r>
    </w:p>
    <w:tbl>
      <w:tblPr>
        <w:tblW w:w="0" w:type="auto"/>
        <w:tblInd w:w="10" w:type="dxa"/>
        <w:tblBorders>
          <w:top w:val="single" w:sz="6" w:space="0" w:color="CBD8E0"/>
          <w:left w:val="single" w:sz="6" w:space="0" w:color="CBD8E0"/>
          <w:bottom w:val="single" w:sz="6" w:space="0" w:color="CBD8E0"/>
          <w:right w:val="single" w:sz="6" w:space="0" w:color="CBD8E0"/>
          <w:insideH w:val="single" w:sz="4" w:space="0" w:color="D9E2E8"/>
          <w:insideV w:val="single" w:sz="4" w:space="0" w:color="D9E2E8"/>
        </w:tblBorders>
        <w:tblLayout w:type="fixed"/>
        <w:tblCellMar>
          <w:left w:w="10" w:type="dxa"/>
          <w:right w:w="10" w:type="dxa"/>
        </w:tblCellMar>
        <w:tblLook w:val="0000" w:firstRow="0" w:lastRow="0" w:firstColumn="0" w:lastColumn="0" w:noHBand="0" w:noVBand="0"/>
      </w:tblPr>
      <w:tblGrid>
        <w:gridCol w:w="650"/>
        <w:gridCol w:w="6800"/>
        <w:gridCol w:w="1500"/>
      </w:tblGrid>
      <w:tr w:rsidR="001C1CF9" w14:paraId="7490AF91" w14:textId="77777777">
        <w:tblPrEx>
          <w:tblCellMar>
            <w:top w:w="0" w:type="dxa"/>
            <w:bottom w:w="0" w:type="dxa"/>
          </w:tblCellMar>
        </w:tblPrEx>
        <w:tc>
          <w:tcPr>
            <w:tcW w:w="650" w:type="dxa"/>
            <w:shd w:val="clear" w:color="auto" w:fill="16324F"/>
            <w:vAlign w:val="center"/>
          </w:tcPr>
          <w:p w14:paraId="465A24D5" w14:textId="77777777" w:rsidR="001C1CF9" w:rsidRDefault="00000000">
            <w:pPr>
              <w:spacing w:before="20" w:after="20"/>
            </w:pPr>
            <w:r>
              <w:rPr>
                <w:b/>
                <w:color w:val="FFFFFF"/>
                <w:sz w:val="19"/>
              </w:rPr>
              <w:t>#</w:t>
            </w:r>
          </w:p>
        </w:tc>
        <w:tc>
          <w:tcPr>
            <w:tcW w:w="6800" w:type="dxa"/>
            <w:shd w:val="clear" w:color="auto" w:fill="16324F"/>
            <w:vAlign w:val="center"/>
          </w:tcPr>
          <w:p w14:paraId="0B43C8F6" w14:textId="77777777" w:rsidR="001C1CF9" w:rsidRDefault="00000000">
            <w:pPr>
              <w:spacing w:before="20" w:after="20"/>
            </w:pPr>
            <w:r>
              <w:rPr>
                <w:b/>
                <w:color w:val="FFFFFF"/>
                <w:sz w:val="19"/>
              </w:rPr>
              <w:t>Client issue</w:t>
            </w:r>
          </w:p>
        </w:tc>
        <w:tc>
          <w:tcPr>
            <w:tcW w:w="1500" w:type="dxa"/>
            <w:shd w:val="clear" w:color="auto" w:fill="16324F"/>
            <w:vAlign w:val="center"/>
          </w:tcPr>
          <w:p w14:paraId="42814714" w14:textId="77777777" w:rsidR="001C1CF9" w:rsidRDefault="00000000">
            <w:pPr>
              <w:spacing w:before="20" w:after="20"/>
            </w:pPr>
            <w:r>
              <w:rPr>
                <w:b/>
                <w:color w:val="FFFFFF"/>
                <w:sz w:val="19"/>
              </w:rPr>
              <w:t>Status</w:t>
            </w:r>
          </w:p>
        </w:tc>
      </w:tr>
      <w:tr w:rsidR="001C1CF9" w14:paraId="79BB26F5" w14:textId="77777777">
        <w:tblPrEx>
          <w:tblCellMar>
            <w:top w:w="0" w:type="dxa"/>
            <w:bottom w:w="0" w:type="dxa"/>
          </w:tblCellMar>
        </w:tblPrEx>
        <w:tc>
          <w:tcPr>
            <w:tcW w:w="650" w:type="dxa"/>
            <w:shd w:val="clear" w:color="auto" w:fill="F1F6F8"/>
            <w:vAlign w:val="center"/>
          </w:tcPr>
          <w:p w14:paraId="6DAC3DB1" w14:textId="77777777" w:rsidR="001C1CF9" w:rsidRDefault="00000000">
            <w:pPr>
              <w:spacing w:before="20" w:after="20"/>
            </w:pPr>
            <w:r>
              <w:rPr>
                <w:sz w:val="19"/>
              </w:rPr>
              <w:t>1</w:t>
            </w:r>
          </w:p>
        </w:tc>
        <w:tc>
          <w:tcPr>
            <w:tcW w:w="6800" w:type="dxa"/>
            <w:shd w:val="clear" w:color="auto" w:fill="F1F6F8"/>
            <w:vAlign w:val="center"/>
          </w:tcPr>
          <w:p w14:paraId="03C79E6C" w14:textId="77777777" w:rsidR="001C1CF9" w:rsidRDefault="00000000">
            <w:pPr>
              <w:spacing w:before="20" w:after="20"/>
            </w:pPr>
            <w:r>
              <w:rPr>
                <w:sz w:val="19"/>
              </w:rPr>
              <w:t>Deleted products and Trash</w:t>
            </w:r>
          </w:p>
        </w:tc>
        <w:tc>
          <w:tcPr>
            <w:tcW w:w="1500" w:type="dxa"/>
            <w:shd w:val="clear" w:color="auto" w:fill="F1F6F8"/>
            <w:vAlign w:val="center"/>
          </w:tcPr>
          <w:p w14:paraId="1C155719" w14:textId="77777777" w:rsidR="001C1CF9" w:rsidRDefault="00000000">
            <w:pPr>
              <w:spacing w:before="20" w:after="20"/>
            </w:pPr>
            <w:r>
              <w:rPr>
                <w:sz w:val="19"/>
              </w:rPr>
              <w:t>RESOLVED</w:t>
            </w:r>
          </w:p>
        </w:tc>
      </w:tr>
      <w:tr w:rsidR="001C1CF9" w14:paraId="5B22856C" w14:textId="77777777">
        <w:tblPrEx>
          <w:tblCellMar>
            <w:top w:w="0" w:type="dxa"/>
            <w:bottom w:w="0" w:type="dxa"/>
          </w:tblCellMar>
        </w:tblPrEx>
        <w:tc>
          <w:tcPr>
            <w:tcW w:w="650" w:type="dxa"/>
            <w:shd w:val="clear" w:color="auto" w:fill="FFFFFF"/>
            <w:vAlign w:val="center"/>
          </w:tcPr>
          <w:p w14:paraId="1BD26CC8" w14:textId="77777777" w:rsidR="001C1CF9" w:rsidRDefault="00000000">
            <w:pPr>
              <w:spacing w:before="20" w:after="20"/>
            </w:pPr>
            <w:r>
              <w:rPr>
                <w:sz w:val="19"/>
              </w:rPr>
              <w:t>2</w:t>
            </w:r>
          </w:p>
        </w:tc>
        <w:tc>
          <w:tcPr>
            <w:tcW w:w="6800" w:type="dxa"/>
            <w:shd w:val="clear" w:color="auto" w:fill="FFFFFF"/>
            <w:vAlign w:val="center"/>
          </w:tcPr>
          <w:p w14:paraId="72A3FE28" w14:textId="77777777" w:rsidR="001C1CF9" w:rsidRDefault="00000000">
            <w:pPr>
              <w:spacing w:before="20" w:after="20"/>
            </w:pPr>
            <w:r>
              <w:rPr>
                <w:sz w:val="19"/>
              </w:rPr>
              <w:t>Finding the location of an existing SKU</w:t>
            </w:r>
          </w:p>
        </w:tc>
        <w:tc>
          <w:tcPr>
            <w:tcW w:w="1500" w:type="dxa"/>
            <w:shd w:val="clear" w:color="auto" w:fill="FFFFFF"/>
            <w:vAlign w:val="center"/>
          </w:tcPr>
          <w:p w14:paraId="185A4C01" w14:textId="77777777" w:rsidR="001C1CF9" w:rsidRDefault="00000000">
            <w:pPr>
              <w:spacing w:before="20" w:after="20"/>
            </w:pPr>
            <w:r>
              <w:rPr>
                <w:sz w:val="19"/>
              </w:rPr>
              <w:t>RESOLVED</w:t>
            </w:r>
          </w:p>
        </w:tc>
      </w:tr>
      <w:tr w:rsidR="001C1CF9" w14:paraId="15EF00FB" w14:textId="77777777">
        <w:tblPrEx>
          <w:tblCellMar>
            <w:top w:w="0" w:type="dxa"/>
            <w:bottom w:w="0" w:type="dxa"/>
          </w:tblCellMar>
        </w:tblPrEx>
        <w:tc>
          <w:tcPr>
            <w:tcW w:w="650" w:type="dxa"/>
            <w:shd w:val="clear" w:color="auto" w:fill="F1F6F8"/>
            <w:vAlign w:val="center"/>
          </w:tcPr>
          <w:p w14:paraId="56656FE0" w14:textId="77777777" w:rsidR="001C1CF9" w:rsidRDefault="00000000">
            <w:pPr>
              <w:spacing w:before="20" w:after="20"/>
            </w:pPr>
            <w:r>
              <w:rPr>
                <w:sz w:val="19"/>
              </w:rPr>
              <w:t>3</w:t>
            </w:r>
          </w:p>
        </w:tc>
        <w:tc>
          <w:tcPr>
            <w:tcW w:w="6800" w:type="dxa"/>
            <w:shd w:val="clear" w:color="auto" w:fill="F1F6F8"/>
            <w:vAlign w:val="center"/>
          </w:tcPr>
          <w:p w14:paraId="0C81D6F2" w14:textId="77777777" w:rsidR="001C1CF9" w:rsidRDefault="00000000">
            <w:pPr>
              <w:spacing w:before="20" w:after="20"/>
            </w:pPr>
            <w:r>
              <w:rPr>
                <w:sz w:val="19"/>
              </w:rPr>
              <w:t>Choosing product-import conflict actions</w:t>
            </w:r>
          </w:p>
        </w:tc>
        <w:tc>
          <w:tcPr>
            <w:tcW w:w="1500" w:type="dxa"/>
            <w:shd w:val="clear" w:color="auto" w:fill="F1F6F8"/>
            <w:vAlign w:val="center"/>
          </w:tcPr>
          <w:p w14:paraId="6C1FAAF9" w14:textId="77777777" w:rsidR="001C1CF9" w:rsidRDefault="00000000">
            <w:pPr>
              <w:spacing w:before="20" w:after="20"/>
            </w:pPr>
            <w:r>
              <w:rPr>
                <w:sz w:val="19"/>
              </w:rPr>
              <w:t>RESOLVED</w:t>
            </w:r>
          </w:p>
        </w:tc>
      </w:tr>
      <w:tr w:rsidR="001C1CF9" w14:paraId="21AA4ECB" w14:textId="77777777">
        <w:tblPrEx>
          <w:tblCellMar>
            <w:top w:w="0" w:type="dxa"/>
            <w:bottom w:w="0" w:type="dxa"/>
          </w:tblCellMar>
        </w:tblPrEx>
        <w:tc>
          <w:tcPr>
            <w:tcW w:w="650" w:type="dxa"/>
            <w:shd w:val="clear" w:color="auto" w:fill="FFFFFF"/>
            <w:vAlign w:val="center"/>
          </w:tcPr>
          <w:p w14:paraId="0D054DAA" w14:textId="77777777" w:rsidR="001C1CF9" w:rsidRDefault="00000000">
            <w:pPr>
              <w:spacing w:before="20" w:after="20"/>
            </w:pPr>
            <w:r>
              <w:rPr>
                <w:sz w:val="19"/>
              </w:rPr>
              <w:t>4</w:t>
            </w:r>
          </w:p>
        </w:tc>
        <w:tc>
          <w:tcPr>
            <w:tcW w:w="6800" w:type="dxa"/>
            <w:shd w:val="clear" w:color="auto" w:fill="FFFFFF"/>
            <w:vAlign w:val="center"/>
          </w:tcPr>
          <w:p w14:paraId="1F813A3E" w14:textId="77777777" w:rsidR="001C1CF9" w:rsidRDefault="00000000">
            <w:pPr>
              <w:spacing w:before="20" w:after="20"/>
            </w:pPr>
            <w:r>
              <w:rPr>
                <w:sz w:val="19"/>
              </w:rPr>
              <w:t>Clear duplicate and import error messages</w:t>
            </w:r>
          </w:p>
        </w:tc>
        <w:tc>
          <w:tcPr>
            <w:tcW w:w="1500" w:type="dxa"/>
            <w:shd w:val="clear" w:color="auto" w:fill="FFFFFF"/>
            <w:vAlign w:val="center"/>
          </w:tcPr>
          <w:p w14:paraId="3BA41AF0" w14:textId="77777777" w:rsidR="001C1CF9" w:rsidRDefault="00000000">
            <w:pPr>
              <w:spacing w:before="20" w:after="20"/>
            </w:pPr>
            <w:r>
              <w:rPr>
                <w:sz w:val="19"/>
              </w:rPr>
              <w:t>RESOLVED</w:t>
            </w:r>
          </w:p>
        </w:tc>
      </w:tr>
      <w:tr w:rsidR="001C1CF9" w14:paraId="3A50ED58" w14:textId="77777777" w:rsidTr="00E74248">
        <w:tblPrEx>
          <w:tblCellMar>
            <w:top w:w="0" w:type="dxa"/>
            <w:bottom w:w="0" w:type="dxa"/>
          </w:tblCellMar>
        </w:tblPrEx>
        <w:tc>
          <w:tcPr>
            <w:tcW w:w="650" w:type="dxa"/>
            <w:shd w:val="clear" w:color="auto" w:fill="EE0000"/>
            <w:vAlign w:val="center"/>
          </w:tcPr>
          <w:p w14:paraId="1D9D80EA" w14:textId="77777777" w:rsidR="001C1CF9" w:rsidRDefault="00000000">
            <w:pPr>
              <w:spacing w:before="20" w:after="20"/>
            </w:pPr>
            <w:r>
              <w:rPr>
                <w:sz w:val="19"/>
              </w:rPr>
              <w:t>5</w:t>
            </w:r>
          </w:p>
        </w:tc>
        <w:tc>
          <w:tcPr>
            <w:tcW w:w="6800" w:type="dxa"/>
            <w:shd w:val="clear" w:color="auto" w:fill="EE0000"/>
            <w:vAlign w:val="center"/>
          </w:tcPr>
          <w:p w14:paraId="3E674934" w14:textId="77777777" w:rsidR="001C1CF9" w:rsidRDefault="00000000">
            <w:pPr>
              <w:spacing w:before="20" w:after="20"/>
            </w:pPr>
            <w:r>
              <w:rPr>
                <w:sz w:val="19"/>
              </w:rPr>
              <w:t>Bulk opening-stock / Stock-in-Hand update</w:t>
            </w:r>
          </w:p>
        </w:tc>
        <w:tc>
          <w:tcPr>
            <w:tcW w:w="1500" w:type="dxa"/>
            <w:shd w:val="clear" w:color="auto" w:fill="EE0000"/>
            <w:vAlign w:val="center"/>
          </w:tcPr>
          <w:p w14:paraId="1B703293" w14:textId="77777777" w:rsidR="001C1CF9" w:rsidRDefault="00000000">
            <w:pPr>
              <w:spacing w:before="20" w:after="20"/>
            </w:pPr>
            <w:r>
              <w:rPr>
                <w:sz w:val="19"/>
              </w:rPr>
              <w:t>PENDING</w:t>
            </w:r>
          </w:p>
        </w:tc>
      </w:tr>
      <w:tr w:rsidR="001C1CF9" w14:paraId="5A14C216" w14:textId="77777777">
        <w:tblPrEx>
          <w:tblCellMar>
            <w:top w:w="0" w:type="dxa"/>
            <w:bottom w:w="0" w:type="dxa"/>
          </w:tblCellMar>
        </w:tblPrEx>
        <w:tc>
          <w:tcPr>
            <w:tcW w:w="650" w:type="dxa"/>
            <w:shd w:val="clear" w:color="auto" w:fill="FFFFFF"/>
            <w:vAlign w:val="center"/>
          </w:tcPr>
          <w:p w14:paraId="4DAE2ECC" w14:textId="77777777" w:rsidR="001C1CF9" w:rsidRDefault="00000000">
            <w:pPr>
              <w:spacing w:before="20" w:after="20"/>
            </w:pPr>
            <w:r>
              <w:rPr>
                <w:sz w:val="19"/>
              </w:rPr>
              <w:t>6</w:t>
            </w:r>
          </w:p>
        </w:tc>
        <w:tc>
          <w:tcPr>
            <w:tcW w:w="6800" w:type="dxa"/>
            <w:shd w:val="clear" w:color="auto" w:fill="FFFFFF"/>
            <w:vAlign w:val="center"/>
          </w:tcPr>
          <w:p w14:paraId="2E461C2E" w14:textId="77777777" w:rsidR="001C1CF9" w:rsidRDefault="00000000">
            <w:pPr>
              <w:spacing w:before="20" w:after="20"/>
            </w:pPr>
            <w:r>
              <w:rPr>
                <w:sz w:val="19"/>
              </w:rPr>
              <w:t>Customizing the invoice appearance</w:t>
            </w:r>
          </w:p>
        </w:tc>
        <w:tc>
          <w:tcPr>
            <w:tcW w:w="1500" w:type="dxa"/>
            <w:shd w:val="clear" w:color="auto" w:fill="FFFFFF"/>
            <w:vAlign w:val="center"/>
          </w:tcPr>
          <w:p w14:paraId="52B3E2E8" w14:textId="77777777" w:rsidR="001C1CF9" w:rsidRDefault="00000000">
            <w:pPr>
              <w:spacing w:before="20" w:after="20"/>
            </w:pPr>
            <w:r>
              <w:rPr>
                <w:sz w:val="19"/>
              </w:rPr>
              <w:t>RESOLVED</w:t>
            </w:r>
          </w:p>
        </w:tc>
      </w:tr>
      <w:tr w:rsidR="001C1CF9" w14:paraId="6E42FD15" w14:textId="77777777">
        <w:tblPrEx>
          <w:tblCellMar>
            <w:top w:w="0" w:type="dxa"/>
            <w:bottom w:w="0" w:type="dxa"/>
          </w:tblCellMar>
        </w:tblPrEx>
        <w:tc>
          <w:tcPr>
            <w:tcW w:w="650" w:type="dxa"/>
            <w:shd w:val="clear" w:color="auto" w:fill="F1F6F8"/>
            <w:vAlign w:val="center"/>
          </w:tcPr>
          <w:p w14:paraId="69669DBB" w14:textId="77777777" w:rsidR="001C1CF9" w:rsidRDefault="00000000">
            <w:pPr>
              <w:spacing w:before="20" w:after="20"/>
            </w:pPr>
            <w:r>
              <w:rPr>
                <w:sz w:val="19"/>
              </w:rPr>
              <w:t>7</w:t>
            </w:r>
          </w:p>
        </w:tc>
        <w:tc>
          <w:tcPr>
            <w:tcW w:w="6800" w:type="dxa"/>
            <w:shd w:val="clear" w:color="auto" w:fill="F1F6F8"/>
            <w:vAlign w:val="center"/>
          </w:tcPr>
          <w:p w14:paraId="20BE03AD" w14:textId="77777777" w:rsidR="001C1CF9" w:rsidRDefault="00000000">
            <w:pPr>
              <w:spacing w:before="20" w:after="20"/>
            </w:pPr>
            <w:r>
              <w:rPr>
                <w:sz w:val="19"/>
              </w:rPr>
              <w:t>Line-item tax included in the invoice total</w:t>
            </w:r>
          </w:p>
        </w:tc>
        <w:tc>
          <w:tcPr>
            <w:tcW w:w="1500" w:type="dxa"/>
            <w:shd w:val="clear" w:color="auto" w:fill="F1F6F8"/>
            <w:vAlign w:val="center"/>
          </w:tcPr>
          <w:p w14:paraId="349FB72D" w14:textId="77777777" w:rsidR="001C1CF9" w:rsidRDefault="00000000">
            <w:pPr>
              <w:spacing w:before="20" w:after="20"/>
            </w:pPr>
            <w:r>
              <w:rPr>
                <w:sz w:val="19"/>
              </w:rPr>
              <w:t>RESOLVED</w:t>
            </w:r>
          </w:p>
        </w:tc>
      </w:tr>
      <w:tr w:rsidR="001C1CF9" w14:paraId="6ABD84EC" w14:textId="77777777">
        <w:tblPrEx>
          <w:tblCellMar>
            <w:top w:w="0" w:type="dxa"/>
            <w:bottom w:w="0" w:type="dxa"/>
          </w:tblCellMar>
        </w:tblPrEx>
        <w:tc>
          <w:tcPr>
            <w:tcW w:w="650" w:type="dxa"/>
            <w:shd w:val="clear" w:color="auto" w:fill="FFFFFF"/>
            <w:vAlign w:val="center"/>
          </w:tcPr>
          <w:p w14:paraId="1AF3F043" w14:textId="77777777" w:rsidR="001C1CF9" w:rsidRDefault="00000000">
            <w:pPr>
              <w:spacing w:before="20" w:after="20"/>
            </w:pPr>
            <w:r>
              <w:rPr>
                <w:sz w:val="19"/>
              </w:rPr>
              <w:t>8</w:t>
            </w:r>
          </w:p>
        </w:tc>
        <w:tc>
          <w:tcPr>
            <w:tcW w:w="6800" w:type="dxa"/>
            <w:shd w:val="clear" w:color="auto" w:fill="FFFFFF"/>
            <w:vAlign w:val="center"/>
          </w:tcPr>
          <w:p w14:paraId="1B5507E5" w14:textId="77777777" w:rsidR="001C1CF9" w:rsidRDefault="00000000">
            <w:pPr>
              <w:spacing w:before="20" w:after="20"/>
            </w:pPr>
            <w:r>
              <w:rPr>
                <w:sz w:val="19"/>
              </w:rPr>
              <w:t>Correct tax-aware invoice totals</w:t>
            </w:r>
          </w:p>
        </w:tc>
        <w:tc>
          <w:tcPr>
            <w:tcW w:w="1500" w:type="dxa"/>
            <w:shd w:val="clear" w:color="auto" w:fill="FFFFFF"/>
            <w:vAlign w:val="center"/>
          </w:tcPr>
          <w:p w14:paraId="281C8F98" w14:textId="77777777" w:rsidR="001C1CF9" w:rsidRDefault="00000000">
            <w:pPr>
              <w:spacing w:before="20" w:after="20"/>
            </w:pPr>
            <w:r>
              <w:rPr>
                <w:sz w:val="19"/>
              </w:rPr>
              <w:t>RESOLVED</w:t>
            </w:r>
          </w:p>
        </w:tc>
      </w:tr>
      <w:tr w:rsidR="001C1CF9" w14:paraId="42224768" w14:textId="77777777">
        <w:tblPrEx>
          <w:tblCellMar>
            <w:top w:w="0" w:type="dxa"/>
            <w:bottom w:w="0" w:type="dxa"/>
          </w:tblCellMar>
        </w:tblPrEx>
        <w:tc>
          <w:tcPr>
            <w:tcW w:w="650" w:type="dxa"/>
            <w:shd w:val="clear" w:color="auto" w:fill="F1F6F8"/>
            <w:vAlign w:val="center"/>
          </w:tcPr>
          <w:p w14:paraId="03A12F40" w14:textId="77777777" w:rsidR="001C1CF9" w:rsidRDefault="00000000">
            <w:pPr>
              <w:spacing w:before="20" w:after="20"/>
            </w:pPr>
            <w:r>
              <w:rPr>
                <w:sz w:val="19"/>
              </w:rPr>
              <w:t>9</w:t>
            </w:r>
          </w:p>
        </w:tc>
        <w:tc>
          <w:tcPr>
            <w:tcW w:w="6800" w:type="dxa"/>
            <w:shd w:val="clear" w:color="auto" w:fill="F1F6F8"/>
            <w:vAlign w:val="center"/>
          </w:tcPr>
          <w:p w14:paraId="599E51BC" w14:textId="77777777" w:rsidR="001C1CF9" w:rsidRDefault="00000000">
            <w:pPr>
              <w:spacing w:before="20" w:after="20"/>
            </w:pPr>
            <w:r>
              <w:rPr>
                <w:sz w:val="19"/>
              </w:rPr>
              <w:t>Creating Purchase Orders</w:t>
            </w:r>
          </w:p>
        </w:tc>
        <w:tc>
          <w:tcPr>
            <w:tcW w:w="1500" w:type="dxa"/>
            <w:shd w:val="clear" w:color="auto" w:fill="F1F6F8"/>
            <w:vAlign w:val="center"/>
          </w:tcPr>
          <w:p w14:paraId="29B28EF0" w14:textId="77777777" w:rsidR="001C1CF9" w:rsidRDefault="00000000">
            <w:pPr>
              <w:spacing w:before="20" w:after="20"/>
            </w:pPr>
            <w:r>
              <w:rPr>
                <w:sz w:val="19"/>
              </w:rPr>
              <w:t>RESOLVED</w:t>
            </w:r>
          </w:p>
        </w:tc>
      </w:tr>
      <w:tr w:rsidR="001C1CF9" w14:paraId="151B36B3" w14:textId="77777777">
        <w:tblPrEx>
          <w:tblCellMar>
            <w:top w:w="0" w:type="dxa"/>
            <w:bottom w:w="0" w:type="dxa"/>
          </w:tblCellMar>
        </w:tblPrEx>
        <w:tc>
          <w:tcPr>
            <w:tcW w:w="650" w:type="dxa"/>
            <w:shd w:val="clear" w:color="auto" w:fill="FFFFFF"/>
            <w:vAlign w:val="center"/>
          </w:tcPr>
          <w:p w14:paraId="381A3FCB" w14:textId="77777777" w:rsidR="001C1CF9" w:rsidRDefault="00000000">
            <w:pPr>
              <w:spacing w:before="20" w:after="20"/>
            </w:pPr>
            <w:r>
              <w:rPr>
                <w:sz w:val="19"/>
              </w:rPr>
              <w:t>10</w:t>
            </w:r>
          </w:p>
        </w:tc>
        <w:tc>
          <w:tcPr>
            <w:tcW w:w="6800" w:type="dxa"/>
            <w:shd w:val="clear" w:color="auto" w:fill="FFFFFF"/>
            <w:vAlign w:val="center"/>
          </w:tcPr>
          <w:p w14:paraId="620E0E82" w14:textId="77777777" w:rsidR="001C1CF9" w:rsidRDefault="00000000">
            <w:pPr>
              <w:spacing w:before="20" w:after="20"/>
            </w:pPr>
            <w:r>
              <w:rPr>
                <w:sz w:val="19"/>
              </w:rPr>
              <w:t>More payment methods</w:t>
            </w:r>
          </w:p>
        </w:tc>
        <w:tc>
          <w:tcPr>
            <w:tcW w:w="1500" w:type="dxa"/>
            <w:shd w:val="clear" w:color="auto" w:fill="FFFFFF"/>
            <w:vAlign w:val="center"/>
          </w:tcPr>
          <w:p w14:paraId="504F812B" w14:textId="77777777" w:rsidR="001C1CF9" w:rsidRDefault="00000000">
            <w:pPr>
              <w:spacing w:before="20" w:after="20"/>
            </w:pPr>
            <w:r>
              <w:rPr>
                <w:sz w:val="19"/>
              </w:rPr>
              <w:t>RESOLVED</w:t>
            </w:r>
          </w:p>
        </w:tc>
      </w:tr>
    </w:tbl>
    <w:p w14:paraId="3BEED321" w14:textId="309AC0B4" w:rsidR="00A4779A" w:rsidRDefault="00000000">
      <w:r>
        <w:t>Nine issues are addressed in this release. Issue 5 remains pending and is clearly marked below. Menus and payment choices can vary by workflow; the guide calls out the relevant differences.</w:t>
      </w:r>
      <w:r w:rsidR="00A4779A">
        <w:br/>
      </w:r>
      <w:r w:rsidR="00A4779A">
        <w:br/>
      </w:r>
    </w:p>
    <w:p w14:paraId="6DC35E93" w14:textId="0B8080C8" w:rsidR="00A4779A" w:rsidRDefault="00A4779A" w:rsidP="00A4779A">
      <w:pPr>
        <w:pStyle w:val="Heading1"/>
      </w:pPr>
      <w:r>
        <w:t>ISSUE 5  |  Bulk opening stock / Stock in Hand</w:t>
      </w:r>
      <w:r>
        <w:t xml:space="preserve"> </w:t>
      </w:r>
      <w:r w:rsidRPr="00A4779A">
        <w:t>Clarification</w:t>
      </w:r>
    </w:p>
    <w:p w14:paraId="7B101001" w14:textId="78AAA444" w:rsidR="00A4779A" w:rsidRDefault="00A4779A" w:rsidP="00A4779A">
      <w:pPr>
        <w:shd w:val="clear" w:color="auto" w:fill="FFF1D6"/>
        <w:tabs>
          <w:tab w:val="right" w:pos="9806"/>
        </w:tabs>
        <w:spacing w:before="60" w:after="80"/>
      </w:pPr>
      <w:r>
        <w:rPr>
          <w:b/>
          <w:color w:val="9A5700"/>
        </w:rPr>
        <w:t>Status: PENDING</w:t>
      </w:r>
      <w:r>
        <w:rPr>
          <w:b/>
          <w:color w:val="9A5700"/>
        </w:rPr>
        <w:tab/>
      </w:r>
    </w:p>
    <w:p w14:paraId="6606F8A8" w14:textId="73468E28" w:rsidR="00A4779A" w:rsidRDefault="00A4779A" w:rsidP="00A4779A">
      <w:pPr>
        <w:rPr>
          <w:b/>
          <w:bCs/>
        </w:rPr>
      </w:pPr>
      <w:r w:rsidRPr="00A4779A">
        <w:rPr>
          <w:b/>
          <w:bCs/>
        </w:rPr>
        <w:t>Before we address this issue, we have a few questions.</w:t>
      </w:r>
    </w:p>
    <w:p w14:paraId="02A2EDAB" w14:textId="2309BBFE" w:rsidR="00A4779A" w:rsidRPr="00A4779A" w:rsidRDefault="00A4779A" w:rsidP="00A4779A">
      <w:pPr>
        <w:pStyle w:val="ListParagraph"/>
        <w:numPr>
          <w:ilvl w:val="0"/>
          <w:numId w:val="9"/>
        </w:numPr>
      </w:pPr>
      <w:r w:rsidRPr="00A4779A">
        <w:rPr>
          <w:b/>
          <w:bCs/>
        </w:rPr>
        <w:t>Update Type:</w:t>
      </w:r>
      <w:r w:rsidRPr="00A4779A">
        <w:t xml:space="preserve"> Do you want to import the initial stock, update existing stock quantities, or both?</w:t>
      </w:r>
    </w:p>
    <w:p w14:paraId="3F8459CA" w14:textId="77777777" w:rsidR="00A4779A" w:rsidRPr="00A4779A" w:rsidRDefault="00A4779A" w:rsidP="00A4779A">
      <w:pPr>
        <w:pStyle w:val="ListParagraph"/>
        <w:numPr>
          <w:ilvl w:val="0"/>
          <w:numId w:val="9"/>
        </w:numPr>
      </w:pPr>
      <w:r w:rsidRPr="00A4779A">
        <w:rPr>
          <w:b/>
          <w:bCs/>
        </w:rPr>
        <w:t>Excel Fields:</w:t>
      </w:r>
      <w:r w:rsidRPr="00A4779A">
        <w:t xml:space="preserve"> Should the Excel file include Product/SKU Code, Product Name, Warehouse, Quantity, Vendor, and Unit Cost?</w:t>
      </w:r>
    </w:p>
    <w:p w14:paraId="53757BB7" w14:textId="77777777" w:rsidR="00A4779A" w:rsidRPr="00A4779A" w:rsidRDefault="00A4779A" w:rsidP="00A4779A">
      <w:pPr>
        <w:pStyle w:val="ListParagraph"/>
        <w:numPr>
          <w:ilvl w:val="0"/>
          <w:numId w:val="9"/>
        </w:numPr>
      </w:pPr>
      <w:r w:rsidRPr="00A4779A">
        <w:rPr>
          <w:b/>
          <w:bCs/>
        </w:rPr>
        <w:t>Warehouse:</w:t>
      </w:r>
      <w:r w:rsidRPr="00A4779A">
        <w:t xml:space="preserve"> Should stock be updated for a specific warehouse or multiple warehouses in one import?</w:t>
      </w:r>
    </w:p>
    <w:p w14:paraId="5D180A73" w14:textId="77777777" w:rsidR="00A4779A" w:rsidRPr="00A4779A" w:rsidRDefault="00A4779A" w:rsidP="00A4779A">
      <w:pPr>
        <w:pStyle w:val="ListParagraph"/>
        <w:numPr>
          <w:ilvl w:val="0"/>
          <w:numId w:val="9"/>
        </w:numPr>
      </w:pPr>
      <w:r w:rsidRPr="00A4779A">
        <w:rPr>
          <w:b/>
          <w:bCs/>
        </w:rPr>
        <w:t>Vendor:</w:t>
      </w:r>
      <w:r w:rsidRPr="00A4779A">
        <w:t xml:space="preserve"> Is vendor information required, or can we exclude it?</w:t>
      </w:r>
    </w:p>
    <w:p w14:paraId="7E55B7FD" w14:textId="77777777" w:rsidR="00A4779A" w:rsidRPr="00A4779A" w:rsidRDefault="00A4779A" w:rsidP="00A4779A">
      <w:pPr>
        <w:pStyle w:val="ListParagraph"/>
        <w:numPr>
          <w:ilvl w:val="0"/>
          <w:numId w:val="9"/>
        </w:numPr>
      </w:pPr>
      <w:r w:rsidRPr="00A4779A">
        <w:rPr>
          <w:b/>
          <w:bCs/>
        </w:rPr>
        <w:t>Existing Stock:</w:t>
      </w:r>
      <w:r w:rsidRPr="00A4779A">
        <w:t xml:space="preserve"> Should the imported quantity replace the current stock or be added to it?</w:t>
      </w:r>
    </w:p>
    <w:p w14:paraId="3980596D" w14:textId="77777777" w:rsidR="00A4779A" w:rsidRPr="00A4779A" w:rsidRDefault="00A4779A" w:rsidP="00A4779A">
      <w:pPr>
        <w:pStyle w:val="ListParagraph"/>
        <w:numPr>
          <w:ilvl w:val="0"/>
          <w:numId w:val="9"/>
        </w:numPr>
      </w:pPr>
      <w:r w:rsidRPr="00A4779A">
        <w:rPr>
          <w:b/>
          <w:bCs/>
        </w:rPr>
        <w:t>Stock History:</w:t>
      </w:r>
      <w:r w:rsidRPr="00A4779A">
        <w:t xml:space="preserve"> Should all updates be recorded in inventory transactions to maintain accurate stock history?</w:t>
      </w:r>
    </w:p>
    <w:p w14:paraId="618606E5" w14:textId="77777777" w:rsidR="00A4779A" w:rsidRDefault="00A4779A"/>
    <w:p w14:paraId="4B5306BF" w14:textId="77777777" w:rsidR="001C1CF9" w:rsidRDefault="00000000">
      <w:pPr>
        <w:pStyle w:val="Heading1"/>
      </w:pPr>
      <w:r>
        <w:t>Product management and imports</w:t>
      </w:r>
    </w:p>
    <w:p w14:paraId="4B36BC6E" w14:textId="77777777" w:rsidR="001C1CF9" w:rsidRDefault="00000000">
      <w:pPr>
        <w:pStyle w:val="Heading1"/>
      </w:pPr>
      <w:r>
        <w:t>ISSUE 1  |  Deleted products and the Trash area</w:t>
      </w:r>
    </w:p>
    <w:p w14:paraId="0DE7A925" w14:textId="77777777" w:rsidR="001C1CF9" w:rsidRDefault="00000000">
      <w:pPr>
        <w:shd w:val="clear" w:color="auto" w:fill="E5F4EC"/>
        <w:spacing w:before="60" w:after="80"/>
      </w:pPr>
      <w:r>
        <w:rPr>
          <w:b/>
          <w:color w:val="167047"/>
        </w:rPr>
        <w:t>Status: RESOLVED</w:t>
      </w:r>
    </w:p>
    <w:p w14:paraId="16066B4F" w14:textId="77777777" w:rsidR="00E74248" w:rsidRPr="00E74248" w:rsidRDefault="00000000" w:rsidP="00E74248">
      <w:r>
        <w:rPr>
          <w:b/>
          <w:color w:val="16324F"/>
        </w:rPr>
        <w:t xml:space="preserve">What changed: </w:t>
      </w:r>
      <w:r w:rsidR="00E74248" w:rsidRPr="00E74248">
        <w:t>Deleted records are retained in a visible Trash area instead of disappearing without a recovery path. Records linked to other business records are protected from unsafe permanent deletion.</w:t>
      </w:r>
    </w:p>
    <w:p w14:paraId="62D7C372" w14:textId="0AC6A050" w:rsidR="00E74248" w:rsidRDefault="00000000" w:rsidP="00E74248">
      <w:r>
        <w:rPr>
          <w:b/>
          <w:color w:val="16324F"/>
        </w:rPr>
        <w:lastRenderedPageBreak/>
        <w:t xml:space="preserve">How to use it: </w:t>
      </w:r>
    </w:p>
    <w:p w14:paraId="6DBAE946" w14:textId="77777777" w:rsidR="00E74248" w:rsidRPr="00E74248" w:rsidRDefault="00E74248" w:rsidP="00E74248">
      <w:pPr>
        <w:numPr>
          <w:ilvl w:val="0"/>
          <w:numId w:val="3"/>
        </w:numPr>
      </w:pPr>
      <w:r w:rsidRPr="00E74248">
        <w:t xml:space="preserve">Open </w:t>
      </w:r>
      <w:r w:rsidRPr="00E74248">
        <w:rPr>
          <w:b/>
          <w:bCs/>
        </w:rPr>
        <w:t>Settings → Trash</w:t>
      </w:r>
      <w:r w:rsidRPr="00E74248">
        <w:t>.</w:t>
      </w:r>
    </w:p>
    <w:p w14:paraId="36942747" w14:textId="77777777" w:rsidR="00E74248" w:rsidRPr="00E74248" w:rsidRDefault="00E74248" w:rsidP="00E74248">
      <w:pPr>
        <w:numPr>
          <w:ilvl w:val="0"/>
          <w:numId w:val="3"/>
        </w:numPr>
      </w:pPr>
      <w:r w:rsidRPr="00E74248">
        <w:t>Use the available type filter or search to locate a deleted product or SKU.</w:t>
      </w:r>
    </w:p>
    <w:p w14:paraId="150E29AC" w14:textId="1F6E1825" w:rsidR="00E74248" w:rsidRDefault="00E74248" w:rsidP="00E74248">
      <w:pPr>
        <w:numPr>
          <w:ilvl w:val="0"/>
          <w:numId w:val="3"/>
        </w:numPr>
      </w:pPr>
      <w:r w:rsidRPr="00E74248">
        <w:t xml:space="preserve">Select </w:t>
      </w:r>
      <w:r w:rsidRPr="00E74248">
        <w:rPr>
          <w:b/>
          <w:bCs/>
        </w:rPr>
        <w:t>Restore</w:t>
      </w:r>
      <w:r w:rsidRPr="00E74248">
        <w:t xml:space="preserve"> to return a record to normal use. Use permanent deletion only when available and when you are certain the record is no longer needed.</w:t>
      </w:r>
    </w:p>
    <w:p w14:paraId="151AE8A0" w14:textId="1D0E4874" w:rsidR="001C1CF9" w:rsidRDefault="00000000">
      <w:r>
        <w:rPr>
          <w:b/>
          <w:color w:val="16324F"/>
        </w:rPr>
        <w:t xml:space="preserve">Important: </w:t>
      </w:r>
      <w:r w:rsidR="00E74248" w:rsidRPr="00E74248">
        <w:t>Trash is not an archive for active products. Linked records may be prevented from permanent deletion to protect related business history. Items remain in Trash until a user takes an explicit action.</w:t>
      </w:r>
    </w:p>
    <w:p w14:paraId="445AF467" w14:textId="77777777" w:rsidR="001C1CF9" w:rsidRDefault="00000000">
      <w:pPr>
        <w:pStyle w:val="Heading1"/>
      </w:pPr>
      <w:r>
        <w:t>ISSUE 2  |  See where a duplicate SKU already exists</w:t>
      </w:r>
    </w:p>
    <w:p w14:paraId="705EE8AF" w14:textId="77777777" w:rsidR="001C1CF9" w:rsidRDefault="00000000">
      <w:pPr>
        <w:shd w:val="clear" w:color="auto" w:fill="E5F4EC"/>
        <w:spacing w:before="60" w:after="80"/>
      </w:pPr>
      <w:r>
        <w:rPr>
          <w:b/>
          <w:color w:val="167047"/>
        </w:rPr>
        <w:t>Status: RESOLVED</w:t>
      </w:r>
    </w:p>
    <w:p w14:paraId="0411768B" w14:textId="77777777" w:rsidR="001C1CF9" w:rsidRDefault="00000000">
      <w:r>
        <w:rPr>
          <w:b/>
          <w:color w:val="16324F"/>
        </w:rPr>
        <w:t xml:space="preserve">What changed: </w:t>
      </w:r>
      <w:r>
        <w:t>During import review, a matching SKU is flagged and its existing product and variant information is shown. When stock-location data is available, the review also shows the warehouse and quantity on hand for that match.</w:t>
      </w:r>
    </w:p>
    <w:p w14:paraId="6A0FDD3B" w14:textId="77777777" w:rsidR="00E74248" w:rsidRDefault="00000000" w:rsidP="00E74248">
      <w:r>
        <w:rPr>
          <w:b/>
          <w:color w:val="16324F"/>
        </w:rPr>
        <w:t xml:space="preserve">How to use it: </w:t>
      </w:r>
    </w:p>
    <w:p w14:paraId="604AA3DD" w14:textId="77777777" w:rsidR="00E74248" w:rsidRDefault="00000000" w:rsidP="00E74248">
      <w:pPr>
        <w:pStyle w:val="ListParagraph"/>
        <w:numPr>
          <w:ilvl w:val="0"/>
          <w:numId w:val="4"/>
        </w:numPr>
      </w:pPr>
      <w:r>
        <w:t>Go to Inventory → Products → Import and select an Excel workbook (.xlsx).</w:t>
      </w:r>
    </w:p>
    <w:p w14:paraId="627CA7F6" w14:textId="5ECC57A1" w:rsidR="001C1CF9" w:rsidRDefault="00000000" w:rsidP="00E74248">
      <w:pPr>
        <w:pStyle w:val="ListParagraph"/>
        <w:numPr>
          <w:ilvl w:val="0"/>
          <w:numId w:val="4"/>
        </w:numPr>
      </w:pPr>
      <w:r>
        <w:t>Review each flagged row and compare the existing product/variant details and location information before deciding what to do.</w:t>
      </w:r>
    </w:p>
    <w:p w14:paraId="63447204" w14:textId="77777777" w:rsidR="001C1CF9" w:rsidRDefault="00000000">
      <w:r>
        <w:rPr>
          <w:b/>
          <w:color w:val="16324F"/>
        </w:rPr>
        <w:t xml:space="preserve">Important: </w:t>
      </w:r>
      <w:r>
        <w:t>If the same SKU is associated with conflicting records, the review reports the ambiguity instead of silently attaching the row to the wrong product.</w:t>
      </w:r>
    </w:p>
    <w:p w14:paraId="53D6E1A3" w14:textId="77777777" w:rsidR="001C1CF9" w:rsidRDefault="00000000">
      <w:pPr>
        <w:pStyle w:val="Heading1"/>
      </w:pPr>
      <w:r>
        <w:t>ISSUE 3  |  Choose what to do with product-import conflicts</w:t>
      </w:r>
    </w:p>
    <w:p w14:paraId="759B106A" w14:textId="77777777" w:rsidR="001C1CF9" w:rsidRDefault="00000000">
      <w:pPr>
        <w:shd w:val="clear" w:color="auto" w:fill="E5F4EC"/>
        <w:spacing w:before="60" w:after="80"/>
      </w:pPr>
      <w:r>
        <w:rPr>
          <w:b/>
          <w:color w:val="167047"/>
        </w:rPr>
        <w:t>Status: RESOLVED</w:t>
      </w:r>
    </w:p>
    <w:p w14:paraId="58D1A96B" w14:textId="77777777" w:rsidR="001C1CF9" w:rsidRDefault="00000000">
      <w:r>
        <w:rPr>
          <w:b/>
          <w:color w:val="16324F"/>
        </w:rPr>
        <w:t xml:space="preserve">What changed: </w:t>
      </w:r>
      <w:r>
        <w:t>The import review provides four conflict policies so the user can decide what happens before confirming the import.</w:t>
      </w:r>
    </w:p>
    <w:p w14:paraId="7B975B90" w14:textId="77777777" w:rsidR="00A4779A" w:rsidRDefault="00000000" w:rsidP="00A4779A">
      <w:r>
        <w:rPr>
          <w:b/>
          <w:color w:val="16324F"/>
        </w:rPr>
        <w:t xml:space="preserve">How to use it: </w:t>
      </w:r>
    </w:p>
    <w:p w14:paraId="0FA46FC6" w14:textId="77777777" w:rsidR="00A4779A" w:rsidRDefault="00000000" w:rsidP="00A4779A">
      <w:pPr>
        <w:pStyle w:val="ListParagraph"/>
        <w:numPr>
          <w:ilvl w:val="0"/>
          <w:numId w:val="5"/>
        </w:numPr>
      </w:pPr>
      <w:r>
        <w:t>Add New: create new records from rows treated as new.</w:t>
      </w:r>
    </w:p>
    <w:p w14:paraId="535DA1CC" w14:textId="77777777" w:rsidR="00A4779A" w:rsidRDefault="00000000" w:rsidP="00A4779A">
      <w:pPr>
        <w:pStyle w:val="ListParagraph"/>
        <w:numPr>
          <w:ilvl w:val="0"/>
          <w:numId w:val="5"/>
        </w:numPr>
      </w:pPr>
      <w:r>
        <w:t>Update Existing: update a matched product or variant with the uploaded values.</w:t>
      </w:r>
    </w:p>
    <w:p w14:paraId="7CE3E4C4" w14:textId="77777777" w:rsidR="00A4779A" w:rsidRDefault="00000000" w:rsidP="00A4779A">
      <w:pPr>
        <w:pStyle w:val="ListParagraph"/>
        <w:numPr>
          <w:ilvl w:val="0"/>
          <w:numId w:val="5"/>
        </w:numPr>
      </w:pPr>
      <w:r>
        <w:t>Skip Duplicates: leave the existing match unchanged and skip the duplicate row.</w:t>
      </w:r>
    </w:p>
    <w:p w14:paraId="16155240" w14:textId="59CBDCD6" w:rsidR="001C1CF9" w:rsidRDefault="00000000" w:rsidP="00A4779A">
      <w:pPr>
        <w:pStyle w:val="ListParagraph"/>
        <w:numPr>
          <w:ilvl w:val="0"/>
          <w:numId w:val="5"/>
        </w:numPr>
      </w:pPr>
      <w:r>
        <w:t>Replace Existing: replace the matched record using the uploaded information. Select a policy, review the row outcomes, then confirm the import.</w:t>
      </w:r>
    </w:p>
    <w:p w14:paraId="4B012C2E" w14:textId="77777777" w:rsidR="001C1CF9" w:rsidRDefault="00000000">
      <w:r>
        <w:rPr>
          <w:b/>
          <w:color w:val="16324F"/>
        </w:rPr>
        <w:t xml:space="preserve">Important: </w:t>
      </w:r>
      <w:r>
        <w:t>The import review accepts .xlsx files. Check the chosen policy and row validation before confirming; changing a policy can change which rows will be applied.</w:t>
      </w:r>
    </w:p>
    <w:p w14:paraId="0708ACC4" w14:textId="77777777" w:rsidR="001C1CF9" w:rsidRDefault="00000000">
      <w:pPr>
        <w:pStyle w:val="Heading1"/>
      </w:pPr>
      <w:r>
        <w:t>ISSUE 4  |  Understand duplicate and spreadsheet errors</w:t>
      </w:r>
    </w:p>
    <w:p w14:paraId="72D89CB0" w14:textId="77777777" w:rsidR="001C1CF9" w:rsidRDefault="00000000">
      <w:pPr>
        <w:shd w:val="clear" w:color="auto" w:fill="E5F4EC"/>
        <w:spacing w:before="60" w:after="80"/>
      </w:pPr>
      <w:r>
        <w:rPr>
          <w:b/>
          <w:color w:val="167047"/>
        </w:rPr>
        <w:t>Status: RESOLVED</w:t>
      </w:r>
    </w:p>
    <w:p w14:paraId="7B0002B2" w14:textId="77777777" w:rsidR="001C1CF9" w:rsidRDefault="00000000">
      <w:r>
        <w:rPr>
          <w:b/>
          <w:color w:val="16324F"/>
        </w:rPr>
        <w:t xml:space="preserve">What changed: </w:t>
      </w:r>
      <w:r>
        <w:t>Import problems are presented in plain language rather than exposing a technical database message. Spreadsheet validation can identify the affected row and column, show the entered value, and explain the correction needed.</w:t>
      </w:r>
    </w:p>
    <w:p w14:paraId="21412983" w14:textId="77777777" w:rsidR="00A4779A" w:rsidRDefault="00000000" w:rsidP="00A4779A">
      <w:r>
        <w:rPr>
          <w:b/>
          <w:color w:val="16324F"/>
        </w:rPr>
        <w:t xml:space="preserve">How to use it: </w:t>
      </w:r>
    </w:p>
    <w:p w14:paraId="22793A74" w14:textId="77777777" w:rsidR="00A4779A" w:rsidRDefault="00000000" w:rsidP="00A4779A">
      <w:pPr>
        <w:pStyle w:val="ListParagraph"/>
        <w:numPr>
          <w:ilvl w:val="0"/>
          <w:numId w:val="6"/>
        </w:numPr>
      </w:pPr>
      <w:r>
        <w:t>Read the error beside the affected row in the review or upload screen.</w:t>
      </w:r>
    </w:p>
    <w:p w14:paraId="470F6884" w14:textId="146C86BA" w:rsidR="001C1CF9" w:rsidRDefault="00000000" w:rsidP="00A4779A">
      <w:pPr>
        <w:pStyle w:val="ListParagraph"/>
        <w:numPr>
          <w:ilvl w:val="0"/>
          <w:numId w:val="6"/>
        </w:numPr>
      </w:pPr>
      <w:r>
        <w:t>Correct the SKU or cell value in the review/workbook as instructed, then revalidate before confirming.</w:t>
      </w:r>
    </w:p>
    <w:p w14:paraId="35296DB0" w14:textId="77777777" w:rsidR="001C1CF9" w:rsidRDefault="00000000">
      <w:r>
        <w:rPr>
          <w:b/>
          <w:color w:val="16324F"/>
        </w:rPr>
        <w:lastRenderedPageBreak/>
        <w:t xml:space="preserve">Important: </w:t>
      </w:r>
      <w:r>
        <w:t>Duplicate SKUs inside the uploaded file are distinguished from SKUs already in the system, and the message points to the other row when relevant. For an unexpected general failure, the screen gives a retry/support-oriented message.</w:t>
      </w:r>
    </w:p>
    <w:p w14:paraId="25AAA010" w14:textId="7AE2545F" w:rsidR="001C1CF9" w:rsidRDefault="001C1CF9" w:rsidP="00A4779A"/>
    <w:p w14:paraId="1DCB4295" w14:textId="77777777" w:rsidR="001C1CF9" w:rsidRDefault="00000000">
      <w:pPr>
        <w:pStyle w:val="Heading1"/>
      </w:pPr>
      <w:r>
        <w:t>Invoices and tax</w:t>
      </w:r>
    </w:p>
    <w:p w14:paraId="19C60D85" w14:textId="77777777" w:rsidR="001C1CF9" w:rsidRDefault="00000000">
      <w:pPr>
        <w:pStyle w:val="Heading1"/>
      </w:pPr>
      <w:r>
        <w:t>ISSUE 6  |  Customize the software-generated invoice design</w:t>
      </w:r>
    </w:p>
    <w:p w14:paraId="5E01746B" w14:textId="77777777" w:rsidR="001C1CF9" w:rsidRDefault="00000000">
      <w:pPr>
        <w:shd w:val="clear" w:color="auto" w:fill="E5F4EC"/>
        <w:spacing w:before="60" w:after="80"/>
      </w:pPr>
      <w:r>
        <w:rPr>
          <w:b/>
          <w:color w:val="167047"/>
        </w:rPr>
        <w:t>Status: RESOLVED</w:t>
      </w:r>
    </w:p>
    <w:p w14:paraId="78DC032F" w14:textId="77777777" w:rsidR="001C1CF9" w:rsidRDefault="00000000">
      <w:r>
        <w:rPr>
          <w:b/>
          <w:color w:val="16324F"/>
        </w:rPr>
        <w:t xml:space="preserve">What changed: </w:t>
      </w:r>
      <w:r>
        <w:t>Invoice documents can use a selected template and a live preview instead of relying only on the default appearance. The design controls include an accent color and typography options such as font family, base text size, title size, and text emphasis. The selected appearance is saved with the document and reflected in print/PDF output.</w:t>
      </w:r>
    </w:p>
    <w:p w14:paraId="376E2559" w14:textId="77777777" w:rsidR="00600140" w:rsidRDefault="00000000" w:rsidP="00600140">
      <w:r>
        <w:rPr>
          <w:b/>
          <w:color w:val="16324F"/>
        </w:rPr>
        <w:t xml:space="preserve">How to use it: </w:t>
      </w:r>
    </w:p>
    <w:p w14:paraId="7C66BEFC" w14:textId="69A699FB" w:rsidR="001C1CF9" w:rsidRDefault="00000000" w:rsidP="00600140">
      <w:pPr>
        <w:pStyle w:val="ListParagraph"/>
        <w:numPr>
          <w:ilvl w:val="0"/>
          <w:numId w:val="10"/>
        </w:numPr>
      </w:pPr>
      <w:r>
        <w:t>When creating or editing a customer invoice, open the Document design / Template &amp; typography area.</w:t>
      </w:r>
    </w:p>
    <w:p w14:paraId="0778776B" w14:textId="4E8F86C1" w:rsidR="00600140" w:rsidRDefault="00000000" w:rsidP="00600140">
      <w:pPr>
        <w:pStyle w:val="ListParagraph"/>
        <w:numPr>
          <w:ilvl w:val="0"/>
          <w:numId w:val="10"/>
        </w:numPr>
      </w:pPr>
      <w:r>
        <w:t>Choose a template, adjust color and typography, and inspect the Live preview. Save the invoice after confirming the appearance.</w:t>
      </w:r>
    </w:p>
    <w:p w14:paraId="4B27E2FB" w14:textId="4E53FF5D" w:rsidR="001C1CF9" w:rsidRDefault="00000000" w:rsidP="00600140">
      <w:pPr>
        <w:pStyle w:val="ListParagraph"/>
        <w:numPr>
          <w:ilvl w:val="0"/>
          <w:numId w:val="10"/>
        </w:numPr>
      </w:pPr>
      <w:r>
        <w:t>Use the invoice Print or PDF action to review the customer-facing output.</w:t>
      </w:r>
    </w:p>
    <w:p w14:paraId="543B9AD6" w14:textId="77777777" w:rsidR="001C1CF9" w:rsidRDefault="00000000">
      <w:r>
        <w:rPr>
          <w:b/>
          <w:color w:val="16324F"/>
        </w:rPr>
        <w:t xml:space="preserve">Important: </w:t>
      </w:r>
      <w:r>
        <w:t>This changes the invoice presentation; it does not disable invoices or remove an invoice record from the system. Use the normal invoice status and record-management process for a document that should no longer be used.</w:t>
      </w:r>
    </w:p>
    <w:p w14:paraId="0DAFF3EA" w14:textId="77777777" w:rsidR="001C1CF9" w:rsidRDefault="00000000">
      <w:pPr>
        <w:pStyle w:val="Heading1"/>
      </w:pPr>
      <w:r>
        <w:t>ISSUE 7  |  Include line-item tax in the invoice total</w:t>
      </w:r>
    </w:p>
    <w:p w14:paraId="322D0843" w14:textId="77777777" w:rsidR="001C1CF9" w:rsidRDefault="00000000">
      <w:pPr>
        <w:shd w:val="clear" w:color="auto" w:fill="E5F4EC"/>
        <w:spacing w:before="60" w:after="80"/>
      </w:pPr>
      <w:r>
        <w:rPr>
          <w:b/>
          <w:color w:val="167047"/>
        </w:rPr>
        <w:t>Status: RESOLVED</w:t>
      </w:r>
    </w:p>
    <w:p w14:paraId="04A2CB49" w14:textId="77777777" w:rsidR="001C1CF9" w:rsidRDefault="00000000">
      <w:r>
        <w:rPr>
          <w:b/>
          <w:color w:val="16324F"/>
        </w:rPr>
        <w:t xml:space="preserve">What changed: </w:t>
      </w:r>
      <w:r>
        <w:t>Tax entered on a line item now contributes to the invoice grand total. The line-level tax remains part of the item detail rather than being shown without affecting what the customer owes.</w:t>
      </w:r>
    </w:p>
    <w:p w14:paraId="4E7FFB0B" w14:textId="77777777" w:rsidR="00600140" w:rsidRDefault="00000000" w:rsidP="00600140">
      <w:r>
        <w:rPr>
          <w:b/>
          <w:color w:val="16324F"/>
        </w:rPr>
        <w:t xml:space="preserve">How to use it: </w:t>
      </w:r>
    </w:p>
    <w:p w14:paraId="5CBAE817" w14:textId="77777777" w:rsidR="00600140" w:rsidRDefault="00000000" w:rsidP="00600140">
      <w:pPr>
        <w:pStyle w:val="ListParagraph"/>
        <w:numPr>
          <w:ilvl w:val="0"/>
          <w:numId w:val="11"/>
        </w:numPr>
      </w:pPr>
      <w:r>
        <w:t>Enter the applicable tax on each invoice line.</w:t>
      </w:r>
    </w:p>
    <w:p w14:paraId="67356623" w14:textId="5876B2EC" w:rsidR="001C1CF9" w:rsidRDefault="00000000" w:rsidP="00600140">
      <w:pPr>
        <w:pStyle w:val="ListParagraph"/>
        <w:numPr>
          <w:ilvl w:val="0"/>
          <w:numId w:val="11"/>
        </w:numPr>
      </w:pPr>
      <w:r>
        <w:t>Review the line amounts and the final total in the live preview before saving or printing.</w:t>
      </w:r>
    </w:p>
    <w:p w14:paraId="069C49B3" w14:textId="77777777" w:rsidR="001C1CF9" w:rsidRDefault="00000000">
      <w:r>
        <w:rPr>
          <w:b/>
          <w:color w:val="16324F"/>
        </w:rPr>
        <w:t xml:space="preserve">Important: </w:t>
      </w:r>
      <w:r>
        <w:t>Check both the item-level tax and the final amount; the displayed bottom total now accounts for the line tax.</w:t>
      </w:r>
    </w:p>
    <w:p w14:paraId="34C40A9B" w14:textId="77777777" w:rsidR="001C1CF9" w:rsidRDefault="00000000">
      <w:pPr>
        <w:pStyle w:val="Heading1"/>
      </w:pPr>
      <w:r>
        <w:t>ISSUE 8  |  Make the invoice total reflect tax correctly</w:t>
      </w:r>
    </w:p>
    <w:p w14:paraId="5FD7A716" w14:textId="77777777" w:rsidR="001C1CF9" w:rsidRDefault="00000000">
      <w:pPr>
        <w:shd w:val="clear" w:color="auto" w:fill="E5F4EC"/>
        <w:spacing w:before="60" w:after="80"/>
      </w:pPr>
      <w:r>
        <w:rPr>
          <w:b/>
          <w:color w:val="167047"/>
        </w:rPr>
        <w:t>Status: RESOLVED</w:t>
      </w:r>
    </w:p>
    <w:p w14:paraId="6F31DB78" w14:textId="77777777" w:rsidR="001C1CF9" w:rsidRDefault="00000000">
      <w:r>
        <w:rPr>
          <w:b/>
          <w:color w:val="16324F"/>
        </w:rPr>
        <w:t xml:space="preserve">What changed: </w:t>
      </w:r>
      <w:r>
        <w:t>Tax-aware totals now include line-item tax and any document-level tax in the invoice calculation. The preview and the printed/PDF document use the same invoice details, so the customer-facing total is consistent with the saved information.</w:t>
      </w:r>
    </w:p>
    <w:p w14:paraId="5F899CA4" w14:textId="77777777" w:rsidR="00600140" w:rsidRDefault="00000000" w:rsidP="00600140">
      <w:r>
        <w:rPr>
          <w:b/>
          <w:color w:val="16324F"/>
        </w:rPr>
        <w:t xml:space="preserve">How to use it: </w:t>
      </w:r>
    </w:p>
    <w:p w14:paraId="0655AA64" w14:textId="77777777" w:rsidR="00600140" w:rsidRDefault="00000000" w:rsidP="00600140">
      <w:r>
        <w:t>Review line-level taxes and any overall tax or discount in the invoice form.</w:t>
      </w:r>
    </w:p>
    <w:p w14:paraId="5D30348D" w14:textId="080A185F" w:rsidR="001C1CF9" w:rsidRDefault="00000000" w:rsidP="00600140">
      <w:r>
        <w:t>Confirm that the preview shows the expected tax and final amount before issuing the invoice.</w:t>
      </w:r>
    </w:p>
    <w:p w14:paraId="1D5CF5FE" w14:textId="77777777" w:rsidR="001C1CF9" w:rsidRDefault="00000000">
      <w:r>
        <w:rPr>
          <w:b/>
          <w:color w:val="16324F"/>
        </w:rPr>
        <w:lastRenderedPageBreak/>
        <w:t xml:space="preserve">Important: </w:t>
      </w:r>
      <w:r>
        <w:t>Tax is included in the amount due; do not add the same tax again as a manual adjustment. For tax-sensitive transactions, verify rates and rounding with your normal accounting practice.</w:t>
      </w:r>
    </w:p>
    <w:p w14:paraId="1255D2EA" w14:textId="77777777" w:rsidR="001C1CF9" w:rsidRDefault="00000000">
      <w:pPr>
        <w:pStyle w:val="Heading1"/>
      </w:pPr>
      <w:r>
        <w:t>Purchasing and payments</w:t>
      </w:r>
    </w:p>
    <w:p w14:paraId="018912FC" w14:textId="77777777" w:rsidR="001C1CF9" w:rsidRDefault="00000000">
      <w:pPr>
        <w:pStyle w:val="Heading1"/>
      </w:pPr>
      <w:r>
        <w:t>ISSUE 9  |  Create a Purchase Order</w:t>
      </w:r>
    </w:p>
    <w:p w14:paraId="02A9F4F7" w14:textId="77777777" w:rsidR="001C1CF9" w:rsidRDefault="00000000">
      <w:pPr>
        <w:shd w:val="clear" w:color="auto" w:fill="E5F4EC"/>
        <w:spacing w:before="60" w:after="80"/>
      </w:pPr>
      <w:r>
        <w:rPr>
          <w:b/>
          <w:color w:val="167047"/>
        </w:rPr>
        <w:t>Status: RESOLVED</w:t>
      </w:r>
    </w:p>
    <w:p w14:paraId="4D2749AC" w14:textId="77777777" w:rsidR="001C1CF9" w:rsidRDefault="00000000">
      <w:r>
        <w:rPr>
          <w:b/>
          <w:color w:val="16324F"/>
        </w:rPr>
        <w:t xml:space="preserve">What changed: </w:t>
      </w:r>
      <w:r>
        <w:t>The Purchase Orders page and order form are usable for creating and managing supplier orders instead of ending in a blank page. A new order can be saved as a draft, reviewed, and then confirmed when it is ready for receiving goods.</w:t>
      </w:r>
    </w:p>
    <w:p w14:paraId="19C4A33C" w14:textId="77777777" w:rsidR="00600140" w:rsidRDefault="00000000" w:rsidP="00600140">
      <w:r>
        <w:rPr>
          <w:b/>
          <w:color w:val="16324F"/>
        </w:rPr>
        <w:t xml:space="preserve">How to use it: </w:t>
      </w:r>
    </w:p>
    <w:p w14:paraId="43DD78CD" w14:textId="77777777" w:rsidR="00600140" w:rsidRDefault="00000000" w:rsidP="00600140">
      <w:pPr>
        <w:pStyle w:val="ListParagraph"/>
        <w:numPr>
          <w:ilvl w:val="0"/>
          <w:numId w:val="12"/>
        </w:numPr>
      </w:pPr>
      <w:r>
        <w:t>Open Inventory → Purchases and choose New Order.</w:t>
      </w:r>
    </w:p>
    <w:p w14:paraId="57E8920B" w14:textId="27C8226D" w:rsidR="001C1CF9" w:rsidRDefault="00000000" w:rsidP="00600140">
      <w:pPr>
        <w:pStyle w:val="ListParagraph"/>
        <w:numPr>
          <w:ilvl w:val="0"/>
          <w:numId w:val="12"/>
        </w:numPr>
      </w:pPr>
      <w:r>
        <w:t>Enter the supplier, destination details, and at least one product or asset line with quantity and unit cost.</w:t>
      </w:r>
    </w:p>
    <w:p w14:paraId="10378B43" w14:textId="6802DDC5" w:rsidR="001C1CF9" w:rsidRDefault="00000000" w:rsidP="00600140">
      <w:pPr>
        <w:pStyle w:val="ListParagraph"/>
        <w:numPr>
          <w:ilvl w:val="0"/>
          <w:numId w:val="12"/>
        </w:numPr>
      </w:pPr>
      <w:r>
        <w:t>Choose Create Order to save the draft. Open the order and choose Confirm Order after review; confirmation enables the goods-receiving workflow.</w:t>
      </w:r>
    </w:p>
    <w:p w14:paraId="3DE645F5" w14:textId="77777777" w:rsidR="001C1CF9" w:rsidRDefault="00000000">
      <w:r>
        <w:rPr>
          <w:b/>
          <w:color w:val="16324F"/>
        </w:rPr>
        <w:t xml:space="preserve">Important: </w:t>
      </w:r>
      <w:r>
        <w:t>A draft is not yet a confirmed order. Confirm only after checking the supplier, items, quantities, costs, and destination.</w:t>
      </w:r>
    </w:p>
    <w:p w14:paraId="46169FD2" w14:textId="77777777" w:rsidR="001C1CF9" w:rsidRDefault="00000000">
      <w:pPr>
        <w:pStyle w:val="Heading1"/>
      </w:pPr>
      <w:r>
        <w:t>ISSUE 10  |  Select a suitable payment method</w:t>
      </w:r>
    </w:p>
    <w:p w14:paraId="6CFE10A1" w14:textId="77777777" w:rsidR="001C1CF9" w:rsidRDefault="00000000">
      <w:pPr>
        <w:shd w:val="clear" w:color="auto" w:fill="E5F4EC"/>
        <w:spacing w:before="60" w:after="80"/>
      </w:pPr>
      <w:r>
        <w:rPr>
          <w:b/>
          <w:color w:val="167047"/>
        </w:rPr>
        <w:t>Status: RESOLVED</w:t>
      </w:r>
    </w:p>
    <w:p w14:paraId="69D0EC6B" w14:textId="77777777" w:rsidR="001C1CF9" w:rsidRDefault="00000000">
      <w:r>
        <w:rPr>
          <w:b/>
          <w:color w:val="16324F"/>
        </w:rPr>
        <w:t xml:space="preserve">What changed: </w:t>
      </w:r>
      <w:r>
        <w:t>Payment entry now supports more than bank transfer. Cash, Cheque, and Card are available in the relevant finance payment-entry forms; Digital Wallet is also available in supported screens. POS checkout includes Cash, Card, and Digital Wallet.</w:t>
      </w:r>
    </w:p>
    <w:p w14:paraId="79CDD67B" w14:textId="77777777" w:rsidR="00600140" w:rsidRDefault="00000000" w:rsidP="00600140">
      <w:r>
        <w:rPr>
          <w:b/>
          <w:color w:val="16324F"/>
        </w:rPr>
        <w:t xml:space="preserve">How to use it: </w:t>
      </w:r>
    </w:p>
    <w:p w14:paraId="27FB60D2" w14:textId="72491C41" w:rsidR="001C1CF9" w:rsidRDefault="00000000" w:rsidP="00600140">
      <w:pPr>
        <w:pStyle w:val="ListParagraph"/>
        <w:numPr>
          <w:ilvl w:val="0"/>
          <w:numId w:val="13"/>
        </w:numPr>
      </w:pPr>
      <w:r>
        <w:t>When recording a payment, select the method that matches how the money was received or paid.</w:t>
      </w:r>
    </w:p>
    <w:p w14:paraId="71BE2F47" w14:textId="631B9720" w:rsidR="001C1CF9" w:rsidRDefault="00000000" w:rsidP="00600140">
      <w:pPr>
        <w:pStyle w:val="ListParagraph"/>
        <w:numPr>
          <w:ilvl w:val="0"/>
          <w:numId w:val="13"/>
        </w:numPr>
      </w:pPr>
      <w:r>
        <w:t>For payment types that support it, provide the transaction number and receipt image when those fields are shown.</w:t>
      </w:r>
    </w:p>
    <w:p w14:paraId="2828B294" w14:textId="77777777" w:rsidR="001C1CF9" w:rsidRDefault="00000000">
      <w:r>
        <w:rPr>
          <w:b/>
          <w:color w:val="16324F"/>
        </w:rPr>
        <w:t xml:space="preserve">Important: </w:t>
      </w:r>
      <w:r>
        <w:t>Available choices differ by screen. In the shared customer-invoice and supplier-bill Receive Payment dialog, the current choices are Bank Transfer, Cash, Card, and Digital Wallet; Cheque is available in the separate Payment and Expense payment forms, but is not listed in that shared dialog.</w:t>
      </w:r>
    </w:p>
    <w:p w14:paraId="3C578DF0" w14:textId="77777777" w:rsidR="001C1CF9" w:rsidRDefault="00000000">
      <w:pPr>
        <w:pStyle w:val="Heading1"/>
      </w:pPr>
      <w:r>
        <w:t>What users should notice</w:t>
      </w:r>
    </w:p>
    <w:p w14:paraId="05ED168B" w14:textId="77777777" w:rsidR="001C1CF9" w:rsidRDefault="00000000">
      <w:pPr>
        <w:ind w:left="360" w:hanging="240"/>
      </w:pPr>
      <w:r>
        <w:rPr>
          <w:b/>
          <w:color w:val="147D92"/>
        </w:rPr>
        <w:t>•</w:t>
      </w:r>
      <w:r>
        <w:t xml:space="preserve"> The import review lets users inspect, edit, validate, and choose conflict handling before committing spreadsheet changes, reducing avoidable correction work.</w:t>
      </w:r>
    </w:p>
    <w:p w14:paraId="73868A9D" w14:textId="1D3CFF9E" w:rsidR="001C1CF9" w:rsidRDefault="00000000">
      <w:pPr>
        <w:ind w:left="360" w:hanging="240"/>
      </w:pPr>
      <w:r>
        <w:rPr>
          <w:b/>
          <w:color w:val="147D92"/>
        </w:rPr>
        <w:t>•</w:t>
      </w:r>
      <w:r>
        <w:t xml:space="preserve"> Trash offers a recovery path </w:t>
      </w:r>
      <w:r w:rsidR="00600140">
        <w:t>,</w:t>
      </w:r>
      <w:r>
        <w:t>permanent deletion is restricted when related records need protection.</w:t>
      </w:r>
    </w:p>
    <w:p w14:paraId="0B80AB1D" w14:textId="77777777" w:rsidR="001C1CF9" w:rsidRDefault="00000000">
      <w:pPr>
        <w:ind w:left="360" w:hanging="240"/>
      </w:pPr>
      <w:r>
        <w:rPr>
          <w:b/>
          <w:color w:val="147D92"/>
        </w:rPr>
        <w:t>•</w:t>
      </w:r>
      <w:r>
        <w:t xml:space="preserve"> Invoice design controls and the full-height preview make appearance changes easier to inspect before printing or sharing.</w:t>
      </w:r>
    </w:p>
    <w:p w14:paraId="62313799" w14:textId="77777777" w:rsidR="001C1CF9" w:rsidRDefault="00000000">
      <w:pPr>
        <w:ind w:left="360" w:hanging="240"/>
      </w:pPr>
      <w:r>
        <w:rPr>
          <w:b/>
          <w:color w:val="147D92"/>
        </w:rPr>
        <w:t>•</w:t>
      </w:r>
      <w:r>
        <w:t xml:space="preserve"> Purchase orders can be saved as drafts and confirmed deliberately, separating order preparation from authorization to receive goods.</w:t>
      </w:r>
    </w:p>
    <w:p w14:paraId="152ECE0A" w14:textId="77777777" w:rsidR="001C1CF9" w:rsidRDefault="00000000">
      <w:r>
        <w:t>This guide covers changes relevant to the ten client issues only. The pending item is bulk opening-stock management (Issue 5).</w:t>
      </w:r>
    </w:p>
    <w:sectPr w:rsidR="001C1CF9">
      <w:pgSz w:w="11906" w:h="16838"/>
      <w:pgMar w:top="900" w:right="1050" w:bottom="900" w:left="1050" w:header="420" w:footer="4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E3A59"/>
    <w:multiLevelType w:val="hybridMultilevel"/>
    <w:tmpl w:val="5C8616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B1F8C"/>
    <w:multiLevelType w:val="multilevel"/>
    <w:tmpl w:val="C7E41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87DCA"/>
    <w:multiLevelType w:val="hybridMultilevel"/>
    <w:tmpl w:val="23C81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BF5000"/>
    <w:multiLevelType w:val="multilevel"/>
    <w:tmpl w:val="A58C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E57BF6"/>
    <w:multiLevelType w:val="hybridMultilevel"/>
    <w:tmpl w:val="99E2E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32A7E4D"/>
    <w:multiLevelType w:val="multilevel"/>
    <w:tmpl w:val="460A4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95484"/>
    <w:multiLevelType w:val="hybridMultilevel"/>
    <w:tmpl w:val="44D4F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92D294F"/>
    <w:multiLevelType w:val="hybridMultilevel"/>
    <w:tmpl w:val="FEB641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460E26"/>
    <w:multiLevelType w:val="hybridMultilevel"/>
    <w:tmpl w:val="0EECF1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57577419"/>
    <w:multiLevelType w:val="hybridMultilevel"/>
    <w:tmpl w:val="80EAF8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652341"/>
    <w:multiLevelType w:val="hybridMultilevel"/>
    <w:tmpl w:val="69FA2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E943D6"/>
    <w:multiLevelType w:val="hybridMultilevel"/>
    <w:tmpl w:val="5ED47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D7D1BE3"/>
    <w:multiLevelType w:val="multilevel"/>
    <w:tmpl w:val="35820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8165671">
    <w:abstractNumId w:val="3"/>
  </w:num>
  <w:num w:numId="2" w16cid:durableId="1426072340">
    <w:abstractNumId w:val="5"/>
  </w:num>
  <w:num w:numId="3" w16cid:durableId="1905021884">
    <w:abstractNumId w:val="1"/>
  </w:num>
  <w:num w:numId="4" w16cid:durableId="1177234525">
    <w:abstractNumId w:val="4"/>
  </w:num>
  <w:num w:numId="5" w16cid:durableId="1023870596">
    <w:abstractNumId w:val="2"/>
  </w:num>
  <w:num w:numId="6" w16cid:durableId="2096200417">
    <w:abstractNumId w:val="10"/>
  </w:num>
  <w:num w:numId="7" w16cid:durableId="1793091300">
    <w:abstractNumId w:val="12"/>
  </w:num>
  <w:num w:numId="8" w16cid:durableId="1048337742">
    <w:abstractNumId w:val="8"/>
  </w:num>
  <w:num w:numId="9" w16cid:durableId="424039670">
    <w:abstractNumId w:val="0"/>
  </w:num>
  <w:num w:numId="10" w16cid:durableId="374040031">
    <w:abstractNumId w:val="9"/>
  </w:num>
  <w:num w:numId="11" w16cid:durableId="1902642024">
    <w:abstractNumId w:val="11"/>
  </w:num>
  <w:num w:numId="12" w16cid:durableId="1176263427">
    <w:abstractNumId w:val="7"/>
  </w:num>
  <w:num w:numId="13" w16cid:durableId="12787541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1C1CF9"/>
    <w:rsid w:val="001C1CF9"/>
    <w:rsid w:val="00600140"/>
    <w:rsid w:val="007859F1"/>
    <w:rsid w:val="00A4779A"/>
    <w:rsid w:val="00E74248"/>
    <w:rsid w:val="00FA33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4E86A0"/>
  <w15:docId w15:val="{B4F44C20-D915-4492-892D-0037CC2BD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color w:val="243746"/>
        <w:sz w:val="21"/>
        <w:lang w:val="en-US" w:eastAsia="en-US" w:bidi="ar-SA"/>
      </w:rPr>
    </w:rPrDefault>
    <w:pPrDefault>
      <w:pPr>
        <w:spacing w:after="11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before="280" w:after="100"/>
      <w:outlineLvl w:val="0"/>
    </w:pPr>
    <w:rPr>
      <w:rFonts w:ascii="Aptos Display" w:hAnsi="Aptos Display"/>
      <w:b/>
      <w:color w:val="16324F"/>
      <w:sz w:val="29"/>
    </w:rPr>
  </w:style>
  <w:style w:type="paragraph" w:styleId="Heading2">
    <w:name w:val="heading 2"/>
    <w:basedOn w:val="Normal"/>
    <w:uiPriority w:val="9"/>
    <w:semiHidden/>
    <w:unhideWhenUsed/>
    <w:qFormat/>
    <w:pPr>
      <w:keepNext/>
      <w:spacing w:before="190" w:after="70"/>
      <w:outlineLvl w:val="1"/>
    </w:pPr>
    <w:rPr>
      <w:b/>
      <w:color w:val="147D92"/>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uiPriority w:val="10"/>
    <w:qFormat/>
    <w:pPr>
      <w:spacing w:before="140" w:after="100"/>
    </w:pPr>
    <w:rPr>
      <w:rFonts w:ascii="Aptos Display" w:hAnsi="Aptos Display"/>
      <w:b/>
      <w:color w:val="16324F"/>
      <w:sz w:val="38"/>
    </w:rPr>
  </w:style>
  <w:style w:type="paragraph" w:styleId="Subtitle">
    <w:name w:val="Subtitle"/>
    <w:basedOn w:val="Normal"/>
    <w:uiPriority w:val="11"/>
    <w:qFormat/>
    <w:pPr>
      <w:spacing w:after="220"/>
    </w:pPr>
    <w:rPr>
      <w:color w:val="147D92"/>
      <w:sz w:val="25"/>
    </w:rPr>
  </w:style>
  <w:style w:type="paragraph" w:styleId="NormalWeb">
    <w:name w:val="Normal (Web)"/>
    <w:basedOn w:val="Normal"/>
    <w:uiPriority w:val="99"/>
    <w:semiHidden/>
    <w:unhideWhenUsed/>
    <w:rsid w:val="00E74248"/>
    <w:rPr>
      <w:rFonts w:ascii="Times New Roman" w:hAnsi="Times New Roman"/>
      <w:sz w:val="24"/>
      <w:szCs w:val="24"/>
    </w:rPr>
  </w:style>
  <w:style w:type="paragraph" w:styleId="ListParagraph">
    <w:name w:val="List Paragraph"/>
    <w:basedOn w:val="Normal"/>
    <w:uiPriority w:val="34"/>
    <w:qFormat/>
    <w:rsid w:val="00E74248"/>
    <w:pPr>
      <w:ind w:left="720"/>
      <w:contextualSpacing/>
    </w:pPr>
  </w:style>
  <w:style w:type="character" w:customStyle="1" w:styleId="Heading1Char">
    <w:name w:val="Heading 1 Char"/>
    <w:basedOn w:val="DefaultParagraphFont"/>
    <w:link w:val="Heading1"/>
    <w:uiPriority w:val="9"/>
    <w:rsid w:val="00A4779A"/>
    <w:rPr>
      <w:rFonts w:ascii="Aptos Display" w:hAnsi="Aptos Display"/>
      <w:b/>
      <w:color w:val="16324F"/>
      <w:sz w:val="2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4E64D7-ED34-4851-93E6-47D4BDF20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Pages>
  <Words>1364</Words>
  <Characters>7778</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DEV-05</cp:lastModifiedBy>
  <cp:revision>2</cp:revision>
  <dcterms:created xsi:type="dcterms:W3CDTF">2026-10-14T07:13:00Z</dcterms:created>
  <dcterms:modified xsi:type="dcterms:W3CDTF">2026-10-14T07:44:00Z</dcterms:modified>
</cp:coreProperties>
</file>