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d898b52ce91e0ac2ecd29e1f32d2f8bc081809"/>
    <w:p>
      <w:pPr>
        <w:pStyle w:val="Heading1"/>
      </w:pPr>
      <w:r>
        <w:t xml:space="preserve">Техническое задание на разработку сайта Ассоциации трихологов</w:t>
      </w:r>
    </w:p>
    <w:p>
      <w:pPr>
        <w:pStyle w:val="FirstParagraph"/>
      </w:pPr>
      <w:r>
        <w:rPr>
          <w:b/>
          <w:bCs/>
        </w:rPr>
        <w:t xml:space="preserve">Сумма:</w:t>
      </w:r>
      <w:r>
        <w:t xml:space="preserve"> </w:t>
      </w:r>
      <w:r>
        <w:t xml:space="preserve">500 000 рублей</w:t>
      </w:r>
      <w:r>
        <w:br/>
      </w:r>
      <w:r>
        <w:rPr>
          <w:b/>
          <w:bCs/>
        </w:rPr>
        <w:t xml:space="preserve">Состав:</w:t>
      </w:r>
      <w:r>
        <w:t xml:space="preserve"> </w:t>
      </w:r>
      <w:r>
        <w:t xml:space="preserve">10 модулей, 226 часов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Март 2026</w:t>
      </w:r>
    </w:p>
    <w:p>
      <w:r>
        <w:pict>
          <v:rect style="width:0;height:1.5pt" o:hralign="center" o:hrstd="t" o:hr="t"/>
        </w:pict>
      </w:r>
    </w:p>
    <w:bookmarkStart w:id="20" w:name="общее-описание-проекта"/>
    <w:p>
      <w:pPr>
        <w:pStyle w:val="Heading2"/>
      </w:pPr>
      <w:r>
        <w:t xml:space="preserve">1. Общее описание проекта</w:t>
      </w:r>
    </w:p>
    <w:p>
      <w:pPr>
        <w:pStyle w:val="FirstParagraph"/>
      </w:pPr>
      <w:r>
        <w:t xml:space="preserve">Заказчик получает веб-платформу «Сайт Ассоциации трихологов», состоящую из трёх частей: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Публичный сайт</w:t>
      </w:r>
      <w:r>
        <w:t xml:space="preserve"> </w:t>
      </w:r>
      <w:r>
        <w:t xml:space="preserve">— информационный ресурс для всех посетителей: каталог врачей, мероприятия, статьи, документы организации.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Личный кабинет</w:t>
      </w:r>
      <w:r>
        <w:t xml:space="preserve"> </w:t>
      </w:r>
      <w:r>
        <w:t xml:space="preserve">— закрытая часть для авторизованных пользователей (врачей и не-врачей).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Административная панель</w:t>
      </w:r>
      <w:r>
        <w:t xml:space="preserve"> </w:t>
      </w:r>
      <w:r>
        <w:t xml:space="preserve">— инструмент управления для администраторов ассоциации.</w:t>
      </w:r>
    </w:p>
    <w:p>
      <w:pPr>
        <w:pStyle w:val="FirstParagraph"/>
      </w:pPr>
      <w:r>
        <w:t xml:space="preserve">Платформа размещается на серверах и доступна по адресу, указанному Заказчиком.</w:t>
      </w:r>
    </w:p>
    <w:p>
      <w:r>
        <w:pict>
          <v:rect style="width:0;height:1.5pt" o:hralign="center" o:hrstd="t" o:hr="t"/>
        </w:pict>
      </w:r>
    </w:p>
    <w:bookmarkEnd w:id="20"/>
    <w:bookmarkStart w:id="21" w:name="роли-пользователей"/>
    <w:p>
      <w:pPr>
        <w:pStyle w:val="Heading2"/>
      </w:pPr>
      <w:r>
        <w:t xml:space="preserve">2. Роли пользователей</w:t>
      </w:r>
    </w:p>
    <w:p>
      <w:pPr>
        <w:pStyle w:val="FirstParagraph"/>
      </w:pPr>
      <w:r>
        <w:t xml:space="preserve">Система предусматривает четыре роли с разным уровнем доступа: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Неавторизованный пользователь</w:t>
            </w:r>
          </w:p>
        </w:tc>
        <w:tc>
          <w:tcPr/>
          <w:p>
            <w:pPr>
              <w:pStyle w:val="Compact"/>
            </w:pPr>
            <w:r>
              <w:t xml:space="preserve">Посетитель сайта</w:t>
            </w:r>
          </w:p>
        </w:tc>
        <w:tc>
          <w:tcPr/>
          <w:p>
            <w:pPr>
              <w:pStyle w:val="Compact"/>
            </w:pPr>
            <w:r>
              <w:t xml:space="preserve">Публичные страницы: главная, каталог врачей, города, мероприятия, статьи, документы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Авторизованный пользователь (не врач)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Зарегистрировался и указал роль «не врач»</w:t>
            </w:r>
          </w:p>
        </w:tc>
        <w:tc>
          <w:tcPr/>
          <w:p>
            <w:pPr>
              <w:pStyle w:val="Compact"/>
            </w:pPr>
            <w:r>
              <w:t xml:space="preserve">Личный кабинет с ограниченным функционалом (без раздела оплат, публичного профиля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Авторизованный врач</w:t>
            </w:r>
          </w:p>
        </w:tc>
        <w:tc>
          <w:tcPr/>
          <w:p>
            <w:pPr>
              <w:pStyle w:val="Compact"/>
            </w:pPr>
            <w:r>
              <w:t xml:space="preserve">Прошёл регистрацию, указал роль «врач», заполнил анкету и прошёл модерацию</w:t>
            </w:r>
          </w:p>
        </w:tc>
        <w:tc>
          <w:tcPr/>
          <w:p>
            <w:pPr>
              <w:pStyle w:val="Compact"/>
            </w:pPr>
            <w:r>
              <w:t xml:space="preserve">Полный личный кабинет: личные данные, публичный профиль, оплаты, настройки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Сотрудник ассоциации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Административная панель: управление врачами, модерация, платежи, контент, настройки</w:t>
            </w:r>
          </w:p>
        </w:tc>
      </w:tr>
    </w:tbl>
    <w:p>
      <w:pPr>
        <w:pStyle w:val="BodyText"/>
      </w:pPr>
      <w:r>
        <w:t xml:space="preserve">Роли позволяют гибко настраивать запуск функционала проекта по этапам.</w:t>
      </w:r>
    </w:p>
    <w:p>
      <w:r>
        <w:pict>
          <v:rect style="width:0;height:1.5pt" o:hralign="center" o:hrstd="t" o:hr="t"/>
        </w:pict>
      </w:r>
    </w:p>
    <w:bookmarkEnd w:id="21"/>
    <w:bookmarkStart w:id="22" w:name="этапы-выполнения-работ"/>
    <w:p>
      <w:pPr>
        <w:pStyle w:val="Heading2"/>
      </w:pPr>
      <w:r>
        <w:t xml:space="preserve">3. Этапы выполнения работ</w:t>
      </w:r>
    </w:p>
    <w:p>
      <w:pPr>
        <w:pStyle w:val="FirstParagraph"/>
      </w:pPr>
      <w:r>
        <w:t xml:space="preserve">Работы разделены на четыре этапа.</w:t>
      </w:r>
      <w:r>
        <w:t xml:space="preserve"> </w:t>
      </w:r>
      <w:r>
        <w:rPr>
          <w:b/>
          <w:bCs/>
        </w:rPr>
        <w:t xml:space="preserve">Каждый этап принимается отдельным актом о приёмке работ.</w:t>
      </w:r>
      <w:r>
        <w:t xml:space="preserve"> </w:t>
      </w:r>
      <w:r>
        <w:t xml:space="preserve">Это позволяет запускать разработку с минимальными рисками и поэтапно подтверждать результат.</w:t>
      </w:r>
    </w:p>
    <w:p>
      <w:pPr>
        <w:pStyle w:val="BodyText"/>
      </w:pPr>
      <w:r>
        <w:t xml:space="preserve">Этап 4 (интеграция с банком и чеками) выделен отдельно: сроки зависят от банка и провайдера платёжной системы, поэтому он не блокирует приёмку этапов 1–3.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Акт приёмки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База данных и инфраструктура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и реализация БД, серверная архитектура, авторизация, защищённое хранение данных</w:t>
            </w:r>
          </w:p>
        </w:tc>
        <w:tc>
          <w:tcPr/>
          <w:p>
            <w:pPr>
              <w:pStyle w:val="Compact"/>
            </w:pPr>
            <w:r>
              <w:t xml:space="preserve">Отдельный 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Публичный сайт (фронтенд)</w:t>
            </w:r>
          </w:p>
        </w:tc>
        <w:tc>
          <w:tcPr/>
          <w:p>
            <w:pPr>
              <w:pStyle w:val="Compact"/>
            </w:pPr>
            <w:r>
              <w:t xml:space="preserve">Главная, каталог врачей, страницы городов, мероприятия, статьи, документы, мобильная адаптация</w:t>
            </w:r>
          </w:p>
        </w:tc>
        <w:tc>
          <w:tcPr/>
          <w:p>
            <w:pPr>
              <w:pStyle w:val="Compact"/>
            </w:pPr>
            <w:r>
              <w:t xml:space="preserve">Отдельный 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Административная панель и API</w:t>
            </w:r>
          </w:p>
        </w:tc>
        <w:tc>
          <w:tcPr/>
          <w:p>
            <w:pPr>
              <w:pStyle w:val="Compact"/>
            </w:pPr>
            <w:r>
              <w:t xml:space="preserve">Панель управления, модерация врачей, личный кабинет, уведомления по email, backend-API</w:t>
            </w:r>
          </w:p>
        </w:tc>
        <w:tc>
          <w:tcPr/>
          <w:p>
            <w:pPr>
              <w:pStyle w:val="Compact"/>
            </w:pPr>
            <w:r>
              <w:t xml:space="preserve">Отдельный 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Интеграция с банком и чеками</w:t>
            </w:r>
          </w:p>
        </w:tc>
        <w:tc>
          <w:tcPr/>
          <w:p>
            <w:pPr>
              <w:pStyle w:val="Compact"/>
            </w:pPr>
            <w:r>
              <w:t xml:space="preserve">Подключение платёжной системы, приём оплат, фискализация (54-ФЗ)</w:t>
            </w:r>
          </w:p>
        </w:tc>
        <w:tc>
          <w:tcPr/>
          <w:p>
            <w:pPr>
              <w:pStyle w:val="Compact"/>
            </w:pPr>
            <w:r>
              <w:t xml:space="preserve">Отдельный акт; сроки зависят от банка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3" w:name="состав-работ-по-модулям"/>
    <w:p>
      <w:pPr>
        <w:pStyle w:val="Heading2"/>
      </w:pPr>
      <w:r>
        <w:t xml:space="preserve">4. Состав работ по модулям</w:t>
      </w:r>
    </w:p>
    <w:bookmarkStart w:id="23" w:name="m01-инфраструктура-и-архитектура-85-000"/>
    <w:p>
      <w:pPr>
        <w:pStyle w:val="Heading3"/>
      </w:pPr>
      <w:r>
        <w:t xml:space="preserve">M01: Инфраструктура и архитектура (85 000 ₽)</w:t>
      </w:r>
    </w:p>
    <w:p>
      <w:pPr>
        <w:pStyle w:val="FirstParagraph"/>
      </w:pPr>
      <w:r>
        <w:rPr>
          <w:b/>
          <w:bCs/>
        </w:rPr>
        <w:t xml:space="preserve">Заказчик получает:</w:t>
      </w:r>
    </w:p>
    <w:p>
      <w:pPr>
        <w:pStyle w:val="Compact"/>
        <w:numPr>
          <w:ilvl w:val="0"/>
          <w:numId w:val="1002"/>
        </w:numPr>
      </w:pPr>
      <w:r>
        <w:t xml:space="preserve">Надёжную работу платформы 24/7.</w:t>
      </w:r>
    </w:p>
    <w:p>
      <w:pPr>
        <w:pStyle w:val="Compact"/>
        <w:numPr>
          <w:ilvl w:val="0"/>
          <w:numId w:val="1002"/>
        </w:numPr>
      </w:pPr>
      <w:r>
        <w:t xml:space="preserve">Защищённое хранение персональных данных пользователей.</w:t>
      </w:r>
    </w:p>
    <w:p>
      <w:pPr>
        <w:pStyle w:val="Compact"/>
        <w:numPr>
          <w:ilvl w:val="0"/>
          <w:numId w:val="1002"/>
        </w:numPr>
      </w:pPr>
      <w:r>
        <w:t xml:space="preserve">Возможность масштабирования при росте нагрузки.</w:t>
      </w:r>
    </w:p>
    <w:p>
      <w:pPr>
        <w:pStyle w:val="Compact"/>
        <w:numPr>
          <w:ilvl w:val="0"/>
          <w:numId w:val="1002"/>
        </w:numPr>
      </w:pPr>
      <w:r>
        <w:t xml:space="preserve">Резервное копирование данных.</w:t>
      </w:r>
    </w:p>
    <w:p>
      <w:pPr>
        <w:pStyle w:val="Compact"/>
        <w:numPr>
          <w:ilvl w:val="0"/>
          <w:numId w:val="1002"/>
        </w:numPr>
      </w:pPr>
      <w:r>
        <w:t xml:space="preserve">Серверную архитектуру, базу данных и систему авторизации как основу для всех остальных модулей.</w:t>
      </w:r>
    </w:p>
    <w:p>
      <w:r>
        <w:pict>
          <v:rect style="width:0;height:1.5pt" o:hralign="center" o:hrstd="t" o:hr="t"/>
        </w:pict>
      </w:r>
    </w:p>
    <w:bookmarkEnd w:id="23"/>
    <w:bookmarkStart w:id="24" w:name="m02-регистрация-и-онбординг-44-500"/>
    <w:p>
      <w:pPr>
        <w:pStyle w:val="Heading3"/>
      </w:pPr>
      <w:r>
        <w:t xml:space="preserve">M02: Регистрация и онбординг (44 500 ₽)</w:t>
      </w:r>
    </w:p>
    <w:p>
      <w:pPr>
        <w:pStyle w:val="FirstParagraph"/>
      </w:pPr>
      <w:r>
        <w:rPr>
          <w:b/>
          <w:bCs/>
        </w:rPr>
        <w:t xml:space="preserve">Система обеспечивает:</w:t>
      </w:r>
    </w:p>
    <w:p>
      <w:pPr>
        <w:pStyle w:val="Compact"/>
        <w:numPr>
          <w:ilvl w:val="0"/>
          <w:numId w:val="1003"/>
        </w:numPr>
      </w:pPr>
      <w:r>
        <w:t xml:space="preserve">Регистрацию по email с подтверждением через ссылку в письме.</w:t>
      </w:r>
    </w:p>
    <w:p>
      <w:pPr>
        <w:pStyle w:val="Compact"/>
        <w:numPr>
          <w:ilvl w:val="0"/>
          <w:numId w:val="1003"/>
        </w:numPr>
      </w:pPr>
      <w:r>
        <w:t xml:space="preserve">Выбор роли при первом входе: «Я — врач» или «Я — не врач».</w:t>
      </w:r>
    </w:p>
    <w:p>
      <w:pPr>
        <w:pStyle w:val="Compact"/>
        <w:numPr>
          <w:ilvl w:val="0"/>
          <w:numId w:val="1003"/>
        </w:numPr>
      </w:pPr>
      <w:r>
        <w:t xml:space="preserve">Для врачей — заполнение анкеты: ФИО, телефон, паспортные данные, адрес прописки, город, клиника, должность, специализация, научная степень.</w:t>
      </w:r>
    </w:p>
    <w:p>
      <w:pPr>
        <w:pStyle w:val="Compact"/>
        <w:numPr>
          <w:ilvl w:val="0"/>
          <w:numId w:val="1003"/>
        </w:numPr>
      </w:pPr>
      <w:r>
        <w:t xml:space="preserve">Загрузку документов: диплом о высшем медицинском образовании (обязательно), сертификат о переподготовке (обязательно), дополнительные сертификаты (по желанию).</w:t>
      </w:r>
    </w:p>
    <w:p>
      <w:pPr>
        <w:pStyle w:val="Compact"/>
        <w:numPr>
          <w:ilvl w:val="0"/>
          <w:numId w:val="1003"/>
        </w:numPr>
      </w:pPr>
      <w:r>
        <w:t xml:space="preserve">Тумблер при загрузке документов: «Диплом врача» / «Другие документы».</w:t>
      </w:r>
    </w:p>
    <w:p>
      <w:pPr>
        <w:pStyle w:val="Compact"/>
        <w:numPr>
          <w:ilvl w:val="0"/>
          <w:numId w:val="1003"/>
        </w:numPr>
      </w:pPr>
      <w:r>
        <w:t xml:space="preserve">Загрузку фото диплома о высшем медицинском образовании.</w:t>
      </w:r>
    </w:p>
    <w:p>
      <w:pPr>
        <w:pStyle w:val="Compact"/>
        <w:numPr>
          <w:ilvl w:val="0"/>
          <w:numId w:val="1003"/>
        </w:numPr>
      </w:pPr>
      <w:r>
        <w:t xml:space="preserve">Отправку заявки на модерацию администратору.</w:t>
      </w:r>
    </w:p>
    <w:p>
      <w:pPr>
        <w:pStyle w:val="Compact"/>
        <w:numPr>
          <w:ilvl w:val="0"/>
          <w:numId w:val="1003"/>
        </w:numPr>
      </w:pPr>
      <w:r>
        <w:t xml:space="preserve">Экран ожидания модерации с автоматическим обновлением статуса.</w:t>
      </w:r>
    </w:p>
    <w:p>
      <w:pPr>
        <w:pStyle w:val="Compact"/>
        <w:numPr>
          <w:ilvl w:val="0"/>
          <w:numId w:val="1003"/>
        </w:numPr>
      </w:pPr>
      <w:r>
        <w:t xml:space="preserve">Для не-врачей — сообщение о сохранении данных и уведомлении при открытии дополнительного функционала.</w:t>
      </w:r>
    </w:p>
    <w:p>
      <w:pPr>
        <w:pStyle w:val="Compact"/>
        <w:numPr>
          <w:ilvl w:val="0"/>
          <w:numId w:val="1003"/>
        </w:numPr>
      </w:pPr>
      <w:r>
        <w:t xml:space="preserve">Предупреждение при отсутствии диплома: без него оплата членского взноса недоступна.</w:t>
      </w:r>
    </w:p>
    <w:p>
      <w:r>
        <w:pict>
          <v:rect style="width:0;height:1.5pt" o:hralign="center" o:hrstd="t" o:hr="t"/>
        </w:pict>
      </w:r>
    </w:p>
    <w:bookmarkEnd w:id="24"/>
    <w:bookmarkStart w:id="25" w:name="m03-личный-кабинет-врача-53-000"/>
    <w:p>
      <w:pPr>
        <w:pStyle w:val="Heading3"/>
      </w:pPr>
      <w:r>
        <w:t xml:space="preserve">M03: Личный кабинет врача (53 000 ₽)</w:t>
      </w:r>
    </w:p>
    <w:p>
      <w:pPr>
        <w:pStyle w:val="FirstParagraph"/>
      </w:pPr>
      <w:r>
        <w:rPr>
          <w:b/>
          <w:bCs/>
        </w:rPr>
        <w:t xml:space="preserve">Врач получает возможность:</w:t>
      </w:r>
    </w:p>
    <w:p>
      <w:pPr>
        <w:pStyle w:val="Compact"/>
        <w:numPr>
          <w:ilvl w:val="0"/>
          <w:numId w:val="1004"/>
        </w:numPr>
      </w:pPr>
      <w:r>
        <w:t xml:space="preserve">Видеть главную страницу ЛК со статусом аккаунта и ближайшими мероприятиями.</w:t>
      </w:r>
    </w:p>
    <w:p>
      <w:pPr>
        <w:pStyle w:val="Compact"/>
        <w:numPr>
          <w:ilvl w:val="0"/>
          <w:numId w:val="1004"/>
        </w:numPr>
      </w:pPr>
      <w:r>
        <w:t xml:space="preserve">В разделе «Личная информация» — просматривать и редактировать: ФИО, телефон, паспортные данные, адрес прописки, контакты для коллег; загружать фото и фото диплома.</w:t>
      </w:r>
    </w:p>
    <w:p>
      <w:pPr>
        <w:pStyle w:val="Compact"/>
        <w:numPr>
          <w:ilvl w:val="0"/>
          <w:numId w:val="1004"/>
        </w:numPr>
      </w:pPr>
      <w:r>
        <w:t xml:space="preserve">В разделе «Публичный профиль» — редактировать данные для сайта (описание, контакты, фото, город, клиника, специализация) с отправкой изменений на модерацию.</w:t>
      </w:r>
    </w:p>
    <w:p>
      <w:pPr>
        <w:pStyle w:val="Compact"/>
        <w:numPr>
          <w:ilvl w:val="0"/>
          <w:numId w:val="1004"/>
        </w:numPr>
      </w:pPr>
      <w:r>
        <w:t xml:space="preserve">Видеть блок «Что на модерации»: пока новые данные проверяются, на сайте отображаются старые; при отправке можно добавить комментарий для исправления.</w:t>
      </w:r>
    </w:p>
    <w:p>
      <w:pPr>
        <w:pStyle w:val="Compact"/>
        <w:numPr>
          <w:ilvl w:val="0"/>
          <w:numId w:val="1004"/>
        </w:numPr>
      </w:pPr>
      <w:r>
        <w:t xml:space="preserve">В разделе «Оплаты и подписка» — видеть статус подписки, дату истечения, кнопку «Оплатить подписку» при истекающей подписке, историю платежей.</w:t>
      </w:r>
    </w:p>
    <w:p>
      <w:pPr>
        <w:pStyle w:val="Compact"/>
        <w:numPr>
          <w:ilvl w:val="0"/>
          <w:numId w:val="1004"/>
        </w:numPr>
      </w:pPr>
      <w:r>
        <w:t xml:space="preserve">В настройках — менять email (с подтверждением) и пароль.</w:t>
      </w:r>
    </w:p>
    <w:p>
      <w:r>
        <w:pict>
          <v:rect style="width:0;height:1.5pt" o:hralign="center" o:hrstd="t" o:hr="t"/>
        </w:pict>
      </w:r>
    </w:p>
    <w:bookmarkEnd w:id="25"/>
    <w:bookmarkStart w:id="26" w:name="m04-модерация-врачей-74-500"/>
    <w:p>
      <w:pPr>
        <w:pStyle w:val="Heading3"/>
      </w:pPr>
      <w:r>
        <w:t xml:space="preserve">M04: Модерация врачей (74 500 ₽)</w:t>
      </w:r>
    </w:p>
    <w:p>
      <w:pPr>
        <w:pStyle w:val="FirstParagraph"/>
      </w:pPr>
      <w:r>
        <w:rPr>
          <w:b/>
          <w:bCs/>
        </w:rPr>
        <w:t xml:space="preserve">Администратор получает возможность:</w:t>
      </w:r>
    </w:p>
    <w:p>
      <w:pPr>
        <w:pStyle w:val="Compact"/>
        <w:numPr>
          <w:ilvl w:val="0"/>
          <w:numId w:val="1005"/>
        </w:numPr>
      </w:pPr>
      <w:r>
        <w:t xml:space="preserve">Видеть список всех врачей с фильтрами: статус модерации, статус подписки, город, поиск по ФИО/email, фильтр «Данные изменились».</w:t>
      </w:r>
    </w:p>
    <w:p>
      <w:pPr>
        <w:pStyle w:val="Compact"/>
        <w:numPr>
          <w:ilvl w:val="0"/>
          <w:numId w:val="1005"/>
        </w:numPr>
      </w:pPr>
      <w:r>
        <w:t xml:space="preserve">Открывать детальную карточку врача: личные данные, документы, публичный профиль, платежи.</w:t>
      </w:r>
    </w:p>
    <w:p>
      <w:pPr>
        <w:pStyle w:val="Compact"/>
        <w:numPr>
          <w:ilvl w:val="0"/>
          <w:numId w:val="1005"/>
        </w:numPr>
      </w:pPr>
      <w:r>
        <w:t xml:space="preserve">Одобрять или отклонять заявку врача (с указанием причины при отклонении).</w:t>
      </w:r>
    </w:p>
    <w:p>
      <w:pPr>
        <w:pStyle w:val="Compact"/>
        <w:numPr>
          <w:ilvl w:val="0"/>
          <w:numId w:val="1005"/>
        </w:numPr>
      </w:pPr>
      <w:r>
        <w:t xml:space="preserve">Одобрять или отклонять изменения профиля врача.</w:t>
      </w:r>
    </w:p>
    <w:p>
      <w:pPr>
        <w:pStyle w:val="Compact"/>
        <w:numPr>
          <w:ilvl w:val="0"/>
          <w:numId w:val="1005"/>
        </w:numPr>
      </w:pPr>
      <w:r>
        <w:t xml:space="preserve">Вручную активировать или деактивировать профиль врача на сайте.</w:t>
      </w:r>
    </w:p>
    <w:p>
      <w:pPr>
        <w:pStyle w:val="Compact"/>
        <w:numPr>
          <w:ilvl w:val="0"/>
          <w:numId w:val="1005"/>
        </w:numPr>
      </w:pPr>
      <w:r>
        <w:t xml:space="preserve">Отправлять врачу напоминание об оплате и писать email напрямую из карточки.</w:t>
      </w:r>
    </w:p>
    <w:p>
      <w:r>
        <w:pict>
          <v:rect style="width:0;height:1.5pt" o:hralign="center" o:hrstd="t" o:hr="t"/>
        </w:pict>
      </w:r>
    </w:p>
    <w:bookmarkEnd w:id="26"/>
    <w:bookmarkStart w:id="27" w:name="m05-подписка-и-оплата-87-000"/>
    <w:p>
      <w:pPr>
        <w:pStyle w:val="Heading3"/>
      </w:pPr>
      <w:r>
        <w:t xml:space="preserve">M05: Подписка и оплата (87 000 ₽)</w:t>
      </w:r>
    </w:p>
    <w:p>
      <w:pPr>
        <w:pStyle w:val="FirstParagraph"/>
      </w:pPr>
      <w:r>
        <w:rPr>
          <w:b/>
          <w:bCs/>
        </w:rPr>
        <w:t xml:space="preserve">Система обеспечивает:</w:t>
      </w:r>
    </w:p>
    <w:p>
      <w:pPr>
        <w:pStyle w:val="Compact"/>
        <w:numPr>
          <w:ilvl w:val="0"/>
          <w:numId w:val="1006"/>
        </w:numPr>
      </w:pPr>
      <w:r>
        <w:t xml:space="preserve">Оплату вступительного и ежегодного членских взносов банковской картой или через СБП.</w:t>
      </w:r>
    </w:p>
    <w:p>
      <w:pPr>
        <w:pStyle w:val="Compact"/>
        <w:numPr>
          <w:ilvl w:val="0"/>
          <w:numId w:val="1006"/>
        </w:numPr>
      </w:pPr>
      <w:r>
        <w:t xml:space="preserve">Кнопку «Оплатить подписку» при истекающей подписке (за 30 дней и менее).</w:t>
      </w:r>
    </w:p>
    <w:p>
      <w:pPr>
        <w:pStyle w:val="Compact"/>
        <w:numPr>
          <w:ilvl w:val="0"/>
          <w:numId w:val="1006"/>
        </w:numPr>
      </w:pPr>
      <w:r>
        <w:t xml:space="preserve">Логику просрочки: при просрочке на 1 год (старая анкета) или на 2–3 месяца (новая) требуется полный новый платёж с вступительным взносом.</w:t>
      </w:r>
    </w:p>
    <w:p>
      <w:pPr>
        <w:pStyle w:val="Compact"/>
        <w:numPr>
          <w:ilvl w:val="0"/>
          <w:numId w:val="1006"/>
        </w:numPr>
      </w:pPr>
      <w:r>
        <w:t xml:space="preserve">Автоматическую активацию подписки после успешной оплаты.</w:t>
      </w:r>
    </w:p>
    <w:p>
      <w:pPr>
        <w:pStyle w:val="Compact"/>
        <w:numPr>
          <w:ilvl w:val="0"/>
          <w:numId w:val="1006"/>
        </w:numPr>
      </w:pPr>
      <w:r>
        <w:t xml:space="preserve">Автоматическую деактивацию профиля врача на публичном сайте при просрочке оплаты.</w:t>
      </w:r>
    </w:p>
    <w:p>
      <w:pPr>
        <w:pStyle w:val="Compact"/>
        <w:numPr>
          <w:ilvl w:val="0"/>
          <w:numId w:val="1006"/>
        </w:numPr>
      </w:pPr>
      <w:r>
        <w:t xml:space="preserve">Историю платежей в личном кабинете врача.</w:t>
      </w:r>
    </w:p>
    <w:p>
      <w:pPr>
        <w:pStyle w:val="Compact"/>
        <w:numPr>
          <w:ilvl w:val="0"/>
          <w:numId w:val="1006"/>
        </w:numPr>
      </w:pPr>
      <w:r>
        <w:t xml:space="preserve">Интеграцию с платёжной системой (ЮKassa или аналог) для приёма оплат.</w:t>
      </w:r>
    </w:p>
    <w:p>
      <w:pPr>
        <w:pStyle w:val="FirstParagraph"/>
      </w:pPr>
      <w:r>
        <w:rPr>
          <w:i/>
          <w:iCs/>
        </w:rPr>
        <w:t xml:space="preserve">Примечание: реализация модуля M05 выполняется на этапе 4 (интеграция с банком).</w:t>
      </w:r>
    </w:p>
    <w:p>
      <w:r>
        <w:pict>
          <v:rect style="width:0;height:1.5pt" o:hralign="center" o:hrstd="t" o:hr="t"/>
        </w:pict>
      </w:r>
    </w:p>
    <w:bookmarkEnd w:id="27"/>
    <w:bookmarkStart w:id="28" w:name="m06-публичный-сайт-48-500"/>
    <w:p>
      <w:pPr>
        <w:pStyle w:val="Heading3"/>
      </w:pPr>
      <w:r>
        <w:t xml:space="preserve">M06: Публичный сайт (48 500 ₽)</w:t>
      </w:r>
    </w:p>
    <w:p>
      <w:pPr>
        <w:pStyle w:val="FirstParagraph"/>
      </w:pPr>
      <w:r>
        <w:rPr>
          <w:b/>
          <w:bCs/>
        </w:rPr>
        <w:t xml:space="preserve">Посетители получают доступ к: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Главной странице:</w:t>
      </w:r>
      <w:r>
        <w:t xml:space="preserve"> </w:t>
      </w:r>
      <w:r>
        <w:t xml:space="preserve">приветственное слово президента, блок «Миссия и ценности», ближайшие мероприятия (до 4 карточек), последние новости (до 3 статей), кнопка «Стать членом ассоциации».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Каталогу врачей</w:t>
      </w:r>
      <w:r>
        <w:t xml:space="preserve"> </w:t>
      </w:r>
      <w:r>
        <w:t xml:space="preserve">с фильтрацией по городу и специализации, поиском по имени, пагинацией.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Страницам городов:</w:t>
      </w:r>
      <w:r>
        <w:t xml:space="preserve"> </w:t>
      </w:r>
      <w:r>
        <w:t xml:space="preserve">список городов с активными врачами; при выборе города — список врачей в этом городе (дизайн по образцу mediann).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Мероприятиям:</w:t>
      </w:r>
      <w:r>
        <w:t xml:space="preserve"> </w:t>
      </w:r>
      <w:r>
        <w:t xml:space="preserve">список предстоящих и архив прошедших; контентный блок на странице мероприятий; кнопка «Зарегистрироваться» на карточках (переход на детальную страницу). Мероприятия — только информационные страницы, без онлайн-регистрации и оплаты.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Статьям:</w:t>
      </w:r>
      <w:r>
        <w:t xml:space="preserve"> </w:t>
      </w:r>
      <w:r>
        <w:t xml:space="preserve">список с фильтром по темам, детальная страница статьи.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Документам организации:</w:t>
      </w:r>
      <w:r>
        <w:t xml:space="preserve"> </w:t>
      </w:r>
      <w:r>
        <w:t xml:space="preserve">устав, состав правления и другие документы (текст и/или PDF).</w:t>
      </w:r>
    </w:p>
    <w:p>
      <w:pPr>
        <w:pStyle w:val="Compact"/>
        <w:numPr>
          <w:ilvl w:val="0"/>
          <w:numId w:val="1007"/>
        </w:numPr>
      </w:pPr>
      <w:r>
        <w:t xml:space="preserve">Мобильной адаптации всех страниц.</w:t>
      </w:r>
    </w:p>
    <w:p>
      <w:r>
        <w:pict>
          <v:rect style="width:0;height:1.5pt" o:hralign="center" o:hrstd="t" o:hr="t"/>
        </w:pict>
      </w:r>
    </w:p>
    <w:bookmarkEnd w:id="28"/>
    <w:bookmarkStart w:id="29" w:name="m07-уведомления-по-email-38-500"/>
    <w:p>
      <w:pPr>
        <w:pStyle w:val="Heading3"/>
      </w:pPr>
      <w:r>
        <w:t xml:space="preserve">M07: Уведомления по email (38 500 ₽)</w:t>
      </w:r>
    </w:p>
    <w:p>
      <w:pPr>
        <w:pStyle w:val="FirstParagraph"/>
      </w:pPr>
      <w:r>
        <w:rPr>
          <w:b/>
          <w:bCs/>
        </w:rPr>
        <w:t xml:space="preserve">Система автоматически отправляет письма:</w:t>
      </w:r>
    </w:p>
    <w:p>
      <w:pPr>
        <w:pStyle w:val="Compact"/>
        <w:numPr>
          <w:ilvl w:val="0"/>
          <w:numId w:val="1008"/>
        </w:numPr>
      </w:pPr>
      <w:r>
        <w:t xml:space="preserve">Подтверждение регистрации (со ссылкой для активации аккаунта).</w:t>
      </w:r>
    </w:p>
    <w:p>
      <w:pPr>
        <w:pStyle w:val="Compact"/>
        <w:numPr>
          <w:ilvl w:val="0"/>
          <w:numId w:val="1008"/>
        </w:numPr>
      </w:pPr>
      <w:r>
        <w:t xml:space="preserve">Одобрение или отклонение заявки врача (с причиной при отклонении).</w:t>
      </w:r>
    </w:p>
    <w:p>
      <w:pPr>
        <w:pStyle w:val="Compact"/>
        <w:numPr>
          <w:ilvl w:val="0"/>
          <w:numId w:val="1008"/>
        </w:numPr>
      </w:pPr>
      <w:r>
        <w:t xml:space="preserve">Одобрение или отклонение изменений профиля.</w:t>
      </w:r>
    </w:p>
    <w:p>
      <w:pPr>
        <w:pStyle w:val="Compact"/>
        <w:numPr>
          <w:ilvl w:val="0"/>
          <w:numId w:val="1008"/>
        </w:numPr>
      </w:pPr>
      <w:r>
        <w:t xml:space="preserve">Успешная оплата (с информацией о сумме и чеке при наличии).</w:t>
      </w:r>
    </w:p>
    <w:p>
      <w:pPr>
        <w:pStyle w:val="Compact"/>
        <w:numPr>
          <w:ilvl w:val="0"/>
          <w:numId w:val="1008"/>
        </w:numPr>
      </w:pPr>
      <w:r>
        <w:t xml:space="preserve">Напоминания об истечении подписки: за 30 дней, за 7 дней, за 3 дня, в последний день.</w:t>
      </w:r>
    </w:p>
    <w:p>
      <w:pPr>
        <w:pStyle w:val="Compact"/>
        <w:numPr>
          <w:ilvl w:val="0"/>
          <w:numId w:val="1008"/>
        </w:numPr>
      </w:pPr>
      <w:r>
        <w:t xml:space="preserve">Сброс пароля (со ссылкой для установки нового пароля).</w:t>
      </w:r>
    </w:p>
    <w:p>
      <w:r>
        <w:pict>
          <v:rect style="width:0;height:1.5pt" o:hralign="center" o:hrstd="t" o:hr="t"/>
        </w:pict>
      </w:r>
    </w:p>
    <w:bookmarkEnd w:id="29"/>
    <w:bookmarkStart w:id="30" w:name="m08-дашборд-администратора-26-000"/>
    <w:p>
      <w:pPr>
        <w:pStyle w:val="Heading3"/>
      </w:pPr>
      <w:r>
        <w:t xml:space="preserve">M08: Дашборд администратора (26 000 ₽)</w:t>
      </w:r>
    </w:p>
    <w:p>
      <w:pPr>
        <w:pStyle w:val="FirstParagraph"/>
      </w:pPr>
      <w:r>
        <w:rPr>
          <w:b/>
          <w:bCs/>
        </w:rPr>
        <w:t xml:space="preserve">Администратор получает: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Дашборд:</w:t>
      </w:r>
      <w:r>
        <w:t xml:space="preserve"> </w:t>
      </w:r>
      <w:r>
        <w:t xml:space="preserve">воронка (всего зарегистрировано → врачей → с активной подпиской); списки врачей с истекающей подпиской (ближайшая неделя) и не продливших за 2 месяца; сводка по мероприятиям; счётчики модерации.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Список врачей</w:t>
      </w:r>
      <w:r>
        <w:t xml:space="preserve"> </w:t>
      </w:r>
      <w:r>
        <w:t xml:space="preserve">с фильтрами и карточками.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Список платежей</w:t>
      </w:r>
      <w:r>
        <w:t xml:space="preserve"> </w:t>
      </w:r>
      <w:r>
        <w:t xml:space="preserve">с фильтрами по типу, дате, статусу (кнопка «Возврат» не отображается).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Управление темами статей</w:t>
      </w:r>
      <w:r>
        <w:t xml:space="preserve"> </w:t>
      </w:r>
      <w:r>
        <w:t xml:space="preserve">для фильтра на публичном сайте.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Управление контентом:</w:t>
      </w:r>
      <w:r>
        <w:t xml:space="preserve"> </w:t>
      </w:r>
      <w:r>
        <w:t xml:space="preserve">статьи, документы организации, города, тарифы подписки, контакты.</w:t>
      </w:r>
    </w:p>
    <w:p>
      <w:pPr>
        <w:pStyle w:val="Compact"/>
        <w:numPr>
          <w:ilvl w:val="0"/>
          <w:numId w:val="1009"/>
        </w:numPr>
      </w:pPr>
      <w:r>
        <w:t xml:space="preserve">Роли доступа: администратор (полный доступ), менеджер (без части настроек), бухгалтер (только платежи и чеки).</w:t>
      </w:r>
    </w:p>
    <w:p>
      <w:r>
        <w:pict>
          <v:rect style="width:0;height:1.5pt" o:hralign="center" o:hrstd="t" o:hr="t"/>
        </w:pict>
      </w:r>
    </w:p>
    <w:bookmarkEnd w:id="30"/>
    <w:bookmarkStart w:id="31" w:name="m10-онлайн-касса-54-фз-43-000"/>
    <w:p>
      <w:pPr>
        <w:pStyle w:val="Heading3"/>
      </w:pPr>
      <w:r>
        <w:t xml:space="preserve">M10: Онлайн-касса 54-ФЗ (43 000 ₽)</w:t>
      </w:r>
    </w:p>
    <w:p>
      <w:pPr>
        <w:pStyle w:val="FirstParagraph"/>
      </w:pPr>
      <w:r>
        <w:rPr>
          <w:b/>
          <w:bCs/>
        </w:rPr>
        <w:t xml:space="preserve">Система обеспечивает:</w:t>
      </w:r>
    </w:p>
    <w:p>
      <w:pPr>
        <w:pStyle w:val="Compact"/>
        <w:numPr>
          <w:ilvl w:val="0"/>
          <w:numId w:val="1010"/>
        </w:numPr>
      </w:pPr>
      <w:r>
        <w:t xml:space="preserve">Подготовку инфраструктуры для формирования фискальных чеков.</w:t>
      </w:r>
    </w:p>
    <w:p>
      <w:pPr>
        <w:pStyle w:val="Compact"/>
        <w:numPr>
          <w:ilvl w:val="0"/>
          <w:numId w:val="1010"/>
        </w:numPr>
      </w:pPr>
      <w:r>
        <w:t xml:space="preserve">Для членских и вступительных взносов НКО чеки по 54-ФЗ не требуются (по законодательству).</w:t>
      </w:r>
    </w:p>
    <w:p>
      <w:pPr>
        <w:pStyle w:val="Compact"/>
        <w:numPr>
          <w:ilvl w:val="0"/>
          <w:numId w:val="1010"/>
        </w:numPr>
      </w:pPr>
      <w:r>
        <w:t xml:space="preserve">Хранение данных о чеках в системе и привязку к транзакциям (для случаев, когда чеки потребуются).</w:t>
      </w:r>
    </w:p>
    <w:p>
      <w:pPr>
        <w:pStyle w:val="Compact"/>
        <w:numPr>
          <w:ilvl w:val="0"/>
          <w:numId w:val="1010"/>
        </w:numPr>
      </w:pPr>
      <w:r>
        <w:t xml:space="preserve">Возможность скачивания чека пользователем при наличии.</w:t>
      </w:r>
    </w:p>
    <w:p>
      <w:pPr>
        <w:pStyle w:val="Compact"/>
        <w:numPr>
          <w:ilvl w:val="0"/>
          <w:numId w:val="1010"/>
        </w:numPr>
      </w:pPr>
      <w:r>
        <w:t xml:space="preserve">Готовность к подключению фискализации при появлении оплаты мероприятий или иных платных услуг.</w:t>
      </w:r>
    </w:p>
    <w:p>
      <w:pPr>
        <w:pStyle w:val="FirstParagraph"/>
      </w:pPr>
      <w:r>
        <w:rPr>
          <w:i/>
          <w:iCs/>
        </w:rPr>
        <w:t xml:space="preserve">Примечание: сроки подключения зависят от провайдера платёжной системы и банка. Этап 4 оформляется отдельным актом приёмки.</w:t>
      </w:r>
    </w:p>
    <w:p>
      <w:r>
        <w:pict>
          <v:rect style="width:0;height:1.5pt" o:hralign="center" o:hrstd="t" o:hr="t"/>
        </w:pict>
      </w:r>
    </w:p>
    <w:bookmarkEnd w:id="31"/>
    <w:bookmarkStart w:id="32" w:name="m19-прототипы-дизайна-0"/>
    <w:p>
      <w:pPr>
        <w:pStyle w:val="Heading3"/>
      </w:pPr>
      <w:r>
        <w:t xml:space="preserve">M19: Прототипы дизайна (0 ₽)</w:t>
      </w:r>
    </w:p>
    <w:p>
      <w:pPr>
        <w:pStyle w:val="FirstParagraph"/>
      </w:pPr>
      <w:r>
        <w:rPr>
          <w:b/>
          <w:bCs/>
        </w:rPr>
        <w:t xml:space="preserve">Заказчик получает:</w:t>
      </w:r>
    </w:p>
    <w:p>
      <w:pPr>
        <w:pStyle w:val="Compact"/>
        <w:numPr>
          <w:ilvl w:val="0"/>
          <w:numId w:val="1011"/>
        </w:numPr>
      </w:pPr>
      <w:r>
        <w:t xml:space="preserve">2–3 интерактивных прототипа ключевых страниц (главная, каталог врачей, личный кабинет, админка).</w:t>
      </w:r>
    </w:p>
    <w:p>
      <w:pPr>
        <w:pStyle w:val="Compact"/>
        <w:numPr>
          <w:ilvl w:val="0"/>
          <w:numId w:val="1011"/>
        </w:numPr>
      </w:pPr>
      <w:r>
        <w:t xml:space="preserve">Возможность выбрать понравившийся вариант до начала разработки.</w:t>
      </w:r>
    </w:p>
    <w:p>
      <w:pPr>
        <w:pStyle w:val="Compact"/>
        <w:numPr>
          <w:ilvl w:val="0"/>
          <w:numId w:val="1011"/>
        </w:numPr>
      </w:pPr>
      <w:r>
        <w:t xml:space="preserve">Страницу городов по образцу mediann.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что-не-входит-в-стоимость"/>
    <w:p>
      <w:pPr>
        <w:pStyle w:val="Heading2"/>
      </w:pPr>
      <w:r>
        <w:t xml:space="preserve">5. Что не входит в стоимость</w:t>
      </w:r>
    </w:p>
    <w:p>
      <w:pPr>
        <w:pStyle w:val="FirstParagraph"/>
      </w:pPr>
      <w:r>
        <w:t xml:space="preserve">Следующие модули</w:t>
      </w:r>
      <w:r>
        <w:t xml:space="preserve"> </w:t>
      </w:r>
      <w:r>
        <w:rPr>
          <w:b/>
          <w:bCs/>
        </w:rPr>
        <w:t xml:space="preserve">не включены</w:t>
      </w:r>
      <w:r>
        <w:t xml:space="preserve"> </w:t>
      </w:r>
      <w:r>
        <w:t xml:space="preserve">в состав работ и могут быть заказаны отдельно: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t xml:space="preserve">Полный цикл мероприятий: онлайн-регистрация, оплата участия, списки участников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M11–M12</w:t>
            </w:r>
          </w:p>
        </w:tc>
        <w:tc>
          <w:tcPr/>
          <w:p>
            <w:pPr>
              <w:pStyle w:val="Compact"/>
            </w:pPr>
            <w:r>
              <w:t xml:space="preserve">Telegram-боты для врачей и администраторов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Генерация сертификата члена ассоциации 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Импорт врачей из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Расширенное SEO и управление контентом (базовое входит в M06)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Фотоархивы и видеозаписи конференций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Голосование за президента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Расширенная аналитика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Прямая интеграция с ПСБ Банком (оценивается отдельно)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результат-работ"/>
    <w:p>
      <w:pPr>
        <w:pStyle w:val="Heading2"/>
      </w:pPr>
      <w:r>
        <w:t xml:space="preserve">6. Результат работ</w:t>
      </w:r>
    </w:p>
    <w:p>
      <w:pPr>
        <w:pStyle w:val="FirstParagraph"/>
      </w:pPr>
      <w:r>
        <w:t xml:space="preserve">По окончании работ Заказчик получает:</w:t>
      </w:r>
    </w:p>
    <w:p>
      <w:pPr>
        <w:pStyle w:val="Compact"/>
        <w:numPr>
          <w:ilvl w:val="0"/>
          <w:numId w:val="1012"/>
        </w:numPr>
      </w:pPr>
      <w:r>
        <w:t xml:space="preserve">Работающую платформу на домене Заказчика.</w:t>
      </w:r>
    </w:p>
    <w:p>
      <w:pPr>
        <w:pStyle w:val="Compact"/>
        <w:numPr>
          <w:ilvl w:val="0"/>
          <w:numId w:val="1012"/>
        </w:numPr>
      </w:pPr>
      <w:r>
        <w:t xml:space="preserve">Административную панель с настроенными ролями доступа.</w:t>
      </w:r>
    </w:p>
    <w:p>
      <w:pPr>
        <w:pStyle w:val="Compact"/>
        <w:numPr>
          <w:ilvl w:val="0"/>
          <w:numId w:val="1012"/>
        </w:numPr>
      </w:pPr>
      <w:r>
        <w:t xml:space="preserve">Исходный код в репозитории Заказчика (после финального платежа).</w:t>
      </w:r>
    </w:p>
    <w:p>
      <w:pPr>
        <w:pStyle w:val="Compact"/>
        <w:numPr>
          <w:ilvl w:val="0"/>
          <w:numId w:val="1012"/>
        </w:numPr>
      </w:pPr>
      <w:r>
        <w:t xml:space="preserve">Инструкцию по использованию административной панели.</w:t>
      </w:r>
    </w:p>
    <w:p>
      <w:pPr>
        <w:pStyle w:val="Compact"/>
        <w:numPr>
          <w:ilvl w:val="0"/>
          <w:numId w:val="1012"/>
        </w:numPr>
      </w:pPr>
      <w:r>
        <w:t xml:space="preserve">Документацию по развёртыванию (Docker, переменные окружения, миграции БД).</w:t>
      </w:r>
    </w:p>
    <w:p>
      <w:r>
        <w:pict>
          <v:rect style="width:0;height:1.5pt" o:hralign="center" o:hrstd="t" o:hr="t"/>
        </w:pict>
      </w:r>
    </w:p>
    <w:bookmarkEnd w:id="35"/>
    <w:bookmarkStart w:id="36" w:name="приложение-вопросы-для-уточнения"/>
    <w:p>
      <w:pPr>
        <w:pStyle w:val="Heading2"/>
      </w:pPr>
      <w:r>
        <w:t xml:space="preserve">7. Приложение: вопросы для уточнения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Чеки:</w:t>
      </w:r>
      <w:r>
        <w:t xml:space="preserve"> </w:t>
      </w:r>
      <w:r>
        <w:t xml:space="preserve">финальные требования к формату и содержанию чеков — после уточнения с бухгалтером.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Интеграция с банком:</w:t>
      </w:r>
      <w:r>
        <w:t xml:space="preserve"> </w:t>
      </w:r>
      <w:r>
        <w:t xml:space="preserve">выбор платёжной системы (ЮKassa, ПСБ и др.) и сроки подключения согласуются отдельно.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2026-03-12T11:47:34Z</dcterms:created>
  <dcterms:modified xsi:type="dcterms:W3CDTF">2026-03-12T11:47:34Z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