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Standard"/>
      </w:pPr>
      <w:r>
        <w:rPr>
          <w:rFonts w:ascii="Montserrat" w:hAnsi="Montserrat"/>
          <w:b/>
          <w:sz w:val="40"/>
        </w:rPr>
        <w:t>Specifications</w:t>
      </w:r>
      <w:r>
        <w:rPr>
          <w:rFonts w:ascii="Montserrat" w:hAnsi="Montserrat"/>
          <w:b/>
          <w:sz w:val="40"/>
        </w:rPr>
        <w:t>/</w:t>
      </w:r>
      <w:r>
        <w:rPr>
          <w:rFonts w:ascii="Montserrat" w:hAnsi="Montserrat"/>
          <w:b/>
          <w:sz w:val="40"/>
        </w:rPr>
        <w:t>Functional</w:t>
      </w:r>
      <w:r>
        <w:rPr>
          <w:rFonts w:ascii="Montserrat" w:hAnsi="Montserrat"/>
          <w:b/>
          <w:sz w:val="40"/>
        </w:rPr>
        <w:t>Specification (</w:t>
      </w:r>
      <w:r>
        <w:rPr>
          <w:rFonts w:ascii="Montserrat" w:hAnsi="Montserrat"/>
          <w:b/>
          <w:sz w:val="40"/>
        </w:rPr>
        <w:t>PH/</w:t>
      </w:r>
      <w:r>
        <w:rPr>
          <w:rFonts w:ascii="Montserrat" w:hAnsi="Montserrat"/>
          <w:b/>
          <w:sz w:val="40"/>
        </w:rPr>
        <w:t>FS</w:t>
      </w:r>
      <w:r>
        <w:rPr>
          <w:rFonts w:ascii="Montserrat" w:hAnsi="Montserrat"/>
          <w:b/>
          <w:sz w:val="40"/>
        </w:rPr>
        <w:t>)</w:t>
      </w:r>
    </w:p>
    <w:p/>
    <w:p/>
    <w:p>
      <w:pPr>
        <w:pStyle w:val="Standard"/>
      </w:pPr>
      <w:r>
        <w:rPr/>
        <w:t>Qualification number:</w:t>
      </w:r>
      <w:r>
        <w:rPr/>
        <w:t>Qualifying amount</w:t>
      </w:r>
      <w:r>
        <w:rPr/>
        <w:t>.</w:t>
      </w:r>
    </w:p>
    <w:p>
      <w:pPr>
        <w:pStyle w:val="Standard"/>
      </w:pPr>
      <w:r>
        <w:rPr/>
        <w:t>Qualification system:</w:t>
      </w:r>
      <w:r>
        <w:rPr/>
        <w:t>Heading</w:t>
      </w:r>
    </w:p>
    <w:p>
      <w:pPr>
        <w:pStyle w:val="Standard"/>
      </w:pPr>
      <w:r>
        <w:rPr/>
        <w:t>Document No:</w:t>
      </w:r>
      <w:r>
        <w:rPr/>
        <w:t>Quality</w:t>
      </w:r>
      <w:r>
        <w:rPr/>
        <w:t>FS</w:t>
      </w:r>
      <w:r>
        <w:rPr/>
        <w:t>.000</w:t>
      </w:r>
    </w:p>
    <w:p/>
    <w:p/>
    <w:p/>
    <w:p>
      <w:pPr>
        <w:pStyle w:val="Standard"/>
      </w:pPr>
      <w:r>
        <w:rPr>
          <w:rFonts w:ascii="Montserrat" w:hAnsi="Montserrat"/>
          <w:sz w:val="20"/>
        </w:rPr>
        <w:t>Performed:</w:t>
      </w:r>
      <w:r>
        <w:rPr>
          <w:rFonts w:ascii="Montserrat" w:hAnsi="Montserrat"/>
          <w:sz w:val="20"/>
        </w:rPr>
        <w:t>XXX</w:t>
      </w:r>
    </w:p>
    <w:p>
      <w:pPr>
        <w:pStyle w:val="Standard"/>
      </w:pPr>
      <w:r>
        <w:rPr>
          <w:rFonts w:ascii="Montserrat" w:hAnsi="Montserrat"/>
          <w:sz w:val="20"/>
        </w:rPr>
        <w:t>(xxx)</w:t>
      </w:r>
      <w:r>
        <w:rPr>
          <w:rFonts w:ascii="Montserrat" w:hAnsi="Montserrat"/>
          <w:sz w:val="20"/>
        </w:rPr>
        <w:t>)</w:t>
      </w:r>
    </w:p>
    <w:p>
      <w:pPr>
        <w:pStyle w:val="Standard"/>
      </w:pPr>
      <w:r>
        <w:rPr>
          <w:rFonts w:ascii="Montserrat" w:hAnsi="Montserrat"/>
          <w:sz w:val="20"/>
        </w:rPr>
        <w:t>Name/ Function</w:t>
      </w:r>
      <w:r>
        <w:rPr>
          <w:rFonts w:ascii="Montserrat" w:hAnsi="Montserrat"/>
          <w:sz w:val="20"/>
        </w:rPr>
        <w:t>(Company)</w:t>
      </w:r>
      <w:r>
        <w:rPr>
          <w:rFonts w:ascii="Montserrat" w:hAnsi="Montserrat"/>
          <w:sz w:val="20"/>
        </w:rPr>
        <w:t>Date</w:t>
      </w:r>
      <w:r>
        <w:rPr>
          <w:rFonts w:ascii="Montserrat" w:hAnsi="Montserrat"/>
          <w:sz w:val="20"/>
        </w:rPr>
        <w:t>Signature</w:t>
      </w:r>
    </w:p>
    <w:p/>
    <w:p>
      <w:pPr>
        <w:pStyle w:val="Standard"/>
      </w:pPr>
      <w:r>
        <w:rPr>
          <w:rFonts w:ascii="Montserrat" w:hAnsi="Montserrat"/>
          <w:sz w:val="20"/>
        </w:rPr>
        <w:t>Checked:</w:t>
      </w:r>
      <w:r>
        <w:rPr>
          <w:rFonts w:ascii="Montserrat" w:hAnsi="Montserrat"/>
          <w:sz w:val="20"/>
        </w:rPr>
        <w:t>XXX</w:t>
      </w:r>
    </w:p>
    <w:p>
      <w:pPr>
        <w:pStyle w:val="Standard"/>
      </w:pPr>
      <w:r>
        <w:rPr>
          <w:rFonts w:ascii="Montserrat" w:hAnsi="Montserrat"/>
          <w:sz w:val="20"/>
        </w:rPr>
        <w:t>(</w:t>
      </w:r>
      <w:r>
        <w:rPr>
          <w:rFonts w:ascii="Montserrat" w:hAnsi="Montserrat"/>
          <w:sz w:val="20"/>
        </w:rPr>
        <w:t>Process manager</w:t>
      </w:r>
    </w:p>
    <w:p>
      <w:pPr>
        <w:pStyle w:val="Standard"/>
      </w:pPr>
      <w:r>
        <w:rPr>
          <w:rFonts w:ascii="Montserrat" w:hAnsi="Montserrat"/>
          <w:sz w:val="20"/>
        </w:rPr>
        <w:t>Operator</w:t>
      </w:r>
      <w:r>
        <w:rPr>
          <w:rFonts w:ascii="Montserrat" w:hAnsi="Montserrat"/>
          <w:sz w:val="20"/>
        </w:rPr>
        <w:t>)</w:t>
      </w:r>
    </w:p>
    <w:p>
      <w:pPr>
        <w:pStyle w:val="Standard"/>
      </w:pPr>
      <w:r>
        <w:rPr>
          <w:rFonts w:ascii="Montserrat" w:hAnsi="Montserrat"/>
          <w:sz w:val="20"/>
        </w:rPr>
        <w:t>Name/function (company)</w:t>
      </w:r>
      <w:r>
        <w:rPr>
          <w:rFonts w:ascii="Montserrat" w:hAnsi="Montserrat"/>
          <w:sz w:val="20"/>
        </w:rPr>
        <w:t>Date</w:t>
      </w:r>
      <w:r>
        <w:rPr>
          <w:rFonts w:ascii="Montserrat" w:hAnsi="Montserrat"/>
          <w:sz w:val="20"/>
        </w:rPr>
        <w:t>Signature</w:t>
      </w:r>
    </w:p>
    <w:p/>
    <w:p/>
    <w:p>
      <w:pPr>
        <w:pStyle w:val="Standard"/>
      </w:pPr>
      <w:r>
        <w:rPr>
          <w:rFonts w:ascii="Montserrat" w:hAnsi="Montserrat"/>
          <w:sz w:val="20"/>
        </w:rPr>
        <w:t>Checked:</w:t>
      </w:r>
      <w:r>
        <w:rPr>
          <w:rFonts w:ascii="Montserrat" w:hAnsi="Montserrat"/>
          <w:sz w:val="20"/>
        </w:rPr>
        <w:t>XXX</w:t>
      </w:r>
    </w:p>
    <w:p>
      <w:pPr>
        <w:pStyle w:val="Standard"/>
      </w:pPr>
      <w:r>
        <w:rPr>
          <w:rFonts w:ascii="Montserrat" w:hAnsi="Montserrat"/>
          <w:sz w:val="20"/>
        </w:rPr>
        <w:t>(xxx)</w:t>
      </w:r>
    </w:p>
    <w:p>
      <w:pPr>
        <w:pStyle w:val="Standard"/>
      </w:pPr>
      <w:r>
        <w:rPr>
          <w:rFonts w:ascii="Montserrat" w:hAnsi="Montserrat"/>
          <w:sz w:val="20"/>
        </w:rPr>
        <w:t>Name/function (company)</w:t>
      </w:r>
      <w:r>
        <w:rPr>
          <w:rFonts w:ascii="Montserrat" w:hAnsi="Montserrat"/>
          <w:sz w:val="20"/>
        </w:rPr>
        <w:t>Date</w:t>
      </w:r>
      <w:r>
        <w:rPr>
          <w:rFonts w:ascii="Montserrat" w:hAnsi="Montserrat"/>
          <w:sz w:val="20"/>
        </w:rPr>
        <w:t>Signature</w:t>
      </w:r>
    </w:p>
    <w:p/>
    <w:p/>
    <w:p>
      <w:pPr>
        <w:pStyle w:val="Standard"/>
      </w:pPr>
      <w:r>
        <w:rPr>
          <w:rFonts w:ascii="Montserrat" w:hAnsi="Montserrat"/>
          <w:sz w:val="20"/>
        </w:rPr>
        <w:t>Approved:</w:t>
      </w:r>
      <w:r>
        <w:rPr>
          <w:rFonts w:ascii="Montserrat" w:hAnsi="Montserrat"/>
          <w:sz w:val="20"/>
        </w:rPr>
        <w:t>XXX</w:t>
      </w:r>
    </w:p>
    <w:p>
      <w:pPr>
        <w:pStyle w:val="Standard"/>
      </w:pPr>
      <w:r>
        <w:rPr>
          <w:rFonts w:ascii="Montserrat" w:hAnsi="Montserrat"/>
          <w:sz w:val="20"/>
        </w:rPr>
        <w:t>(</w:t>
      </w:r>
      <w:r>
        <w:rPr>
          <w:rFonts w:ascii="Montserrat" w:hAnsi="Montserrat"/>
          <w:sz w:val="20"/>
        </w:rPr>
        <w:t>Quality assurance</w:t>
      </w:r>
      <w:r>
        <w:rPr>
          <w:rFonts w:ascii="Montserrat" w:hAnsi="Montserrat"/>
          <w:sz w:val="20"/>
        </w:rPr>
        <w:t>)</w:t>
      </w:r>
    </w:p>
    <w:p>
      <w:pPr>
        <w:pStyle w:val="Standard"/>
      </w:pPr>
      <w:r>
        <w:rPr>
          <w:rFonts w:ascii="Montserrat" w:hAnsi="Montserrat"/>
          <w:sz w:val="20"/>
        </w:rPr>
        <w:t>Name/ Function (company)</w:t>
      </w:r>
      <w:r>
        <w:rPr>
          <w:rFonts w:ascii="Montserrat" w:hAnsi="Montserrat"/>
          <w:sz w:val="20"/>
        </w:rPr>
        <w:t>)</w:t>
      </w:r>
      <w:r>
        <w:rPr>
          <w:rFonts w:ascii="Montserrat" w:hAnsi="Montserrat"/>
          <w:sz w:val="20"/>
        </w:rPr>
        <w:t>Date</w:t>
      </w:r>
      <w:r>
        <w:rPr>
          <w:rFonts w:ascii="Montserrat" w:hAnsi="Montserrat"/>
          <w:sz w:val="20"/>
        </w:rPr>
        <w:t>Signature</w:t>
      </w:r>
    </w:p>
    <w:p/>
    <w:p/>
    <w:p/>
    <w:p>
      <w:pPr>
        <w:pStyle w:val="Standard"/>
      </w:pPr>
      <w:r>
        <w:rPr>
          <w:rFonts w:ascii="Montserrat" w:hAnsi="Montserrat"/>
        </w:rPr>
        <w:t>Table of Contents</w:t>
      </w:r>
    </w:p>
    <w:p/>
    <w:p/>
    <w:p/>
    <w:p/>
    <w:p>
      <w:pPr>
        <w:pStyle w:val="Standard"/>
      </w:pPr>
      <w:r>
        <w:rPr>
          <w:rFonts w:ascii="Montserrat" w:hAnsi="Montserrat"/>
          <w:sz w:val="20"/>
        </w:rPr>
        <w:t>Change index</w:t>
      </w:r>
    </w:p>
    <w:tbl>
      <w:tblPr>
        <w:tblStyle w:val="NormaleTabelle"/>
        <w:tblW w:type="auto" w:w="0"/>
        <w:tblLook w:firstColumn="1" w:firstRow="1" w:lastColumn="0" w:lastRow="0" w:noHBand="0" w:noVBand="1" w:val="04A0"/>
      </w:tblPr>
      <w:tblGrid>
        <w:gridCol w:w="2880"/>
        <w:gridCol w:w="2880"/>
        <w:gridCol w:w="2880"/>
      </w:tblGrid>
      <w:tr>
        <w:tc>
          <w:tcPr>
            <w:tcW w:type="dxa" w:w="2880"/>
          </w:tcPr>
          <w:p>
            <w:r>
              <w:t>Revision No</w:t>
            </w:r>
          </w:p>
        </w:tc>
        <w:tc>
          <w:tcPr>
            <w:tcW w:type="dxa" w:w="2880"/>
          </w:tcPr>
          <w:p>
            <w:r>
              <w:t>Reason for amendment</w:t>
            </w:r>
          </w:p>
        </w:tc>
        <w:tc>
          <w:tcPr>
            <w:tcW w:type="dxa" w:w="2880"/>
          </w:tcPr>
          <w:p>
            <w:r>
              <w:t>Date (dd/mm/yyyy)</w:t>
            </w:r>
          </w:p>
        </w:tc>
      </w:tr>
      <w:tr>
        <w:tc>
          <w:tcPr>
            <w:tcW w:type="dxa" w:w="2880"/>
          </w:tcPr>
          <w:p>
            <w:r>
              <w:t>01</w:t>
            </w:r>
          </w:p>
        </w:tc>
        <w:tc>
          <w:tcPr>
            <w:tcW w:type="dxa" w:w="2880"/>
          </w:tcPr>
          <w:p>
            <w:r>
              <w:t>Creation</w:t>
            </w:r>
          </w:p>
        </w:tc>
        <w:tc>
          <w:tcPr>
            <w:tcW w:type="dxa" w:w="2880"/>
          </w:tcPr>
          <w:p>
            <w:r>
              <w:t>20.03.2025</w:t>
            </w:r>
          </w:p>
        </w:tc>
      </w:tr>
    </w:tbl>
    <w:p/>
    <w:p/>
    <w:p/>
    <w:p/>
    <w:p>
      <w:pPr>
        <w:pStyle w:val="berschrift1"/>
      </w:pPr>
      <w:r>
        <w:rPr/>
        <w:t>Purpose</w:t>
      </w:r>
    </w:p>
    <w:p>
      <w:pPr>
        <w:pStyle w:val="Standard"/>
      </w:pPr>
      <w:r>
        <w:rPr>
          <w:rFonts w:ascii="Montserrat" w:hAnsi="Montserrat"/>
          <w:sz w:val="20"/>
        </w:rPr>
        <w:t>In the specification, the potential supplier shall describe:</w:t>
      </w:r>
      <w:r>
        <w:rPr>
          <w:rFonts w:ascii="Montserrat" w:hAnsi="Montserrat"/>
          <w:b/>
          <w:sz w:val="20"/>
        </w:rPr>
        <w:t>whether</w:t>
      </w:r>
      <w:r>
        <w:rPr>
          <w:rFonts w:ascii="Montserrat" w:hAnsi="Montserrat"/>
          <w:sz w:val="20"/>
        </w:rPr>
        <w:t>and</w:t>
      </w:r>
      <w:r>
        <w:rPr>
          <w:rFonts w:ascii="Montserrat" w:hAnsi="Montserrat"/>
          <w:b/>
          <w:sz w:val="20"/>
        </w:rPr>
        <w:t>how</w:t>
      </w:r>
      <w:r>
        <w:rPr>
          <w:rFonts w:ascii="Montserrat" w:hAnsi="Montserrat"/>
          <w:sz w:val="20"/>
        </w:rPr>
        <w:t>the requirements of the specifications are implemented</w:t>
      </w:r>
      <w:r>
        <w:rPr>
          <w:rFonts w:ascii="Montserrat" w:hAnsi="Montserrat"/>
          <w:sz w:val="20"/>
        </w:rPr>
        <w:t>.</w:t>
      </w:r>
    </w:p>
    <w:p>
      <w:pPr>
        <w:pStyle w:val="berschrift1"/>
      </w:pPr>
      <w:r>
        <w:rPr/>
        <w:t>Mission</w:t>
      </w:r>
      <w:r>
        <w:rPr/>
        <w:t>Area</w:t>
      </w:r>
    </w:p>
    <w:p>
      <w:pPr>
        <w:pStyle w:val="Standard"/>
      </w:pPr>
      <w:r>
        <w:rPr>
          <w:rFonts w:ascii="Montserrat" w:hAnsi="Montserrat"/>
          <w:sz w:val="20"/>
        </w:rPr>
        <w:t>With these</w:t>
      </w:r>
      <w:r>
        <w:rPr>
          <w:rFonts w:ascii="Montserrat" w:hAnsi="Montserrat"/>
          <w:sz w:val="20"/>
        </w:rPr>
        <w:t>m</w:t>
      </w:r>
      <w:r>
        <w:rPr>
          <w:rFonts w:ascii="Montserrat" w:hAnsi="Montserrat"/>
          <w:sz w:val="20"/>
        </w:rPr>
        <w:t>Specifications</w:t>
      </w:r>
      <w:r>
        <w:rPr>
          <w:rFonts w:ascii="Montserrat" w:hAnsi="Montserrat"/>
          <w:sz w:val="20"/>
        </w:rPr>
        <w:t>the</w:t>
      </w:r>
      <w:r>
        <w:rPr>
          <w:rFonts w:ascii="Montserrat" w:hAnsi="Montserrat"/>
          <w:sz w:val="20"/>
        </w:rPr>
        <w:t>Transposition</w:t>
      </w:r>
      <w:r>
        <w:rPr>
          <w:rFonts w:ascii="Montserrat" w:hAnsi="Montserrat"/>
          <w:sz w:val="20"/>
        </w:rPr>
        <w:t>the requirements for:</w:t>
      </w:r>
      <w:r>
        <w:rPr>
          <w:rFonts w:ascii="Montserrat" w:hAnsi="Montserrat"/>
          <w:sz w:val="20"/>
        </w:rPr>
        <w:t>the</w:t>
      </w:r>
      <w:r>
        <w:rPr>
          <w:rFonts w:ascii="Montserrat" w:hAnsi="Montserrat"/>
          <w:sz w:val="20"/>
        </w:rPr>
        <w:t>affected</w:t>
      </w:r>
      <w:r>
        <w:rPr>
          <w:rFonts w:ascii="Montserrat" w:hAnsi="Montserrat"/>
          <w:sz w:val="20"/>
        </w:rPr>
        <w:t>Media</w:t>
      </w:r>
      <w:r>
        <w:rPr>
          <w:rFonts w:ascii="Montserrat" w:hAnsi="Montserrat"/>
          <w:sz w:val="20"/>
        </w:rPr>
        <w:t>[e.g.</w:t>
      </w:r>
      <w:r>
        <w:rPr>
          <w:rFonts w:ascii="Montserrat" w:hAnsi="Montserrat"/>
          <w:sz w:val="20"/>
        </w:rPr>
        <w:t>(pressure air, oxygen and</w:t>
      </w:r>
      <w:r>
        <w:rPr>
          <w:rFonts w:ascii="Montserrat" w:hAnsi="Montserrat"/>
          <w:sz w:val="20"/>
        </w:rPr>
        <w:t>Purified</w:t>
      </w:r>
      <w:r>
        <w:rPr>
          <w:rFonts w:ascii="Montserrat" w:hAnsi="Montserrat"/>
          <w:sz w:val="20"/>
        </w:rPr>
        <w:t>Water</w:t>
      </w:r>
      <w:r>
        <w:rPr>
          <w:rFonts w:ascii="Montserrat" w:hAnsi="Montserrat"/>
          <w:sz w:val="20"/>
        </w:rPr>
        <w:t>)</w:t>
      </w:r>
      <w:r>
        <w:rPr>
          <w:rFonts w:ascii="Montserrat" w:hAnsi="Montserrat"/>
          <w:sz w:val="20"/>
        </w:rPr>
        <w:t>]</w:t>
      </w:r>
      <w:r>
        <w:rPr>
          <w:rFonts w:ascii="Montserrat" w:hAnsi="Montserrat"/>
          <w:sz w:val="20"/>
        </w:rPr>
        <w:t>for</w:t>
      </w:r>
      <w:r>
        <w:rPr>
          <w:rFonts w:ascii="Montserrat" w:hAnsi="Montserrat"/>
          <w:sz w:val="20"/>
        </w:rPr>
        <w:t>[ Place of deployment For example: Buildings]</w:t>
      </w:r>
      <w:r>
        <w:rPr>
          <w:rFonts w:ascii="Montserrat" w:hAnsi="Montserrat"/>
          <w:sz w:val="20"/>
        </w:rPr>
        <w:t>in the case of:</w:t>
      </w:r>
      <w:r>
        <w:rPr>
          <w:rFonts w:ascii="Montserrat" w:hAnsi="Montserrat"/>
          <w:sz w:val="20"/>
        </w:rPr>
        <w:t>[ Name of customer, address]</w:t>
      </w:r>
      <w:r>
        <w:rPr>
          <w:rFonts w:ascii="Montserrat" w:hAnsi="Montserrat"/>
          <w:sz w:val="20"/>
        </w:rPr>
        <w:t>==References==</w:t>
      </w:r>
    </w:p>
    <w:p>
      <w:pPr>
        <w:pStyle w:val="berschrift1"/>
      </w:pPr>
      <w:r>
        <w:rPr/>
        <w:t>Terms and abbreviations</w:t>
      </w:r>
    </w:p>
    <w:p>
      <w:pPr>
        <w:pStyle w:val="berschrift2"/>
      </w:pPr>
      <w:r>
        <w:rPr>
          <w:rFonts w:ascii="Montserrat" w:hAnsi="Montserrat"/>
        </w:rPr>
        <w:t>Definitions</w:t>
      </w:r>
    </w:p>
    <w:p>
      <w:pPr>
        <w:pStyle w:val="Standard"/>
      </w:pPr>
      <w:r>
        <w:rPr>
          <w:rFonts w:ascii="Montserrat" w:hAnsi="Montserrat"/>
          <w:b/>
          <w:sz w:val="20"/>
        </w:rPr>
        <w:t>Water qualities</w:t>
      </w:r>
    </w:p>
    <w:tbl>
      <w:tblPr>
        <w:tblStyle w:val="Tabellenraster"/>
        <w:tblW w:type="auto" w:w="0"/>
        <w:tblLook w:firstColumn="1" w:firstRow="1" w:lastColumn="0" w:lastRow="0" w:noHBand="0" w:noVBand="1" w:val="04A0"/>
      </w:tblPr>
      <w:tblGrid>
        <w:gridCol w:w="4320"/>
        <w:gridCol w:w="4320"/>
      </w:tblGrid>
      <w:tr>
        <w:tc>
          <w:tcPr>
            <w:tcW w:type="dxa" w:w="4320"/>
          </w:tcPr>
          <w:p>
            <w:r>
              <w:t>Name / Abbreviation</w:t>
            </w:r>
          </w:p>
        </w:tc>
        <w:tc>
          <w:tcPr>
            <w:tcW w:type="dxa" w:w="4320"/>
          </w:tcPr>
          <w:p>
            <w:r>
              <w:t>Use</w:t>
            </w:r>
          </w:p>
        </w:tc>
      </w:tr>
      <w:tr>
        <w:tc>
          <w:tcPr>
            <w:tcW w:type="dxa" w:w="4320"/>
          </w:tcPr>
          <w:p>
            <w:r>
              <w:t>City Water / SW</w:t>
            </w:r>
          </w:p>
        </w:tc>
        <w:tc>
          <w:tcPr>
            <w:tcW w:type="dxa" w:w="4320"/>
          </w:tcPr>
          <w:p>
            <w:r>
              <w:t>Production EW, use for emergency shower</w:t>
            </w:r>
          </w:p>
        </w:tc>
      </w:tr>
      <w:tr>
        <w:tc>
          <w:tcPr>
            <w:tcW w:type="dxa" w:w="4320"/>
          </w:tcPr>
          <w:p>
            <w:r>
              <w:t>Hardened water / EW</w:t>
            </w:r>
          </w:p>
        </w:tc>
        <w:tc>
          <w:tcPr>
            <w:tcW w:type="dxa" w:w="4320"/>
          </w:tcPr>
          <w:p>
            <w:r>
              <w:t>Production PW, use for dishwasher</w:t>
            </w:r>
          </w:p>
        </w:tc>
      </w:tr>
      <w:tr>
        <w:tc>
          <w:tcPr>
            <w:tcW w:type="dxa" w:w="4320"/>
          </w:tcPr>
          <w:p>
            <w:r>
              <w:t>Purified Water / PW</w:t>
            </w:r>
          </w:p>
        </w:tc>
        <w:tc>
          <w:tcPr>
            <w:tcW w:type="dxa" w:w="4320"/>
          </w:tcPr>
          <w:p>
            <w:r>
              <w:t>Buffer and media production, rinsing of glassware, cooling of the exhaust air in the fermenter, steam generation in the autoclave</w:t>
            </w:r>
          </w:p>
        </w:tc>
      </w:tr>
      <w:tr>
        <w:tc>
          <w:tcPr>
            <w:tcW w:type="dxa" w:w="4320"/>
          </w:tcPr>
          <w:p>
            <w:r>
              <w:t>Water for Injection / WFI</w:t>
            </w:r>
          </w:p>
        </w:tc>
        <w:tc>
          <w:tcPr>
            <w:tcW w:type="dxa" w:w="4320"/>
          </w:tcPr>
          <w:p>
            <w:r>
              <w:t>Final formulation of the final product</w:t>
            </w:r>
          </w:p>
        </w:tc>
      </w:tr>
    </w:tbl>
    <w:p/>
    <w:p>
      <w:pPr>
        <w:pStyle w:val="berschrift2"/>
      </w:pPr>
      <w:r>
        <w:rPr>
          <w:rFonts w:ascii="Montserrat" w:hAnsi="Montserrat"/>
        </w:rPr>
        <w:t>Abbreviations</w:t>
      </w:r>
    </w:p>
    <w:tbl>
      <w:tblPr>
        <w:tblStyle w:val="Tabellenraster"/>
        <w:tblW w:type="auto" w:w="0"/>
        <w:tblLook w:firstColumn="1" w:firstRow="1" w:lastColumn="0" w:lastRow="0" w:noHBand="0" w:noVBand="1" w:val="04A0"/>
      </w:tblPr>
      <w:tblGrid>
        <w:gridCol w:w="4320"/>
        <w:gridCol w:w="4320"/>
      </w:tblGrid>
      <w:tr>
        <w:tc>
          <w:tcPr>
            <w:tcW w:type="dxa" w:w="4320"/>
          </w:tcPr>
          <w:p>
            <w:r>
              <w:t>Definition / Abbreviation</w:t>
            </w:r>
          </w:p>
        </w:tc>
        <w:tc>
          <w:tcPr>
            <w:tcW w:type="dxa" w:w="4320"/>
          </w:tcPr>
          <w:p>
            <w:r>
              <w:t>Explanation</w:t>
            </w:r>
          </w:p>
        </w:tc>
      </w:tr>
      <w:tr>
        <w:tc>
          <w:tcPr>
            <w:tcW w:type="dxa" w:w="4320"/>
          </w:tcPr>
          <w:p>
            <w:r>
              <w:t>DQ</w:t>
            </w:r>
          </w:p>
        </w:tc>
        <w:tc>
          <w:tcPr>
            <w:tcW w:type="dxa" w:w="4320"/>
          </w:tcPr>
          <w:p>
            <w:r>
              <w:t>Design qualification</w:t>
            </w:r>
          </w:p>
        </w:tc>
      </w:tr>
      <w:tr>
        <w:tc>
          <w:tcPr>
            <w:tcW w:type="dxa" w:w="4320"/>
          </w:tcPr>
          <w:p>
            <w:r>
              <w:t>FMEA</w:t>
            </w:r>
          </w:p>
        </w:tc>
        <w:tc>
          <w:tcPr>
            <w:tcW w:type="dxa" w:w="4320"/>
          </w:tcPr>
          <w:p>
            <w:r>
              <w:t>Failure Mode Effects Analysis (Failure Mode Effects Analysis)</w:t>
            </w:r>
          </w:p>
        </w:tc>
      </w:tr>
      <w:tr>
        <w:tc>
          <w:tcPr>
            <w:tcW w:type="dxa" w:w="4320"/>
          </w:tcPr>
          <w:p>
            <w:r>
              <w:t>GMP</w:t>
            </w:r>
          </w:p>
        </w:tc>
        <w:tc>
          <w:tcPr>
            <w:tcW w:type="dxa" w:w="4320"/>
          </w:tcPr>
          <w:p>
            <w:r>
              <w:t>Good Manufacturing Practice</w:t>
            </w:r>
          </w:p>
        </w:tc>
      </w:tr>
      <w:tr>
        <w:tc>
          <w:tcPr>
            <w:tcW w:type="dxa" w:w="4320"/>
          </w:tcPr>
          <w:p>
            <w:r/>
          </w:p>
        </w:tc>
        <w:tc>
          <w:tcPr>
            <w:tcW w:type="dxa" w:w="4320"/>
          </w:tcPr>
          <w:p>
            <w:r/>
          </w:p>
        </w:tc>
      </w:tr>
      <w:tr>
        <w:tc>
          <w:tcPr>
            <w:tcW w:type="dxa" w:w="4320"/>
          </w:tcPr>
          <w:p>
            <w:r/>
          </w:p>
        </w:tc>
        <w:tc>
          <w:tcPr>
            <w:tcW w:type="dxa" w:w="4320"/>
          </w:tcPr>
          <w:p>
            <w:r/>
          </w:p>
        </w:tc>
      </w:tr>
    </w:tbl>
    <w:p/>
    <w:p/>
    <w:p/>
    <w:p/>
    <w:p/>
    <w:p/>
    <w:p>
      <w:pPr>
        <w:pStyle w:val="berschrift1"/>
      </w:pPr>
      <w:r>
        <w:rPr/>
        <w:t>Functional</w:t>
      </w:r>
      <w:r>
        <w:rPr/>
        <w:t>Specification</w:t>
      </w:r>
      <w:r>
        <w:rPr/>
        <w:t>(</w:t>
      </w:r>
      <w:r>
        <w:rPr/>
        <w:t>Function description</w:t>
      </w:r>
      <w:r>
        <w:rPr/>
        <w:t>)</w:t>
      </w:r>
    </w:p>
    <w:p>
      <w:pPr>
        <w:pStyle w:val="Standard"/>
      </w:pPr>
      <w:r>
        <w:rPr>
          <w:rFonts w:ascii="Montserrat" w:hAnsi="Montserrat"/>
          <w:sz w:val="20"/>
        </w:rPr>
        <w:t>D</w:t>
      </w:r>
      <w:r>
        <w:rPr>
          <w:rFonts w:ascii="Montserrat" w:hAnsi="Montserrat"/>
          <w:sz w:val="20"/>
        </w:rPr>
        <w:t>he qualification is based on a risk-based approach. The qualification process and the regulatory classification are described in the system-specific qualification master plan (QMP)</w:t>
      </w:r>
      <w:r>
        <w:rPr>
          <w:rFonts w:ascii="Montserrat" w:hAnsi="Montserrat"/>
          <w:sz w:val="20"/>
        </w:rPr>
        <w:t>.</w:t>
      </w:r>
      <w:r>
        <w:rPr>
          <w:rFonts w:ascii="Montserrat" w:hAnsi="Montserrat"/>
          <w:sz w:val="20"/>
        </w:rPr>
        <w:t>Based on a GMP relevance analysis (Doc ID</w:t>
      </w:r>
      <w:r>
        <w:rPr>
          <w:rFonts w:ascii="Montserrat" w:hAnsi="Montserrat"/>
          <w:sz w:val="20"/>
        </w:rPr>
        <w:t>GMP-I</w:t>
      </w:r>
      <w:r>
        <w:rPr>
          <w:rFonts w:ascii="Montserrat" w:hAnsi="Montserrat"/>
          <w:sz w:val="20"/>
        </w:rPr>
        <w:t>_</w:t>
      </w:r>
      <w:r>
        <w:rPr>
          <w:rFonts w:ascii="Montserrat" w:hAnsi="Montserrat"/>
          <w:sz w:val="20"/>
        </w:rPr>
        <w:t>GRA</w:t>
      </w:r>
      <w:r>
        <w:rPr>
          <w:rFonts w:ascii="Montserrat" w:hAnsi="Montserrat"/>
          <w:sz w:val="20"/>
        </w:rPr>
        <w:t>_</w:t>
      </w:r>
      <w:r>
        <w:rPr>
          <w:rFonts w:ascii="Montserrat" w:hAnsi="Montserrat"/>
          <w:sz w:val="20"/>
        </w:rPr>
        <w:t>GEB_O2</w:t>
      </w:r>
      <w:r>
        <w:rPr>
          <w:rFonts w:ascii="Montserrat" w:hAnsi="Montserrat"/>
          <w:sz w:val="20"/>
        </w:rPr>
        <w:t>;</w:t>
      </w:r>
      <w:r>
        <w:rPr>
          <w:rFonts w:ascii="Montserrat" w:hAnsi="Montserrat"/>
          <w:sz w:val="20"/>
        </w:rPr>
        <w:t>Oxygen,</w:t>
      </w:r>
      <w:r>
        <w:rPr>
          <w:rFonts w:ascii="Montserrat" w:hAnsi="Montserrat"/>
          <w:sz w:val="20"/>
        </w:rPr>
        <w:t>GMP-I</w:t>
      </w:r>
      <w:r>
        <w:rPr>
          <w:rFonts w:ascii="Montserrat" w:hAnsi="Montserrat"/>
          <w:sz w:val="20"/>
        </w:rPr>
        <w:t>_GRA_GEB_</w:t>
      </w:r>
      <w:r>
        <w:rPr>
          <w:rFonts w:ascii="Montserrat" w:hAnsi="Montserrat"/>
          <w:sz w:val="20"/>
        </w:rPr>
        <w:t>PW;</w:t>
      </w:r>
      <w:r>
        <w:rPr>
          <w:rFonts w:ascii="Montserrat" w:hAnsi="Montserrat"/>
          <w:sz w:val="20"/>
        </w:rPr>
        <w:t>Purified</w:t>
      </w:r>
      <w:r>
        <w:rPr>
          <w:rFonts w:ascii="Montserrat" w:hAnsi="Montserrat"/>
          <w:sz w:val="20"/>
        </w:rPr>
        <w:t>Water</w:t>
      </w:r>
      <w:r>
        <w:rPr>
          <w:rFonts w:ascii="Montserrat" w:hAnsi="Montserrat"/>
          <w:sz w:val="20"/>
        </w:rPr>
        <w:t>and</w:t>
      </w:r>
      <w:r>
        <w:rPr>
          <w:rFonts w:ascii="Montserrat" w:hAnsi="Montserrat"/>
          <w:sz w:val="20"/>
        </w:rPr>
        <w:t>GMP-I</w:t>
      </w:r>
      <w:r>
        <w:rPr>
          <w:rFonts w:ascii="Montserrat" w:hAnsi="Montserrat"/>
          <w:sz w:val="20"/>
        </w:rPr>
        <w:t>_GRA_GEB_DL</w:t>
      </w:r>
      <w:r>
        <w:rPr>
          <w:rFonts w:ascii="Montserrat" w:hAnsi="Montserrat"/>
          <w:sz w:val="20"/>
        </w:rPr>
        <w:t>;</w:t>
      </w:r>
      <w:r>
        <w:rPr>
          <w:rFonts w:ascii="Montserrat" w:hAnsi="Montserrat"/>
          <w:sz w:val="20"/>
        </w:rPr>
        <w:t>Compressed air</w:t>
      </w:r>
      <w:r>
        <w:rPr>
          <w:rFonts w:ascii="Montserrat" w:hAnsi="Montserrat"/>
          <w:sz w:val="20"/>
        </w:rPr>
        <w:t>),</w:t>
      </w:r>
      <w:r>
        <w:rPr>
          <w:rFonts w:ascii="Montserrat" w:hAnsi="Montserrat"/>
          <w:sz w:val="20"/>
        </w:rPr>
        <w:t>n</w:t>
      </w:r>
      <w:r>
        <w:rPr>
          <w:rFonts w:ascii="Montserrat" w:hAnsi="Montserrat"/>
          <w:sz w:val="20"/>
        </w:rPr>
        <w:t>the</w:t>
      </w:r>
      <w:r>
        <w:rPr>
          <w:rFonts w:ascii="Montserrat" w:hAnsi="Montserrat"/>
          <w:sz w:val="20"/>
        </w:rPr>
        <w:t>Media</w:t>
      </w:r>
      <w:r>
        <w:rPr>
          <w:rFonts w:ascii="Montserrat" w:hAnsi="Montserrat"/>
          <w:sz w:val="20"/>
        </w:rPr>
        <w:t>s</w:t>
      </w:r>
      <w:r>
        <w:rPr>
          <w:rFonts w:ascii="Montserrat" w:hAnsi="Montserrat"/>
          <w:sz w:val="20"/>
        </w:rPr>
        <w:t>ystem</w:t>
      </w:r>
      <w:r>
        <w:rPr>
          <w:rFonts w:ascii="Montserrat" w:hAnsi="Montserrat"/>
          <w:sz w:val="20"/>
        </w:rPr>
        <w:t>e</w:t>
      </w:r>
      <w:r>
        <w:rPr>
          <w:rFonts w:ascii="Montserrat" w:hAnsi="Montserrat"/>
          <w:sz w:val="20"/>
        </w:rPr>
        <w:t>categorised as GMP relevant.</w:t>
      </w:r>
    </w:p>
    <w:p>
      <w:pPr>
        <w:pStyle w:val="Standard"/>
      </w:pPr>
      <w:r>
        <w:rPr>
          <w:rFonts w:ascii="Montserrat" w:hAnsi="Montserrat"/>
          <w:sz w:val="20"/>
        </w:rPr>
        <w:t>The</w:t>
      </w:r>
      <w:r>
        <w:rPr>
          <w:rFonts w:ascii="Montserrat" w:hAnsi="Montserrat"/>
          <w:sz w:val="20"/>
        </w:rPr>
        <w:t>User requirements</w:t>
      </w:r>
      <w:r>
        <w:rPr>
          <w:rFonts w:ascii="Montserrat" w:hAnsi="Montserrat"/>
          <w:sz w:val="20"/>
        </w:rPr>
        <w:t>have been</w:t>
      </w:r>
      <w:r>
        <w:rPr>
          <w:rFonts w:ascii="Montserrat" w:hAnsi="Montserrat"/>
          <w:sz w:val="20"/>
        </w:rPr>
        <w:t>classify according to their relevance (GxP or security/economicity) and criticality (necessary/optional).</w:t>
      </w:r>
    </w:p>
    <w:p/>
    <w:p>
      <w:pPr>
        <w:pStyle w:val="Standard"/>
      </w:pPr>
      <w:r>
        <w:rPr>
          <w:rFonts w:ascii="Montserrat" w:hAnsi="Montserrat"/>
          <w:sz w:val="20"/>
        </w:rPr>
        <w:t>Whether or not the</w:t>
      </w:r>
      <w:r>
        <w:rPr>
          <w:rFonts w:ascii="Montserrat" w:hAnsi="Montserrat"/>
          <w:sz w:val="20"/>
        </w:rPr>
        <w:t>Function descriptions</w:t>
      </w:r>
      <w:r>
        <w:rPr>
          <w:rFonts w:ascii="Montserrat" w:hAnsi="Montserrat"/>
          <w:sz w:val="20"/>
        </w:rPr>
        <w:t>in the FS</w:t>
      </w:r>
      <w:r>
        <w:rPr>
          <w:rFonts w:ascii="Montserrat" w:hAnsi="Montserrat"/>
          <w:sz w:val="20"/>
        </w:rPr>
        <w:t>"fulfilled" or "have not been fulfilled" will</w:t>
      </w:r>
      <w:r>
        <w:rPr>
          <w:rFonts w:ascii="Montserrat" w:hAnsi="Montserrat"/>
          <w:sz w:val="20"/>
        </w:rPr>
        <w:t>with a "J"</w:t>
      </w:r>
      <w:r>
        <w:rPr>
          <w:rFonts w:ascii="Montserrat" w:hAnsi="Montserrat"/>
          <w:sz w:val="20"/>
        </w:rPr>
        <w:t>(Yes)</w:t>
      </w:r>
      <w:r>
        <w:rPr>
          <w:rFonts w:ascii="Montserrat" w:hAnsi="Montserrat"/>
          <w:sz w:val="20"/>
        </w:rPr>
        <w:t>==References==</w:t>
      </w:r>
      <w:r>
        <w:rPr>
          <w:rFonts w:ascii="Montserrat" w:hAnsi="Montserrat"/>
          <w:sz w:val="20"/>
        </w:rPr>
        <w:t>m</w:t>
      </w:r>
      <w:r>
        <w:rPr>
          <w:rFonts w:ascii="Montserrat" w:hAnsi="Montserrat"/>
          <w:sz w:val="20"/>
        </w:rPr>
        <w:t>It is a ‘N'</w:t>
      </w:r>
      <w:r>
        <w:rPr>
          <w:rFonts w:ascii="Montserrat" w:hAnsi="Montserrat"/>
          <w:sz w:val="20"/>
        </w:rPr>
        <w:t>(No)</w:t>
      </w:r>
      <w:r>
        <w:rPr>
          <w:rFonts w:ascii="Montserrat" w:hAnsi="Montserrat"/>
          <w:sz w:val="20"/>
        </w:rPr>
        <w:t>Documented</w:t>
      </w:r>
      <w:r>
        <w:rPr>
          <w:rFonts w:ascii="Montserrat" w:hAnsi="Montserrat"/>
          <w:sz w:val="20"/>
        </w:rPr>
        <w:t>.</w:t>
      </w:r>
    </w:p>
    <w:p/>
    <w:p>
      <w:pPr>
        <w:pStyle w:val="Standard"/>
      </w:pPr>
      <w:r>
        <w:rPr>
          <w:rFonts w:ascii="Montserrat" w:hAnsi="Montserrat"/>
          <w:sz w:val="20"/>
        </w:rPr>
        <w:t>How the requirements are implemented w</w:t>
      </w:r>
      <w:r>
        <w:rPr>
          <w:rFonts w:ascii="Montserrat" w:hAnsi="Montserrat"/>
          <w:sz w:val="20"/>
        </w:rPr>
        <w:t>e</w:t>
      </w:r>
      <w:r>
        <w:rPr>
          <w:rFonts w:ascii="Montserrat" w:hAnsi="Montserrat"/>
          <w:sz w:val="20"/>
        </w:rPr>
        <w:t>In this context, the</w:t>
      </w:r>
      <w:r>
        <w:rPr>
          <w:rFonts w:ascii="Montserrat" w:hAnsi="Montserrat"/>
          <w:sz w:val="20"/>
        </w:rPr>
        <w:t>new</w:t>
      </w:r>
      <w:r>
        <w:rPr>
          <w:rFonts w:ascii="Montserrat" w:hAnsi="Montserrat"/>
          <w:sz w:val="20"/>
        </w:rPr>
        <w:t>Column</w:t>
      </w:r>
      <w:r>
        <w:rPr>
          <w:rFonts w:ascii="Montserrat" w:hAnsi="Montserrat"/>
          <w:sz w:val="20"/>
        </w:rPr>
        <w:t>under the "old" column of the</w:t>
      </w:r>
      <w:r>
        <w:rPr>
          <w:rFonts w:ascii="Montserrat" w:hAnsi="Montserrat"/>
          <w:sz w:val="20"/>
        </w:rPr>
        <w:t>"Description</w:t>
      </w:r>
      <w:r>
        <w:rPr>
          <w:rFonts w:ascii="Montserrat" w:hAnsi="Montserrat"/>
          <w:sz w:val="20"/>
        </w:rPr>
        <w:t>to ensure that:</w:t>
      </w:r>
      <w:r>
        <w:rPr>
          <w:rFonts w:ascii="Montserrat" w:hAnsi="Montserrat"/>
          <w:sz w:val="20"/>
        </w:rPr>
        <w:t>Understood</w:t>
      </w:r>
      <w:r>
        <w:rPr>
          <w:rFonts w:ascii="Montserrat" w:hAnsi="Montserrat"/>
          <w:sz w:val="20"/>
        </w:rPr>
        <w:t>will be</w:t>
      </w:r>
      <w:r>
        <w:rPr>
          <w:rFonts w:ascii="Montserrat" w:hAnsi="Montserrat"/>
          <w:sz w:val="20"/>
        </w:rPr>
        <w:t>can</w:t>
      </w:r>
      <w:r>
        <w:rPr>
          <w:rFonts w:ascii="Montserrat" w:hAnsi="Montserrat"/>
          <w:sz w:val="20"/>
        </w:rPr>
        <w:t>, how the</w:t>
      </w:r>
      <w:r>
        <w:rPr>
          <w:rFonts w:ascii="Montserrat" w:hAnsi="Montserrat"/>
          <w:sz w:val="20"/>
        </w:rPr>
        <w:t>==References====External links==</w:t>
      </w:r>
    </w:p>
    <w:p/>
    <w:p>
      <w:pPr>
        <w:pStyle w:val="Standard"/>
      </w:pPr>
      <w:r>
        <w:rPr>
          <w:rFonts w:ascii="Montserrat" w:hAnsi="Montserrat"/>
          <w:sz w:val="20"/>
        </w:rPr>
        <w:t>GxP-relevant points must be taken into account in the qualification; Safety/efficiency-relevant points must be taken into account by the engineering/operator. Requirements, which are classified as "necessary", must be implemented, for "optionally classified points can possibly be applied to the implementation</w:t>
      </w:r>
      <w:r>
        <w:rPr>
          <w:rFonts w:ascii="Montserrat" w:hAnsi="Montserrat"/>
          <w:sz w:val="20"/>
        </w:rPr>
        <w:t>the requirement is waived.</w:t>
      </w:r>
    </w:p>
    <w:p>
      <w:pPr>
        <w:pStyle w:val="Standard"/>
      </w:pPr>
      <w:r>
        <w:rPr>
          <w:rFonts w:ascii="Montserrat" w:hAnsi="Montserrat"/>
          <w:sz w:val="20"/>
        </w:rPr>
        <w:t>In the column «URS#</w:t>
      </w:r>
      <w:r>
        <w:rPr>
          <w:rFonts w:ascii="Montserrat" w:hAnsi="Montserrat"/>
          <w:sz w:val="20"/>
        </w:rPr>
        <w:t>/#FS</w:t>
      </w:r>
      <w:r>
        <w:rPr>
          <w:rFonts w:ascii="Montserrat" w:hAnsi="Montserrat"/>
          <w:sz w:val="20"/>
        </w:rPr>
        <w:t>» d</w:t>
      </w:r>
      <w:r>
        <w:rPr>
          <w:rFonts w:ascii="Montserrat" w:hAnsi="Montserrat"/>
          <w:sz w:val="20"/>
        </w:rPr>
        <w:t>he</w:t>
      </w:r>
      <w:r>
        <w:rPr>
          <w:rFonts w:ascii="Montserrat" w:hAnsi="Montserrat"/>
          <w:sz w:val="20"/>
        </w:rPr>
        <w:t>F</w:t>
      </w:r>
      <w:r>
        <w:rPr>
          <w:rFonts w:ascii="Montserrat" w:hAnsi="Montserrat"/>
          <w:sz w:val="20"/>
        </w:rPr>
        <w:t>S shall be accompanied by a number for direct requirements. This number shall consist of the chapter number of the URS</w:t>
      </w:r>
      <w:r>
        <w:rPr>
          <w:rFonts w:ascii="Montserrat" w:hAnsi="Montserrat"/>
          <w:sz w:val="20"/>
        </w:rPr>
        <w:t>/FS</w:t>
      </w:r>
      <w:r>
        <w:rPr>
          <w:rFonts w:ascii="Montserrat" w:hAnsi="Montserrat"/>
          <w:sz w:val="20"/>
        </w:rPr>
        <w:t>and a serial number Total .</w:t>
      </w:r>
    </w:p>
    <w:p>
      <w:pPr>
        <w:pStyle w:val="Standard"/>
      </w:pPr>
      <w:r>
        <w:rPr>
          <w:rFonts w:ascii="Montserrat" w:hAnsi="Montserrat"/>
          <w:sz w:val="20"/>
        </w:rPr>
        <w:t>The</w:t>
      </w:r>
      <w:r>
        <w:rPr>
          <w:rFonts w:ascii="Montserrat" w:hAnsi="Montserrat"/>
          <w:sz w:val="20"/>
        </w:rPr>
        <w:t>Accepted</w:t>
      </w:r>
      <w:r>
        <w:rPr>
          <w:rFonts w:ascii="Montserrat" w:hAnsi="Montserrat"/>
          <w:sz w:val="20"/>
        </w:rPr>
        <w:t>minz</w:t>
      </w:r>
      <w:r>
        <w:rPr>
          <w:rFonts w:ascii="Montserrat" w:hAnsi="Montserrat"/>
          <w:sz w:val="20"/>
        </w:rPr>
        <w:t>of the</w:t>
      </w:r>
      <w:r>
        <w:rPr>
          <w:rFonts w:ascii="Montserrat" w:hAnsi="Montserrat"/>
          <w:sz w:val="20"/>
        </w:rPr>
        <w:t>"</w:t>
      </w:r>
      <w:r>
        <w:rPr>
          <w:rFonts w:ascii="Montserrat" w:hAnsi="Montserrat"/>
          <w:sz w:val="20"/>
        </w:rPr>
        <w:t>completed</w:t>
      </w:r>
      <w:r>
        <w:rPr>
          <w:rFonts w:ascii="Montserrat" w:hAnsi="Montserrat"/>
          <w:sz w:val="20"/>
        </w:rPr>
      </w:r>
      <w:r>
        <w:rPr>
          <w:rFonts w:ascii="Montserrat" w:hAnsi="Montserrat"/>
          <w:sz w:val="20"/>
        </w:rPr>
        <w:t>or</w:t>
      </w:r>
      <w:r>
        <w:rPr>
          <w:rFonts w:ascii="Montserrat" w:hAnsi="Montserrat"/>
          <w:sz w:val="20"/>
        </w:rPr>
        <w:t>"</w:t>
      </w:r>
      <w:r>
        <w:rPr>
          <w:rFonts w:ascii="Montserrat" w:hAnsi="Montserrat"/>
          <w:sz w:val="20"/>
        </w:rPr>
        <w:t>not met</w:t>
      </w:r>
      <w:r>
        <w:rPr>
          <w:rFonts w:ascii="Montserrat" w:hAnsi="Montserrat"/>
          <w:sz w:val="20"/>
        </w:rPr>
      </w:r>
      <w:r>
        <w:rPr>
          <w:rFonts w:ascii="Montserrat" w:hAnsi="Montserrat"/>
          <w:sz w:val="20"/>
        </w:rPr>
        <w:t>Requirements are directly contained in the detection matrix [</w:t>
      </w:r>
      <w:r>
        <w:rPr>
          <w:rFonts w:ascii="Montserrat" w:hAnsi="Montserrat"/>
          <w:sz w:val="20"/>
        </w:rPr>
        <w:t>3</w:t>
      </w:r>
      <w:r>
        <w:rPr>
          <w:rFonts w:ascii="Montserrat" w:hAnsi="Montserrat"/>
          <w:sz w:val="20"/>
        </w:rPr>
        <w:t>] is documented.</w:t>
      </w:r>
    </w:p>
    <w:p>
      <w:pPr>
        <w:pStyle w:val="berschrift3"/>
      </w:pPr>
      <w:r>
        <w:rPr/>
        <w:t>Technical standards</w:t>
      </w:r>
    </w:p>
    <w:p>
      <w:pPr>
        <w:pStyle w:val="Standard"/>
      </w:pPr>
      <w:r>
        <w:rPr>
          <w:rFonts w:ascii="Montserrat" w:hAnsi="Montserrat"/>
          <w:sz w:val="20"/>
        </w:rPr>
        <w:t>The interpretation and execution to the affected</w:t>
      </w:r>
      <w:r>
        <w:rPr>
          <w:rFonts w:ascii="Montserrat" w:hAnsi="Montserrat"/>
          <w:sz w:val="20"/>
        </w:rPr>
        <w:t>Media</w:t>
      </w:r>
      <w:r>
        <w:rPr>
          <w:rFonts w:ascii="Montserrat" w:hAnsi="Montserrat"/>
          <w:sz w:val="20"/>
        </w:rPr>
        <w:t>(</w:t>
      </w:r>
      <w:r>
        <w:rPr>
          <w:rFonts w:ascii="Montserrat" w:hAnsi="Montserrat"/>
          <w:sz w:val="20"/>
        </w:rPr>
        <w:t>Production, storage and distribution</w:t>
      </w:r>
      <w:r>
        <w:rPr>
          <w:rFonts w:ascii="Montserrat" w:hAnsi="Montserrat"/>
          <w:sz w:val="20"/>
        </w:rPr>
        <w:t>) must comply with relevant local, regional and national regulations (European Union, USA)</w:t>
      </w:r>
      <w:r>
        <w:rPr>
          <w:rFonts w:ascii="Montserrat" w:hAnsi="Montserrat"/>
          <w:sz w:val="20"/>
        </w:rPr>
        <w:t>and correspond to the level of</w:t>
      </w:r>
      <w:r>
        <w:rPr>
          <w:rFonts w:ascii="Montserrat" w:hAnsi="Montserrat"/>
          <w:sz w:val="20"/>
        </w:rPr>
        <w:t>Technology</w:t>
      </w:r>
      <w:r>
        <w:rPr>
          <w:rFonts w:ascii="Montserrat" w:hAnsi="Montserrat"/>
          <w:sz w:val="20"/>
        </w:rPr>
        <w:t>.</w:t>
      </w:r>
    </w:p>
    <w:p>
      <w:pPr>
        <w:pStyle w:val="berschrift3"/>
      </w:pPr>
      <w:r>
        <w:rPr/>
        <w:t>Requirements</w:t>
      </w:r>
    </w:p>
    <w:p>
      <w:pPr>
        <w:pStyle w:val="berschrift3"/>
      </w:pPr>
      <w:r>
        <w:rPr/>
        <w:t>General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4.2.1-1</w:t>
            </w:r>
          </w:p>
        </w:tc>
        <w:tc>
          <w:tcPr>
            <w:tcW w:type="dxa" w:w="2160"/>
          </w:tcPr>
          <w:p>
            <w:r>
              <w:t>The supplied and installed components shall be clearly and permanently marked to clearly identify the medium, flow direction and gradient.</w:t>
            </w:r>
          </w:p>
        </w:tc>
        <w:tc>
          <w:tcPr>
            <w:tcW w:type="dxa" w:w="2160"/>
          </w:tcPr>
          <w:p>
            <w:r>
              <w:t>GxP, necessary</w:t>
            </w:r>
          </w:p>
        </w:tc>
        <w:tc>
          <w:tcPr>
            <w:tcW w:type="dxa" w:w="2160"/>
          </w:tcPr>
          <w:p>
            <w:r>
              <w:t>N</w:t>
            </w:r>
          </w:p>
        </w:tc>
      </w:tr>
      <w:tr>
        <w:tc>
          <w:tcPr>
            <w:tcW w:type="dxa" w:w="2160"/>
          </w:tcPr>
          <w:p>
            <w:r>
              <w:t>4.2.1-1</w:t>
            </w:r>
          </w:p>
        </w:tc>
        <w:tc>
          <w:tcPr>
            <w:tcW w:type="dxa" w:w="2160"/>
          </w:tcPr>
          <w:p>
            <w:r>
              <w:t>All pipe connections, as well as devices, fittings and other components shall be marked for unique identification with medium, flow direction and gradient (no gradient in DL and O2) (e.g. coloured adhesive strips or banderols)</w:t>
            </w:r>
          </w:p>
        </w:tc>
        <w:tc>
          <w:tcPr>
            <w:tcW w:type="dxa" w:w="2160"/>
          </w:tcPr>
          <w:p>
            <w:r>
              <w:t>GxP, necessary</w:t>
            </w:r>
          </w:p>
        </w:tc>
        <w:tc>
          <w:tcPr>
            <w:tcW w:type="dxa" w:w="2160"/>
          </w:tcPr>
          <w:p>
            <w:r>
              <w:t>J</w:t>
            </w:r>
          </w:p>
        </w:tc>
      </w:tr>
      <w:tr>
        <w:tc>
          <w:tcPr>
            <w:tcW w:type="dxa" w:w="2160"/>
          </w:tcPr>
          <w:p>
            <w:r>
              <w:t>Maintenance/maintenance</w:t>
            </w:r>
          </w:p>
        </w:tc>
        <w:tc>
          <w:tcPr>
            <w:tcW w:type="dxa" w:w="2160"/>
          </w:tcPr>
          <w:p>
            <w:r>
              <w:t>Maintenance/maintenance</w:t>
            </w:r>
          </w:p>
        </w:tc>
        <w:tc>
          <w:tcPr>
            <w:tcW w:type="dxa" w:w="2160"/>
          </w:tcPr>
          <w:p>
            <w:r>
              <w:t>Maintenance/maintenance</w:t>
            </w:r>
          </w:p>
        </w:tc>
        <w:tc>
          <w:tcPr>
            <w:tcW w:type="dxa" w:w="2160"/>
          </w:tcPr>
          <w:p>
            <w:r>
              <w:t>Maintenance/maintenance</w:t>
            </w:r>
          </w:p>
        </w:tc>
      </w:tr>
      <w:tr>
        <w:tc>
          <w:tcPr>
            <w:tcW w:type="dxa" w:w="2160"/>
          </w:tcPr>
          <w:p>
            <w:r>
              <w:t>4.2.1-2</w:t>
            </w:r>
          </w:p>
        </w:tc>
        <w:tc>
          <w:tcPr>
            <w:tcW w:type="dxa" w:w="2160"/>
          </w:tcPr>
          <w:p>
            <w:r>
              <w:t>The systems must be able to be maintained. In particular, the accessibility of parts of the system to be maintained must be given (if possible from outside the RR)</w:t>
            </w:r>
          </w:p>
        </w:tc>
        <w:tc>
          <w:tcPr>
            <w:tcW w:type="dxa" w:w="2160"/>
          </w:tcPr>
          <w:p>
            <w:r>
              <w:t>GxP, necessary</w:t>
            </w:r>
          </w:p>
        </w:tc>
        <w:tc>
          <w:tcPr>
            <w:tcW w:type="dxa" w:w="2160"/>
          </w:tcPr>
          <w:p>
            <w:r>
              <w:t>J</w:t>
            </w:r>
          </w:p>
        </w:tc>
      </w:tr>
      <w:tr>
        <w:tc>
          <w:tcPr>
            <w:tcW w:type="dxa" w:w="2160"/>
          </w:tcPr>
          <w:p>
            <w:r>
              <w:t>4.2.1-3</w:t>
            </w:r>
          </w:p>
        </w:tc>
        <w:tc>
          <w:tcPr>
            <w:tcW w:type="dxa" w:w="2160"/>
          </w:tcPr>
          <w:p>
            <w:r>
              <w:t>PW: Regular disinfection / Sanitization of the system (UV) (e.g. monthly sanitization by 80°C) Treatment for at least 30 minutes) Before release: Chemical test Microbiological results within specification</w:t>
            </w:r>
          </w:p>
        </w:tc>
        <w:tc>
          <w:tcPr>
            <w:tcW w:type="dxa" w:w="2160"/>
          </w:tcPr>
          <w:p>
            <w:r>
              <w:t>GxP, necessary</w:t>
            </w:r>
          </w:p>
        </w:tc>
        <w:tc>
          <w:tcPr>
            <w:tcW w:type="dxa" w:w="2160"/>
          </w:tcPr>
          <w:p>
            <w:r>
              <w:t>J</w:t>
            </w:r>
          </w:p>
        </w:tc>
      </w:tr>
      <w:tr>
        <w:tc>
          <w:tcPr>
            <w:tcW w:type="dxa" w:w="2160"/>
          </w:tcPr>
          <w:p>
            <w:r>
              <w:t>Calibration</w:t>
            </w:r>
          </w:p>
        </w:tc>
        <w:tc>
          <w:tcPr>
            <w:tcW w:type="dxa" w:w="2160"/>
          </w:tcPr>
          <w:p>
            <w:r>
              <w:t>Calibration</w:t>
            </w:r>
          </w:p>
        </w:tc>
        <w:tc>
          <w:tcPr>
            <w:tcW w:type="dxa" w:w="2160"/>
          </w:tcPr>
          <w:p>
            <w:r>
              <w:t>Calibration</w:t>
            </w:r>
          </w:p>
        </w:tc>
        <w:tc>
          <w:tcPr>
            <w:tcW w:type="dxa" w:w="2160"/>
          </w:tcPr>
          <w:p>
            <w:r>
              <w:t>Calibration</w:t>
            </w:r>
          </w:p>
        </w:tc>
      </w:tr>
      <w:tr>
        <w:tc>
          <w:tcPr>
            <w:tcW w:type="dxa" w:w="2160"/>
          </w:tcPr>
          <w:p>
            <w:r>
              <w:t>4.2.1-4</w:t>
            </w:r>
          </w:p>
        </w:tc>
        <w:tc>
          <w:tcPr>
            <w:tcW w:type="dxa" w:w="2160"/>
          </w:tcPr>
          <w:p>
            <w:r>
              <w:t>Only calibrated sensors are to be supplied that allow easy recalibration.</w:t>
            </w:r>
          </w:p>
        </w:tc>
        <w:tc>
          <w:tcPr>
            <w:tcW w:type="dxa" w:w="2160"/>
          </w:tcPr>
          <w:p>
            <w:r>
              <w:t>GxP, necessary</w:t>
            </w:r>
          </w:p>
        </w:tc>
        <w:tc>
          <w:tcPr>
            <w:tcW w:type="dxa" w:w="2160"/>
          </w:tcPr>
          <w:p>
            <w:r>
              <w:t>N</w:t>
            </w:r>
          </w:p>
        </w:tc>
      </w:tr>
      <w:tr>
        <w:tc>
          <w:tcPr>
            <w:tcW w:type="dxa" w:w="2160"/>
          </w:tcPr>
          <w:p>
            <w:r>
              <w:t>4.2.1-4</w:t>
            </w:r>
          </w:p>
        </w:tc>
        <w:tc>
          <w:tcPr>
            <w:tcW w:type="dxa" w:w="2160"/>
          </w:tcPr>
          <w:p>
            <w:r>
              <w:t>Sensors must: be calibrated (plant calibration) recalibratable (calibration preferably in built-in condition or simple disassembly)</w:t>
            </w:r>
          </w:p>
        </w:tc>
        <w:tc>
          <w:tcPr>
            <w:tcW w:type="dxa" w:w="2160"/>
          </w:tcPr>
          <w:p>
            <w:r>
              <w:t>GxP, necessary</w:t>
            </w:r>
          </w:p>
        </w:tc>
        <w:tc>
          <w:tcPr>
            <w:tcW w:type="dxa" w:w="2160"/>
          </w:tcPr>
          <w:p>
            <w:r>
              <w:t>J</w:t>
            </w:r>
          </w:p>
        </w:tc>
      </w:tr>
    </w:tbl>
    <w:p>
      <w:pPr>
        <w:pStyle w:val="berschrift3"/>
      </w:pPr>
      <w:r>
        <w:rPr/>
        <w:t>Environmental conditions</w:t>
      </w:r>
      <w:r>
        <w:rPr/>
        <w:t>/Interfaces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4.2.2-1</w:t>
            </w:r>
          </w:p>
        </w:tc>
        <w:tc>
          <w:tcPr>
            <w:tcW w:type="dxa" w:w="2160"/>
          </w:tcPr>
          <w:p>
            <w:r>
              <w:t>Location Building GMP-I is the factory site of company, location, street</w:t>
            </w:r>
          </w:p>
        </w:tc>
        <w:tc>
          <w:tcPr>
            <w:tcW w:type="dxa" w:w="2160"/>
          </w:tcPr>
          <w:p>
            <w:r>
              <w:t>GxP, necessary</w:t>
            </w:r>
          </w:p>
        </w:tc>
        <w:tc>
          <w:tcPr>
            <w:tcW w:type="dxa" w:w="2160"/>
          </w:tcPr>
          <w:p>
            <w:r>
              <w:t>J</w:t>
            </w:r>
          </w:p>
        </w:tc>
      </w:tr>
      <w:tr>
        <w:tc>
          <w:tcPr>
            <w:tcW w:type="dxa" w:w="2160"/>
          </w:tcPr>
          <w:p>
            <w:r>
              <w:t>4.2.2-2</w:t>
            </w:r>
          </w:p>
        </w:tc>
        <w:tc>
          <w:tcPr>
            <w:tcW w:type="dxa" w:w="2160"/>
          </w:tcPr>
          <w:p>
            <w:r>
              <w:t>Specification regarding quality (Ph. Eur ): Microbiological Particles Chemical</w:t>
            </w:r>
          </w:p>
        </w:tc>
        <w:tc>
          <w:tcPr>
            <w:tcW w:type="dxa" w:w="2160"/>
          </w:tcPr>
          <w:p>
            <w:r>
              <w:t>GxP, necessary</w:t>
            </w:r>
          </w:p>
        </w:tc>
        <w:tc>
          <w:tcPr>
            <w:tcW w:type="dxa" w:w="2160"/>
          </w:tcPr>
          <w:p>
            <w:r>
              <w:t>J</w:t>
            </w:r>
          </w:p>
        </w:tc>
      </w:tr>
      <w:tr>
        <w:tc>
          <w:tcPr>
            <w:tcW w:type="dxa" w:w="2160"/>
          </w:tcPr>
          <w:p>
            <w:r>
              <w:t>4.2.2-3</w:t>
            </w:r>
          </w:p>
        </w:tc>
        <w:tc>
          <w:tcPr>
            <w:tcW w:type="dxa" w:w="2160"/>
          </w:tcPr>
          <w:p>
            <w:r>
              <w:t>Use of filters for compressed air before and after drying</w:t>
            </w:r>
          </w:p>
        </w:tc>
        <w:tc>
          <w:tcPr>
            <w:tcW w:type="dxa" w:w="2160"/>
          </w:tcPr>
          <w:p>
            <w:r>
              <w:t>GxP, necessary</w:t>
            </w:r>
          </w:p>
        </w:tc>
        <w:tc>
          <w:tcPr>
            <w:tcW w:type="dxa" w:w="2160"/>
          </w:tcPr>
          <w:p>
            <w:r>
              <w:t>J</w:t>
            </w:r>
          </w:p>
        </w:tc>
      </w:tr>
      <w:tr>
        <w:tc>
          <w:tcPr>
            <w:tcW w:type="dxa" w:w="2160"/>
          </w:tcPr>
          <w:p>
            <w:r>
              <w:t>4.2.2-4</w:t>
            </w:r>
          </w:p>
        </w:tc>
        <w:tc>
          <w:tcPr>
            <w:tcW w:type="dxa" w:w="2160"/>
          </w:tcPr>
          <w:p>
            <w:r>
              <w:t>Manual sampling points must be present in the system after filtering in the compressed air</w:t>
            </w:r>
          </w:p>
        </w:tc>
        <w:tc>
          <w:tcPr>
            <w:tcW w:type="dxa" w:w="2160"/>
          </w:tcPr>
          <w:p>
            <w:r>
              <w:t>GxP, necessary</w:t>
            </w:r>
          </w:p>
        </w:tc>
        <w:tc>
          <w:tcPr>
            <w:tcW w:type="dxa" w:w="2160"/>
          </w:tcPr>
          <w:p>
            <w:r>
              <w:t>J</w:t>
            </w:r>
          </w:p>
        </w:tc>
      </w:tr>
      <w:tr>
        <w:tc>
          <w:tcPr>
            <w:tcW w:type="dxa" w:w="2160"/>
          </w:tcPr>
          <w:p>
            <w:r>
              <w:t>4.2.2-5</w:t>
            </w:r>
          </w:p>
        </w:tc>
        <w:tc>
          <w:tcPr>
            <w:tcW w:type="dxa" w:w="2160"/>
          </w:tcPr>
          <w:p>
            <w:r>
              <w:t>Production of PW quality is done via equipment</w:t>
            </w:r>
          </w:p>
        </w:tc>
        <w:tc>
          <w:tcPr>
            <w:tcW w:type="dxa" w:w="2160"/>
          </w:tcPr>
          <w:p>
            <w:r>
              <w:t>GxP, necessary</w:t>
            </w:r>
          </w:p>
        </w:tc>
        <w:tc>
          <w:tcPr>
            <w:tcW w:type="dxa" w:w="2160"/>
          </w:tcPr>
          <w:p>
            <w:r>
              <w:t>J</w:t>
            </w:r>
          </w:p>
        </w:tc>
      </w:tr>
      <w:tr>
        <w:tc>
          <w:tcPr>
            <w:tcW w:type="dxa" w:w="2160"/>
          </w:tcPr>
          <w:p>
            <w:r>
              <w:t>4.2.2-6</w:t>
            </w:r>
          </w:p>
        </w:tc>
        <w:tc>
          <w:tcPr>
            <w:tcW w:type="dxa" w:w="2160"/>
          </w:tcPr>
          <w:p>
            <w:r>
              <w:t>Relevant interfaces are in Annex A1: GMP-I_Media_URS A1 Media Connections Described</w:t>
            </w:r>
          </w:p>
        </w:tc>
        <w:tc>
          <w:tcPr>
            <w:tcW w:type="dxa" w:w="2160"/>
          </w:tcPr>
          <w:p>
            <w:r>
              <w:t>GxP, necessary</w:t>
            </w:r>
          </w:p>
        </w:tc>
        <w:tc>
          <w:tcPr>
            <w:tcW w:type="dxa" w:w="2160"/>
          </w:tcPr>
          <w:p>
            <w:r>
              <w:t>J</w:t>
            </w:r>
          </w:p>
        </w:tc>
      </w:tr>
    </w:tbl>
    <w:p>
      <w:pPr>
        <w:pStyle w:val="berschrift4"/>
      </w:pPr>
      <w:r>
        <w:rPr/>
        <w:t>Media coverage</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4.2.2.1</w:t>
            </w:r>
          </w:p>
        </w:tc>
        <w:tc>
          <w:tcPr>
            <w:tcW w:type="dxa" w:w="2160"/>
          </w:tcPr>
          <w:p>
            <w:r>
              <w:t>All necessary connections for the media supply shall be provided</w:t>
            </w:r>
          </w:p>
        </w:tc>
        <w:tc>
          <w:tcPr>
            <w:tcW w:type="dxa" w:w="2160"/>
          </w:tcPr>
          <w:p>
            <w:r>
              <w:t>GxP, necessary</w:t>
            </w:r>
          </w:p>
        </w:tc>
        <w:tc>
          <w:tcPr>
            <w:tcW w:type="dxa" w:w="2160"/>
          </w:tcPr>
          <w:p>
            <w:r>
              <w:t>N</w:t>
            </w:r>
          </w:p>
        </w:tc>
      </w:tr>
      <w:tr>
        <w:tc>
          <w:tcPr>
            <w:tcW w:type="dxa" w:w="2160"/>
          </w:tcPr>
          <w:p>
            <w:r>
              <w:t>4.2.2.1 -1</w:t>
            </w:r>
          </w:p>
        </w:tc>
        <w:tc>
          <w:tcPr>
            <w:tcW w:type="dxa" w:w="2160"/>
          </w:tcPr>
          <w:p>
            <w:r>
              <w:t>The following media connections in cleanrooms (Annex 1): Compressed air Oxygen Purified Water (PW)</w:t>
            </w:r>
          </w:p>
        </w:tc>
        <w:tc>
          <w:tcPr>
            <w:tcW w:type="dxa" w:w="2160"/>
          </w:tcPr>
          <w:p>
            <w:r>
              <w:t>GxP, necessary</w:t>
            </w:r>
          </w:p>
        </w:tc>
        <w:tc>
          <w:tcPr>
            <w:tcW w:type="dxa" w:w="2160"/>
          </w:tcPr>
          <w:p>
            <w:r>
              <w:t>J</w:t>
            </w:r>
          </w:p>
        </w:tc>
      </w:tr>
      <w:tr>
        <w:tc>
          <w:tcPr>
            <w:tcW w:type="dxa" w:w="2160"/>
          </w:tcPr>
          <w:p>
            <w:r>
              <w:t>4.2.2.1-2</w:t>
            </w:r>
          </w:p>
        </w:tc>
        <w:tc>
          <w:tcPr>
            <w:tcW w:type="dxa" w:w="2160"/>
          </w:tcPr>
          <w:p>
            <w:r>
              <w:t>Media (for techn. Supply/operation of plants/systems) such as cooling circuit, etc. are available</w:t>
            </w:r>
          </w:p>
        </w:tc>
        <w:tc>
          <w:tcPr>
            <w:tcW w:type="dxa" w:w="2160"/>
          </w:tcPr>
          <w:p>
            <w:r>
              <w:t>Safety, necessary</w:t>
            </w:r>
          </w:p>
        </w:tc>
        <w:tc>
          <w:tcPr>
            <w:tcW w:type="dxa" w:w="2160"/>
          </w:tcPr>
          <w:p>
            <w:r>
              <w:t>J</w:t>
            </w:r>
          </w:p>
        </w:tc>
      </w:tr>
      <w:tr>
        <w:tc>
          <w:tcPr>
            <w:tcW w:type="dxa" w:w="2160"/>
          </w:tcPr>
          <w:p>
            <w:r>
              <w:t>Water</w:t>
            </w:r>
          </w:p>
        </w:tc>
        <w:tc>
          <w:tcPr>
            <w:tcW w:type="dxa" w:w="2160"/>
          </w:tcPr>
          <w:p>
            <w:r>
              <w:t>Water</w:t>
            </w:r>
          </w:p>
        </w:tc>
        <w:tc>
          <w:tcPr>
            <w:tcW w:type="dxa" w:w="2160"/>
          </w:tcPr>
          <w:p>
            <w:r>
              <w:t>Water</w:t>
            </w:r>
          </w:p>
        </w:tc>
        <w:tc>
          <w:tcPr>
            <w:tcW w:type="dxa" w:w="2160"/>
          </w:tcPr>
          <w:p>
            <w:r>
              <w:t>Water</w:t>
            </w:r>
          </w:p>
        </w:tc>
      </w:tr>
      <w:tr>
        <w:tc>
          <w:tcPr>
            <w:tcW w:type="dxa" w:w="2160"/>
          </w:tcPr>
          <w:p>
            <w:r>
              <w:t>4.2.2.1-3</w:t>
            </w:r>
          </w:p>
        </w:tc>
        <w:tc>
          <w:tcPr>
            <w:tcW w:type="dxa" w:w="2160"/>
          </w:tcPr>
          <w:p>
            <w:r>
              <w:t>Initial quality Water qualities as defined (Chapter 3.1) WFI is provided as an option for a qualitative upgrade of the PW plant.</w:t>
            </w:r>
          </w:p>
        </w:tc>
        <w:tc>
          <w:tcPr>
            <w:tcW w:type="dxa" w:w="2160"/>
          </w:tcPr>
          <w:p>
            <w:r>
              <w:t>GxP, necessary</w:t>
            </w:r>
          </w:p>
        </w:tc>
        <w:tc>
          <w:tcPr>
            <w:tcW w:type="dxa" w:w="2160"/>
          </w:tcPr>
          <w:p>
            <w:r>
              <w:t>J</w:t>
            </w:r>
          </w:p>
        </w:tc>
      </w:tr>
      <w:tr>
        <w:tc>
          <w:tcPr>
            <w:tcW w:type="dxa" w:w="2160"/>
          </w:tcPr>
          <w:p>
            <w:r>
              <w:t>4.2.2.1-4</w:t>
            </w:r>
          </w:p>
        </w:tc>
        <w:tc>
          <w:tcPr>
            <w:tcW w:type="dxa" w:w="2160"/>
          </w:tcPr>
          <w:p>
            <w:r>
              <w:t>Connection for heat exchanger (heating PW for sanitization) Electric cooling circuit, supply temperature 6 °C, return 12 °C Connection to process air (armatures) Process air oil-free: pressure 6.0 bar Connection to power supply Normal power supply: 3 x 230 V/400 V, 50 Hz Waste water Connection Processes of the PW-producer and the pump</w:t>
            </w:r>
          </w:p>
        </w:tc>
        <w:tc>
          <w:tcPr>
            <w:tcW w:type="dxa" w:w="2160"/>
          </w:tcPr>
          <w:p>
            <w:r>
              <w:t>Operation, necessary</w:t>
            </w:r>
          </w:p>
        </w:tc>
        <w:tc>
          <w:tcPr>
            <w:tcW w:type="dxa" w:w="2160"/>
          </w:tcPr>
          <w:p>
            <w:r>
              <w:t>J</w:t>
            </w:r>
          </w:p>
        </w:tc>
      </w:tr>
    </w:tbl>
    <w:p>
      <w:pPr>
        <w:pStyle w:val="berschrift3"/>
      </w:pPr>
      <w:r>
        <w:rPr/>
        <w:t>Construction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4.2.3-1</w:t>
            </w:r>
          </w:p>
        </w:tc>
        <w:tc>
          <w:tcPr>
            <w:tcW w:type="dxa" w:w="2160"/>
          </w:tcPr>
          <w:p>
            <w:r>
              <w:t>Deteriorated execution: In principle, death dreams must be avoided</w:t>
            </w:r>
          </w:p>
        </w:tc>
        <w:tc>
          <w:tcPr>
            <w:tcW w:type="dxa" w:w="2160"/>
          </w:tcPr>
          <w:p>
            <w:r>
              <w:t>GxP, necessary</w:t>
            </w:r>
          </w:p>
        </w:tc>
        <w:tc>
          <w:tcPr>
            <w:tcW w:type="dxa" w:w="2160"/>
          </w:tcPr>
          <w:p>
            <w:r>
              <w:t>J</w:t>
            </w:r>
          </w:p>
        </w:tc>
      </w:tr>
      <w:tr>
        <w:tc>
          <w:tcPr>
            <w:tcW w:type="dxa" w:w="2160"/>
          </w:tcPr>
          <w:p>
            <w:r>
              <w:t>4.2.3-2</w:t>
            </w:r>
          </w:p>
        </w:tc>
        <w:tc>
          <w:tcPr>
            <w:tcW w:type="dxa" w:w="2160"/>
          </w:tcPr>
          <w:p>
            <w:r>
              <w:t>Unless otherwise specified, pipelines shall be designed in accordance with the 3-D rule</w:t>
            </w:r>
          </w:p>
        </w:tc>
        <w:tc>
          <w:tcPr>
            <w:tcW w:type="dxa" w:w="2160"/>
          </w:tcPr>
          <w:p>
            <w:r>
              <w:t>GxP, necessary</w:t>
            </w:r>
          </w:p>
        </w:tc>
        <w:tc>
          <w:tcPr>
            <w:tcW w:type="dxa" w:w="2160"/>
          </w:tcPr>
          <w:p>
            <w:r>
              <w:t>J</w:t>
            </w:r>
          </w:p>
        </w:tc>
      </w:tr>
      <w:tr>
        <w:tc>
          <w:tcPr>
            <w:tcW w:type="dxa" w:w="2160"/>
          </w:tcPr>
          <w:p>
            <w:r>
              <w:t>4.2.3-3</w:t>
            </w:r>
          </w:p>
        </w:tc>
        <w:tc>
          <w:tcPr>
            <w:tcW w:type="dxa" w:w="2160"/>
          </w:tcPr>
          <w:p>
            <w:r>
              <w:t>Rest emptyability possible (for pipelines a gradient of at least 1%, ideally 2%, to the consumer must be maintained) no gradient of DL and O2</w:t>
            </w:r>
          </w:p>
        </w:tc>
        <w:tc>
          <w:tcPr>
            <w:tcW w:type="dxa" w:w="2160"/>
          </w:tcPr>
          <w:p>
            <w:r>
              <w:t>GxP, necessary</w:t>
            </w:r>
          </w:p>
        </w:tc>
        <w:tc>
          <w:tcPr>
            <w:tcW w:type="dxa" w:w="2160"/>
          </w:tcPr>
          <w:p>
            <w:r>
              <w:t>J</w:t>
            </w:r>
          </w:p>
        </w:tc>
      </w:tr>
      <w:tr>
        <w:tc>
          <w:tcPr>
            <w:tcW w:type="dxa" w:w="2160"/>
          </w:tcPr>
          <w:p>
            <w:r>
              <w:t>4.2.3-4</w:t>
            </w:r>
          </w:p>
        </w:tc>
        <w:tc>
          <w:tcPr>
            <w:tcW w:type="dxa" w:w="2160"/>
          </w:tcPr>
          <w:p>
            <w:r>
              <w:t>All cables are to be laid into the cleanroom wall elements (well space of the walls). Alternatively, point-by-point media columns are permitted. In the technical room, the cables can be laid as open installation,</w:t>
            </w:r>
          </w:p>
        </w:tc>
        <w:tc>
          <w:tcPr>
            <w:tcW w:type="dxa" w:w="2160"/>
          </w:tcPr>
          <w:p>
            <w:r>
              <w:t>GxP, necessary</w:t>
            </w:r>
          </w:p>
        </w:tc>
        <w:tc>
          <w:tcPr>
            <w:tcW w:type="dxa" w:w="2160"/>
          </w:tcPr>
          <w:p>
            <w:r>
              <w:t>J</w:t>
            </w:r>
          </w:p>
        </w:tc>
      </w:tr>
      <w:tr>
        <w:tc>
          <w:tcPr>
            <w:tcW w:type="dxa" w:w="2160"/>
          </w:tcPr>
          <w:p>
            <w:r>
              <w:t>4.2.3-5</w:t>
            </w:r>
          </w:p>
        </w:tc>
        <w:tc>
          <w:tcPr>
            <w:tcW w:type="dxa" w:w="2160"/>
          </w:tcPr>
          <w:p>
            <w:r>
              <w:t>Manually detachable connections (e.g. triclamp connections) on pressured lines shall be executed as a safety triclamp</w:t>
            </w:r>
          </w:p>
        </w:tc>
        <w:tc>
          <w:tcPr>
            <w:tcW w:type="dxa" w:w="2160"/>
          </w:tcPr>
          <w:p>
            <w:r>
              <w:t>GxP, necessary</w:t>
            </w:r>
          </w:p>
        </w:tc>
        <w:tc>
          <w:tcPr>
            <w:tcW w:type="dxa" w:w="2160"/>
          </w:tcPr>
          <w:p>
            <w:r>
              <w:t>J</w:t>
            </w:r>
          </w:p>
        </w:tc>
      </w:tr>
      <w:tr>
        <w:tc>
          <w:tcPr>
            <w:tcW w:type="dxa" w:w="2160"/>
          </w:tcPr>
          <w:p>
            <w:r>
              <w:t>4.2.3-6</w:t>
            </w:r>
          </w:p>
        </w:tc>
        <w:tc>
          <w:tcPr>
            <w:tcW w:type="dxa" w:w="2160"/>
          </w:tcPr>
          <w:p>
            <w:r>
              <w:t>The generator system/plants must be executed as pre-assembled compact system including pre-loading tank, ready to connect and pre-qualified with its own control in a frame frame as package unit</w:t>
            </w:r>
          </w:p>
        </w:tc>
        <w:tc>
          <w:tcPr>
            <w:tcW w:type="dxa" w:w="2160"/>
          </w:tcPr>
          <w:p>
            <w:r>
              <w:t>GxP, necessary</w:t>
            </w:r>
          </w:p>
        </w:tc>
        <w:tc>
          <w:tcPr>
            <w:tcW w:type="dxa" w:w="2160"/>
          </w:tcPr>
          <w:p>
            <w:r>
              <w:t>J</w:t>
            </w:r>
          </w:p>
        </w:tc>
      </w:tr>
      <w:tr>
        <w:tc>
          <w:tcPr>
            <w:tcW w:type="dxa" w:w="2160"/>
          </w:tcPr>
          <w:p>
            <w:r>
              <w:t>4.2.3-7</w:t>
            </w:r>
          </w:p>
        </w:tc>
        <w:tc>
          <w:tcPr>
            <w:tcW w:type="dxa" w:w="2160"/>
          </w:tcPr>
          <w:p>
            <w:r>
              <w:t>All pipes (PW/O2/DL) made of stainless steel (material 1.4404 (316L) or 1.4435 according to DIN 11866 Series B DF Class 2.)</w:t>
            </w:r>
          </w:p>
        </w:tc>
        <w:tc>
          <w:tcPr>
            <w:tcW w:type="dxa" w:w="2160"/>
          </w:tcPr>
          <w:p>
            <w:r>
              <w:t>GxP, necessary</w:t>
            </w:r>
          </w:p>
        </w:tc>
        <w:tc>
          <w:tcPr>
            <w:tcW w:type="dxa" w:w="2160"/>
          </w:tcPr>
          <w:p>
            <w:r>
              <w:t>J</w:t>
            </w:r>
          </w:p>
        </w:tc>
      </w:tr>
      <w:tr>
        <w:tc>
          <w:tcPr>
            <w:tcW w:type="dxa" w:w="2160"/>
          </w:tcPr>
          <w:p>
            <w:r>
              <w:t>4.2.3-8</w:t>
            </w:r>
          </w:p>
        </w:tc>
        <w:tc>
          <w:tcPr>
            <w:tcW w:type="dxa" w:w="2160"/>
          </w:tcPr>
          <w:p>
            <w:r>
              <w:t>Sampling points: all sampling points must be freely accessible</w:t>
            </w:r>
          </w:p>
        </w:tc>
        <w:tc>
          <w:tcPr>
            <w:tcW w:type="dxa" w:w="2160"/>
          </w:tcPr>
          <w:p>
            <w:r>
              <w:t>GxP, necessary</w:t>
            </w:r>
          </w:p>
        </w:tc>
        <w:tc>
          <w:tcPr>
            <w:tcW w:type="dxa" w:w="2160"/>
          </w:tcPr>
          <w:p>
            <w:r>
              <w:t>J</w:t>
            </w:r>
          </w:p>
        </w:tc>
      </w:tr>
      <w:tr>
        <w:tc>
          <w:tcPr>
            <w:tcW w:type="dxa" w:w="2160"/>
          </w:tcPr>
          <w:p>
            <w:r>
              <w:t>Welding</w:t>
            </w:r>
          </w:p>
        </w:tc>
        <w:tc>
          <w:tcPr>
            <w:tcW w:type="dxa" w:w="2160"/>
          </w:tcPr>
          <w:p>
            <w:r>
              <w:t>Welding</w:t>
            </w:r>
          </w:p>
        </w:tc>
        <w:tc>
          <w:tcPr>
            <w:tcW w:type="dxa" w:w="2160"/>
          </w:tcPr>
          <w:p>
            <w:r>
              <w:t>Welding</w:t>
            </w:r>
          </w:p>
        </w:tc>
        <w:tc>
          <w:tcPr>
            <w:tcW w:type="dxa" w:w="2160"/>
          </w:tcPr>
          <w:p>
            <w:r>
              <w:t>Welding</w:t>
            </w:r>
          </w:p>
        </w:tc>
      </w:tr>
      <w:tr>
        <w:tc>
          <w:tcPr>
            <w:tcW w:type="dxa" w:w="2160"/>
          </w:tcPr>
          <w:p>
            <w:r>
              <w:t>4.2.3-9</w:t>
            </w:r>
          </w:p>
        </w:tc>
        <w:tc>
          <w:tcPr>
            <w:tcW w:type="dxa" w:w="2160"/>
          </w:tcPr>
          <w:p>
            <w:r>
              <w:t>The manufacturer's pipe label shall be retained (even for shorter tubes after welding)</w:t>
            </w:r>
          </w:p>
        </w:tc>
        <w:tc>
          <w:tcPr>
            <w:tcW w:type="dxa" w:w="2160"/>
          </w:tcPr>
          <w:p>
            <w:r>
              <w:t>GxP, necessary</w:t>
            </w:r>
          </w:p>
        </w:tc>
        <w:tc>
          <w:tcPr>
            <w:tcW w:type="dxa" w:w="2160"/>
          </w:tcPr>
          <w:p>
            <w:r>
              <w:t>J</w:t>
            </w:r>
          </w:p>
        </w:tc>
      </w:tr>
      <w:tr>
        <w:tc>
          <w:tcPr>
            <w:tcW w:type="dxa" w:w="2160"/>
          </w:tcPr>
          <w:p>
            <w:r>
              <w:t>4.2.3-10</w:t>
            </w:r>
          </w:p>
        </w:tc>
        <w:tc>
          <w:tcPr>
            <w:tcW w:type="dxa" w:w="2160"/>
          </w:tcPr>
          <w:p>
            <w:r>
              <w:t>Welding seams shall be freed from start-up colours/pitch layers outside by pickling. Welding seams shall, as far as possible, be subjected to a penetration test. This shall be recorded. Not applicable to oxygen distribution</w:t>
            </w:r>
          </w:p>
        </w:tc>
        <w:tc>
          <w:tcPr>
            <w:tcW w:type="dxa" w:w="2160"/>
          </w:tcPr>
          <w:p>
            <w:r>
              <w:t>GxP, necessary</w:t>
            </w:r>
          </w:p>
        </w:tc>
        <w:tc>
          <w:tcPr>
            <w:tcW w:type="dxa" w:w="2160"/>
          </w:tcPr>
          <w:p>
            <w:r>
              <w:t>J</w:t>
            </w:r>
          </w:p>
        </w:tc>
      </w:tr>
      <w:tr>
        <w:tc>
          <w:tcPr>
            <w:tcW w:type="dxa" w:w="2160"/>
          </w:tcPr>
          <w:p>
            <w:r>
              <w:t>4.2.3-11</w:t>
            </w:r>
          </w:p>
        </w:tc>
        <w:tc>
          <w:tcPr>
            <w:tcW w:type="dxa" w:w="2160"/>
          </w:tcPr>
          <w:p>
            <w:r>
              <w:t>Inaccessible points for penetration testing are to be tested in 100% endoscopically Purge testing of welds are not required in mechanical welding.</w:t>
            </w:r>
          </w:p>
        </w:tc>
        <w:tc>
          <w:tcPr>
            <w:tcW w:type="dxa" w:w="2160"/>
          </w:tcPr>
          <w:p>
            <w:r>
              <w:t>GxP, necessary</w:t>
            </w:r>
          </w:p>
        </w:tc>
        <w:tc>
          <w:tcPr>
            <w:tcW w:type="dxa" w:w="2160"/>
          </w:tcPr>
          <w:p>
            <w:r>
              <w:t>J</w:t>
            </w:r>
          </w:p>
        </w:tc>
      </w:tr>
      <w:tr>
        <w:tc>
          <w:tcPr>
            <w:tcW w:type="dxa" w:w="2160"/>
          </w:tcPr>
          <w:p>
            <w:r>
              <w:t>4.2.3-12</w:t>
            </w:r>
          </w:p>
        </w:tc>
        <w:tc>
          <w:tcPr>
            <w:tcW w:type="dxa" w:w="2160"/>
          </w:tcPr>
          <w:p>
            <w:r>
              <w:t>Preferably orbital welding</w:t>
            </w:r>
          </w:p>
        </w:tc>
        <w:tc>
          <w:tcPr>
            <w:tcW w:type="dxa" w:w="2160"/>
          </w:tcPr>
          <w:p>
            <w:r>
              <w:t>GxP, necessary</w:t>
            </w:r>
          </w:p>
        </w:tc>
        <w:tc>
          <w:tcPr>
            <w:tcW w:type="dxa" w:w="2160"/>
          </w:tcPr>
          <w:p>
            <w:r>
              <w:t>J</w:t>
            </w:r>
          </w:p>
        </w:tc>
      </w:tr>
      <w:tr>
        <w:tc>
          <w:tcPr>
            <w:tcW w:type="dxa" w:w="2160"/>
          </w:tcPr>
          <w:p>
            <w:r>
              <w:t>4.2.3-13</w:t>
            </w:r>
          </w:p>
        </w:tc>
        <w:tc>
          <w:tcPr>
            <w:tcW w:type="dxa" w:w="2160"/>
          </w:tcPr>
          <w:p>
            <w:r>
              <w:t>Distribution: for each medium according to annex media connections (PW: ring line, avoid tap line at tap points, O2: tap line, DL: tap line)</w:t>
            </w:r>
          </w:p>
        </w:tc>
        <w:tc>
          <w:tcPr>
            <w:tcW w:type="dxa" w:w="2160"/>
          </w:tcPr>
          <w:p>
            <w:r>
              <w:t>GxP, necessary</w:t>
            </w:r>
          </w:p>
        </w:tc>
        <w:tc>
          <w:tcPr>
            <w:tcW w:type="dxa" w:w="2160"/>
          </w:tcPr>
          <w:p>
            <w:r>
              <w:t>J</w:t>
            </w:r>
          </w:p>
        </w:tc>
      </w:tr>
      <w:tr>
        <w:tc>
          <w:tcPr>
            <w:tcW w:type="dxa" w:w="2160"/>
          </w:tcPr>
          <w:p>
            <w:r>
              <w:t>Valves and detachable connections</w:t>
            </w:r>
          </w:p>
        </w:tc>
        <w:tc>
          <w:tcPr>
            <w:tcW w:type="dxa" w:w="2160"/>
          </w:tcPr>
          <w:p>
            <w:r>
              <w:t>Valves and detachable connections</w:t>
            </w:r>
          </w:p>
        </w:tc>
        <w:tc>
          <w:tcPr>
            <w:tcW w:type="dxa" w:w="2160"/>
          </w:tcPr>
          <w:p>
            <w:r>
              <w:t>Valves and detachable connections</w:t>
            </w:r>
          </w:p>
        </w:tc>
        <w:tc>
          <w:tcPr>
            <w:tcW w:type="dxa" w:w="2160"/>
          </w:tcPr>
          <w:p>
            <w:r>
              <w:t>Valves and detachable connections</w:t>
            </w:r>
          </w:p>
        </w:tc>
      </w:tr>
      <w:tr>
        <w:tc>
          <w:tcPr>
            <w:tcW w:type="dxa" w:w="2160"/>
          </w:tcPr>
          <w:p>
            <w:r>
              <w:t>4.2.3-14</w:t>
            </w:r>
          </w:p>
        </w:tc>
        <w:tc>
          <w:tcPr>
            <w:tcW w:type="dxa" w:w="2160"/>
          </w:tcPr>
          <w:p>
            <w:r>
              <w:t>Disaster valves: diaphragm valves (2/2-way) or ball valves Disaster valves: T- diaphragm valves</w:t>
            </w:r>
          </w:p>
        </w:tc>
        <w:tc>
          <w:tcPr>
            <w:tcW w:type="dxa" w:w="2160"/>
          </w:tcPr>
          <w:p>
            <w:r>
              <w:t>GxP, necessary</w:t>
            </w:r>
          </w:p>
        </w:tc>
        <w:tc>
          <w:tcPr>
            <w:tcW w:type="dxa" w:w="2160"/>
          </w:tcPr>
          <w:p>
            <w:r>
              <w:t>J</w:t>
            </w:r>
          </w:p>
        </w:tc>
      </w:tr>
      <w:tr>
        <w:tc>
          <w:tcPr>
            <w:tcW w:type="dxa" w:w="2160"/>
          </w:tcPr>
          <w:p>
            <w:r>
              <w:t>4.2.3-15</w:t>
            </w:r>
          </w:p>
        </w:tc>
        <w:tc>
          <w:tcPr>
            <w:tcW w:type="dxa" w:w="2160"/>
          </w:tcPr>
          <w:p>
            <w:r>
              <w:t>Detachable compounds: If terminal connections are required, terminal connections according to DIN 32676 shall be used</w:t>
            </w:r>
          </w:p>
        </w:tc>
        <w:tc>
          <w:tcPr>
            <w:tcW w:type="dxa" w:w="2160"/>
          </w:tcPr>
          <w:p>
            <w:r>
              <w:t>GxP, necessary</w:t>
            </w:r>
          </w:p>
        </w:tc>
        <w:tc>
          <w:tcPr>
            <w:tcW w:type="dxa" w:w="2160"/>
          </w:tcPr>
          <w:p>
            <w:r>
              <w:t>J</w:t>
            </w:r>
          </w:p>
        </w:tc>
      </w:tr>
    </w:tbl>
    <w:p>
      <w:pPr>
        <w:pStyle w:val="berschrift4"/>
      </w:pPr>
      <w:r>
        <w:rPr>
          <w:rFonts w:ascii="Montserrat" w:hAnsi="Montserrat"/>
          <w:sz w:val="20"/>
        </w:rPr>
        <w:t>Drawings and plans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4.2.3.1-1</w:t>
            </w:r>
          </w:p>
        </w:tc>
        <w:tc>
          <w:tcPr>
            <w:tcW w:type="dxa" w:w="2160"/>
          </w:tcPr>
          <w:p>
            <w:r>
              <w:t>It is necessary to create and deliver R&amp;I flow pictures and isometry.</w:t>
            </w:r>
          </w:p>
        </w:tc>
        <w:tc>
          <w:tcPr>
            <w:tcW w:type="dxa" w:w="2160"/>
          </w:tcPr>
          <w:p>
            <w:r>
              <w:t>GxP, necessary</w:t>
            </w:r>
          </w:p>
        </w:tc>
        <w:tc>
          <w:tcPr>
            <w:tcW w:type="dxa" w:w="2160"/>
          </w:tcPr>
          <w:p>
            <w:r>
              <w:t>N</w:t>
            </w:r>
          </w:p>
        </w:tc>
      </w:tr>
      <w:tr>
        <w:tc>
          <w:tcPr>
            <w:tcW w:type="dxa" w:w="2160"/>
          </w:tcPr>
          <w:p>
            <w:r>
              <w:t>4.2.3.1-1</w:t>
            </w:r>
          </w:p>
        </w:tc>
        <w:tc>
          <w:tcPr>
            <w:tcW w:type="dxa" w:w="2160"/>
          </w:tcPr>
          <w:p>
            <w:r>
              <w:t>Creation and delivery of R&amp;I flow pictures (PDF and DWG format) Uniform component marking in R&amp;I</w:t>
            </w:r>
          </w:p>
        </w:tc>
        <w:tc>
          <w:tcPr>
            <w:tcW w:type="dxa" w:w="2160"/>
          </w:tcPr>
          <w:p>
            <w:r>
              <w:t>GxP, necessary</w:t>
            </w:r>
          </w:p>
        </w:tc>
        <w:tc>
          <w:tcPr>
            <w:tcW w:type="dxa" w:w="2160"/>
          </w:tcPr>
          <w:p>
            <w:r>
              <w:t>J</w:t>
            </w:r>
          </w:p>
        </w:tc>
      </w:tr>
      <w:tr>
        <w:tc>
          <w:tcPr>
            <w:tcW w:type="dxa" w:w="2160"/>
          </w:tcPr>
          <w:p>
            <w:r>
              <w:t>4.2.3.1-2</w:t>
            </w:r>
          </w:p>
        </w:tc>
        <w:tc>
          <w:tcPr>
            <w:tcW w:type="dxa" w:w="2160"/>
          </w:tcPr>
          <w:p>
            <w:r>
              <w:t>Isometry of pipes (as built) with position of numbered welds In the compressed air system, pipes are pressed.</w:t>
            </w:r>
          </w:p>
        </w:tc>
        <w:tc>
          <w:tcPr>
            <w:tcW w:type="dxa" w:w="2160"/>
          </w:tcPr>
          <w:p>
            <w:r>
              <w:t>GxP, necessary</w:t>
            </w:r>
          </w:p>
        </w:tc>
        <w:tc>
          <w:tcPr>
            <w:tcW w:type="dxa" w:w="2160"/>
          </w:tcPr>
          <w:p>
            <w:r>
              <w:t>J</w:t>
            </w:r>
          </w:p>
        </w:tc>
      </w:tr>
      <w:tr>
        <w:tc>
          <w:tcPr>
            <w:tcW w:type="dxa" w:w="2160"/>
          </w:tcPr>
          <w:p>
            <w:r>
              <w:t>4.2.3.1-3</w:t>
            </w:r>
          </w:p>
        </w:tc>
        <w:tc>
          <w:tcPr>
            <w:tcW w:type="dxa" w:w="2160"/>
          </w:tcPr>
          <w:p>
            <w:r>
              <w:t>R&amp;I shall be marked with medium, flow direction, gradient (no gradient in DL and O2), diameter, tank and tank details, as well as valves, filters, sampling points, waste water pipes</w:t>
            </w:r>
          </w:p>
        </w:tc>
        <w:tc>
          <w:tcPr>
            <w:tcW w:type="dxa" w:w="2160"/>
          </w:tcPr>
          <w:p>
            <w:r>
              <w:t>GxP, necessary</w:t>
            </w:r>
          </w:p>
        </w:tc>
        <w:tc>
          <w:tcPr>
            <w:tcW w:type="dxa" w:w="2160"/>
          </w:tcPr>
          <w:p>
            <w:r>
              <w:t>J</w:t>
            </w:r>
          </w:p>
        </w:tc>
      </w:tr>
    </w:tbl>
    <w:p>
      <w:pPr>
        <w:pStyle w:val="berschrift4"/>
      </w:pPr>
      <w:r>
        <w:rPr>
          <w:rFonts w:ascii="Montserrat" w:hAnsi="Montserrat"/>
          <w:sz w:val="20"/>
        </w:rPr>
        <w:t>Material/</w:t>
      </w:r>
      <w:r>
        <w:rPr>
          <w:rFonts w:ascii="Montserrat" w:hAnsi="Montserrat"/>
          <w:sz w:val="20"/>
        </w:rPr>
        <w:t>Surfaces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4.2.3.2-1</w:t>
            </w:r>
          </w:p>
        </w:tc>
        <w:tc>
          <w:tcPr>
            <w:tcW w:type="dxa" w:w="2160"/>
          </w:tcPr>
          <w:p>
            <w:r>
              <w:t>Hygienic Design: Smooth, free from cracks, dense cracks, sharp edges and dead dreams are to be avoided well cleanable</w:t>
            </w:r>
          </w:p>
        </w:tc>
        <w:tc>
          <w:tcPr>
            <w:tcW w:type="dxa" w:w="2160"/>
          </w:tcPr>
          <w:p>
            <w:r>
              <w:t>GxP, necessary</w:t>
            </w:r>
          </w:p>
        </w:tc>
        <w:tc>
          <w:tcPr>
            <w:tcW w:type="dxa" w:w="2160"/>
          </w:tcPr>
          <w:p>
            <w:r>
              <w:t>J</w:t>
            </w:r>
          </w:p>
        </w:tc>
      </w:tr>
      <w:tr>
        <w:tc>
          <w:tcPr>
            <w:tcW w:type="dxa" w:w="2160"/>
          </w:tcPr>
          <w:p>
            <w:r>
              <w:t>4.2.3.2-2</w:t>
            </w:r>
          </w:p>
        </w:tc>
        <w:tc>
          <w:tcPr>
            <w:tcW w:type="dxa" w:w="2160"/>
          </w:tcPr>
          <w:p>
            <w:r>
              <w:t>Product-contacted areas: metal. Material 1.4404 (316L) or 1.4435 according to DIN 11866 series B DF Class 2. 1.4571 may also be used for sensors.</w:t>
            </w:r>
          </w:p>
        </w:tc>
        <w:tc>
          <w:tcPr>
            <w:tcW w:type="dxa" w:w="2160"/>
          </w:tcPr>
          <w:p>
            <w:r>
              <w:t>GxP, necessary</w:t>
            </w:r>
          </w:p>
        </w:tc>
        <w:tc>
          <w:tcPr>
            <w:tcW w:type="dxa" w:w="2160"/>
          </w:tcPr>
          <w:p>
            <w:r>
              <w:t>J</w:t>
            </w:r>
          </w:p>
        </w:tc>
      </w:tr>
      <w:tr>
        <w:tc>
          <w:tcPr>
            <w:tcW w:type="dxa" w:w="2160"/>
          </w:tcPr>
          <w:p>
            <w:r>
              <w:t>4.2.3.2-3</w:t>
            </w:r>
          </w:p>
        </w:tc>
        <w:tc>
          <w:tcPr>
            <w:tcW w:type="dxa" w:w="2160"/>
          </w:tcPr>
          <w:p>
            <w:r>
              <w:t>Non-metallic contact parts (e.g. membranes) made of GMP-compliant plastic-free plastic. The non-metallic material of the PW conduction system shall withstand a temperature of at least 80°C.</w:t>
            </w:r>
          </w:p>
        </w:tc>
        <w:tc>
          <w:tcPr>
            <w:tcW w:type="dxa" w:w="2160"/>
          </w:tcPr>
          <w:p>
            <w:r>
              <w:t>GxP, necessary</w:t>
            </w:r>
          </w:p>
        </w:tc>
        <w:tc>
          <w:tcPr>
            <w:tcW w:type="dxa" w:w="2160"/>
          </w:tcPr>
          <w:p>
            <w:r>
              <w:t>J</w:t>
            </w:r>
          </w:p>
        </w:tc>
      </w:tr>
      <w:tr>
        <w:tc>
          <w:tcPr>
            <w:tcW w:type="dxa" w:w="2160"/>
          </w:tcPr>
          <w:p>
            <w:r>
              <w:t>4.2.3.2-4</w:t>
            </w:r>
          </w:p>
        </w:tc>
        <w:tc>
          <w:tcPr>
            <w:tcW w:type="dxa" w:w="2160"/>
          </w:tcPr>
          <w:p>
            <w:r>
              <w:t>Non-product-related areas: material 1.4301 or better.</w:t>
            </w:r>
          </w:p>
        </w:tc>
        <w:tc>
          <w:tcPr>
            <w:tcW w:type="dxa" w:w="2160"/>
          </w:tcPr>
          <w:p>
            <w:r>
              <w:t>GxP, necessary</w:t>
            </w:r>
          </w:p>
        </w:tc>
        <w:tc>
          <w:tcPr>
            <w:tcW w:type="dxa" w:w="2160"/>
          </w:tcPr>
          <w:p>
            <w:r>
              <w:t>J</w:t>
            </w:r>
          </w:p>
        </w:tc>
      </w:tr>
      <w:tr>
        <w:tc>
          <w:tcPr>
            <w:tcW w:type="dxa" w:w="2160"/>
          </w:tcPr>
          <w:p>
            <w:r>
              <w:t>4.2.3.2-5</w:t>
            </w:r>
          </w:p>
        </w:tc>
        <w:tc>
          <w:tcPr>
            <w:tcW w:type="dxa" w:w="2160"/>
          </w:tcPr>
          <w:p>
            <w:r>
              <w:t>Surface finish product touching: Ra≤0.8 μm, electropolished</w:t>
            </w:r>
          </w:p>
        </w:tc>
        <w:tc>
          <w:tcPr>
            <w:tcW w:type="dxa" w:w="2160"/>
          </w:tcPr>
          <w:p>
            <w:r>
              <w:t>GxP, necessary</w:t>
            </w:r>
          </w:p>
        </w:tc>
        <w:tc>
          <w:tcPr>
            <w:tcW w:type="dxa" w:w="2160"/>
          </w:tcPr>
          <w:p>
            <w:r>
              <w:t>J</w:t>
            </w:r>
          </w:p>
        </w:tc>
      </w:tr>
      <w:tr>
        <w:tc>
          <w:tcPr>
            <w:tcW w:type="dxa" w:w="2160"/>
          </w:tcPr>
          <w:p>
            <w:r>
              <w:t>4.2.3.2-6</w:t>
            </w:r>
          </w:p>
        </w:tc>
        <w:tc>
          <w:tcPr>
            <w:tcW w:type="dxa" w:w="2160"/>
          </w:tcPr>
          <w:p>
            <w:r>
              <w:t>Internal surfaces of the pipelines should be oil-/fat-free. Pipes should be tested for tightness (test pressure ≥1.5 x operating pressure).</w:t>
            </w:r>
          </w:p>
        </w:tc>
        <w:tc>
          <w:tcPr>
            <w:tcW w:type="dxa" w:w="2160"/>
          </w:tcPr>
          <w:p>
            <w:r>
              <w:t>GxP, necessary</w:t>
            </w:r>
          </w:p>
        </w:tc>
        <w:tc>
          <w:tcPr>
            <w:tcW w:type="dxa" w:w="2160"/>
          </w:tcPr>
          <w:p>
            <w:r>
              <w:t>J</w:t>
            </w:r>
          </w:p>
        </w:tc>
      </w:tr>
      <w:tr>
        <w:tc>
          <w:tcPr>
            <w:tcW w:type="dxa" w:w="2160"/>
          </w:tcPr>
          <w:p>
            <w:r>
              <w:t>4.2.3.2-7</w:t>
            </w:r>
          </w:p>
        </w:tc>
        <w:tc>
          <w:tcPr>
            <w:tcW w:type="dxa" w:w="2160"/>
          </w:tcPr>
          <w:p>
            <w:r>
              <w:t>Filter: maximum pore size 0.22 μm</w:t>
            </w:r>
          </w:p>
        </w:tc>
        <w:tc>
          <w:tcPr>
            <w:tcW w:type="dxa" w:w="2160"/>
          </w:tcPr>
          <w:p>
            <w:r>
              <w:t>GxP, necessary</w:t>
            </w:r>
          </w:p>
        </w:tc>
        <w:tc>
          <w:tcPr>
            <w:tcW w:type="dxa" w:w="2160"/>
          </w:tcPr>
          <w:p>
            <w:r>
              <w:t>J</w:t>
            </w:r>
          </w:p>
        </w:tc>
      </w:tr>
      <w:tr>
        <w:tc>
          <w:tcPr>
            <w:tcW w:type="dxa" w:w="2160"/>
          </w:tcPr>
          <w:p>
            <w:r>
              <w:t>4.2.3.2-8</w:t>
            </w:r>
          </w:p>
        </w:tc>
        <w:tc>
          <w:tcPr>
            <w:tcW w:type="dxa" w:w="2160"/>
          </w:tcPr>
          <w:p>
            <w:r>
              <w:t>Lubricant: must be min. Food quality (proof of compliance with NSF-H1) TSE certified (free of materials of animal origin)</w:t>
            </w:r>
          </w:p>
        </w:tc>
        <w:tc>
          <w:tcPr>
            <w:tcW w:type="dxa" w:w="2160"/>
          </w:tcPr>
          <w:p>
            <w:r>
              <w:t>GxP, necessary</w:t>
            </w:r>
          </w:p>
        </w:tc>
        <w:tc>
          <w:tcPr>
            <w:tcW w:type="dxa" w:w="2160"/>
          </w:tcPr>
          <w:p>
            <w:r>
              <w:t>J</w:t>
            </w:r>
          </w:p>
        </w:tc>
      </w:tr>
      <w:tr>
        <w:tc>
          <w:tcPr>
            <w:tcW w:type="dxa" w:w="2160"/>
          </w:tcPr>
          <w:p>
            <w:r>
              <w:t>4.2.3.2-9</w:t>
            </w:r>
          </w:p>
        </w:tc>
        <w:tc>
          <w:tcPr>
            <w:tcW w:type="dxa" w:w="2160"/>
          </w:tcPr>
          <w:p>
            <w:r>
              <w:t>Initial cleaning and passivation of water pipes</w:t>
            </w:r>
          </w:p>
        </w:tc>
        <w:tc>
          <w:tcPr>
            <w:tcW w:type="dxa" w:w="2160"/>
          </w:tcPr>
          <w:p>
            <w:r>
              <w:t>GxP, necessary</w:t>
            </w:r>
          </w:p>
        </w:tc>
        <w:tc>
          <w:tcPr>
            <w:tcW w:type="dxa" w:w="2160"/>
          </w:tcPr>
          <w:p>
            <w:r>
              <w:t>J</w:t>
            </w:r>
          </w:p>
        </w:tc>
      </w:tr>
    </w:tbl>
    <w:p/>
    <w:p>
      <w:pPr>
        <w:pStyle w:val="berschrift4"/>
      </w:pPr>
      <w:r>
        <w:rPr>
          <w:rFonts w:ascii="Montserrat" w:hAnsi="Montserrat"/>
          <w:sz w:val="20"/>
        </w:rPr>
        <w:t>Performance data</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Purified Water as specified in Annex 2</w:t>
            </w:r>
          </w:p>
        </w:tc>
        <w:tc>
          <w:tcPr>
            <w:tcW w:type="dxa" w:w="2160"/>
          </w:tcPr>
          <w:p>
            <w:r>
              <w:t>Purified Water as specified in Annex 2</w:t>
            </w:r>
          </w:p>
        </w:tc>
        <w:tc>
          <w:tcPr>
            <w:tcW w:type="dxa" w:w="2160"/>
          </w:tcPr>
          <w:p>
            <w:r>
              <w:t>Purified Water as specified in Annex 2</w:t>
            </w:r>
          </w:p>
        </w:tc>
        <w:tc>
          <w:tcPr>
            <w:tcW w:type="dxa" w:w="2160"/>
          </w:tcPr>
          <w:p>
            <w:r>
              <w:t>Purified Water as specified in Annex 2</w:t>
            </w:r>
          </w:p>
        </w:tc>
      </w:tr>
      <w:tr>
        <w:tc>
          <w:tcPr>
            <w:tcW w:type="dxa" w:w="2160"/>
          </w:tcPr>
          <w:p>
            <w:r>
              <w:t>4.2.3.3</w:t>
            </w:r>
          </w:p>
        </w:tc>
        <w:tc>
          <w:tcPr>
            <w:tcW w:type="dxa" w:w="2160"/>
          </w:tcPr>
          <w:p>
            <w:r>
              <w:t>The system shall meet the specifications for PW generation and distribution.</w:t>
            </w:r>
          </w:p>
        </w:tc>
        <w:tc>
          <w:tcPr>
            <w:tcW w:type="dxa" w:w="2160"/>
          </w:tcPr>
          <w:p>
            <w:r>
              <w:t>GxP, necessary</w:t>
            </w:r>
          </w:p>
        </w:tc>
        <w:tc>
          <w:tcPr>
            <w:tcW w:type="dxa" w:w="2160"/>
          </w:tcPr>
          <w:p>
            <w:r>
              <w:t>N</w:t>
            </w:r>
          </w:p>
        </w:tc>
      </w:tr>
      <w:tr>
        <w:tc>
          <w:tcPr>
            <w:tcW w:type="dxa" w:w="2160"/>
          </w:tcPr>
          <w:p>
            <w:r>
              <w:t>4.2.3.3-1</w:t>
            </w:r>
          </w:p>
        </w:tc>
        <w:tc>
          <w:tcPr>
            <w:tcW w:type="dxa" w:w="2160"/>
          </w:tcPr>
          <w:p>
            <w:r>
              <w:t>Flow: turbulent flow high speed (2-4 m/sec, it must Re-number ≤10000)</w:t>
            </w:r>
          </w:p>
        </w:tc>
        <w:tc>
          <w:tcPr>
            <w:tcW w:type="dxa" w:w="2160"/>
          </w:tcPr>
          <w:p>
            <w:r>
              <w:t>GxP, necessary</w:t>
            </w:r>
          </w:p>
        </w:tc>
        <w:tc>
          <w:tcPr>
            <w:tcW w:type="dxa" w:w="2160"/>
          </w:tcPr>
          <w:p>
            <w:r>
              <w:t>J</w:t>
            </w:r>
          </w:p>
        </w:tc>
      </w:tr>
      <w:tr>
        <w:tc>
          <w:tcPr>
            <w:tcW w:type="dxa" w:w="2160"/>
          </w:tcPr>
          <w:p>
            <w:r>
              <w:t>4.2.3.3-2</w:t>
            </w:r>
          </w:p>
        </w:tc>
        <w:tc>
          <w:tcPr>
            <w:tcW w:type="dxa" w:w="2160"/>
          </w:tcPr>
          <w:p>
            <w:r>
              <w:t>Monitoring Operation: Conductivity TOC</w:t>
            </w:r>
          </w:p>
        </w:tc>
        <w:tc>
          <w:tcPr>
            <w:tcW w:type="dxa" w:w="2160"/>
          </w:tcPr>
          <w:p>
            <w:r>
              <w:t>GxP, necessary</w:t>
            </w:r>
          </w:p>
        </w:tc>
        <w:tc>
          <w:tcPr>
            <w:tcW w:type="dxa" w:w="2160"/>
          </w:tcPr>
          <w:p>
            <w:r>
              <w:t>J</w:t>
            </w:r>
          </w:p>
        </w:tc>
      </w:tr>
      <w:tr>
        <w:tc>
          <w:tcPr>
            <w:tcW w:type="dxa" w:w="2160"/>
          </w:tcPr>
          <w:p>
            <w:r>
              <w:t>4.2.3.3-3</w:t>
            </w:r>
          </w:p>
        </w:tc>
        <w:tc>
          <w:tcPr>
            <w:tcW w:type="dxa" w:w="2160"/>
          </w:tcPr>
          <w:p>
            <w:r>
              <w:t>Specification (according to Ph. Eur : microbiologically max. 100 CFU/ml at 20°C; TOC max. 0.5 mg/l conductivity ≤ 1.1 μS/cm (20°C); max. 4.3 μS/cm Nitrate max. 0.2 ppm Heavy metals not detectable (&lt;0.1 ppm) Bacteria endotoxins &lt; 0.25 IU/ml</w:t>
            </w:r>
          </w:p>
        </w:tc>
        <w:tc>
          <w:tcPr>
            <w:tcW w:type="dxa" w:w="2160"/>
          </w:tcPr>
          <w:p>
            <w:r>
              <w:t>GxP, necessary</w:t>
            </w:r>
          </w:p>
        </w:tc>
        <w:tc>
          <w:tcPr>
            <w:tcW w:type="dxa" w:w="2160"/>
          </w:tcPr>
          <w:p>
            <w:r>
              <w:t>J</w:t>
            </w:r>
          </w:p>
        </w:tc>
      </w:tr>
      <w:tr>
        <w:tc>
          <w:tcPr>
            <w:tcW w:type="dxa" w:w="2160"/>
          </w:tcPr>
          <w:p>
            <w:r>
              <w:t>4.2.3.3-4</w:t>
            </w:r>
          </w:p>
        </w:tc>
        <w:tc>
          <w:tcPr>
            <w:tcW w:type="dxa" w:w="2160"/>
          </w:tcPr>
          <w:p>
            <w:r>
              <w:t>Feeding: As feed-in water, softened water (EW) should be used.</w:t>
            </w:r>
          </w:p>
        </w:tc>
        <w:tc>
          <w:tcPr>
            <w:tcW w:type="dxa" w:w="2160"/>
          </w:tcPr>
          <w:p>
            <w:r>
              <w:t>Operation, necessary</w:t>
            </w:r>
          </w:p>
        </w:tc>
        <w:tc>
          <w:tcPr>
            <w:tcW w:type="dxa" w:w="2160"/>
          </w:tcPr>
          <w:p>
            <w:r>
              <w:t>J</w:t>
            </w:r>
          </w:p>
        </w:tc>
      </w:tr>
      <w:tr>
        <w:tc>
          <w:tcPr>
            <w:tcW w:type="dxa" w:w="2160"/>
          </w:tcPr>
          <w:p>
            <w:r>
              <w:t>4.2.3.3-5</w:t>
            </w:r>
          </w:p>
        </w:tc>
        <w:tc>
          <w:tcPr>
            <w:tcW w:type="dxa" w:w="2160"/>
          </w:tcPr>
          <w:p>
            <w:r>
              <w:t>PW production: The plant should have a generator capacity of approx. 0.2 m3/h</w:t>
            </w:r>
          </w:p>
        </w:tc>
        <w:tc>
          <w:tcPr>
            <w:tcW w:type="dxa" w:w="2160"/>
          </w:tcPr>
          <w:p>
            <w:r>
              <w:t>GxP, necessary</w:t>
            </w:r>
          </w:p>
        </w:tc>
        <w:tc>
          <w:tcPr>
            <w:tcW w:type="dxa" w:w="2160"/>
          </w:tcPr>
          <w:p>
            <w:r>
              <w:t>J</w:t>
            </w:r>
          </w:p>
        </w:tc>
      </w:tr>
      <w:tr>
        <w:tc>
          <w:tcPr>
            <w:tcW w:type="dxa" w:w="2160"/>
          </w:tcPr>
          <w:p>
            <w:r>
              <w:t>4.2.3.3-6</w:t>
            </w:r>
          </w:p>
        </w:tc>
        <w:tc>
          <w:tcPr>
            <w:tcW w:type="dxa" w:w="2160"/>
          </w:tcPr>
          <w:p>
            <w:r>
              <w:t>The PW produced should be stored in a tank of approx. 1000 L, at 20°C ± 2°C.</w:t>
            </w:r>
          </w:p>
        </w:tc>
        <w:tc>
          <w:tcPr>
            <w:tcW w:type="dxa" w:w="2160"/>
          </w:tcPr>
          <w:p>
            <w:r>
              <w:t>GxP, necessary</w:t>
            </w:r>
          </w:p>
        </w:tc>
        <w:tc>
          <w:tcPr>
            <w:tcW w:type="dxa" w:w="2160"/>
          </w:tcPr>
          <w:p>
            <w:r>
              <w:t>J</w:t>
            </w:r>
          </w:p>
        </w:tc>
      </w:tr>
      <w:tr>
        <w:tc>
          <w:tcPr>
            <w:tcW w:type="dxa" w:w="2160"/>
          </w:tcPr>
          <w:p>
            <w:r>
              <w:t>4.2.3.3-7</w:t>
            </w:r>
          </w:p>
        </w:tc>
        <w:tc>
          <w:tcPr>
            <w:tcW w:type="dxa" w:w="2160"/>
          </w:tcPr>
          <w:p>
            <w:r>
              <w:t>PW distribution: The main distribution must be in front of the entrance to the ring line a UV lamp is available. The water temperature must be 20 °C ± 2 °C adhere to alerting if limit value is exceeded With simultaneous acceptance at multiple sampling points, the conditions for pressure and flow must be met continuously (allowed simultaneous properties must be defined)</w:t>
            </w:r>
          </w:p>
        </w:tc>
        <w:tc>
          <w:tcPr>
            <w:tcW w:type="dxa" w:w="2160"/>
          </w:tcPr>
          <w:p>
            <w:r>
              <w:t>GxP, necessary</w:t>
            </w:r>
          </w:p>
        </w:tc>
        <w:tc>
          <w:tcPr>
            <w:tcW w:type="dxa" w:w="2160"/>
          </w:tcPr>
          <w:p>
            <w:r>
              <w:t>J</w:t>
            </w:r>
          </w:p>
        </w:tc>
      </w:tr>
      <w:tr>
        <w:tc>
          <w:tcPr>
            <w:tcW w:type="dxa" w:w="2160"/>
          </w:tcPr>
          <w:p>
            <w:r>
              <w:t>4.2.3.3-8</w:t>
            </w:r>
          </w:p>
        </w:tc>
        <w:tc>
          <w:tcPr>
            <w:tcW w:type="dxa" w:w="2160"/>
          </w:tcPr>
          <w:p>
            <w:r>
              <w:t>Sampling points: Sampling should be possible after each processing stage up to PW to check the reprocessing process. - Sampling of PW takes place in the tank, before distribution into the ring line, at the customers and in return.</w:t>
            </w:r>
          </w:p>
        </w:tc>
        <w:tc>
          <w:tcPr>
            <w:tcW w:type="dxa" w:w="2160"/>
          </w:tcPr>
          <w:p>
            <w:r>
              <w:t>GxP, necessary</w:t>
            </w:r>
          </w:p>
        </w:tc>
        <w:tc>
          <w:tcPr>
            <w:tcW w:type="dxa" w:w="2160"/>
          </w:tcPr>
          <w:p>
            <w:r>
              <w:t>J</w:t>
            </w:r>
          </w:p>
        </w:tc>
      </w:tr>
      <w:tr>
        <w:tc>
          <w:tcPr>
            <w:tcW w:type="dxa" w:w="2160"/>
          </w:tcPr>
          <w:p>
            <w:r>
              <w:t>Compressed air</w:t>
            </w:r>
          </w:p>
        </w:tc>
        <w:tc>
          <w:tcPr>
            <w:tcW w:type="dxa" w:w="2160"/>
          </w:tcPr>
          <w:p>
            <w:r>
              <w:t>Compressed air</w:t>
            </w:r>
          </w:p>
        </w:tc>
        <w:tc>
          <w:tcPr>
            <w:tcW w:type="dxa" w:w="2160"/>
          </w:tcPr>
          <w:p>
            <w:r>
              <w:t>Compressed air</w:t>
            </w:r>
          </w:p>
        </w:tc>
        <w:tc>
          <w:tcPr>
            <w:tcW w:type="dxa" w:w="2160"/>
          </w:tcPr>
          <w:p>
            <w:r>
              <w:t>Compressed air</w:t>
            </w:r>
          </w:p>
        </w:tc>
      </w:tr>
      <w:tr>
        <w:tc>
          <w:tcPr>
            <w:tcW w:type="dxa" w:w="2160"/>
          </w:tcPr>
          <w:p>
            <w:r>
              <w:t>4.2.3.3-9</w:t>
            </w:r>
          </w:p>
        </w:tc>
        <w:tc>
          <w:tcPr>
            <w:tcW w:type="dxa" w:w="2160"/>
          </w:tcPr>
          <w:p>
            <w:r>
              <w:t>Compressed air (ISO 8573-1 class 1.2.1 to be monitored): Operating pressure: ≥6.0 bar (ü)</w:t>
            </w:r>
          </w:p>
        </w:tc>
        <w:tc>
          <w:tcPr>
            <w:tcW w:type="dxa" w:w="2160"/>
          </w:tcPr>
          <w:p>
            <w:r>
              <w:t>GxP, necessary</w:t>
            </w:r>
          </w:p>
        </w:tc>
        <w:tc>
          <w:tcPr>
            <w:tcW w:type="dxa" w:w="2160"/>
          </w:tcPr>
          <w:p>
            <w:r>
              <w:t>J</w:t>
            </w:r>
          </w:p>
        </w:tc>
      </w:tr>
      <w:tr>
        <w:tc>
          <w:tcPr>
            <w:tcW w:type="dxa" w:w="2160"/>
          </w:tcPr>
          <w:p>
            <w:r>
              <w:t>Oxygen</w:t>
            </w:r>
          </w:p>
        </w:tc>
        <w:tc>
          <w:tcPr>
            <w:tcW w:type="dxa" w:w="2160"/>
          </w:tcPr>
          <w:p>
            <w:r>
              <w:t>Oxygen</w:t>
            </w:r>
          </w:p>
        </w:tc>
        <w:tc>
          <w:tcPr>
            <w:tcW w:type="dxa" w:w="2160"/>
          </w:tcPr>
          <w:p>
            <w:r>
              <w:t>Oxygen</w:t>
            </w:r>
          </w:p>
        </w:tc>
        <w:tc>
          <w:tcPr>
            <w:tcW w:type="dxa" w:w="2160"/>
          </w:tcPr>
          <w:p>
            <w:r>
              <w:t>Oxygen</w:t>
            </w:r>
          </w:p>
        </w:tc>
      </w:tr>
      <w:tr>
        <w:tc>
          <w:tcPr>
            <w:tcW w:type="dxa" w:w="2160"/>
          </w:tcPr>
          <w:p>
            <w:r>
              <w:t>4.2.3.3-10</w:t>
            </w:r>
          </w:p>
        </w:tc>
        <w:tc>
          <w:tcPr>
            <w:tcW w:type="dxa" w:w="2160"/>
          </w:tcPr>
          <w:p>
            <w:r>
              <w:t>Oxygen (to be monitored): Operating pressure: ≥9,0 bar (ü)</w:t>
            </w:r>
          </w:p>
        </w:tc>
        <w:tc>
          <w:tcPr>
            <w:tcW w:type="dxa" w:w="2160"/>
          </w:tcPr>
          <w:p>
            <w:r>
              <w:t>GxP, necessary</w:t>
            </w:r>
          </w:p>
        </w:tc>
        <w:tc>
          <w:tcPr>
            <w:tcW w:type="dxa" w:w="2160"/>
          </w:tcPr>
          <w:p>
            <w:r>
              <w:t>J</w:t>
            </w:r>
          </w:p>
        </w:tc>
      </w:tr>
      <w:tr>
        <w:tc>
          <w:tcPr>
            <w:tcW w:type="dxa" w:w="2160"/>
          </w:tcPr>
          <w:p>
            <w:r>
              <w:t>4.2.3.3-11</w:t>
            </w:r>
          </w:p>
        </w:tc>
        <w:tc>
          <w:tcPr>
            <w:tcW w:type="dxa" w:w="2160"/>
          </w:tcPr>
          <w:p>
            <w:r>
              <w:t>Name/declaration Product: ‘Oxygen KW-free' Specification: Purity: ≥ 99,6 % H20: ≤ 5 ppm KW: ≤ 0,1 ppm CO2: ≤ 1 ppm N2 + Ar: ≤ 4000 ppm (Figures are to be understood as ideal volume components (= molan parts))</w:t>
            </w:r>
          </w:p>
        </w:tc>
        <w:tc>
          <w:tcPr>
            <w:tcW w:type="dxa" w:w="2160"/>
          </w:tcPr>
          <w:p>
            <w:r>
              <w:t>GxP, necessary</w:t>
            </w:r>
          </w:p>
        </w:tc>
        <w:tc>
          <w:tcPr>
            <w:tcW w:type="dxa" w:w="2160"/>
          </w:tcPr>
          <w:p>
            <w:r>
              <w:t>J</w:t>
            </w:r>
          </w:p>
        </w:tc>
      </w:tr>
    </w:tbl>
    <w:p>
      <w:pPr>
        <w:pStyle w:val="berschrift3"/>
      </w:pPr>
      <w:r>
        <w:rPr/>
        <w:t>Safety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4.2.4.1</w:t>
            </w:r>
          </w:p>
        </w:tc>
        <w:tc>
          <w:tcPr>
            <w:tcW w:type="dxa" w:w="2160"/>
          </w:tcPr>
          <w:p>
            <w:r>
              <w:t>Pipe systems shall be safe to relax.</w:t>
            </w:r>
          </w:p>
        </w:tc>
        <w:tc>
          <w:tcPr>
            <w:tcW w:type="dxa" w:w="2160"/>
          </w:tcPr>
          <w:p>
            <w:r>
              <w:t>GxP, necessary</w:t>
            </w:r>
          </w:p>
        </w:tc>
        <w:tc>
          <w:tcPr>
            <w:tcW w:type="dxa" w:w="2160"/>
          </w:tcPr>
          <w:p>
            <w:r>
              <w:t>N</w:t>
            </w:r>
          </w:p>
        </w:tc>
      </w:tr>
      <w:tr>
        <w:tc>
          <w:tcPr>
            <w:tcW w:type="dxa" w:w="2160"/>
          </w:tcPr>
          <w:p>
            <w:r>
              <w:t>4.2.4.1</w:t>
            </w:r>
          </w:p>
        </w:tc>
        <w:tc>
          <w:tcPr>
            <w:tcW w:type="dxa" w:w="2160"/>
          </w:tcPr>
          <w:p>
            <w:r>
              <w:t>Each lockable section of the pipe shall be safe to relax and, if necessary, be provided with an overpressure protection.</w:t>
            </w:r>
          </w:p>
        </w:tc>
        <w:tc>
          <w:tcPr>
            <w:tcW w:type="dxa" w:w="2160"/>
          </w:tcPr>
          <w:p>
            <w:r>
              <w:t>GxP, necessary</w:t>
            </w:r>
          </w:p>
        </w:tc>
        <w:tc>
          <w:tcPr>
            <w:tcW w:type="dxa" w:w="2160"/>
          </w:tcPr>
          <w:p>
            <w:r>
              <w:t>J</w:t>
            </w:r>
          </w:p>
        </w:tc>
      </w:tr>
      <w:tr>
        <w:tc>
          <w:tcPr>
            <w:tcW w:type="dxa" w:w="2160"/>
          </w:tcPr>
          <w:p>
            <w:r>
              <w:t>4.2.4.2</w:t>
            </w:r>
          </w:p>
        </w:tc>
        <w:tc>
          <w:tcPr>
            <w:tcW w:type="dxa" w:w="2160"/>
          </w:tcPr>
          <w:p>
            <w:r>
              <w:t>After switching off the main energies as well as in the event of a failure of the main energy, the affected system or sub-installation must go into a safe state. When the energy returns, the system must not restart automatically. No risks to affected systems/systems may be present. Sub-assets</w:t>
            </w:r>
          </w:p>
        </w:tc>
        <w:tc>
          <w:tcPr>
            <w:tcW w:type="dxa" w:w="2160"/>
          </w:tcPr>
          <w:p>
            <w:r>
              <w:t>Safety, necessary</w:t>
            </w:r>
          </w:p>
        </w:tc>
        <w:tc>
          <w:tcPr>
            <w:tcW w:type="dxa" w:w="2160"/>
          </w:tcPr>
          <w:p>
            <w:r>
              <w:t>J</w:t>
            </w:r>
          </w:p>
        </w:tc>
      </w:tr>
      <w:tr>
        <w:tc>
          <w:tcPr>
            <w:tcW w:type="dxa" w:w="2160"/>
          </w:tcPr>
          <w:p>
            <w:r>
              <w:t>4.2.4-3</w:t>
            </w:r>
          </w:p>
        </w:tc>
        <w:tc>
          <w:tcPr>
            <w:tcW w:type="dxa" w:w="2160"/>
          </w:tcPr>
          <w:p>
            <w:r>
              <w:t>Installations shall be designed in accordance with Machinery Directive 2006/42/EC.</w:t>
            </w:r>
          </w:p>
        </w:tc>
        <w:tc>
          <w:tcPr>
            <w:tcW w:type="dxa" w:w="2160"/>
          </w:tcPr>
          <w:p>
            <w:r>
              <w:t>Safety, necessary</w:t>
            </w:r>
          </w:p>
        </w:tc>
        <w:tc>
          <w:tcPr>
            <w:tcW w:type="dxa" w:w="2160"/>
          </w:tcPr>
          <w:p>
            <w:r>
              <w:t>J</w:t>
            </w:r>
          </w:p>
        </w:tc>
      </w:tr>
      <w:tr>
        <w:tc>
          <w:tcPr>
            <w:tcW w:type="dxa" w:w="2160"/>
          </w:tcPr>
          <w:p>
            <w:r>
              <w:t>4.2.4-4</w:t>
            </w:r>
          </w:p>
        </w:tc>
        <w:tc>
          <w:tcPr>
            <w:tcW w:type="dxa" w:w="2160"/>
          </w:tcPr>
          <w:p>
            <w:r>
              <w:t>Containers and lines covered by the Pressure Equipment Directive shall be designed in accordance with 2014/68/EU.</w:t>
            </w:r>
          </w:p>
        </w:tc>
        <w:tc>
          <w:tcPr>
            <w:tcW w:type="dxa" w:w="2160"/>
          </w:tcPr>
          <w:p>
            <w:r>
              <w:t>Safety, necessary</w:t>
            </w:r>
          </w:p>
        </w:tc>
        <w:tc>
          <w:tcPr>
            <w:tcW w:type="dxa" w:w="2160"/>
          </w:tcPr>
          <w:p>
            <w:r>
              <w:t>J</w:t>
            </w:r>
          </w:p>
        </w:tc>
      </w:tr>
      <w:tr>
        <w:tc>
          <w:tcPr>
            <w:tcW w:type="dxa" w:w="2160"/>
          </w:tcPr>
          <w:p>
            <w:r>
              <w:t>4.2.4-5</w:t>
            </w:r>
          </w:p>
        </w:tc>
        <w:tc>
          <w:tcPr>
            <w:tcW w:type="dxa" w:w="2160"/>
          </w:tcPr>
          <w:p>
            <w:r>
              <w:t>All electrical equipment shall be designed in accordance with Low Voltage Directive 2006/95/EC.</w:t>
            </w:r>
          </w:p>
        </w:tc>
        <w:tc>
          <w:tcPr>
            <w:tcW w:type="dxa" w:w="2160"/>
          </w:tcPr>
          <w:p>
            <w:r>
              <w:t>Safety, necessary</w:t>
            </w:r>
          </w:p>
        </w:tc>
        <w:tc>
          <w:tcPr>
            <w:tcW w:type="dxa" w:w="2160"/>
          </w:tcPr>
          <w:p>
            <w:r>
              <w:t>J</w:t>
            </w:r>
          </w:p>
        </w:tc>
      </w:tr>
      <w:tr>
        <w:tc>
          <w:tcPr>
            <w:tcW w:type="dxa" w:w="2160"/>
          </w:tcPr>
          <w:p>
            <w:r>
              <w:t>4.2.4-6</w:t>
            </w:r>
          </w:p>
        </w:tc>
        <w:tc>
          <w:tcPr>
            <w:tcW w:type="dxa" w:w="2160"/>
          </w:tcPr>
          <w:p>
            <w:r>
              <w:t>Noise pollution: The generator system has a maximum sound pressure of 80 dB(A).</w:t>
            </w:r>
          </w:p>
        </w:tc>
        <w:tc>
          <w:tcPr>
            <w:tcW w:type="dxa" w:w="2160"/>
          </w:tcPr>
          <w:p>
            <w:r>
              <w:t>Safety, necessary</w:t>
            </w:r>
          </w:p>
        </w:tc>
        <w:tc>
          <w:tcPr>
            <w:tcW w:type="dxa" w:w="2160"/>
          </w:tcPr>
          <w:p>
            <w:r>
              <w:t>J</w:t>
            </w:r>
          </w:p>
        </w:tc>
      </w:tr>
      <w:tr>
        <w:tc>
          <w:tcPr>
            <w:tcW w:type="dxa" w:w="2160"/>
          </w:tcPr>
          <w:p>
            <w:r>
              <w:t>4.2.4-7</w:t>
            </w:r>
          </w:p>
        </w:tc>
        <w:tc>
          <w:tcPr>
            <w:tcW w:type="dxa" w:w="2160"/>
          </w:tcPr>
          <w:p>
            <w:r>
              <w:t>All electrical and EMSR-side components shall comply with the respective environmental requirements in order to ensure safe operation of the system.</w:t>
            </w:r>
          </w:p>
        </w:tc>
        <w:tc>
          <w:tcPr>
            <w:tcW w:type="dxa" w:w="2160"/>
          </w:tcPr>
          <w:p>
            <w:r>
              <w:t>Safety, necessary</w:t>
            </w:r>
          </w:p>
        </w:tc>
        <w:tc>
          <w:tcPr>
            <w:tcW w:type="dxa" w:w="2160"/>
          </w:tcPr>
          <w:p>
            <w:r>
              <w:t>J</w:t>
            </w:r>
          </w:p>
        </w:tc>
      </w:tr>
      <w:tr>
        <w:tc>
          <w:tcPr>
            <w:tcW w:type="dxa" w:w="2160"/>
          </w:tcPr>
          <w:p>
            <w:r>
              <w:t>Oxygen</w:t>
            </w:r>
          </w:p>
        </w:tc>
        <w:tc>
          <w:tcPr>
            <w:tcW w:type="dxa" w:w="2160"/>
          </w:tcPr>
          <w:p>
            <w:r>
              <w:t>Oxygen</w:t>
            </w:r>
          </w:p>
        </w:tc>
        <w:tc>
          <w:tcPr>
            <w:tcW w:type="dxa" w:w="2160"/>
          </w:tcPr>
          <w:p>
            <w:r>
              <w:t>Oxygen</w:t>
            </w:r>
          </w:p>
        </w:tc>
        <w:tc>
          <w:tcPr>
            <w:tcW w:type="dxa" w:w="2160"/>
          </w:tcPr>
          <w:p>
            <w:r>
              <w:t>Oxygen</w:t>
            </w:r>
          </w:p>
        </w:tc>
      </w:tr>
      <w:tr>
        <w:tc>
          <w:tcPr>
            <w:tcW w:type="dxa" w:w="2160"/>
          </w:tcPr>
          <w:p>
            <w:r>
              <w:t>4.2.4-8</w:t>
            </w:r>
          </w:p>
        </w:tc>
        <w:tc>
          <w:tcPr>
            <w:tcW w:type="dxa" w:w="2160"/>
          </w:tcPr>
          <w:p>
            <w:r>
              <w:t>Shut-off valve must be provided with BMZ (emergency in case of fire alarm)</w:t>
            </w:r>
          </w:p>
        </w:tc>
        <w:tc>
          <w:tcPr>
            <w:tcW w:type="dxa" w:w="2160"/>
          </w:tcPr>
          <w:p>
            <w:r>
              <w:t>GxP, necessary</w:t>
            </w:r>
          </w:p>
        </w:tc>
        <w:tc>
          <w:tcPr>
            <w:tcW w:type="dxa" w:w="2160"/>
          </w:tcPr>
          <w:p>
            <w:r>
              <w:t>J</w:t>
            </w:r>
          </w:p>
        </w:tc>
      </w:tr>
    </w:tbl>
    <w:p>
      <w:pPr>
        <w:pStyle w:val="berschrift3"/>
      </w:pPr>
      <w:r>
        <w:rPr/>
        <w:t>Process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4.2.5-1</w:t>
            </w:r>
          </w:p>
        </w:tc>
        <w:tc>
          <w:tcPr>
            <w:tcW w:type="dxa" w:w="2160"/>
          </w:tcPr>
          <w:p>
            <w:r>
              <w:t>Constant volume flow at sampling points</w:t>
            </w:r>
          </w:p>
        </w:tc>
        <w:tc>
          <w:tcPr>
            <w:tcW w:type="dxa" w:w="2160"/>
          </w:tcPr>
          <w:p>
            <w:r>
              <w:t>GxP, necessary</w:t>
            </w:r>
          </w:p>
        </w:tc>
        <w:tc>
          <w:tcPr>
            <w:tcW w:type="dxa" w:w="2160"/>
          </w:tcPr>
          <w:p>
            <w:r>
              <w:t>J</w:t>
            </w:r>
          </w:p>
        </w:tc>
      </w:tr>
      <w:tr>
        <w:tc>
          <w:tcPr>
            <w:tcW w:type="dxa" w:w="2160"/>
          </w:tcPr>
          <w:p>
            <w:r>
              <w:t>4.2.5-2</w:t>
            </w:r>
          </w:p>
        </w:tc>
        <w:tc>
          <w:tcPr>
            <w:tcW w:type="dxa" w:w="2160"/>
          </w:tcPr>
          <w:p>
            <w:r>
              <w:t>At each point of collection, the same quality must be present at all times</w:t>
            </w:r>
          </w:p>
        </w:tc>
        <w:tc>
          <w:tcPr>
            <w:tcW w:type="dxa" w:w="2160"/>
          </w:tcPr>
          <w:p>
            <w:r>
              <w:t>GxP, necessary</w:t>
            </w:r>
          </w:p>
        </w:tc>
        <w:tc>
          <w:tcPr>
            <w:tcW w:type="dxa" w:w="2160"/>
          </w:tcPr>
          <w:p>
            <w:r>
              <w:t>J</w:t>
            </w:r>
          </w:p>
        </w:tc>
      </w:tr>
      <w:tr>
        <w:tc>
          <w:tcPr>
            <w:tcW w:type="dxa" w:w="2160"/>
          </w:tcPr>
          <w:p>
            <w:r>
              <w:t>4.2.5-3</w:t>
            </w:r>
          </w:p>
        </w:tc>
        <w:tc>
          <w:tcPr>
            <w:tcW w:type="dxa" w:w="2160"/>
          </w:tcPr>
          <w:p>
            <w:r>
              <w:t>For PW, the following process conditions shall be taken into account in accordance with Annex 2. Pressure at the last customer shall be interpreted as 3 bar</w:t>
            </w:r>
          </w:p>
        </w:tc>
        <w:tc>
          <w:tcPr>
            <w:tcW w:type="dxa" w:w="2160"/>
          </w:tcPr>
          <w:p>
            <w:r>
              <w:t>GxP, necessary</w:t>
            </w:r>
          </w:p>
        </w:tc>
        <w:tc>
          <w:tcPr>
            <w:tcW w:type="dxa" w:w="2160"/>
          </w:tcPr>
          <w:p>
            <w:r>
              <w:t>J</w:t>
            </w:r>
          </w:p>
        </w:tc>
      </w:tr>
    </w:tbl>
    <w:p>
      <w:pPr>
        <w:pStyle w:val="berschrift3"/>
      </w:pPr>
      <w:r>
        <w:rPr/>
        <w:t>Functional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4.2.6-1</w:t>
            </w:r>
          </w:p>
        </w:tc>
        <w:tc>
          <w:tcPr>
            <w:tcW w:type="dxa" w:w="2160"/>
          </w:tcPr>
          <w:p>
            <w:r>
              <w:t>Calibration of sensors must be present</w:t>
            </w:r>
          </w:p>
        </w:tc>
        <w:tc>
          <w:tcPr>
            <w:tcW w:type="dxa" w:w="2160"/>
          </w:tcPr>
          <w:p>
            <w:r>
              <w:t>GxP, necessary</w:t>
            </w:r>
          </w:p>
        </w:tc>
        <w:tc>
          <w:tcPr>
            <w:tcW w:type="dxa" w:w="2160"/>
          </w:tcPr>
          <w:p>
            <w:r>
              <w:t>J</w:t>
            </w:r>
          </w:p>
        </w:tc>
      </w:tr>
      <w:tr>
        <w:tc>
          <w:tcPr>
            <w:tcW w:type="dxa" w:w="2160"/>
          </w:tcPr>
          <w:p>
            <w:r>
              <w:t>4.2.6-2</w:t>
            </w:r>
          </w:p>
        </w:tc>
        <w:tc>
          <w:tcPr>
            <w:tcW w:type="dxa" w:w="2160"/>
          </w:tcPr>
          <w:p>
            <w:r>
              <w:t>Monitoring of critical parameters: triggering of alarms Normal condition: no alarm over/underrunning: alarm (acoustic or optical)</w:t>
            </w:r>
          </w:p>
        </w:tc>
        <w:tc>
          <w:tcPr>
            <w:tcW w:type="dxa" w:w="2160"/>
          </w:tcPr>
          <w:p>
            <w:r>
              <w:t>GxP, necessary</w:t>
            </w:r>
          </w:p>
        </w:tc>
        <w:tc>
          <w:tcPr>
            <w:tcW w:type="dxa" w:w="2160"/>
          </w:tcPr>
          <w:p>
            <w:r>
              <w:t>J</w:t>
            </w:r>
          </w:p>
        </w:tc>
      </w:tr>
      <w:tr>
        <w:tc>
          <w:tcPr>
            <w:tcW w:type="dxa" w:w="2160"/>
          </w:tcPr>
          <w:p>
            <w:r>
              <w:t>4.2.6-3</w:t>
            </w:r>
          </w:p>
        </w:tc>
        <w:tc>
          <w:tcPr>
            <w:tcW w:type="dxa" w:w="2160"/>
          </w:tcPr>
          <w:p>
            <w:r>
              <w:t>Mode of operation: A fully automatic, continuous operation is to be guaranteed</w:t>
            </w:r>
          </w:p>
        </w:tc>
        <w:tc>
          <w:tcPr>
            <w:tcW w:type="dxa" w:w="2160"/>
          </w:tcPr>
          <w:p>
            <w:r>
              <w:t>GxP, necessary</w:t>
            </w:r>
          </w:p>
        </w:tc>
        <w:tc>
          <w:tcPr>
            <w:tcW w:type="dxa" w:w="2160"/>
          </w:tcPr>
          <w:p>
            <w:r>
              <w:t>J</w:t>
            </w:r>
          </w:p>
        </w:tc>
      </w:tr>
      <w:tr>
        <w:tc>
          <w:tcPr>
            <w:tcW w:type="dxa" w:w="2160"/>
          </w:tcPr>
          <w:p>
            <w:r>
              <w:t>4.2.6-4</w:t>
            </w:r>
          </w:p>
        </w:tc>
        <w:tc>
          <w:tcPr>
            <w:tcW w:type="dxa" w:w="2160"/>
          </w:tcPr>
          <w:p>
            <w:r>
              <w:t>The PW system must be sanitisable (e.g. 30 min / 80°C cycles with tolerance)</w:t>
            </w:r>
          </w:p>
        </w:tc>
        <w:tc>
          <w:tcPr>
            <w:tcW w:type="dxa" w:w="2160"/>
          </w:tcPr>
          <w:p>
            <w:r>
              <w:t>GxP, necessary</w:t>
            </w:r>
          </w:p>
        </w:tc>
        <w:tc>
          <w:tcPr>
            <w:tcW w:type="dxa" w:w="2160"/>
          </w:tcPr>
          <w:p>
            <w:r>
              <w:t>J</w:t>
            </w:r>
          </w:p>
        </w:tc>
      </w:tr>
    </w:tbl>
    <w:p>
      <w:pPr>
        <w:pStyle w:val="berschrift3"/>
      </w:pPr>
      <w:r>
        <w:rPr/>
        <w:t>Monitoring</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4.2.7-1</w:t>
            </w:r>
          </w:p>
        </w:tc>
        <w:tc>
          <w:tcPr>
            <w:tcW w:type="dxa" w:w="2160"/>
          </w:tcPr>
          <w:p>
            <w:r>
              <w:t>Monitoring of previously defined, critical Parameters</w:t>
            </w:r>
          </w:p>
        </w:tc>
        <w:tc>
          <w:tcPr>
            <w:tcW w:type="dxa" w:w="2160"/>
          </w:tcPr>
          <w:p>
            <w:r>
              <w:t>GxP, necessary</w:t>
            </w:r>
          </w:p>
        </w:tc>
        <w:tc>
          <w:tcPr>
            <w:tcW w:type="dxa" w:w="2160"/>
          </w:tcPr>
          <w:p>
            <w:r>
              <w:t>J</w:t>
            </w:r>
          </w:p>
        </w:tc>
      </w:tr>
      <w:tr>
        <w:tc>
          <w:tcPr>
            <w:tcW w:type="dxa" w:w="2160"/>
          </w:tcPr>
          <w:p>
            <w:r>
              <w:t>4.2.7-2</w:t>
            </w:r>
          </w:p>
        </w:tc>
        <w:tc>
          <w:tcPr>
            <w:tcW w:type="dxa" w:w="2160"/>
          </w:tcPr>
          <w:p>
            <w:r>
              <w:t>The system shall be capable of triggering alarms in case of GMP-relevant limit values.</w:t>
            </w:r>
          </w:p>
        </w:tc>
        <w:tc>
          <w:tcPr>
            <w:tcW w:type="dxa" w:w="2160"/>
          </w:tcPr>
          <w:p>
            <w:r>
              <w:t>GxP, necessary</w:t>
            </w:r>
          </w:p>
        </w:tc>
        <w:tc>
          <w:tcPr>
            <w:tcW w:type="dxa" w:w="2160"/>
          </w:tcPr>
          <w:p>
            <w:r>
              <w:t>J</w:t>
            </w:r>
          </w:p>
        </w:tc>
      </w:tr>
      <w:tr>
        <w:tc>
          <w:tcPr>
            <w:tcW w:type="dxa" w:w="2160"/>
          </w:tcPr>
          <w:p>
            <w:r>
              <w:t>4.2.7-3</w:t>
            </w:r>
          </w:p>
        </w:tc>
        <w:tc>
          <w:tcPr>
            <w:tcW w:type="dxa" w:w="2160"/>
          </w:tcPr>
          <w:p>
            <w:r>
              <w:t>An overview of maintenance and malfunction messages in the system shall be presented, including in particular alarm messages.</w:t>
            </w:r>
          </w:p>
        </w:tc>
        <w:tc>
          <w:tcPr>
            <w:tcW w:type="dxa" w:w="2160"/>
          </w:tcPr>
          <w:p>
            <w:r>
              <w:t>GxP, necessary</w:t>
            </w:r>
          </w:p>
        </w:tc>
        <w:tc>
          <w:tcPr>
            <w:tcW w:type="dxa" w:w="2160"/>
          </w:tcPr>
          <w:p>
            <w:r>
              <w:t>J</w:t>
            </w:r>
          </w:p>
        </w:tc>
      </w:tr>
      <w:tr>
        <w:tc>
          <w:tcPr>
            <w:tcW w:type="dxa" w:w="2160"/>
          </w:tcPr>
          <w:p>
            <w:r>
              <w:t>4.2.7-4</w:t>
            </w:r>
          </w:p>
        </w:tc>
        <w:tc>
          <w:tcPr>
            <w:tcW w:type="dxa" w:w="2160"/>
          </w:tcPr>
          <w:p>
            <w:r>
              <w:t>Documents and data must be easily accessible to users</w:t>
            </w:r>
          </w:p>
        </w:tc>
        <w:tc>
          <w:tcPr>
            <w:tcW w:type="dxa" w:w="2160"/>
          </w:tcPr>
          <w:p>
            <w:r>
              <w:t>GxP, necessary</w:t>
            </w:r>
          </w:p>
        </w:tc>
        <w:tc>
          <w:tcPr>
            <w:tcW w:type="dxa" w:w="2160"/>
          </w:tcPr>
          <w:p>
            <w:r>
              <w:t>J</w:t>
            </w:r>
          </w:p>
        </w:tc>
      </w:tr>
      <w:tr>
        <w:tc>
          <w:tcPr>
            <w:tcW w:type="dxa" w:w="2160"/>
          </w:tcPr>
          <w:p>
            <w:r>
              <w:t>4.2.7-5</w:t>
            </w:r>
          </w:p>
        </w:tc>
        <w:tc>
          <w:tcPr>
            <w:tcW w:type="dxa" w:w="2160"/>
          </w:tcPr>
          <w:p>
            <w:r>
              <w:t>Data (monitoring) is recorded and archived</w:t>
            </w:r>
          </w:p>
        </w:tc>
        <w:tc>
          <w:tcPr>
            <w:tcW w:type="dxa" w:w="2160"/>
          </w:tcPr>
          <w:p>
            <w:r>
              <w:t>GxP, necessary</w:t>
            </w:r>
          </w:p>
        </w:tc>
        <w:tc>
          <w:tcPr>
            <w:tcW w:type="dxa" w:w="2160"/>
          </w:tcPr>
          <w:p>
            <w:r>
              <w:t>J</w:t>
            </w:r>
          </w:p>
        </w:tc>
      </w:tr>
      <w:tr>
        <w:tc>
          <w:tcPr>
            <w:tcW w:type="dxa" w:w="2160"/>
          </w:tcPr>
          <w:p>
            <w:r>
              <w:t>4.2.7-6</w:t>
            </w:r>
          </w:p>
        </w:tc>
        <w:tc>
          <w:tcPr>
            <w:tcW w:type="dxa" w:w="2160"/>
          </w:tcPr>
          <w:p>
            <w:r>
              <w:t>Data must be protected from tampering by unauthorised persons (within the organisation as well as during transmission)</w:t>
            </w:r>
          </w:p>
        </w:tc>
        <w:tc>
          <w:tcPr>
            <w:tcW w:type="dxa" w:w="2160"/>
          </w:tcPr>
          <w:p>
            <w:r>
              <w:t>GxP, necessary</w:t>
            </w:r>
          </w:p>
        </w:tc>
        <w:tc>
          <w:tcPr>
            <w:tcW w:type="dxa" w:w="2160"/>
          </w:tcPr>
          <w:p>
            <w:r>
              <w:t>J</w:t>
            </w:r>
          </w:p>
        </w:tc>
      </w:tr>
      <w:tr>
        <w:tc>
          <w:tcPr>
            <w:tcW w:type="dxa" w:w="2160"/>
          </w:tcPr>
          <w:p>
            <w:r>
              <w:t>4.2.7-7</w:t>
            </w:r>
          </w:p>
        </w:tc>
        <w:tc>
          <w:tcPr>
            <w:tcW w:type="dxa" w:w="2160"/>
          </w:tcPr>
          <w:p>
            <w:r>
              <w:t>Data must be readable/reserved for the entire period of retention</w:t>
            </w:r>
          </w:p>
        </w:tc>
        <w:tc>
          <w:tcPr>
            <w:tcW w:type="dxa" w:w="2160"/>
          </w:tcPr>
          <w:p>
            <w:r>
              <w:t>GxP, necessary</w:t>
            </w:r>
          </w:p>
        </w:tc>
        <w:tc>
          <w:tcPr>
            <w:tcW w:type="dxa" w:w="2160"/>
          </w:tcPr>
          <w:p>
            <w:r>
              <w:t>J</w:t>
            </w:r>
          </w:p>
        </w:tc>
      </w:tr>
      <w:tr>
        <w:tc>
          <w:tcPr>
            <w:tcW w:type="dxa" w:w="2160"/>
          </w:tcPr>
          <w:p>
            <w:r>
              <w:t>4.2.7-8</w:t>
            </w:r>
          </w:p>
        </w:tc>
        <w:tc>
          <w:tcPr>
            <w:tcW w:type="dxa" w:w="2160"/>
          </w:tcPr>
          <w:p>
            <w:r>
              <w:t>PW monitoring Continuous monitoring of conductivity in feed and return Continuous monitoring of the TOC in return</w:t>
            </w:r>
          </w:p>
        </w:tc>
        <w:tc>
          <w:tcPr>
            <w:tcW w:type="dxa" w:w="2160"/>
          </w:tcPr>
          <w:p>
            <w:r>
              <w:t>GxP, necessary</w:t>
            </w:r>
          </w:p>
        </w:tc>
        <w:tc>
          <w:tcPr>
            <w:tcW w:type="dxa" w:w="2160"/>
          </w:tcPr>
          <w:p>
            <w:r>
              <w:t>J</w:t>
            </w:r>
          </w:p>
        </w:tc>
      </w:tr>
      <w:tr>
        <w:tc>
          <w:tcPr>
            <w:tcW w:type="dxa" w:w="2160"/>
          </w:tcPr>
          <w:p>
            <w:r>
              <w:t>4.2.7-9</w:t>
            </w:r>
          </w:p>
        </w:tc>
        <w:tc>
          <w:tcPr>
            <w:tcW w:type="dxa" w:w="2160"/>
          </w:tcPr>
          <w:p>
            <w:r>
              <w:t>PW storage temperature: 20 °C ± 2°C conductivity: see URS# 4.2.3.3-3 Sanitization temperature: ≥ 80°C Flow velocity: 2-4 m/s</w:t>
            </w:r>
          </w:p>
        </w:tc>
        <w:tc>
          <w:tcPr>
            <w:tcW w:type="dxa" w:w="2160"/>
          </w:tcPr>
          <w:p>
            <w:r>
              <w:t>GxP, necessary</w:t>
            </w:r>
          </w:p>
        </w:tc>
        <w:tc>
          <w:tcPr>
            <w:tcW w:type="dxa" w:w="2160"/>
          </w:tcPr>
          <w:p>
            <w:r>
              <w:t>J</w:t>
            </w:r>
          </w:p>
        </w:tc>
      </w:tr>
    </w:tbl>
    <w:p>
      <w:pPr>
        <w:pStyle w:val="berschrift4"/>
      </w:pPr>
      <w:r>
        <w:rPr>
          <w:rFonts w:ascii="Montserrat" w:hAnsi="Montserrat"/>
          <w:sz w:val="20"/>
        </w:rPr>
        <w:t>Requirements for security and access and authorisation controls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4.2.7.1</w:t>
            </w:r>
          </w:p>
        </w:tc>
        <w:tc>
          <w:tcPr>
            <w:tcW w:type="dxa" w:w="2160"/>
          </w:tcPr>
          <w:p>
            <w:r>
              <w:t>Several security levels and audit trail need to be implemented</w:t>
            </w:r>
          </w:p>
        </w:tc>
        <w:tc>
          <w:tcPr>
            <w:tcW w:type="dxa" w:w="2160"/>
          </w:tcPr>
          <w:p>
            <w:r>
              <w:t>GxP, necessary</w:t>
            </w:r>
          </w:p>
        </w:tc>
        <w:tc>
          <w:tcPr>
            <w:tcW w:type="dxa" w:w="2160"/>
          </w:tcPr>
          <w:p>
            <w:r>
              <w:t>N</w:t>
            </w:r>
          </w:p>
        </w:tc>
      </w:tr>
      <w:tr>
        <w:tc>
          <w:tcPr>
            <w:tcW w:type="dxa" w:w="2160"/>
          </w:tcPr>
          <w:p>
            <w:r>
              <w:t>4.2.7.1-1</w:t>
            </w:r>
          </w:p>
        </w:tc>
        <w:tc>
          <w:tcPr>
            <w:tcW w:type="dxa" w:w="2160"/>
          </w:tcPr>
          <w:p>
            <w:r>
              <w:t>The system must be protected either by physical access control or by changing passwords</w:t>
            </w:r>
          </w:p>
        </w:tc>
        <w:tc>
          <w:tcPr>
            <w:tcW w:type="dxa" w:w="2160"/>
          </w:tcPr>
          <w:p>
            <w:r>
              <w:t>GxP, necessary</w:t>
            </w:r>
          </w:p>
        </w:tc>
        <w:tc>
          <w:tcPr>
            <w:tcW w:type="dxa" w:w="2160"/>
          </w:tcPr>
          <w:p>
            <w:r>
              <w:t>J</w:t>
            </w:r>
          </w:p>
        </w:tc>
      </w:tr>
      <w:tr>
        <w:tc>
          <w:tcPr>
            <w:tcW w:type="dxa" w:w="2160"/>
          </w:tcPr>
          <w:p>
            <w:r>
              <w:t>4.2.7.1-2</w:t>
            </w:r>
          </w:p>
        </w:tc>
        <w:tc>
          <w:tcPr>
            <w:tcW w:type="dxa" w:w="2160"/>
          </w:tcPr>
          <w:p>
            <w:r>
              <w:t>The system shall provide for several levels of security depending on the responsibilities of the user</w:t>
            </w:r>
          </w:p>
        </w:tc>
        <w:tc>
          <w:tcPr>
            <w:tcW w:type="dxa" w:w="2160"/>
          </w:tcPr>
          <w:p>
            <w:r>
              <w:t>GxP, necessary</w:t>
            </w:r>
          </w:p>
        </w:tc>
        <w:tc>
          <w:tcPr>
            <w:tcW w:type="dxa" w:w="2160"/>
          </w:tcPr>
          <w:p>
            <w:r>
              <w:t>J</w:t>
            </w:r>
          </w:p>
        </w:tc>
      </w:tr>
      <w:tr>
        <w:tc>
          <w:tcPr>
            <w:tcW w:type="dxa" w:w="2160"/>
          </w:tcPr>
          <w:p>
            <w:r>
              <w:t>4.2.7.1-3</w:t>
            </w:r>
          </w:p>
        </w:tc>
        <w:tc>
          <w:tcPr>
            <w:tcW w:type="dxa" w:w="2160"/>
          </w:tcPr>
          <w:p>
            <w:r>
              <w:t>The system must generate an audit trail</w:t>
            </w:r>
          </w:p>
        </w:tc>
        <w:tc>
          <w:tcPr>
            <w:tcW w:type="dxa" w:w="2160"/>
          </w:tcPr>
          <w:p>
            <w:r>
              <w:t>GxP, necessary</w:t>
            </w:r>
          </w:p>
        </w:tc>
        <w:tc>
          <w:tcPr>
            <w:tcW w:type="dxa" w:w="2160"/>
          </w:tcPr>
          <w:p>
            <w:r>
              <w:t>J</w:t>
            </w:r>
          </w:p>
        </w:tc>
      </w:tr>
      <w:tr>
        <w:tc>
          <w:tcPr>
            <w:tcW w:type="dxa" w:w="2160"/>
          </w:tcPr>
          <w:p>
            <w:r>
              <w:t>4.2.7.1-4</w:t>
            </w:r>
          </w:p>
        </w:tc>
        <w:tc>
          <w:tcPr>
            <w:tcW w:type="dxa" w:w="2160"/>
          </w:tcPr>
          <w:p>
            <w:r>
              <w:t>Non-response operation incl. Data storage by UPS (interruptible power supply)</w:t>
            </w:r>
          </w:p>
        </w:tc>
        <w:tc>
          <w:tcPr>
            <w:tcW w:type="dxa" w:w="2160"/>
          </w:tcPr>
          <w:p>
            <w:r>
              <w:t>GxP, necessary</w:t>
            </w:r>
          </w:p>
        </w:tc>
        <w:tc>
          <w:tcPr>
            <w:tcW w:type="dxa" w:w="2160"/>
          </w:tcPr>
          <w:p>
            <w:r>
              <w:t>J</w:t>
            </w:r>
          </w:p>
        </w:tc>
      </w:tr>
    </w:tbl>
    <w:p>
      <w:pPr>
        <w:pStyle w:val="berschrift4"/>
      </w:pPr>
      <w:r>
        <w:rPr>
          <w:rFonts w:ascii="Montserrat" w:hAnsi="Montserrat"/>
          <w:sz w:val="20"/>
        </w:rPr>
        <w:t>Backup and recovery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4.2.7.2-1</w:t>
            </w:r>
          </w:p>
        </w:tc>
        <w:tc>
          <w:tcPr>
            <w:tcW w:type="dxa" w:w="2160"/>
          </w:tcPr>
          <w:p>
            <w:r>
              <w:t>The system must enable backup and recovery functionality</w:t>
            </w:r>
          </w:p>
        </w:tc>
        <w:tc>
          <w:tcPr>
            <w:tcW w:type="dxa" w:w="2160"/>
          </w:tcPr>
          <w:p>
            <w:r>
              <w:t>GxP, necessary</w:t>
            </w:r>
          </w:p>
        </w:tc>
        <w:tc>
          <w:tcPr>
            <w:tcW w:type="dxa" w:w="2160"/>
          </w:tcPr>
          <w:p>
            <w:r>
              <w:t>J</w:t>
            </w:r>
          </w:p>
        </w:tc>
      </w:tr>
    </w:tbl>
    <w:p>
      <w:pPr>
        <w:pStyle w:val="berschrift4"/>
      </w:pPr>
      <w:r>
        <w:rPr>
          <w:rFonts w:ascii="Montserrat" w:hAnsi="Montserrat"/>
          <w:sz w:val="20"/>
        </w:rPr>
        <w:t>Data Integrity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4.2.7.3-1</w:t>
            </w:r>
          </w:p>
        </w:tc>
        <w:tc>
          <w:tcPr>
            <w:tcW w:type="dxa" w:w="2160"/>
          </w:tcPr>
          <w:p>
            <w:r>
              <w:t>The system generates electronic records as defined in 21 CFR 11, EU GMP Annex 11 or other regulations</w:t>
            </w:r>
          </w:p>
        </w:tc>
        <w:tc>
          <w:tcPr>
            <w:tcW w:type="dxa" w:w="2160"/>
          </w:tcPr>
          <w:p>
            <w:r>
              <w:t>GxP, necessary</w:t>
            </w:r>
          </w:p>
        </w:tc>
        <w:tc>
          <w:tcPr>
            <w:tcW w:type="dxa" w:w="2160"/>
          </w:tcPr>
          <w:p>
            <w:r>
              <w:t>J</w:t>
            </w:r>
          </w:p>
        </w:tc>
      </w:tr>
      <w:tr>
        <w:tc>
          <w:tcPr>
            <w:tcW w:type="dxa" w:w="2160"/>
          </w:tcPr>
          <w:p>
            <w:r>
              <w:t>4.2.7.3-2</w:t>
            </w:r>
          </w:p>
        </w:tc>
        <w:tc>
          <w:tcPr>
            <w:tcW w:type="dxa" w:w="2160"/>
          </w:tcPr>
          <w:p>
            <w:r>
              <w:t>Electronic data is archived on an internal server</w:t>
            </w:r>
          </w:p>
        </w:tc>
        <w:tc>
          <w:tcPr>
            <w:tcW w:type="dxa" w:w="2160"/>
          </w:tcPr>
          <w:p>
            <w:r>
              <w:t>GxP, necessary</w:t>
            </w:r>
          </w:p>
        </w:tc>
        <w:tc>
          <w:tcPr>
            <w:tcW w:type="dxa" w:w="2160"/>
          </w:tcPr>
          <w:p>
            <w:r>
              <w:t>J</w:t>
            </w:r>
          </w:p>
        </w:tc>
      </w:tr>
    </w:tbl>
    <w:p>
      <w:pPr>
        <w:pStyle w:val="berschrift4"/>
      </w:pPr>
      <w:r>
        <w:rPr>
          <w:rFonts w:ascii="Montserrat" w:hAnsi="Montserrat"/>
          <w:sz w:val="20"/>
        </w:rPr>
        <w:t>Hardware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4.2.7.4-1</w:t>
            </w:r>
          </w:p>
        </w:tc>
        <w:tc>
          <w:tcPr>
            <w:tcW w:type="dxa" w:w="2160"/>
          </w:tcPr>
          <w:p>
            <w:r>
              <w:t>Standard hardware components of well-known manufacturers shall be used</w:t>
            </w:r>
          </w:p>
        </w:tc>
        <w:tc>
          <w:tcPr>
            <w:tcW w:type="dxa" w:w="2160"/>
          </w:tcPr>
          <w:p>
            <w:r>
              <w:t>GxP, necessary</w:t>
            </w:r>
          </w:p>
        </w:tc>
        <w:tc>
          <w:tcPr>
            <w:tcW w:type="dxa" w:w="2160"/>
          </w:tcPr>
          <w:p>
            <w:r>
              <w:t>J</w:t>
            </w:r>
          </w:p>
        </w:tc>
      </w:tr>
    </w:tbl>
    <w:p>
      <w:pPr>
        <w:pStyle w:val="berschrift4"/>
      </w:pPr>
      <w:r>
        <w:rPr>
          <w:rFonts w:ascii="Montserrat" w:hAnsi="Montserrat"/>
          <w:sz w:val="20"/>
        </w:rPr>
        <w:t>Software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4.2.7.5-1</w:t>
            </w:r>
          </w:p>
        </w:tc>
        <w:tc>
          <w:tcPr>
            <w:tcW w:type="dxa" w:w="2160"/>
          </w:tcPr>
          <w:p>
            <w:r>
              <w:t>Standard software components of well-known manufacturers are to be used (e.g. Microsoft Windows, Microsoft SQL database) according to GAMP requirements</w:t>
            </w:r>
          </w:p>
        </w:tc>
        <w:tc>
          <w:tcPr>
            <w:tcW w:type="dxa" w:w="2160"/>
          </w:tcPr>
          <w:p>
            <w:r>
              <w:t>GxP, necessary</w:t>
            </w:r>
          </w:p>
        </w:tc>
        <w:tc>
          <w:tcPr>
            <w:tcW w:type="dxa" w:w="2160"/>
          </w:tcPr>
          <w:p>
            <w:r>
              <w:t>J</w:t>
            </w:r>
          </w:p>
        </w:tc>
      </w:tr>
      <w:tr>
        <w:tc>
          <w:tcPr>
            <w:tcW w:type="dxa" w:w="2160"/>
          </w:tcPr>
          <w:p>
            <w:r>
              <w:t>4.2.7.5-2</w:t>
            </w:r>
          </w:p>
        </w:tc>
        <w:tc>
          <w:tcPr>
            <w:tcW w:type="dxa" w:w="2160"/>
          </w:tcPr>
          <w:p>
            <w:r>
              <w:t>Security patches and updates are installed by the maintenance technician during inspection/maintenance according to previously agreed rules</w:t>
            </w:r>
          </w:p>
        </w:tc>
        <w:tc>
          <w:tcPr>
            <w:tcW w:type="dxa" w:w="2160"/>
          </w:tcPr>
          <w:p>
            <w:r>
              <w:t>GxP, necessary</w:t>
            </w:r>
          </w:p>
        </w:tc>
        <w:tc>
          <w:tcPr>
            <w:tcW w:type="dxa" w:w="2160"/>
          </w:tcPr>
          <w:p>
            <w:r>
              <w:t>J</w:t>
            </w:r>
          </w:p>
        </w:tc>
      </w:tr>
    </w:tbl>
    <w:p>
      <w:pPr>
        <w:pStyle w:val="berschrift3"/>
      </w:pPr>
      <w:r>
        <w:rPr/>
        <w:t>D</w:t>
      </w:r>
      <w:r>
        <w:rPr/>
        <w:t>ocumentation and training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4.2.8</w:t>
            </w:r>
          </w:p>
        </w:tc>
        <w:tc>
          <w:tcPr>
            <w:tcW w:type="dxa" w:w="2160"/>
          </w:tcPr>
          <w:p>
            <w:r>
              <w:t>The documentation shall be prepared in German and shall include all relevant lists and electrical documentation.</w:t>
            </w:r>
          </w:p>
        </w:tc>
        <w:tc>
          <w:tcPr>
            <w:tcW w:type="dxa" w:w="2160"/>
          </w:tcPr>
          <w:p>
            <w:r>
              <w:t>GxP, necessary</w:t>
            </w:r>
          </w:p>
        </w:tc>
        <w:tc>
          <w:tcPr>
            <w:tcW w:type="dxa" w:w="2160"/>
          </w:tcPr>
          <w:p>
            <w:r>
              <w:t>N</w:t>
            </w:r>
          </w:p>
        </w:tc>
      </w:tr>
      <w:tr>
        <w:tc>
          <w:tcPr>
            <w:tcW w:type="dxa" w:w="2160"/>
          </w:tcPr>
          <w:p>
            <w:r>
              <w:t>4.2.8-1</w:t>
            </w:r>
          </w:p>
        </w:tc>
        <w:tc>
          <w:tcPr>
            <w:tcW w:type="dxa" w:w="2160"/>
          </w:tcPr>
          <w:p>
            <w:r>
              <w:t>The complete documentation must be in German</w:t>
            </w:r>
          </w:p>
        </w:tc>
        <w:tc>
          <w:tcPr>
            <w:tcW w:type="dxa" w:w="2160"/>
          </w:tcPr>
          <w:p>
            <w:r>
              <w:t>GxP, necessary</w:t>
            </w:r>
          </w:p>
        </w:tc>
        <w:tc>
          <w:tcPr>
            <w:tcW w:type="dxa" w:w="2160"/>
          </w:tcPr>
          <w:p>
            <w:r>
              <w:t>J</w:t>
            </w:r>
          </w:p>
        </w:tc>
      </w:tr>
      <w:tr>
        <w:tc>
          <w:tcPr>
            <w:tcW w:type="dxa" w:w="2160"/>
          </w:tcPr>
          <w:p>
            <w:r>
              <w:t>4.2.8-2</w:t>
            </w:r>
          </w:p>
        </w:tc>
        <w:tc>
          <w:tcPr>
            <w:tcW w:type="dxa" w:w="2160"/>
          </w:tcPr>
          <w:p>
            <w:r>
              <w:t>The documentation shall: 1-fold in paper form (stitched in DIN A4 folders including table of contents) and delivered on a data carrier (USB stick)</w:t>
            </w:r>
          </w:p>
        </w:tc>
        <w:tc>
          <w:tcPr>
            <w:tcW w:type="dxa" w:w="2160"/>
          </w:tcPr>
          <w:p>
            <w:r>
              <w:t>GxP, necessary</w:t>
            </w:r>
          </w:p>
        </w:tc>
        <w:tc>
          <w:tcPr>
            <w:tcW w:type="dxa" w:w="2160"/>
          </w:tcPr>
          <w:p>
            <w:r>
              <w:t>J</w:t>
            </w:r>
          </w:p>
        </w:tc>
      </w:tr>
      <w:tr>
        <w:tc>
          <w:tcPr>
            <w:tcW w:type="dxa" w:w="2160"/>
          </w:tcPr>
          <w:p>
            <w:r>
              <w:t>4.2.8-3</w:t>
            </w:r>
          </w:p>
        </w:tc>
        <w:tc>
          <w:tcPr>
            <w:tcW w:type="dxa" w:w="2160"/>
          </w:tcPr>
          <w:p>
            <w:r>
              <w:t>Uniform marking of all components and components in all documents</w:t>
            </w:r>
          </w:p>
        </w:tc>
        <w:tc>
          <w:tcPr>
            <w:tcW w:type="dxa" w:w="2160"/>
          </w:tcPr>
          <w:p>
            <w:r>
              <w:t>GxP, necessary</w:t>
            </w:r>
          </w:p>
        </w:tc>
        <w:tc>
          <w:tcPr>
            <w:tcW w:type="dxa" w:w="2160"/>
          </w:tcPr>
          <w:p>
            <w:r>
              <w:t>J</w:t>
            </w:r>
          </w:p>
        </w:tc>
      </w:tr>
      <w:tr>
        <w:tc>
          <w:tcPr>
            <w:tcW w:type="dxa" w:w="2160"/>
          </w:tcPr>
          <w:p>
            <w:r>
              <w:t>4.2.8-4</w:t>
            </w:r>
          </w:p>
        </w:tc>
        <w:tc>
          <w:tcPr>
            <w:tcW w:type="dxa" w:w="2160"/>
          </w:tcPr>
          <w:p>
            <w:r>
              <w:t>The version control of all manufacturer documents must be ensured by means of a change history</w:t>
            </w:r>
          </w:p>
        </w:tc>
        <w:tc>
          <w:tcPr>
            <w:tcW w:type="dxa" w:w="2160"/>
          </w:tcPr>
          <w:p>
            <w:r>
              <w:t>GxP, necessary</w:t>
            </w:r>
          </w:p>
        </w:tc>
        <w:tc>
          <w:tcPr>
            <w:tcW w:type="dxa" w:w="2160"/>
          </w:tcPr>
          <w:p>
            <w:r>
              <w:t>J</w:t>
            </w:r>
          </w:p>
        </w:tc>
      </w:tr>
      <w:tr>
        <w:tc>
          <w:tcPr>
            <w:tcW w:type="dxa" w:w="2160"/>
          </w:tcPr>
          <w:p>
            <w:r>
              <w:t>4.2.8-5</w:t>
            </w:r>
          </w:p>
        </w:tc>
        <w:tc>
          <w:tcPr>
            <w:tcW w:type="dxa" w:w="2160"/>
          </w:tcPr>
          <w:p>
            <w:r>
              <w:t>All documents must be available until acceptance (SAT) final</w:t>
            </w:r>
          </w:p>
        </w:tc>
        <w:tc>
          <w:tcPr>
            <w:tcW w:type="dxa" w:w="2160"/>
          </w:tcPr>
          <w:p>
            <w:r>
              <w:t>GxP, necessary</w:t>
            </w:r>
          </w:p>
        </w:tc>
        <w:tc>
          <w:tcPr>
            <w:tcW w:type="dxa" w:w="2160"/>
          </w:tcPr>
          <w:p>
            <w:r>
              <w:t>J</w:t>
            </w:r>
          </w:p>
        </w:tc>
      </w:tr>
      <w:tr>
        <w:tc>
          <w:tcPr>
            <w:tcW w:type="dxa" w:w="2160"/>
          </w:tcPr>
          <w:p>
            <w:r>
              <w:t>4.2.8-6</w:t>
            </w:r>
          </w:p>
        </w:tc>
        <w:tc>
          <w:tcPr>
            <w:tcW w:type="dxa" w:w="2160"/>
          </w:tcPr>
          <w:p>
            <w:r>
              <w:t>EC declaration of conformity for all components of the scope of delivery</w:t>
            </w:r>
          </w:p>
        </w:tc>
        <w:tc>
          <w:tcPr>
            <w:tcW w:type="dxa" w:w="2160"/>
          </w:tcPr>
          <w:p>
            <w:r>
              <w:t>GxP, necessary</w:t>
            </w:r>
          </w:p>
        </w:tc>
        <w:tc>
          <w:tcPr>
            <w:tcW w:type="dxa" w:w="2160"/>
          </w:tcPr>
          <w:p>
            <w:r>
              <w:t>J</w:t>
            </w:r>
          </w:p>
        </w:tc>
      </w:tr>
      <w:tr>
        <w:tc>
          <w:tcPr>
            <w:tcW w:type="dxa" w:w="2160"/>
          </w:tcPr>
          <w:p>
            <w:r>
              <w:t>4.2.8-7</w:t>
            </w:r>
          </w:p>
        </w:tc>
        <w:tc>
          <w:tcPr>
            <w:tcW w:type="dxa" w:w="2160"/>
          </w:tcPr>
          <w:p>
            <w:r>
              <w:t>CE marking</w:t>
            </w:r>
          </w:p>
        </w:tc>
        <w:tc>
          <w:tcPr>
            <w:tcW w:type="dxa" w:w="2160"/>
          </w:tcPr>
          <w:p>
            <w:r>
              <w:t>GxP, necessary</w:t>
            </w:r>
          </w:p>
        </w:tc>
        <w:tc>
          <w:tcPr>
            <w:tcW w:type="dxa" w:w="2160"/>
          </w:tcPr>
          <w:p>
            <w:r>
              <w:t>J</w:t>
            </w:r>
          </w:p>
        </w:tc>
      </w:tr>
      <w:tr>
        <w:tc>
          <w:tcPr>
            <w:tcW w:type="dxa" w:w="2160"/>
          </w:tcPr>
          <w:p>
            <w:r>
              <w:t>4.2.8-8</w:t>
            </w:r>
          </w:p>
        </w:tc>
        <w:tc>
          <w:tcPr>
            <w:tcW w:type="dxa" w:w="2160"/>
          </w:tcPr>
          <w:p>
            <w:r>
              <w:t>Initial calibration of the sensors</w:t>
            </w:r>
          </w:p>
        </w:tc>
        <w:tc>
          <w:tcPr>
            <w:tcW w:type="dxa" w:w="2160"/>
          </w:tcPr>
          <w:p>
            <w:r>
              <w:t>GxP, necessary</w:t>
            </w:r>
          </w:p>
        </w:tc>
        <w:tc>
          <w:tcPr>
            <w:tcW w:type="dxa" w:w="2160"/>
          </w:tcPr>
          <w:p>
            <w:r>
              <w:t>J</w:t>
            </w:r>
          </w:p>
        </w:tc>
      </w:tr>
      <w:tr>
        <w:tc>
          <w:tcPr>
            <w:tcW w:type="dxa" w:w="2160"/>
          </w:tcPr>
          <w:p>
            <w:r>
              <w:t>4.2.8-9</w:t>
            </w:r>
          </w:p>
        </w:tc>
        <w:tc>
          <w:tcPr>
            <w:tcW w:type="dxa" w:w="2160"/>
          </w:tcPr>
          <w:p>
            <w:r>
              <w:t>Function description</w:t>
            </w:r>
          </w:p>
        </w:tc>
        <w:tc>
          <w:tcPr>
            <w:tcW w:type="dxa" w:w="2160"/>
          </w:tcPr>
          <w:p>
            <w:r>
              <w:t>GxP, necessary</w:t>
            </w:r>
          </w:p>
        </w:tc>
        <w:tc>
          <w:tcPr>
            <w:tcW w:type="dxa" w:w="2160"/>
          </w:tcPr>
          <w:p>
            <w:r>
              <w:t>J</w:t>
            </w:r>
          </w:p>
        </w:tc>
      </w:tr>
      <w:tr>
        <w:tc>
          <w:tcPr>
            <w:tcW w:type="dxa" w:w="2160"/>
          </w:tcPr>
          <w:p>
            <w:r>
              <w:t>4.2.8-10</w:t>
            </w:r>
          </w:p>
        </w:tc>
        <w:tc>
          <w:tcPr>
            <w:tcW w:type="dxa" w:w="2160"/>
          </w:tcPr>
          <w:p>
            <w:r>
              <w:t>Recommendations/Guides incl. Manufacturer's schedules for maintenance/ Maintenance</w:t>
            </w:r>
          </w:p>
        </w:tc>
        <w:tc>
          <w:tcPr>
            <w:tcW w:type="dxa" w:w="2160"/>
          </w:tcPr>
          <w:p>
            <w:r>
              <w:t>GxP, necessary</w:t>
            </w:r>
          </w:p>
        </w:tc>
        <w:tc>
          <w:tcPr>
            <w:tcW w:type="dxa" w:w="2160"/>
          </w:tcPr>
          <w:p>
            <w:r>
              <w:t>J</w:t>
            </w:r>
          </w:p>
        </w:tc>
      </w:tr>
      <w:tr>
        <w:tc>
          <w:tcPr>
            <w:tcW w:type="dxa" w:w="2160"/>
          </w:tcPr>
          <w:p>
            <w:r>
              <w:t>4.2.8-11</w:t>
            </w:r>
          </w:p>
        </w:tc>
        <w:tc>
          <w:tcPr>
            <w:tcW w:type="dxa" w:w="2160"/>
          </w:tcPr>
          <w:p>
            <w:r>
              <w:t>Test certificates of welders and test personnel used</w:t>
            </w:r>
          </w:p>
        </w:tc>
        <w:tc>
          <w:tcPr>
            <w:tcW w:type="dxa" w:w="2160"/>
          </w:tcPr>
          <w:p>
            <w:r>
              <w:t>GxP, necessary</w:t>
            </w:r>
          </w:p>
        </w:tc>
        <w:tc>
          <w:tcPr>
            <w:tcW w:type="dxa" w:w="2160"/>
          </w:tcPr>
          <w:p>
            <w:r>
              <w:t>J</w:t>
            </w:r>
          </w:p>
        </w:tc>
      </w:tr>
      <w:tr>
        <w:tc>
          <w:tcPr>
            <w:tcW w:type="dxa" w:w="2160"/>
          </w:tcPr>
          <w:p>
            <w:r>
              <w:t>4.2.8-12</w:t>
            </w:r>
          </w:p>
        </w:tc>
        <w:tc>
          <w:tcPr>
            <w:tcW w:type="dxa" w:w="2160"/>
          </w:tcPr>
          <w:p>
            <w:r>
              <w:t>Endoscopic control of all hand-welded seams Not applicable to oxygen distribution</w:t>
            </w:r>
          </w:p>
        </w:tc>
        <w:tc>
          <w:tcPr>
            <w:tcW w:type="dxa" w:w="2160"/>
          </w:tcPr>
          <w:p>
            <w:r>
              <w:t>GxP, necessary</w:t>
            </w:r>
          </w:p>
        </w:tc>
        <w:tc>
          <w:tcPr>
            <w:tcW w:type="dxa" w:w="2160"/>
          </w:tcPr>
          <w:p>
            <w:r>
              <w:t>J</w:t>
            </w:r>
          </w:p>
        </w:tc>
      </w:tr>
    </w:tbl>
    <w:p>
      <w:pPr>
        <w:pStyle w:val="berschrift4"/>
      </w:pPr>
      <w:r>
        <w:rPr>
          <w:rFonts w:ascii="Montserrat" w:hAnsi="Montserrat"/>
          <w:sz w:val="20"/>
        </w:rPr>
        <w:t>Lists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4.2.8.1-1</w:t>
            </w:r>
          </w:p>
        </w:tc>
        <w:tc>
          <w:tcPr>
            <w:tcW w:type="dxa" w:w="2160"/>
          </w:tcPr>
          <w:p>
            <w:r>
              <w:t>List of spare parts with recommendation on storage</w:t>
            </w:r>
          </w:p>
        </w:tc>
        <w:tc>
          <w:tcPr>
            <w:tcW w:type="dxa" w:w="2160"/>
          </w:tcPr>
          <w:p>
            <w:r>
              <w:t>GxP, necessary</w:t>
            </w:r>
          </w:p>
        </w:tc>
        <w:tc>
          <w:tcPr>
            <w:tcW w:type="dxa" w:w="2160"/>
          </w:tcPr>
          <w:p>
            <w:r>
              <w:t>J</w:t>
            </w:r>
          </w:p>
        </w:tc>
      </w:tr>
      <w:tr>
        <w:tc>
          <w:tcPr>
            <w:tcW w:type="dxa" w:w="2160"/>
          </w:tcPr>
          <w:p>
            <w:r>
              <w:t>4.2.8.1-2</w:t>
            </w:r>
          </w:p>
        </w:tc>
        <w:tc>
          <w:tcPr>
            <w:tcW w:type="dxa" w:w="2160"/>
          </w:tcPr>
          <w:p>
            <w:r>
              <w:t>Wear Part List Excluding DL Distribution</w:t>
            </w:r>
          </w:p>
        </w:tc>
        <w:tc>
          <w:tcPr>
            <w:tcW w:type="dxa" w:w="2160"/>
          </w:tcPr>
          <w:p>
            <w:r>
              <w:t>GxP, necessary</w:t>
            </w:r>
          </w:p>
        </w:tc>
        <w:tc>
          <w:tcPr>
            <w:tcW w:type="dxa" w:w="2160"/>
          </w:tcPr>
          <w:p>
            <w:r>
              <w:t>J</w:t>
            </w:r>
          </w:p>
        </w:tc>
      </w:tr>
      <w:tr>
        <w:tc>
          <w:tcPr>
            <w:tcW w:type="dxa" w:w="2160"/>
          </w:tcPr>
          <w:p>
            <w:r>
              <w:t>4.2.8.1-3</w:t>
            </w:r>
          </w:p>
        </w:tc>
        <w:tc>
          <w:tcPr>
            <w:tcW w:type="dxa" w:w="2160"/>
          </w:tcPr>
          <w:p>
            <w:r>
              <w:t>Warning and alarm list (listing and explanation of all alarm functions and error messages depending on the operating state including the system response)</w:t>
            </w:r>
          </w:p>
        </w:tc>
        <w:tc>
          <w:tcPr>
            <w:tcW w:type="dxa" w:w="2160"/>
          </w:tcPr>
          <w:p>
            <w:r>
              <w:t>GxP, necessary</w:t>
            </w:r>
          </w:p>
        </w:tc>
        <w:tc>
          <w:tcPr>
            <w:tcW w:type="dxa" w:w="2160"/>
          </w:tcPr>
          <w:p>
            <w:r>
              <w:t>J</w:t>
            </w:r>
          </w:p>
        </w:tc>
      </w:tr>
      <w:tr>
        <w:tc>
          <w:tcPr>
            <w:tcW w:type="dxa" w:w="2160"/>
          </w:tcPr>
          <w:p>
            <w:r>
              <w:t>4.2.8.1-4</w:t>
            </w:r>
          </w:p>
        </w:tc>
        <w:tc>
          <w:tcPr>
            <w:tcW w:type="dxa" w:w="2160"/>
          </w:tcPr>
          <w:p>
            <w:r>
              <w:t>Parameters list</w:t>
            </w:r>
          </w:p>
        </w:tc>
        <w:tc>
          <w:tcPr>
            <w:tcW w:type="dxa" w:w="2160"/>
          </w:tcPr>
          <w:p>
            <w:r>
              <w:t>GxP, necessary</w:t>
            </w:r>
          </w:p>
        </w:tc>
        <w:tc>
          <w:tcPr>
            <w:tcW w:type="dxa" w:w="2160"/>
          </w:tcPr>
          <w:p>
            <w:r>
              <w:t>J</w:t>
            </w:r>
          </w:p>
        </w:tc>
      </w:tr>
      <w:tr>
        <w:tc>
          <w:tcPr>
            <w:tcW w:type="dxa" w:w="2160"/>
          </w:tcPr>
          <w:p>
            <w:r>
              <w:t>4.2.8.1-5</w:t>
            </w:r>
          </w:p>
        </w:tc>
        <w:tc>
          <w:tcPr>
            <w:tcW w:type="dxa" w:w="2160"/>
          </w:tcPr>
          <w:p>
            <w:r>
              <w:t>Component List</w:t>
            </w:r>
          </w:p>
        </w:tc>
        <w:tc>
          <w:tcPr>
            <w:tcW w:type="dxa" w:w="2160"/>
          </w:tcPr>
          <w:p>
            <w:r>
              <w:t>GxP, necessary</w:t>
            </w:r>
          </w:p>
        </w:tc>
        <w:tc>
          <w:tcPr>
            <w:tcW w:type="dxa" w:w="2160"/>
          </w:tcPr>
          <w:p>
            <w:r>
              <w:t>J</w:t>
            </w:r>
          </w:p>
        </w:tc>
      </w:tr>
      <w:tr>
        <w:tc>
          <w:tcPr>
            <w:tcW w:type="dxa" w:w="2160"/>
          </w:tcPr>
          <w:p>
            <w:r>
              <w:t>4.2.8.1-6</w:t>
            </w:r>
          </w:p>
        </w:tc>
        <w:tc>
          <w:tcPr>
            <w:tcW w:type="dxa" w:w="2160"/>
          </w:tcPr>
          <w:p>
            <w:r>
              <w:t>List of measuring instruments</w:t>
            </w:r>
          </w:p>
        </w:tc>
        <w:tc>
          <w:tcPr>
            <w:tcW w:type="dxa" w:w="2160"/>
          </w:tcPr>
          <w:p>
            <w:r>
              <w:t>GxP, necessary</w:t>
            </w:r>
          </w:p>
        </w:tc>
        <w:tc>
          <w:tcPr>
            <w:tcW w:type="dxa" w:w="2160"/>
          </w:tcPr>
          <w:p>
            <w:r>
              <w:t>J</w:t>
            </w:r>
          </w:p>
        </w:tc>
      </w:tr>
      <w:tr>
        <w:tc>
          <w:tcPr>
            <w:tcW w:type="dxa" w:w="2160"/>
          </w:tcPr>
          <w:p>
            <w:r>
              <w:t>4.2.8.1-7</w:t>
            </w:r>
          </w:p>
        </w:tc>
        <w:tc>
          <w:tcPr>
            <w:tcW w:type="dxa" w:w="2160"/>
          </w:tcPr>
          <w:p>
            <w:r>
              <w:t>A measuring station plan shall be drawn up.</w:t>
            </w:r>
          </w:p>
        </w:tc>
        <w:tc>
          <w:tcPr>
            <w:tcW w:type="dxa" w:w="2160"/>
          </w:tcPr>
          <w:p>
            <w:r>
              <w:t>GxP, necessary</w:t>
            </w:r>
          </w:p>
        </w:tc>
        <w:tc>
          <w:tcPr>
            <w:tcW w:type="dxa" w:w="2160"/>
          </w:tcPr>
          <w:p>
            <w:r>
              <w:t>J</w:t>
            </w:r>
          </w:p>
        </w:tc>
      </w:tr>
      <w:tr>
        <w:tc>
          <w:tcPr>
            <w:tcW w:type="dxa" w:w="2160"/>
          </w:tcPr>
          <w:p>
            <w:r>
              <w:t>4.2.8.1-8</w:t>
            </w:r>
          </w:p>
        </w:tc>
        <w:tc>
          <w:tcPr>
            <w:tcW w:type="dxa" w:w="2160"/>
          </w:tcPr>
          <w:p>
            <w:r>
              <w:t>A calibration list for relevant measuring points with description and acceptance criteria shall be drawn up.</w:t>
            </w:r>
          </w:p>
        </w:tc>
        <w:tc>
          <w:tcPr>
            <w:tcW w:type="dxa" w:w="2160"/>
          </w:tcPr>
          <w:p>
            <w:r>
              <w:t>GxP, necessary</w:t>
            </w:r>
          </w:p>
        </w:tc>
        <w:tc>
          <w:tcPr>
            <w:tcW w:type="dxa" w:w="2160"/>
          </w:tcPr>
          <w:p>
            <w:r>
              <w:t>J</w:t>
            </w:r>
          </w:p>
        </w:tc>
      </w:tr>
      <w:tr>
        <w:tc>
          <w:tcPr>
            <w:tcW w:type="dxa" w:w="2160"/>
          </w:tcPr>
          <w:p>
            <w:r>
              <w:t>4.2.8.1-9</w:t>
            </w:r>
          </w:p>
        </w:tc>
        <w:tc>
          <w:tcPr>
            <w:tcW w:type="dxa" w:w="2160"/>
          </w:tcPr>
          <w:p>
            <w:r>
              <w:t>A maintenance specification list shall be created.</w:t>
            </w:r>
          </w:p>
        </w:tc>
        <w:tc>
          <w:tcPr>
            <w:tcW w:type="dxa" w:w="2160"/>
          </w:tcPr>
          <w:p>
            <w:r>
              <w:t>GxP, necessary</w:t>
            </w:r>
          </w:p>
        </w:tc>
        <w:tc>
          <w:tcPr>
            <w:tcW w:type="dxa" w:w="2160"/>
          </w:tcPr>
          <w:p>
            <w:r>
              <w:t>J</w:t>
            </w:r>
          </w:p>
        </w:tc>
      </w:tr>
    </w:tbl>
    <w:p>
      <w:pPr>
        <w:pStyle w:val="berschrift4"/>
      </w:pPr>
      <w:r>
        <w:rPr>
          <w:rFonts w:ascii="Montserrat" w:hAnsi="Montserrat"/>
          <w:sz w:val="20"/>
        </w:rPr>
        <w:t>Electrical documentation</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4.2.8.2-1</w:t>
            </w:r>
          </w:p>
        </w:tc>
        <w:tc>
          <w:tcPr>
            <w:tcW w:type="dxa" w:w="2160"/>
          </w:tcPr>
          <w:p>
            <w:r>
              <w:t>Create a cable list</w:t>
            </w:r>
          </w:p>
        </w:tc>
        <w:tc>
          <w:tcPr>
            <w:tcW w:type="dxa" w:w="2160"/>
          </w:tcPr>
          <w:p>
            <w:r>
              <w:t>GxP, necessary</w:t>
            </w:r>
          </w:p>
        </w:tc>
        <w:tc>
          <w:tcPr>
            <w:tcW w:type="dxa" w:w="2160"/>
          </w:tcPr>
          <w:p>
            <w:r>
              <w:t>J</w:t>
            </w:r>
          </w:p>
        </w:tc>
      </w:tr>
      <w:tr>
        <w:tc>
          <w:tcPr>
            <w:tcW w:type="dxa" w:w="2160"/>
          </w:tcPr>
          <w:p>
            <w:r>
              <w:t>4.2.8.2-2</w:t>
            </w:r>
          </w:p>
        </w:tc>
        <w:tc>
          <w:tcPr>
            <w:tcW w:type="dxa" w:w="2160"/>
          </w:tcPr>
          <w:p>
            <w:r>
              <w:t>A schematic must be available in "as-built" version</w:t>
            </w:r>
          </w:p>
        </w:tc>
        <w:tc>
          <w:tcPr>
            <w:tcW w:type="dxa" w:w="2160"/>
          </w:tcPr>
          <w:p>
            <w:r>
              <w:t>GxP, necessary</w:t>
            </w:r>
          </w:p>
        </w:tc>
        <w:tc>
          <w:tcPr>
            <w:tcW w:type="dxa" w:w="2160"/>
          </w:tcPr>
          <w:p>
            <w:r>
              <w:t>J</w:t>
            </w:r>
          </w:p>
        </w:tc>
      </w:tr>
      <w:tr>
        <w:tc>
          <w:tcPr>
            <w:tcW w:type="dxa" w:w="2160"/>
          </w:tcPr>
          <w:p>
            <w:r>
              <w:t>4.2.8.2-3</w:t>
            </w:r>
          </w:p>
        </w:tc>
        <w:tc>
          <w:tcPr>
            <w:tcW w:type="dxa" w:w="2160"/>
          </w:tcPr>
          <w:p>
            <w:r>
              <w:t>Certificate of compliance with safety requirements (CE-conformity for control cabinet)</w:t>
            </w:r>
          </w:p>
        </w:tc>
        <w:tc>
          <w:tcPr>
            <w:tcW w:type="dxa" w:w="2160"/>
          </w:tcPr>
          <w:p>
            <w:r>
              <w:t>GxP, necessary</w:t>
            </w:r>
          </w:p>
        </w:tc>
        <w:tc>
          <w:tcPr>
            <w:tcW w:type="dxa" w:w="2160"/>
          </w:tcPr>
          <w:p>
            <w:r>
              <w:t>J</w:t>
            </w:r>
          </w:p>
        </w:tc>
      </w:tr>
    </w:tbl>
    <w:p>
      <w:pPr>
        <w:pStyle w:val="berschrift4"/>
      </w:pPr>
      <w:r>
        <w:rPr>
          <w:rFonts w:ascii="Montserrat" w:hAnsi="Montserrat"/>
          <w:sz w:val="20"/>
        </w:rPr>
        <w:t>Operator documentation</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4.2.8.3-1</w:t>
            </w:r>
          </w:p>
        </w:tc>
        <w:tc>
          <w:tcPr>
            <w:tcW w:type="dxa" w:w="2160"/>
          </w:tcPr>
          <w:p>
            <w:r>
              <w:t>Logbooks must be present or, if necessary, created</w:t>
            </w:r>
          </w:p>
        </w:tc>
        <w:tc>
          <w:tcPr>
            <w:tcW w:type="dxa" w:w="2160"/>
          </w:tcPr>
          <w:p>
            <w:r>
              <w:t>GxP, necessary</w:t>
            </w:r>
          </w:p>
        </w:tc>
        <w:tc>
          <w:tcPr>
            <w:tcW w:type="dxa" w:w="2160"/>
          </w:tcPr>
          <w:p>
            <w:r>
              <w:t>J</w:t>
            </w:r>
          </w:p>
        </w:tc>
      </w:tr>
      <w:tr>
        <w:tc>
          <w:tcPr>
            <w:tcW w:type="dxa" w:w="2160"/>
          </w:tcPr>
          <w:p>
            <w:r>
              <w:t>4.2.8.3-2</w:t>
            </w:r>
          </w:p>
        </w:tc>
        <w:tc>
          <w:tcPr>
            <w:tcW w:type="dxa" w:w="2160"/>
          </w:tcPr>
          <w:p>
            <w:r>
              <w:t>Technical data sheets or manuals must be provided (including sensors)</w:t>
            </w:r>
          </w:p>
        </w:tc>
        <w:tc>
          <w:tcPr>
            <w:tcW w:type="dxa" w:w="2160"/>
          </w:tcPr>
          <w:p>
            <w:r>
              <w:t>GxP, necessary</w:t>
            </w:r>
          </w:p>
        </w:tc>
        <w:tc>
          <w:tcPr>
            <w:tcW w:type="dxa" w:w="2160"/>
          </w:tcPr>
          <w:p>
            <w:r>
              <w:t>J</w:t>
            </w:r>
          </w:p>
        </w:tc>
      </w:tr>
      <w:tr>
        <w:tc>
          <w:tcPr>
            <w:tcW w:type="dxa" w:w="2160"/>
          </w:tcPr>
          <w:p>
            <w:r>
              <w:t>4.2.8.3-3</w:t>
            </w:r>
          </w:p>
        </w:tc>
        <w:tc>
          <w:tcPr>
            <w:tcW w:type="dxa" w:w="2160"/>
          </w:tcPr>
          <w:p>
            <w:r>
              <w:t>Instructions for operation/safeguarding/maintenance of the media (maintenance, maintenance, calibration, operation) and cleanroom conditions (monitoring)</w:t>
            </w:r>
          </w:p>
        </w:tc>
        <w:tc>
          <w:tcPr>
            <w:tcW w:type="dxa" w:w="2160"/>
          </w:tcPr>
          <w:p>
            <w:r>
              <w:t>GxP, necessary</w:t>
            </w:r>
          </w:p>
        </w:tc>
        <w:tc>
          <w:tcPr>
            <w:tcW w:type="dxa" w:w="2160"/>
          </w:tcPr>
          <w:p>
            <w:r>
              <w:t>J</w:t>
            </w:r>
          </w:p>
        </w:tc>
      </w:tr>
    </w:tbl>
    <w:p>
      <w:pPr>
        <w:pStyle w:val="berschrift4"/>
      </w:pPr>
      <w:r>
        <w:rPr>
          <w:rFonts w:ascii="Montserrat" w:hAnsi="Montserrat"/>
          <w:sz w:val="20"/>
        </w:rPr>
        <w:t>Material quality</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4.2.8.4-1</w:t>
            </w:r>
          </w:p>
        </w:tc>
        <w:tc>
          <w:tcPr>
            <w:tcW w:type="dxa" w:w="2160"/>
          </w:tcPr>
          <w:p>
            <w:r>
              <w:t>At least tooling 2.2 is required for materials that are product-related</w:t>
            </w:r>
          </w:p>
        </w:tc>
        <w:tc>
          <w:tcPr>
            <w:tcW w:type="dxa" w:w="2160"/>
          </w:tcPr>
          <w:p>
            <w:r>
              <w:t>GxP, necessary</w:t>
            </w:r>
          </w:p>
        </w:tc>
        <w:tc>
          <w:tcPr>
            <w:tcW w:type="dxa" w:w="2160"/>
          </w:tcPr>
          <w:p>
            <w:r>
              <w:t>J</w:t>
            </w:r>
          </w:p>
        </w:tc>
      </w:tr>
      <w:tr>
        <w:tc>
          <w:tcPr>
            <w:tcW w:type="dxa" w:w="2160"/>
          </w:tcPr>
          <w:p>
            <w:r>
              <w:t>4.2.8.4-2</w:t>
            </w:r>
          </w:p>
        </w:tc>
        <w:tc>
          <w:tcPr>
            <w:tcW w:type="dxa" w:w="2160"/>
          </w:tcPr>
          <w:p>
            <w:r>
              <w:t>Declarations of conformity according to 21 CFR 177</w:t>
            </w:r>
          </w:p>
        </w:tc>
        <w:tc>
          <w:tcPr>
            <w:tcW w:type="dxa" w:w="2160"/>
          </w:tcPr>
          <w:p>
            <w:r>
              <w:t>GxP, necessary</w:t>
            </w:r>
          </w:p>
        </w:tc>
        <w:tc>
          <w:tcPr>
            <w:tcW w:type="dxa" w:w="2160"/>
          </w:tcPr>
          <w:p>
            <w:r>
              <w:t>J</w:t>
            </w:r>
          </w:p>
        </w:tc>
      </w:tr>
      <w:tr>
        <w:tc>
          <w:tcPr>
            <w:tcW w:type="dxa" w:w="2160"/>
          </w:tcPr>
          <w:p>
            <w:r>
              <w:t>4.2.8.4-3</w:t>
            </w:r>
          </w:p>
        </w:tc>
        <w:tc>
          <w:tcPr>
            <w:tcW w:type="dxa" w:w="2160"/>
          </w:tcPr>
          <w:p>
            <w:r>
              <w:t>Certificates Surface roughness</w:t>
            </w:r>
          </w:p>
        </w:tc>
        <w:tc>
          <w:tcPr>
            <w:tcW w:type="dxa" w:w="2160"/>
          </w:tcPr>
          <w:p>
            <w:r>
              <w:t>GxP, necessary</w:t>
            </w:r>
          </w:p>
        </w:tc>
        <w:tc>
          <w:tcPr>
            <w:tcW w:type="dxa" w:w="2160"/>
          </w:tcPr>
          <w:p>
            <w:r>
              <w:t>J</w:t>
            </w:r>
          </w:p>
        </w:tc>
      </w:tr>
      <w:tr>
        <w:tc>
          <w:tcPr>
            <w:tcW w:type="dxa" w:w="2160"/>
          </w:tcPr>
          <w:p>
            <w:r>
              <w:t>4.2.8.4-4</w:t>
            </w:r>
          </w:p>
        </w:tc>
        <w:tc>
          <w:tcPr>
            <w:tcW w:type="dxa" w:w="2160"/>
          </w:tcPr>
          <w:p>
            <w:r>
              <w:t>Welding report, welding protocol</w:t>
            </w:r>
          </w:p>
        </w:tc>
        <w:tc>
          <w:tcPr>
            <w:tcW w:type="dxa" w:w="2160"/>
          </w:tcPr>
          <w:p>
            <w:r>
              <w:t>GxP, necessary</w:t>
            </w:r>
          </w:p>
        </w:tc>
        <w:tc>
          <w:tcPr>
            <w:tcW w:type="dxa" w:w="2160"/>
          </w:tcPr>
          <w:p>
            <w:r>
              <w:t>J</w:t>
            </w:r>
          </w:p>
        </w:tc>
      </w:tr>
      <w:tr>
        <w:tc>
          <w:tcPr>
            <w:tcW w:type="dxa" w:w="2160"/>
          </w:tcPr>
          <w:p>
            <w:r>
              <w:t>4.2.8.4-5</w:t>
            </w:r>
          </w:p>
        </w:tc>
        <w:tc>
          <w:tcPr>
            <w:tcW w:type="dxa" w:w="2160"/>
          </w:tcPr>
          <w:p>
            <w:r>
              <w:t>Assembly test report/ Certificate of acceptance</w:t>
            </w:r>
          </w:p>
        </w:tc>
        <w:tc>
          <w:tcPr>
            <w:tcW w:type="dxa" w:w="2160"/>
          </w:tcPr>
          <w:p>
            <w:r>
              <w:t>GxP, necessary</w:t>
            </w:r>
          </w:p>
        </w:tc>
        <w:tc>
          <w:tcPr>
            <w:tcW w:type="dxa" w:w="2160"/>
          </w:tcPr>
          <w:p>
            <w:r>
              <w:t>J</w:t>
            </w:r>
          </w:p>
        </w:tc>
      </w:tr>
      <w:tr>
        <w:tc>
          <w:tcPr>
            <w:tcW w:type="dxa" w:w="2160"/>
          </w:tcPr>
          <w:p>
            <w:r>
              <w:t>4.2.8.4-6</w:t>
            </w:r>
          </w:p>
        </w:tc>
        <w:tc>
          <w:tcPr>
            <w:tcW w:type="dxa" w:w="2160"/>
          </w:tcPr>
          <w:p>
            <w:r>
              <w:t>Execution of a pressure sample</w:t>
            </w:r>
          </w:p>
        </w:tc>
        <w:tc>
          <w:tcPr>
            <w:tcW w:type="dxa" w:w="2160"/>
          </w:tcPr>
          <w:p>
            <w:r>
              <w:t>GxP, necessary</w:t>
            </w:r>
          </w:p>
        </w:tc>
        <w:tc>
          <w:tcPr>
            <w:tcW w:type="dxa" w:w="2160"/>
          </w:tcPr>
          <w:p>
            <w:r>
              <w:t>J</w:t>
            </w:r>
          </w:p>
        </w:tc>
      </w:tr>
      <w:tr>
        <w:tc>
          <w:tcPr>
            <w:tcW w:type="dxa" w:w="2160"/>
          </w:tcPr>
          <w:p>
            <w:r>
              <w:t>4.2.8.4-7</w:t>
            </w:r>
          </w:p>
        </w:tc>
        <w:tc>
          <w:tcPr>
            <w:tcW w:type="dxa" w:w="2160"/>
          </w:tcPr>
          <w:p>
            <w:r>
              <w:t>Filter certificate (level of separation and suitability)</w:t>
            </w:r>
          </w:p>
        </w:tc>
        <w:tc>
          <w:tcPr>
            <w:tcW w:type="dxa" w:w="2160"/>
          </w:tcPr>
          <w:p>
            <w:r>
              <w:t>GxP, necessary</w:t>
            </w:r>
          </w:p>
        </w:tc>
        <w:tc>
          <w:tcPr>
            <w:tcW w:type="dxa" w:w="2160"/>
          </w:tcPr>
          <w:p>
            <w:r>
              <w:t>J</w:t>
            </w:r>
          </w:p>
        </w:tc>
      </w:tr>
    </w:tbl>
    <w:p>
      <w:pPr>
        <w:pStyle w:val="berschrift4"/>
      </w:pPr>
      <w:r>
        <w:rPr>
          <w:rFonts w:ascii="Montserrat" w:hAnsi="Montserrat"/>
          <w:sz w:val="20"/>
        </w:rPr>
        <w:t>Training requirement</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 FS#</w:t>
            </w:r>
          </w:p>
        </w:tc>
        <w:tc>
          <w:tcPr>
            <w:tcW w:type="dxa" w:w="2160"/>
          </w:tcPr>
          <w:p>
            <w:r>
              <w:t>Description</w:t>
            </w:r>
          </w:p>
        </w:tc>
        <w:tc>
          <w:tcPr>
            <w:tcW w:type="dxa" w:w="2160"/>
          </w:tcPr>
          <w:p>
            <w:r>
              <w:t>Classification</w:t>
            </w:r>
          </w:p>
        </w:tc>
        <w:tc>
          <w:tcPr>
            <w:tcW w:type="dxa" w:w="2160"/>
          </w:tcPr>
          <w:p>
            <w:r>
              <w:t>Fulfilled</w:t>
            </w:r>
          </w:p>
        </w:tc>
      </w:tr>
      <w:tr>
        <w:tc>
          <w:tcPr>
            <w:tcW w:type="dxa" w:w="2160"/>
          </w:tcPr>
          <w:p>
            <w:r>
              <w:t>4.2.8.5-1</w:t>
            </w:r>
          </w:p>
        </w:tc>
        <w:tc>
          <w:tcPr>
            <w:tcW w:type="dxa" w:w="2160"/>
          </w:tcPr>
          <w:p>
            <w:r>
              <w:t>Initial operator training must be carried out</w:t>
            </w:r>
          </w:p>
        </w:tc>
        <w:tc>
          <w:tcPr>
            <w:tcW w:type="dxa" w:w="2160"/>
          </w:tcPr>
          <w:p>
            <w:r>
              <w:t>GxP, necessary</w:t>
            </w:r>
          </w:p>
        </w:tc>
        <w:tc>
          <w:tcPr>
            <w:tcW w:type="dxa" w:w="2160"/>
          </w:tcPr>
          <w:p>
            <w:r>
              <w:t>J</w:t>
            </w:r>
          </w:p>
        </w:tc>
      </w:tr>
    </w:tbl>
    <w:p/>
    <w:p>
      <w:pPr>
        <w:pStyle w:val="berschrift1"/>
      </w:pPr>
      <w:r>
        <w:rPr/>
        <w:t>Documents quoted or accompanying</w:t>
      </w:r>
    </w:p>
    <w:p>
      <w:pPr>
        <w:pStyle w:val="Standard"/>
      </w:pPr>
      <w:r>
        <w:rPr>
          <w:rFonts w:ascii="Montserrat" w:hAnsi="Montserrat"/>
          <w:sz w:val="20"/>
        </w:rPr>
        <w:t>GMP-I_GRA_GEB_O2</w:t>
      </w:r>
      <w:r>
        <w:rPr>
          <w:rFonts w:ascii="Montserrat" w:hAnsi="Montserrat"/>
          <w:sz w:val="20"/>
        </w:rPr>
        <w:t>GMP Relevance analysis Oxygen</w:t>
      </w:r>
    </w:p>
    <w:p>
      <w:pPr>
        <w:pStyle w:val="Standard"/>
      </w:pPr>
      <w:r>
        <w:rPr>
          <w:rFonts w:ascii="Montserrat" w:hAnsi="Montserrat"/>
          <w:sz w:val="20"/>
        </w:rPr>
        <w:t>GMP-I_GRA_GEB_DL</w:t>
      </w:r>
      <w:r>
        <w:rPr>
          <w:rFonts w:ascii="Montserrat" w:hAnsi="Montserrat"/>
          <w:sz w:val="20"/>
        </w:rPr>
        <w:t>GMP Relevance analysis of compressed air</w:t>
      </w:r>
    </w:p>
    <w:p>
      <w:pPr>
        <w:pStyle w:val="Standard"/>
      </w:pPr>
      <w:r>
        <w:rPr>
          <w:rFonts w:ascii="Montserrat" w:hAnsi="Montserrat"/>
          <w:sz w:val="20"/>
        </w:rPr>
        <w:t>GMP-I_GRA_GEB_PW</w:t>
      </w:r>
      <w:r>
        <w:rPr>
          <w:rFonts w:ascii="Montserrat" w:hAnsi="Montserrat"/>
          <w:sz w:val="20"/>
        </w:rPr>
        <w:t>GMP</w:t>
      </w:r>
      <w:r>
        <w:rPr>
          <w:rFonts w:ascii="Montserrat" w:hAnsi="Montserrat"/>
          <w:sz w:val="20"/>
        </w:rPr>
        <w:t>Relevance analysis</w:t>
      </w:r>
      <w:r>
        <w:rPr>
          <w:rFonts w:ascii="Montserrat" w:hAnsi="Montserrat"/>
          <w:sz w:val="20"/>
        </w:rPr>
        <w:t>PW</w:t>
      </w:r>
    </w:p>
    <w:p>
      <w:pPr>
        <w:pStyle w:val="Standard"/>
      </w:pPr>
      <w:r>
        <w:rPr>
          <w:rFonts w:ascii="Montserrat" w:hAnsi="Montserrat"/>
          <w:sz w:val="20"/>
        </w:rPr>
        <w:t>21 CFR</w:t>
      </w:r>
      <w:r>
        <w:rPr>
          <w:rFonts w:ascii="Montserrat" w:hAnsi="Montserrat"/>
          <w:sz w:val="20"/>
        </w:rPr>
        <w:t>Title 21 of Code of Federal Regulations</w:t>
      </w:r>
    </w:p>
    <w:p>
      <w:pPr>
        <w:pStyle w:val="Standard"/>
      </w:pPr>
      <w:r>
        <w:rPr>
          <w:rFonts w:ascii="Montserrat" w:hAnsi="Montserrat"/>
          <w:sz w:val="20"/>
        </w:rPr>
        <w:t>COMMUNICATION</w:t>
      </w:r>
      <w:r>
        <w:rPr>
          <w:rFonts w:ascii="Montserrat" w:hAnsi="Montserrat"/>
          <w:sz w:val="20"/>
        </w:rPr>
        <w:t>pharmacovigilance and active substance manufacturing regulation</w:t>
      </w:r>
    </w:p>
    <w:p>
      <w:pPr>
        <w:pStyle w:val="Standard"/>
      </w:pPr>
      <w:r>
        <w:rPr>
          <w:rFonts w:ascii="Montserrat" w:hAnsi="Montserrat"/>
          <w:sz w:val="20"/>
        </w:rPr>
        <w:t>EU GMP Part II</w:t>
      </w:r>
      <w:r>
        <w:rPr>
          <w:rFonts w:ascii="Montserrat" w:hAnsi="Montserrat"/>
          <w:sz w:val="20"/>
        </w:rPr>
        <w:t>Basic</w:t>
      </w:r>
      <w:r>
        <w:rPr>
          <w:rFonts w:ascii="Montserrat" w:hAnsi="Montserrat"/>
          <w:sz w:val="20"/>
        </w:rPr>
        <w:t>requirements</w:t>
      </w:r>
      <w:r>
        <w:rPr>
          <w:rFonts w:ascii="Montserrat" w:hAnsi="Montserrat"/>
          <w:sz w:val="20"/>
        </w:rPr>
        <w:t>for</w:t>
      </w:r>
      <w:r>
        <w:rPr>
          <w:rFonts w:ascii="Montserrat" w:hAnsi="Montserrat"/>
          <w:sz w:val="20"/>
        </w:rPr>
        <w:t>active</w:t>
      </w:r>
      <w:r>
        <w:rPr>
          <w:rFonts w:ascii="Montserrat" w:hAnsi="Montserrat"/>
          <w:sz w:val="20"/>
        </w:rPr>
        <w:t>Substances</w:t>
      </w:r>
      <w:r>
        <w:rPr>
          <w:rFonts w:ascii="Montserrat" w:hAnsi="Montserrat"/>
          <w:sz w:val="20"/>
        </w:rPr>
        <w:t>used</w:t>
      </w:r>
      <w:r>
        <w:rPr>
          <w:rFonts w:ascii="Montserrat" w:hAnsi="Montserrat"/>
          <w:sz w:val="20"/>
        </w:rPr>
        <w:t>ed</w:t>
      </w:r>
    </w:p>
    <w:p>
      <w:pPr>
        <w:pStyle w:val="Standard"/>
      </w:pPr>
      <w:r>
        <w:rPr>
          <w:rFonts w:ascii="Montserrat" w:hAnsi="Montserrat"/>
          <w:sz w:val="20"/>
        </w:rPr>
        <w:t>and</w:t>
      </w:r>
      <w:r>
        <w:rPr>
          <w:rFonts w:ascii="Montserrat" w:hAnsi="Montserrat"/>
          <w:sz w:val="20"/>
        </w:rPr>
        <w:t>Annices</w:t>
      </w:r>
      <w:r>
        <w:rPr>
          <w:rFonts w:ascii="Montserrat" w:hAnsi="Montserrat"/>
          <w:sz w:val="20"/>
        </w:rPr>
        <w:t>starting</w:t>
      </w:r>
      <w:r>
        <w:rPr>
          <w:rFonts w:ascii="Montserrat" w:hAnsi="Montserrat"/>
          <w:sz w:val="20"/>
        </w:rPr>
        <w:t>materials</w:t>
      </w:r>
    </w:p>
    <w:p>
      <w:pPr>
        <w:pStyle w:val="berschrift1"/>
      </w:pPr>
      <w:r>
        <w:rPr/>
        <w:t>Annexes</w:t>
      </w:r>
    </w:p>
    <w:p>
      <w:pPr>
        <w:pStyle w:val="Standard"/>
      </w:pPr>
      <w:r>
        <w:rPr>
          <w:rFonts w:ascii="Montserrat" w:hAnsi="Montserrat"/>
          <w:sz w:val="20"/>
        </w:rPr>
        <w:t>GMP</w:t>
      </w:r>
      <w:r>
        <w:rPr>
          <w:rFonts w:ascii="Montserrat" w:hAnsi="Montserrat"/>
          <w:sz w:val="20"/>
        </w:rPr>
        <w:t>- No, no, no, no, no, no, no.</w:t>
      </w:r>
      <w:r>
        <w:rPr>
          <w:rFonts w:ascii="Montserrat" w:hAnsi="Montserrat"/>
          <w:sz w:val="20"/>
        </w:rPr>
        <w:t>I</w:t>
      </w:r>
      <w:r>
        <w:rPr>
          <w:rFonts w:ascii="Montserrat" w:hAnsi="Montserrat"/>
          <w:sz w:val="20"/>
        </w:rPr>
        <w:t>_</w:t>
      </w:r>
      <w:r>
        <w:rPr>
          <w:rFonts w:ascii="Montserrat" w:hAnsi="Montserrat"/>
          <w:sz w:val="20"/>
        </w:rPr>
        <w:t>Media</w:t>
      </w:r>
      <w:r>
        <w:rPr>
          <w:rFonts w:ascii="Montserrat" w:hAnsi="Montserrat"/>
          <w:sz w:val="20"/>
        </w:rPr>
        <w:t>_URS</w:t>
      </w:r>
      <w:r>
        <w:rPr>
          <w:rFonts w:ascii="Montserrat" w:hAnsi="Montserrat"/>
          <w:sz w:val="20"/>
        </w:rPr>
        <w:t>A</w:t>
      </w:r>
      <w:r>
        <w:rPr>
          <w:rFonts w:ascii="Montserrat" w:hAnsi="Montserrat"/>
          <w:sz w:val="20"/>
        </w:rPr>
        <w:t>1</w:t>
      </w:r>
      <w:r>
        <w:rPr>
          <w:rFonts w:ascii="Montserrat" w:hAnsi="Montserrat"/>
          <w:sz w:val="20"/>
        </w:rPr>
        <w:t>M</w:t>
      </w:r>
      <w:r>
        <w:rPr>
          <w:rFonts w:ascii="Montserrat" w:hAnsi="Montserrat"/>
          <w:sz w:val="20"/>
        </w:rPr>
        <w:t>e-service connections</w:t>
      </w:r>
    </w:p>
    <w:p>
      <w:pPr>
        <w:pStyle w:val="Standard"/>
      </w:pPr>
      <w:r>
        <w:rPr>
          <w:rFonts w:ascii="Montserrat" w:hAnsi="Montserrat"/>
          <w:sz w:val="20"/>
        </w:rPr>
        <w:t>GMP-</w:t>
      </w:r>
      <w:r>
        <w:rPr>
          <w:rFonts w:ascii="Montserrat" w:hAnsi="Montserrat"/>
          <w:sz w:val="20"/>
        </w:rPr>
        <w:t>I_Media_URS</w:t>
      </w:r>
      <w:r>
        <w:rPr>
          <w:rFonts w:ascii="Montserrat" w:hAnsi="Montserrat"/>
          <w:sz w:val="20"/>
        </w:rPr>
        <w:t>A2</w:t>
      </w:r>
      <w:r>
        <w:rPr>
          <w:rFonts w:ascii="Montserrat" w:hAnsi="Montserrat"/>
          <w:sz w:val="20"/>
        </w:rPr>
        <w:t>Block flow pattern PW Production and distribution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