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9CF5"/>
          <w:sz w:val="56"/>
          <w:szCs w:val="56"/>
        </w:rPr>
        <w:t xml:space="preserve">FINANCEOS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Suite Design Blueprint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Brand Standards, Architecture, and Implementation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March 24,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Financial Holding LLC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 — Do Not Distribute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Brand Identity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Color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Component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Product Suite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Marketing Page Blueprint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Dashboard UI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Team Collaboration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Infrastructure &amp;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Competitive Positioning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1. Brand Identity System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Logo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FinanceOS logo is an SVG component consisting of a gradient-filled rounded rectangle (rx=8) with three horizontal white lines (representing data rows) and a green circle (representing AI intelligence).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 gradient: linear-gradient(135deg, #5B9CF5 → #A181F7)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Lines: 3 horizontal strokes at y=10, y=16, y=22. Widths: 16, 12, 8 (tapering). Stroke: #FFFFFF, strokeWidth: 2.5, strokeLinecap: round.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Green dot: circle cx=24 cy=22 r=3, fill=#3DD9A0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Minimum size: 20px. Standard sizes: 20 (sidebar collapsed), 24 (footer), 28 (nav), 30 (full nav), 32 (hero).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Wordmark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Font: DM Sans, weight 800, letter-spacing -0.03em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Dark mode: #EEF0F6 (text primary)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Light mode: #1a1f2e (border color)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use: Inter, Roboto, Arial, system fonts for the wordmark.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Tagline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"Financial planning that thinks before it answers"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Secondary: "AI-native FP&amp;A for modern finance teams"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Enterprise: "Planning &amp; reporting for finance teams"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2. Color System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Dark Theme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Opacity Variants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#06080C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#10131A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panels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90%, 80%, 70%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surfaceAlt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#161A24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elements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#1A1F2E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60%, 50%, 40%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#5B9CF5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actions, links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25%, 15%, 10%, 06%, 03%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#A181F7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AI, scenarios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accent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#3DD9A0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Positive, success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accent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#F5B731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Warning, pending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accent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#F06B6B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Error, negative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accent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#2DD4D0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Data, sync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accent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#EEF0F6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textDim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#636D84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textFaint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#3D4558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Tertiary, labels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Glass Morphism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glass: background rgba(16,19,26,0.7), backdropFilter blur(24px) saturate(1.5)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Glass border: rgba(26,31,46,0.7)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 glow: 0 0 0 1px rgba(91,156,245,0.05)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Hover glow: 0 0 0 1px rgba(91,156,245,0.1), border-color rgba(91,156,245,0.25)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Ambient Effects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Top-left orb: radial-gradient(circle, accent 06%, transparent 60%)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Bottom-right orb: radial-gradient(circle, purple 04%, transparent 60%)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Dot grid: stroke-dasharray 1 12, strokeLinecap round, gap 28px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3. Typography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Font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 / UI: DM Sans (Google Fonts) — weights 400, 500, 600, 700, 800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Monospace / Data: JetBrains Mono — weights 400, 700, 800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use: Inter, Roboto, Arial, system-ui as primary font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 Spacing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-0.04em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-0.03em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 heading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20-22px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14-15px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400-500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value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26-30px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-0.03em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700-800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0.06-0.12em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7-8px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700-800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0.04-0.06em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4. Component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Card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borderRadius: 14px (cards), 16px (panels), 18px (use-case cards), 20px (demo mockups)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Hover: translateY(-3px), border-color accent 25%, cubic-bezier(0.4,0,0.2,1) 0.25s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 accent line: position absolute, top 0, left 15%, right 15%, height 1px, linear-gradient(90deg, transparent, color 15%, transparent)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KPI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Structure: label (8px uppercase), value (26px JetBrains Mono 800), delta badge (8-9px)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Delta badge: padding 1-2px 5-6px, borderRadius 3px, background color 10%, color match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Hover: translateY(-3px), scale(1.005), glow ring 0 0 0 1px color 10%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Avatar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Sizes: 18px (task row), 22px (collab badge), 24px (sidebar presence), 28px (dashboard team), 32px (message), 44px (profile card)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Shape: borderRadius proportional (5px for 18, 7px for 22-28, 8px for 32, 14px for 44)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Gradient cycle: accent→purple, green→cyan, amber→red, purple→accent, cyan→green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dot: absolute bottom-right, 8-12px, green (online), amber (away), textFaint (offline), 2-2.5px border matching parent bg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Initials: 2-letter uppercase, weight 800, color #FFFFFF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linear-gradient(135deg, accent, purple), color #fff, fontWeight 700, borderRadius 10-12px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Secondary: border 1px solid border, background transparent, color textDim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Ghost: no border, color accent, hover background accent 06%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Hover: translateY(-2px), boxShadow 0 8px 32px accent 20%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5. Product Suite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9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finance-os.app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#5B9CF5 / #A181F7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Supabase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vaultline.vercel.app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Slate / #2DD4D0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Supabase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Parallax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#E8915A / Amber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Supabase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Emberglow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Cream / Forest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Fraunces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CDN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Cross-sell architecture: Each product footer links to the suite. Shared Supabase patterns across all products.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6. Marketing Page Blueprint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Landing Page Section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Status Banner (recognition/announcement)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Sticky Nav (logo + wordmark + nav links + CTA button)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Hero (badge, gradient heading, subtitle, email input + CTA buttons, value props)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Connected Platforms (3-row logo grid with category labels, trust badges, rating)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Social Proof Photo (team photo + featured customer quote)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AI Agent Showcase (Copilot + Scenario Modeler split panels with mockups)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Use Case Tabs (Finance/Sales/HR/Supply with dashboard preview)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Target Audience (SaaS companies, Finance teams, Replaces)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Three Pillars (Intelligent/Collaborative/Flexible)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Personalized Dashboard Preview (4 industry tab selector)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Feature Grid (6 cards, glass morphism)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Product Demo (tabbed showcase)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How It Works (4 numbered steps)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Outcomes (3 impact cards)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Customer Stories (2 photo cards + 1 featured story)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Comparison Table (4-column: FinanceOS vs Legacy EPM vs Mid-Market vs Startup)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Anthropic Partnership (split panel with Claude branding)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18. Comparison Strip (4 metrics)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19. Further Reading (3 resource cards)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20. Pricing (3 tiers + Enterprise)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21. FAQ (accordion)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22. Footer (4 columns: Brand, Product, Use Cases, Company)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Use-Case Page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elements for every use-case page: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Sticky nav with SVG logo + wordmark + Solutions link + 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Split hero (text left, Unsplash photo right with gradient overlay)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Badge pill with use-case 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3-4 metric KPI cards with colored accents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4 numbered feature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Customer quote with photo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CTA section with Demo + Book a Call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Footer with logo + nav links + copyright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7. Dashboard UI Standards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View Architecture (13 Views)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Dashboard, AI Copilot, P&amp;L Statement, Forecast, Consolidation, Scenarios, Close Tasks, Team, Integrations, Admin, Investor Metrics, Settings, Product Demo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View Header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view header includes: icon (36px gradient square), title (20px weight 800), badge (role/ML/LIVE), subtitle, collaborator avatar stack, export bar.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Team Collaboration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financial view shows collaborator avatars (overlapping, -6px margin).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P&amp;L: '3 viewing' + comment thread 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Forecast: '2 collaborators' label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Consolidation: '3 reviewers assigned' + per-entity reviewer assignment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 Tasks: owner avatars on every task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Dashboard: Team Online panel with 5 members and current activity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Sections: Overview, Financial, Planning, Collaborate,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indicator: gradient bar (accent→purple) with dual glow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Team presence panel: online count + member avatars + '+ Invite teammates'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Account panel: avatar initials + name + plan + org + theme toggle + logout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8. Team Collaboration Standards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team_messages: org_id, sender_id, recipient_id, channel, content, parent_id, read_by, pinned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task_assignments: org_id, assigned_by, assigned_to, title, category, priority, status, due_date, related_view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(enhanced): job_title, department, phone, timezone, status, status_message, notification_prefs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Team Member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team member card has 4 action buttons: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Message (accent color) — opens team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Assign Task (purple) — creates task assignment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Schedule (green) — opens Calendly booking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Profile (amber) — view member details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Status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Online: #3DD9A0 (green)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Away: #F5B731 (amber)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Busy: #F06B6B (red)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Offline: #3D4558 (textFaint)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9. Infrastructure &amp; Security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Frontend: Next.js 15 (App Router) on Vercel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Backend: Supabase (PostgreSQL + Edge Functions + Auth + 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Payments: Stripe (checkout, subscriptions, webhooks, Connect)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AI: Anthropic Claude (copilot edge function)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Domain: finance-os.app (Cloudflare DNS)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Monitoring: Plausible Analytics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Edge Functions (17 active)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stripe-webhook (v23), copilot (v21), verify-session (v25), onboard (v21), create-checkout (v19), report-usage (v16), data-rights (v17), request-demo (v24), manage-subscription (v18), verify-checkout (v16), invite-team (v15), sync-connector (v15), stripe-connect (v14), connect-webhook (v13), setup-connect (v21), gl-data (v11), import-gl (v2)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Supabase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DDL: Always use apply_migration, never execute_sql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INSERT policies: Separate auth.uid() IS NOT NULL 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Functions: SET search_path = public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Security: get_advisors type='security' for SECURITY DEFINER issues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9CF5"/>
          <w:sz w:val="32"/>
          <w:szCs w:val="32"/>
        </w:rPr>
        <w:t xml:space="preserve">10. Competitive Positioning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vs Pigment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strengths: 50+ native connectors, headcount planning, Gartner Visionary, enterprise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advantages: Same-day deployment, transparent pricing ($499 vs $65K+), ML forecast with published MAPE, visible AI reasoning (SHAP)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Differentiation: Self-serve onboarding (no SI partner), published pricing, Claude-powered copilot with reasoning transparency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vs Anaplan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strengths: Market leader, deep enterprise, complex modeling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advantages: 90% lower cost, same-day go-live, no coding required, AI-native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vs 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strengths: Gartner Leader, agentic AI messaging, video marketing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advantages: No enterprise sales cycle, live interactive demo, transparent pricing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Target Segments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SaaS companies $5M-$200M ARR, 3-25 person finance teams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Secondary: Mid-market manufacturing, e-commerce, professional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Expansion: Enterprise (custom pricing, on-prem option)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--- END OF BLUEPRINT ---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the property of Financial Holding LLC. Unauthorized reproduction or distribution is prohibited.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FinanceOS Suite Design Blueprint v1.0 — March 2026 —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Financial Holding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9CF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2026-03-24T04:24:58.643Z</dcterms:created>
  <dcterms:modified xsi:type="dcterms:W3CDTF">2026-03-24T04:24:58.644Z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