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1.projectTestingPython 测试项目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projectName:用于存放projectTestingPython项目的测试用例、测试报告和测试数据等。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driver:用于存放浏览器驱动。如selenium-server-standalone-2.47.0.jar、chromedriver.exe、IEDriverServer.exe等。在执行测试前根据执行场景将浏览器驱动复制到系统环境变量path目录下。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package:用于存放自动化所用到的扩展包。例如，HTMLTestRunner.py属于一个单独模块，并且对其做了修改，所以，在执行测试前需要将它复制到Python的Lib目录下。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run_projectName_test.py：项目主程序。用来运行该项目自动化用例。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startup.bat：用于启动Selenium Server,默认启动deiver目录下的selenium-server-standalone-2.47.0.jar。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自动化测试项目说明文档.docx：介绍当前项目的架构、配置和使用说明。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2.projectName目录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data:该目录用来存放测试相关的数据。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report:用于存放HTML测试报告。其下面创建了image目录用于存放测试过程中的截图。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test_case：测试用例目录，用于存放测试用例及相关模块。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3.test_case目录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models：该目录下存放了一些公共的配置函数及公共类。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page_obj：该目录用于存放测试用例的页面对象（Page Objec）,根据自定义规则，以“*Page.py”命名的文件为封装的页面对象文件。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*_sta.py：测试用例文件。根据测试文件匹配规则，以“*_sta.py”命名的文件被当做自动化测试用例执行。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