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F4E79"/>
          <w:sz w:val="44"/>
        </w:rPr>
        <w:t>Project Design Phase-II</w:t>
      </w:r>
    </w:p>
    <w:p>
      <w:pPr>
        <w:spacing w:after="320"/>
        <w:jc w:val="center"/>
      </w:pPr>
      <w:r>
        <w:rPr>
          <w:rFonts w:ascii="Arial" w:hAnsi="Arial"/>
          <w:i/>
          <w:color w:val="595959"/>
          <w:sz w:val="28"/>
        </w:rPr>
        <w:t>Data Flow Diagram &amp; User Stories</w:t>
      </w:r>
    </w:p>
    <w:tbl>
      <w:tblPr>
        <w:tblW w:type="auto" w:w="0"/>
        <w:jc w:val="center"/>
        <w:tblLook w:firstColumn="1" w:firstRow="1" w:lastColumn="0" w:lastRow="0" w:noHBand="0" w:noVBand="1" w:val="04A0"/>
      </w:tblPr>
      <w:tblGrid>
        <w:gridCol w:w="4680"/>
        <w:gridCol w:w="4680"/>
      </w:tblGrid>
      <w:tr>
        <w:tc>
          <w:tcPr>
            <w:tcW w:type="dxa" w:w="3168"/>
            <w:shd w:fill="F2F4F7"/>
            <w:tcMar>
              <w:top w:w="80" w:type="dxa"/>
              <w:bottom w:w="80" w:type="dxa"/>
              <w:left w:w="120" w:type="dxa"/>
              <w:right w:w="120" w:type="dxa"/>
            </w:tcMar>
          </w:tcPr>
          <w:p>
            <w:pPr>
              <w:spacing w:after="40" w:before="40"/>
            </w:pPr>
            <w:r>
              <w:rPr>
                <w:rFonts w:ascii="Arial" w:hAnsi="Arial"/>
                <w:b/>
                <w:color w:val="1F4E79"/>
                <w:sz w:val="20"/>
              </w:rPr>
              <w:t>Date</w:t>
            </w:r>
          </w:p>
        </w:tc>
        <w:tc>
          <w:tcPr>
            <w:tcW w:type="dxa" w:w="6192"/>
            <w:shd w:fill="F2F4F7"/>
            <w:tcMar>
              <w:top w:w="80" w:type="dxa"/>
              <w:bottom w:w="80" w:type="dxa"/>
              <w:left w:w="120" w:type="dxa"/>
              <w:right w:w="120" w:type="dxa"/>
            </w:tcMar>
          </w:tcPr>
          <w:p>
            <w:pPr>
              <w:spacing w:after="40" w:before="40"/>
            </w:pPr>
            <w:r>
              <w:rPr>
                <w:rFonts w:ascii="Arial" w:hAnsi="Arial"/>
                <w:color w:val="333333"/>
                <w:sz w:val="20"/>
              </w:rPr>
              <w:t>31 January 2025</w:t>
            </w:r>
          </w:p>
        </w:tc>
      </w:tr>
      <w:tr>
        <w:tc>
          <w:tcPr>
            <w:tcW w:type="dxa" w:w="3168"/>
            <w:shd w:fill="F2F4F7"/>
            <w:tcMar>
              <w:top w:w="80" w:type="dxa"/>
              <w:bottom w:w="80" w:type="dxa"/>
              <w:left w:w="120" w:type="dxa"/>
              <w:right w:w="120" w:type="dxa"/>
            </w:tcMar>
          </w:tcPr>
          <w:p>
            <w:pPr>
              <w:spacing w:after="40" w:before="40"/>
            </w:pPr>
            <w:r>
              <w:rPr>
                <w:rFonts w:ascii="Arial" w:hAnsi="Arial"/>
                <w:b/>
                <w:color w:val="1F4E79"/>
                <w:sz w:val="20"/>
              </w:rPr>
              <w:t>Team ID / Project ID</w:t>
            </w:r>
          </w:p>
        </w:tc>
        <w:tc>
          <w:tcPr>
            <w:tcW w:type="dxa" w:w="6192"/>
            <w:shd w:fill="F2F4F7"/>
            <w:tcMar>
              <w:top w:w="80" w:type="dxa"/>
              <w:bottom w:w="80" w:type="dxa"/>
              <w:left w:w="120" w:type="dxa"/>
              <w:right w:w="120" w:type="dxa"/>
            </w:tcMar>
          </w:tcPr>
          <w:p>
            <w:pPr>
              <w:spacing w:after="40" w:before="40"/>
            </w:pPr>
            <w:r>
              <w:rPr>
                <w:rFonts w:ascii="Arial" w:hAnsi="Arial"/>
                <w:color w:val="333333"/>
                <w:sz w:val="20"/>
              </w:rPr>
              <w:t>SWTID-2026-1872</w:t>
            </w:r>
          </w:p>
        </w:tc>
      </w:tr>
      <w:tr>
        <w:tc>
          <w:tcPr>
            <w:tcW w:type="dxa" w:w="3168"/>
            <w:shd w:fill="F2F4F7"/>
            <w:tcMar>
              <w:top w:w="80" w:type="dxa"/>
              <w:bottom w:w="80" w:type="dxa"/>
              <w:left w:w="120" w:type="dxa"/>
              <w:right w:w="120" w:type="dxa"/>
            </w:tcMar>
          </w:tcPr>
          <w:p>
            <w:pPr>
              <w:spacing w:after="40" w:before="40"/>
            </w:pPr>
            <w:r>
              <w:rPr>
                <w:rFonts w:ascii="Arial" w:hAnsi="Arial"/>
                <w:b/>
                <w:color w:val="1F4E79"/>
                <w:sz w:val="20"/>
              </w:rPr>
              <w:t>Project Name</w:t>
            </w:r>
          </w:p>
        </w:tc>
        <w:tc>
          <w:tcPr>
            <w:tcW w:type="dxa" w:w="6192"/>
            <w:shd w:fill="F2F4F7"/>
            <w:tcMar>
              <w:top w:w="80" w:type="dxa"/>
              <w:bottom w:w="80" w:type="dxa"/>
              <w:left w:w="120" w:type="dxa"/>
              <w:right w:w="120" w:type="dxa"/>
            </w:tcMar>
          </w:tcPr>
          <w:p>
            <w:pPr>
              <w:spacing w:after="40" w:before="40"/>
            </w:pPr>
            <w:r>
              <w:rPr>
                <w:rFonts w:ascii="Arial" w:hAnsi="Arial"/>
                <w:color w:val="333333"/>
                <w:sz w:val="20"/>
              </w:rPr>
              <w:t>Auto Ticket Classification Using Flow Designer</w:t>
            </w:r>
          </w:p>
        </w:tc>
      </w:tr>
      <w:tr>
        <w:tc>
          <w:tcPr>
            <w:tcW w:type="dxa" w:w="3168"/>
            <w:shd w:fill="F2F4F7"/>
            <w:tcMar>
              <w:top w:w="80" w:type="dxa"/>
              <w:bottom w:w="80" w:type="dxa"/>
              <w:left w:w="120" w:type="dxa"/>
              <w:right w:w="120" w:type="dxa"/>
            </w:tcMar>
          </w:tcPr>
          <w:p>
            <w:pPr>
              <w:spacing w:after="40" w:before="40"/>
            </w:pPr>
            <w:r>
              <w:rPr>
                <w:rFonts w:ascii="Arial" w:hAnsi="Arial"/>
                <w:b/>
                <w:color w:val="1F4E79"/>
                <w:sz w:val="20"/>
              </w:rPr>
              <w:t>Maximum Marks</w:t>
            </w:r>
          </w:p>
        </w:tc>
        <w:tc>
          <w:tcPr>
            <w:tcW w:type="dxa" w:w="6192"/>
            <w:shd w:fill="F2F4F7"/>
            <w:tcMar>
              <w:top w:w="80" w:type="dxa"/>
              <w:bottom w:w="80" w:type="dxa"/>
              <w:left w:w="120" w:type="dxa"/>
              <w:right w:w="120" w:type="dxa"/>
            </w:tcMar>
          </w:tcPr>
          <w:p>
            <w:pPr>
              <w:spacing w:after="40" w:before="40"/>
            </w:pPr>
            <w:r>
              <w:rPr>
                <w:rFonts w:ascii="Arial" w:hAnsi="Arial"/>
                <w:color w:val="333333"/>
                <w:sz w:val="20"/>
              </w:rPr>
              <w:t>4 Marks</w:t>
            </w:r>
          </w:p>
        </w:tc>
      </w:tr>
    </w:tbl>
    <w:p>
      <w:pPr>
        <w:spacing w:after="240"/>
      </w:pPr>
    </w:p>
    <w:p>
      <w:pPr>
        <w:keepNext/>
        <w:spacing w:before="360" w:after="120"/>
      </w:pPr>
      <w:r>
        <w:rPr>
          <w:rFonts w:ascii="Arial" w:hAnsi="Arial"/>
          <w:b/>
          <w:color w:val="1F4E79"/>
          <w:sz w:val="32"/>
        </w:rPr>
        <w:t>1. Data Flow Diagrams (DFD)</w:t>
      </w:r>
    </w:p>
    <w:p>
      <w:pPr>
        <w:spacing w:before="0" w:after="120" w:line="276" w:lineRule="auto"/>
      </w:pPr>
      <w:r>
        <w:rPr>
          <w:rFonts w:ascii="Arial" w:hAnsi="Arial"/>
          <w:color w:val="333333"/>
          <w:sz w:val="21"/>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keepNext/>
        <w:spacing w:before="240" w:after="80"/>
      </w:pPr>
      <w:r>
        <w:rPr>
          <w:rFonts w:ascii="Arial" w:hAnsi="Arial"/>
          <w:b/>
          <w:color w:val="595959"/>
          <w:sz w:val="26"/>
        </w:rPr>
        <w:t>Level 0 DFD (Context Level)</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pPr>
            <w:r>
              <w:rPr>
                <w:rFonts w:ascii="Consolas" w:hAnsi="Consolas"/>
                <w:color w:val="282828"/>
                <w:sz w:val="19"/>
              </w:rPr>
              <w:t xml:space="preserve">                  [ End User / Requester ]</w:t>
              <w:br/>
              <w:t xml:space="preserve">                             |</w:t>
              <w:br/>
              <w:t xml:space="preserve">                       (Submits Ticket)</w:t>
              <w:br/>
              <w:t xml:space="preserve">                             |</w:t>
              <w:br/>
              <w:t xml:space="preserve">                             v</w:t>
              <w:br/>
              <w:t>+-------------------------------------------------------+</w:t>
              <w:br/>
              <w:t>| 0.0 Auto Ticket Classification System (Flow Designer) |</w:t>
              <w:br/>
              <w:t>+-------------------------------------------------------+</w:t>
              <w:br/>
              <w:t xml:space="preserve">                             |                          ^</w:t>
              <w:br/>
              <w:t xml:space="preserve">                      (Assigns Ticket)           (Routing Rules / Logs)</w:t>
              <w:br/>
              <w:t xml:space="preserve">                             v                          |</w:t>
              <w:br/>
              <w:t xml:space="preserve">                  [ Support Agent / Team ]      [ Admin / System ]</w:t>
            </w:r>
          </w:p>
        </w:tc>
      </w:tr>
    </w:tbl>
    <w:p>
      <w:pPr>
        <w:keepNext/>
        <w:spacing w:before="240" w:after="80"/>
      </w:pPr>
      <w:r>
        <w:rPr>
          <w:rFonts w:ascii="Arial" w:hAnsi="Arial"/>
          <w:b/>
          <w:color w:val="595959"/>
          <w:sz w:val="26"/>
        </w:rPr>
        <w:t>Level 1 DFD Breakdown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pPr>
            <w:r>
              <w:rPr>
                <w:rFonts w:ascii="Consolas" w:hAnsi="Consolas"/>
                <w:color w:val="282828"/>
                <w:sz w:val="18"/>
              </w:rPr>
              <w:t>[ End User ] ---&gt; (Submit Ticket) ---&gt; [1.0 Ticket Creation &amp; Ingestion]</w:t>
              <w:br/>
              <w:t xml:space="preserve">                                                  |</w:t>
              <w:br/>
              <w:t xml:space="preserve">                                             (Raw Ticket)</w:t>
              <w:br/>
              <w:t xml:space="preserve">                                                  v</w:t>
              <w:br/>
              <w:t xml:space="preserve">                                      [2.0 Text Extraction &amp; Preprocessing]</w:t>
              <w:br/>
              <w:t xml:space="preserve">                                                  |</w:t>
              <w:br/>
              <w:t xml:space="preserve">                                           (Cleaned Text)</w:t>
              <w:br/>
              <w:t xml:space="preserve">                                                  v</w:t>
              <w:br/>
              <w:t xml:space="preserve">                                      [3.0 Flow Designer Classifier] &lt;---&gt; [D1: Rules/ML Models]</w:t>
              <w:br/>
              <w:t xml:space="preserve">                                                  |</w:t>
              <w:br/>
              <w:t xml:space="preserve">                                        (Category &amp; Priority)</w:t>
              <w:br/>
              <w:t xml:space="preserve">                                                  v</w:t>
              <w:br/>
              <w:t xml:space="preserve">                                      [4.0 Automated Assignment] ---&gt; [D2: Ticket Database]</w:t>
              <w:br/>
              <w:t xml:space="preserve">                                                  |</w:t>
              <w:br/>
              <w:t xml:space="preserve">                                            (Notification)</w:t>
              <w:br/>
              <w:t xml:space="preserve">                                                  v</w:t>
              <w:br/>
              <w:t xml:space="preserve">                                         [ Support Agent ]</w:t>
            </w:r>
          </w:p>
        </w:tc>
      </w:tr>
    </w:tbl>
    <w:p>
      <w:pPr>
        <w:keepNext/>
        <w:spacing w:before="240" w:after="80"/>
      </w:pPr>
      <w:r>
        <w:rPr>
          <w:rFonts w:ascii="Arial" w:hAnsi="Arial"/>
          <w:b/>
          <w:color w:val="595959"/>
          <w:sz w:val="26"/>
        </w:rPr>
        <w:t>System Data Flow Explanation</w:t>
      </w:r>
    </w:p>
    <w:p>
      <w:pPr>
        <w:spacing w:before="0" w:after="120" w:line="276" w:lineRule="auto"/>
      </w:pPr>
      <w:r>
        <w:rPr>
          <w:rFonts w:ascii="Arial" w:hAnsi="Arial"/>
          <w:b/>
          <w:color w:val="333333"/>
          <w:sz w:val="21"/>
        </w:rPr>
        <w:t xml:space="preserve">1. Ticket Submission: </w:t>
      </w:r>
      <w:r>
        <w:rPr>
          <w:rFonts w:ascii="Arial" w:hAnsi="Arial"/>
          <w:color w:val="333333"/>
          <w:sz w:val="21"/>
        </w:rPr>
        <w:t>The user submits an IT/Support ticket with text details, priority, or attached files via portal or email.</w:t>
      </w:r>
    </w:p>
    <w:p>
      <w:pPr>
        <w:spacing w:before="0" w:after="120" w:line="276" w:lineRule="auto"/>
      </w:pPr>
      <w:r>
        <w:rPr>
          <w:rFonts w:ascii="Arial" w:hAnsi="Arial"/>
          <w:b/>
          <w:color w:val="333333"/>
          <w:sz w:val="21"/>
        </w:rPr>
        <w:t xml:space="preserve">2. Text Processing &amp; Ingestion: </w:t>
      </w:r>
      <w:r>
        <w:rPr>
          <w:rFonts w:ascii="Arial" w:hAnsi="Arial"/>
          <w:color w:val="333333"/>
          <w:sz w:val="21"/>
        </w:rPr>
        <w:t>The system extracts subject, description, and metadata from incoming tickets using text parsing tools.</w:t>
      </w:r>
    </w:p>
    <w:p>
      <w:pPr>
        <w:spacing w:before="0" w:after="120" w:line="276" w:lineRule="auto"/>
      </w:pPr>
      <w:r>
        <w:rPr>
          <w:rFonts w:ascii="Arial" w:hAnsi="Arial"/>
          <w:b/>
          <w:color w:val="333333"/>
          <w:sz w:val="21"/>
        </w:rPr>
        <w:t xml:space="preserve">3. Classification via Flow Designer: </w:t>
      </w:r>
      <w:r>
        <w:rPr>
          <w:rFonts w:ascii="Arial" w:hAnsi="Arial"/>
          <w:color w:val="333333"/>
          <w:sz w:val="21"/>
        </w:rPr>
        <w:t>The Flow Designer processes ticket content against rules/ML classification logic to determine category, priority, and routing rules.</w:t>
      </w:r>
    </w:p>
    <w:p>
      <w:pPr>
        <w:spacing w:before="0" w:after="120" w:line="276" w:lineRule="auto"/>
      </w:pPr>
      <w:r>
        <w:rPr>
          <w:rFonts w:ascii="Arial" w:hAnsi="Arial"/>
          <w:b/>
          <w:color w:val="333333"/>
          <w:sz w:val="21"/>
        </w:rPr>
        <w:t xml:space="preserve">4. Automated Assignment &amp; Storage: </w:t>
      </w:r>
      <w:r>
        <w:rPr>
          <w:rFonts w:ascii="Arial" w:hAnsi="Arial"/>
          <w:color w:val="333333"/>
          <w:sz w:val="21"/>
        </w:rPr>
        <w:t>The ticket is tagged with its predicted classification and routed to the corresponding support queue or agent, updating the Ticket Database.</w:t>
      </w:r>
    </w:p>
    <w:p>
      <w:pPr>
        <w:spacing w:before="0" w:after="120" w:line="276" w:lineRule="auto"/>
      </w:pPr>
      <w:r>
        <w:rPr>
          <w:rFonts w:ascii="Arial" w:hAnsi="Arial"/>
          <w:b/>
          <w:color w:val="333333"/>
          <w:sz w:val="21"/>
        </w:rPr>
        <w:t xml:space="preserve">5. Notification: </w:t>
      </w:r>
      <w:r>
        <w:rPr>
          <w:rFonts w:ascii="Arial" w:hAnsi="Arial"/>
          <w:color w:val="333333"/>
          <w:sz w:val="21"/>
        </w:rPr>
        <w:t>Notifications and status updates are sent back to the user and assigned support team.</w:t>
      </w:r>
    </w:p>
    <w:p>
      <w:pPr>
        <w:spacing w:after="240"/>
      </w:pPr>
    </w:p>
    <w:p>
      <w:pPr>
        <w:keepNext/>
        <w:spacing w:before="360" w:after="120"/>
      </w:pPr>
      <w:r>
        <w:rPr>
          <w:rFonts w:ascii="Arial" w:hAnsi="Arial"/>
          <w:b/>
          <w:color w:val="1F4E79"/>
          <w:sz w:val="32"/>
        </w:rPr>
        <w:t>2. User Stories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40"/>
            <w:shd w:fill="1F4E79"/>
            <w:tcMar>
              <w:top w:w="100" w:type="dxa"/>
              <w:bottom w:w="100" w:type="dxa"/>
              <w:left w:w="80" w:type="dxa"/>
              <w:right w:w="80" w:type="dxa"/>
            </w:tcMar>
          </w:tcPr>
          <w:p>
            <w:pPr>
              <w:spacing w:before="40" w:after="40"/>
              <w:jc w:val="left"/>
            </w:pPr>
            <w:r>
              <w:rPr>
                <w:rFonts w:ascii="Arial" w:hAnsi="Arial"/>
                <w:b/>
                <w:color w:val="FFFFFF"/>
                <w:sz w:val="17"/>
              </w:rPr>
              <w:t>User Type</w:t>
            </w:r>
          </w:p>
        </w:tc>
        <w:tc>
          <w:tcPr>
            <w:tcW w:type="dxa" w:w="1440"/>
            <w:shd w:fill="1F4E79"/>
            <w:tcMar>
              <w:top w:w="100" w:type="dxa"/>
              <w:bottom w:w="100" w:type="dxa"/>
              <w:left w:w="80" w:type="dxa"/>
              <w:right w:w="80" w:type="dxa"/>
            </w:tcMar>
          </w:tcPr>
          <w:p>
            <w:pPr>
              <w:spacing w:before="40" w:after="40"/>
              <w:jc w:val="left"/>
            </w:pPr>
            <w:r>
              <w:rPr>
                <w:rFonts w:ascii="Arial" w:hAnsi="Arial"/>
                <w:b/>
                <w:color w:val="FFFFFF"/>
                <w:sz w:val="17"/>
              </w:rPr>
              <w:t>Functional Requirement (Epic)</w:t>
            </w:r>
          </w:p>
        </w:tc>
        <w:tc>
          <w:tcPr>
            <w:tcW w:type="dxa" w:w="864"/>
            <w:shd w:fill="1F4E79"/>
            <w:tcMar>
              <w:top w:w="100" w:type="dxa"/>
              <w:bottom w:w="100" w:type="dxa"/>
              <w:left w:w="80" w:type="dxa"/>
              <w:right w:w="80" w:type="dxa"/>
            </w:tcMar>
          </w:tcPr>
          <w:p>
            <w:pPr>
              <w:spacing w:before="40" w:after="40"/>
              <w:jc w:val="left"/>
            </w:pPr>
            <w:r>
              <w:rPr>
                <w:rFonts w:ascii="Arial" w:hAnsi="Arial"/>
                <w:b/>
                <w:color w:val="FFFFFF"/>
                <w:sz w:val="17"/>
              </w:rPr>
              <w:t>User Story ID</w:t>
            </w:r>
          </w:p>
        </w:tc>
        <w:tc>
          <w:tcPr>
            <w:tcW w:type="dxa" w:w="2160"/>
            <w:shd w:fill="1F4E79"/>
            <w:tcMar>
              <w:top w:w="100" w:type="dxa"/>
              <w:bottom w:w="100" w:type="dxa"/>
              <w:left w:w="80" w:type="dxa"/>
              <w:right w:w="80" w:type="dxa"/>
            </w:tcMar>
          </w:tcPr>
          <w:p>
            <w:pPr>
              <w:spacing w:before="40" w:after="40"/>
              <w:jc w:val="left"/>
            </w:pPr>
            <w:r>
              <w:rPr>
                <w:rFonts w:ascii="Arial" w:hAnsi="Arial"/>
                <w:b/>
                <w:color w:val="FFFFFF"/>
                <w:sz w:val="17"/>
              </w:rPr>
              <w:t>User Story / Task</w:t>
            </w:r>
          </w:p>
        </w:tc>
        <w:tc>
          <w:tcPr>
            <w:tcW w:type="dxa" w:w="2016"/>
            <w:shd w:fill="1F4E79"/>
            <w:tcMar>
              <w:top w:w="100" w:type="dxa"/>
              <w:bottom w:w="100" w:type="dxa"/>
              <w:left w:w="80" w:type="dxa"/>
              <w:right w:w="80" w:type="dxa"/>
            </w:tcMar>
          </w:tcPr>
          <w:p>
            <w:pPr>
              <w:spacing w:before="40" w:after="40"/>
              <w:jc w:val="left"/>
            </w:pPr>
            <w:r>
              <w:rPr>
                <w:rFonts w:ascii="Arial" w:hAnsi="Arial"/>
                <w:b/>
                <w:color w:val="FFFFFF"/>
                <w:sz w:val="17"/>
              </w:rPr>
              <w:t>Acceptance Criteria</w:t>
            </w:r>
          </w:p>
        </w:tc>
        <w:tc>
          <w:tcPr>
            <w:tcW w:type="dxa" w:w="720"/>
            <w:shd w:fill="1F4E79"/>
            <w:tcMar>
              <w:top w:w="100" w:type="dxa"/>
              <w:bottom w:w="100" w:type="dxa"/>
              <w:left w:w="80" w:type="dxa"/>
              <w:right w:w="80" w:type="dxa"/>
            </w:tcMar>
          </w:tcPr>
          <w:p>
            <w:pPr>
              <w:spacing w:before="40" w:after="40"/>
              <w:jc w:val="left"/>
            </w:pPr>
            <w:r>
              <w:rPr>
                <w:rFonts w:ascii="Arial" w:hAnsi="Arial"/>
                <w:b/>
                <w:color w:val="FFFFFF"/>
                <w:sz w:val="17"/>
              </w:rPr>
              <w:t>Priority</w:t>
            </w:r>
          </w:p>
        </w:tc>
        <w:tc>
          <w:tcPr>
            <w:tcW w:type="dxa" w:w="720"/>
            <w:shd w:fill="1F4E79"/>
            <w:tcMar>
              <w:top w:w="100" w:type="dxa"/>
              <w:bottom w:w="100" w:type="dxa"/>
              <w:left w:w="80" w:type="dxa"/>
              <w:right w:w="80" w:type="dxa"/>
            </w:tcMar>
          </w:tcPr>
          <w:p>
            <w:pPr>
              <w:spacing w:before="40" w:after="40"/>
              <w:jc w:val="left"/>
            </w:pPr>
            <w:r>
              <w:rPr>
                <w:rFonts w:ascii="Arial" w:hAnsi="Arial"/>
                <w:b/>
                <w:color w:val="FFFFFF"/>
                <w:sz w:val="17"/>
              </w:rPr>
              <w:t>Release</w:t>
            </w:r>
          </w:p>
        </w:tc>
      </w:tr>
      <w:tr>
        <w:tc>
          <w:tcPr>
            <w:tcW w:type="dxa" w:w="1440"/>
            <w:shd w:fill="F2F4F7"/>
            <w:tcMar>
              <w:top w:w="80" w:type="dxa"/>
              <w:bottom w:w="80" w:type="dxa"/>
              <w:left w:w="80" w:type="dxa"/>
              <w:right w:w="80" w:type="dxa"/>
            </w:tcMar>
          </w:tcPr>
          <w:p>
            <w:pPr>
              <w:spacing w:before="40" w:after="40" w:line="252" w:lineRule="auto"/>
            </w:pPr>
            <w:r>
              <w:rPr>
                <w:rFonts w:ascii="Arial" w:hAnsi="Arial"/>
                <w:color w:val="333333"/>
                <w:sz w:val="16"/>
              </w:rPr>
              <w:t>End User / Requester</w:t>
            </w:r>
          </w:p>
        </w:tc>
        <w:tc>
          <w:tcPr>
            <w:tcW w:type="dxa" w:w="1440"/>
            <w:shd w:fill="F2F4F7"/>
            <w:tcMar>
              <w:top w:w="80" w:type="dxa"/>
              <w:bottom w:w="80" w:type="dxa"/>
              <w:left w:w="80" w:type="dxa"/>
              <w:right w:w="80" w:type="dxa"/>
            </w:tcMar>
          </w:tcPr>
          <w:p>
            <w:pPr>
              <w:spacing w:before="40" w:after="40" w:line="252" w:lineRule="auto"/>
            </w:pPr>
            <w:r>
              <w:rPr>
                <w:rFonts w:ascii="Arial" w:hAnsi="Arial"/>
                <w:color w:val="333333"/>
                <w:sz w:val="16"/>
              </w:rPr>
              <w:t>Ticket Submission</w:t>
            </w:r>
          </w:p>
        </w:tc>
        <w:tc>
          <w:tcPr>
            <w:tcW w:type="dxa" w:w="864"/>
            <w:shd w:fill="F2F4F7"/>
            <w:tcMar>
              <w:top w:w="80" w:type="dxa"/>
              <w:bottom w:w="80" w:type="dxa"/>
              <w:left w:w="80" w:type="dxa"/>
              <w:right w:w="80" w:type="dxa"/>
            </w:tcMar>
          </w:tcPr>
          <w:p>
            <w:pPr>
              <w:spacing w:before="40" w:after="40" w:line="252" w:lineRule="auto"/>
            </w:pPr>
            <w:r>
              <w:rPr>
                <w:rFonts w:ascii="Arial" w:hAnsi="Arial"/>
                <w:color w:val="333333"/>
                <w:sz w:val="16"/>
              </w:rPr>
              <w:t>USN-1</w:t>
            </w:r>
          </w:p>
        </w:tc>
        <w:tc>
          <w:tcPr>
            <w:tcW w:type="dxa" w:w="2160"/>
            <w:shd w:fill="F2F4F7"/>
            <w:tcMar>
              <w:top w:w="80" w:type="dxa"/>
              <w:bottom w:w="80" w:type="dxa"/>
              <w:left w:w="80" w:type="dxa"/>
              <w:right w:w="80" w:type="dxa"/>
            </w:tcMar>
          </w:tcPr>
          <w:p>
            <w:pPr>
              <w:spacing w:before="40" w:after="40" w:line="252" w:lineRule="auto"/>
            </w:pPr>
            <w:r>
              <w:rPr>
                <w:rFonts w:ascii="Arial" w:hAnsi="Arial"/>
                <w:color w:val="333333"/>
                <w:sz w:val="16"/>
              </w:rPr>
              <w:t>As an end user, I want to submit support tickets through a portal or email so that my issues are logged.</w:t>
            </w:r>
          </w:p>
        </w:tc>
        <w:tc>
          <w:tcPr>
            <w:tcW w:type="dxa" w:w="2016"/>
            <w:shd w:fill="F2F4F7"/>
            <w:tcMar>
              <w:top w:w="80" w:type="dxa"/>
              <w:bottom w:w="80" w:type="dxa"/>
              <w:left w:w="80" w:type="dxa"/>
              <w:right w:w="80" w:type="dxa"/>
            </w:tcMar>
          </w:tcPr>
          <w:p>
            <w:pPr>
              <w:spacing w:before="40" w:after="40" w:line="252" w:lineRule="auto"/>
            </w:pPr>
            <w:r>
              <w:rPr>
                <w:rFonts w:ascii="Arial" w:hAnsi="Arial"/>
                <w:color w:val="333333"/>
                <w:sz w:val="16"/>
              </w:rPr>
              <w:t>System generates a ticket ID upon submission and acknowledges receipt.</w:t>
            </w:r>
          </w:p>
        </w:tc>
        <w:tc>
          <w:tcPr>
            <w:tcW w:type="dxa" w:w="720"/>
            <w:shd w:fill="F2F4F7"/>
            <w:tcMar>
              <w:top w:w="80" w:type="dxa"/>
              <w:bottom w:w="80" w:type="dxa"/>
              <w:left w:w="80" w:type="dxa"/>
              <w:right w:w="80" w:type="dxa"/>
            </w:tcMar>
          </w:tcPr>
          <w:p>
            <w:pPr>
              <w:spacing w:before="40" w:after="40" w:line="252" w:lineRule="auto"/>
            </w:pPr>
            <w:r>
              <w:rPr>
                <w:rFonts w:ascii="Arial" w:hAnsi="Arial"/>
                <w:color w:val="333333"/>
                <w:sz w:val="16"/>
              </w:rPr>
              <w:t>High</w:t>
            </w:r>
          </w:p>
        </w:tc>
        <w:tc>
          <w:tcPr>
            <w:tcW w:type="dxa" w:w="720"/>
            <w:shd w:fill="F2F4F7"/>
            <w:tcMar>
              <w:top w:w="80" w:type="dxa"/>
              <w:bottom w:w="80" w:type="dxa"/>
              <w:left w:w="80" w:type="dxa"/>
              <w:right w:w="80" w:type="dxa"/>
            </w:tcMar>
          </w:tcPr>
          <w:p>
            <w:pPr>
              <w:spacing w:before="40" w:after="40" w:line="252" w:lineRule="auto"/>
            </w:pPr>
            <w:r>
              <w:rPr>
                <w:rFonts w:ascii="Arial" w:hAnsi="Arial"/>
                <w:color w:val="333333"/>
                <w:sz w:val="16"/>
              </w:rPr>
              <w:t>Sprint-1</w:t>
            </w:r>
          </w:p>
        </w:tc>
      </w:tr>
      <w:tr>
        <w:tc>
          <w:tcPr>
            <w:tcW w:type="dxa" w:w="1440"/>
            <w:shd w:fill="FFFFFF"/>
            <w:tcMar>
              <w:top w:w="80" w:type="dxa"/>
              <w:bottom w:w="80" w:type="dxa"/>
              <w:left w:w="80" w:type="dxa"/>
              <w:right w:w="80" w:type="dxa"/>
            </w:tcMar>
          </w:tcPr>
          <w:p>
            <w:pPr>
              <w:spacing w:before="40" w:after="40" w:line="252" w:lineRule="auto"/>
            </w:pPr>
            <w:r>
              <w:rPr>
                <w:rFonts w:ascii="Arial" w:hAnsi="Arial"/>
                <w:color w:val="333333"/>
                <w:sz w:val="16"/>
              </w:rPr>
              <w:t>End User / Requester</w:t>
            </w:r>
          </w:p>
        </w:tc>
        <w:tc>
          <w:tcPr>
            <w:tcW w:type="dxa" w:w="1440"/>
            <w:shd w:fill="FFFFFF"/>
            <w:tcMar>
              <w:top w:w="80" w:type="dxa"/>
              <w:bottom w:w="80" w:type="dxa"/>
              <w:left w:w="80" w:type="dxa"/>
              <w:right w:w="80" w:type="dxa"/>
            </w:tcMar>
          </w:tcPr>
          <w:p>
            <w:pPr>
              <w:spacing w:before="40" w:after="40" w:line="252" w:lineRule="auto"/>
            </w:pPr>
            <w:r>
              <w:rPr>
                <w:rFonts w:ascii="Arial" w:hAnsi="Arial"/>
                <w:color w:val="333333"/>
                <w:sz w:val="16"/>
              </w:rPr>
              <w:t>Ticket Tracking</w:t>
            </w:r>
          </w:p>
        </w:tc>
        <w:tc>
          <w:tcPr>
            <w:tcW w:type="dxa" w:w="864"/>
            <w:shd w:fill="FFFFFF"/>
            <w:tcMar>
              <w:top w:w="80" w:type="dxa"/>
              <w:bottom w:w="80" w:type="dxa"/>
              <w:left w:w="80" w:type="dxa"/>
              <w:right w:w="80" w:type="dxa"/>
            </w:tcMar>
          </w:tcPr>
          <w:p>
            <w:pPr>
              <w:spacing w:before="40" w:after="40" w:line="252" w:lineRule="auto"/>
            </w:pPr>
            <w:r>
              <w:rPr>
                <w:rFonts w:ascii="Arial" w:hAnsi="Arial"/>
                <w:color w:val="333333"/>
                <w:sz w:val="16"/>
              </w:rPr>
              <w:t>USN-2</w:t>
            </w:r>
          </w:p>
        </w:tc>
        <w:tc>
          <w:tcPr>
            <w:tcW w:type="dxa" w:w="2160"/>
            <w:shd w:fill="FFFFFF"/>
            <w:tcMar>
              <w:top w:w="80" w:type="dxa"/>
              <w:bottom w:w="80" w:type="dxa"/>
              <w:left w:w="80" w:type="dxa"/>
              <w:right w:w="80" w:type="dxa"/>
            </w:tcMar>
          </w:tcPr>
          <w:p>
            <w:pPr>
              <w:spacing w:before="40" w:after="40" w:line="252" w:lineRule="auto"/>
            </w:pPr>
            <w:r>
              <w:rPr>
                <w:rFonts w:ascii="Arial" w:hAnsi="Arial"/>
                <w:color w:val="333333"/>
                <w:sz w:val="16"/>
              </w:rPr>
              <w:t>As an end user, I want to view auto-assigned category and status on my ticket so that I know where my request is routed.</w:t>
            </w:r>
          </w:p>
        </w:tc>
        <w:tc>
          <w:tcPr>
            <w:tcW w:type="dxa" w:w="2016"/>
            <w:shd w:fill="FFFFFF"/>
            <w:tcMar>
              <w:top w:w="80" w:type="dxa"/>
              <w:bottom w:w="80" w:type="dxa"/>
              <w:left w:w="80" w:type="dxa"/>
              <w:right w:w="80" w:type="dxa"/>
            </w:tcMar>
          </w:tcPr>
          <w:p>
            <w:pPr>
              <w:spacing w:before="40" w:after="40" w:line="252" w:lineRule="auto"/>
            </w:pPr>
            <w:r>
              <w:rPr>
                <w:rFonts w:ascii="Arial" w:hAnsi="Arial"/>
                <w:color w:val="333333"/>
                <w:sz w:val="16"/>
              </w:rPr>
              <w:t>Status and classification details are visible in real-time on the dashboard.</w:t>
            </w:r>
          </w:p>
        </w:tc>
        <w:tc>
          <w:tcPr>
            <w:tcW w:type="dxa" w:w="720"/>
            <w:shd w:fill="FFFFFF"/>
            <w:tcMar>
              <w:top w:w="80" w:type="dxa"/>
              <w:bottom w:w="80" w:type="dxa"/>
              <w:left w:w="80" w:type="dxa"/>
              <w:right w:w="80" w:type="dxa"/>
            </w:tcMar>
          </w:tcPr>
          <w:p>
            <w:pPr>
              <w:spacing w:before="40" w:after="40" w:line="252" w:lineRule="auto"/>
            </w:pPr>
            <w:r>
              <w:rPr>
                <w:rFonts w:ascii="Arial" w:hAnsi="Arial"/>
                <w:color w:val="333333"/>
                <w:sz w:val="16"/>
              </w:rPr>
              <w:t>Medium</w:t>
            </w:r>
          </w:p>
        </w:tc>
        <w:tc>
          <w:tcPr>
            <w:tcW w:type="dxa" w:w="720"/>
            <w:shd w:fill="FFFFFF"/>
            <w:tcMar>
              <w:top w:w="80" w:type="dxa"/>
              <w:bottom w:w="80" w:type="dxa"/>
              <w:left w:w="80" w:type="dxa"/>
              <w:right w:w="80" w:type="dxa"/>
            </w:tcMar>
          </w:tcPr>
          <w:p>
            <w:pPr>
              <w:spacing w:before="40" w:after="40" w:line="252" w:lineRule="auto"/>
            </w:pPr>
            <w:r>
              <w:rPr>
                <w:rFonts w:ascii="Arial" w:hAnsi="Arial"/>
                <w:color w:val="333333"/>
                <w:sz w:val="16"/>
              </w:rPr>
              <w:t>Sprint-1</w:t>
            </w:r>
          </w:p>
        </w:tc>
      </w:tr>
      <w:tr>
        <w:tc>
          <w:tcPr>
            <w:tcW w:type="dxa" w:w="1440"/>
            <w:shd w:fill="F2F4F7"/>
            <w:tcMar>
              <w:top w:w="80" w:type="dxa"/>
              <w:bottom w:w="80" w:type="dxa"/>
              <w:left w:w="80" w:type="dxa"/>
              <w:right w:w="80" w:type="dxa"/>
            </w:tcMar>
          </w:tcPr>
          <w:p>
            <w:pPr>
              <w:spacing w:before="40" w:after="40" w:line="252" w:lineRule="auto"/>
            </w:pPr>
            <w:r>
              <w:rPr>
                <w:rFonts w:ascii="Arial" w:hAnsi="Arial"/>
                <w:color w:val="333333"/>
                <w:sz w:val="16"/>
              </w:rPr>
              <w:t>Support Agent</w:t>
            </w:r>
          </w:p>
        </w:tc>
        <w:tc>
          <w:tcPr>
            <w:tcW w:type="dxa" w:w="1440"/>
            <w:shd w:fill="F2F4F7"/>
            <w:tcMar>
              <w:top w:w="80" w:type="dxa"/>
              <w:bottom w:w="80" w:type="dxa"/>
              <w:left w:w="80" w:type="dxa"/>
              <w:right w:w="80" w:type="dxa"/>
            </w:tcMar>
          </w:tcPr>
          <w:p>
            <w:pPr>
              <w:spacing w:before="40" w:after="40" w:line="252" w:lineRule="auto"/>
            </w:pPr>
            <w:r>
              <w:rPr>
                <w:rFonts w:ascii="Arial" w:hAnsi="Arial"/>
                <w:color w:val="333333"/>
                <w:sz w:val="16"/>
              </w:rPr>
              <w:t>Auto-Routing</w:t>
            </w:r>
          </w:p>
        </w:tc>
        <w:tc>
          <w:tcPr>
            <w:tcW w:type="dxa" w:w="864"/>
            <w:shd w:fill="F2F4F7"/>
            <w:tcMar>
              <w:top w:w="80" w:type="dxa"/>
              <w:bottom w:w="80" w:type="dxa"/>
              <w:left w:w="80" w:type="dxa"/>
              <w:right w:w="80" w:type="dxa"/>
            </w:tcMar>
          </w:tcPr>
          <w:p>
            <w:pPr>
              <w:spacing w:before="40" w:after="40" w:line="252" w:lineRule="auto"/>
            </w:pPr>
            <w:r>
              <w:rPr>
                <w:rFonts w:ascii="Arial" w:hAnsi="Arial"/>
                <w:color w:val="333333"/>
                <w:sz w:val="16"/>
              </w:rPr>
              <w:t>USN-3</w:t>
            </w:r>
          </w:p>
        </w:tc>
        <w:tc>
          <w:tcPr>
            <w:tcW w:type="dxa" w:w="2160"/>
            <w:shd w:fill="F2F4F7"/>
            <w:tcMar>
              <w:top w:w="80" w:type="dxa"/>
              <w:bottom w:w="80" w:type="dxa"/>
              <w:left w:w="80" w:type="dxa"/>
              <w:right w:w="80" w:type="dxa"/>
            </w:tcMar>
          </w:tcPr>
          <w:p>
            <w:pPr>
              <w:spacing w:before="40" w:after="40" w:line="252" w:lineRule="auto"/>
            </w:pPr>
            <w:r>
              <w:rPr>
                <w:rFonts w:ascii="Arial" w:hAnsi="Arial"/>
                <w:color w:val="333333"/>
                <w:sz w:val="16"/>
              </w:rPr>
              <w:t>As a support agent, I want incoming tickets to be automatically classified into my team's queue so that I only focus on relevant issues.</w:t>
            </w:r>
          </w:p>
        </w:tc>
        <w:tc>
          <w:tcPr>
            <w:tcW w:type="dxa" w:w="2016"/>
            <w:shd w:fill="F2F4F7"/>
            <w:tcMar>
              <w:top w:w="80" w:type="dxa"/>
              <w:bottom w:w="80" w:type="dxa"/>
              <w:left w:w="80" w:type="dxa"/>
              <w:right w:w="80" w:type="dxa"/>
            </w:tcMar>
          </w:tcPr>
          <w:p>
            <w:pPr>
              <w:spacing w:before="40" w:after="40" w:line="252" w:lineRule="auto"/>
            </w:pPr>
            <w:r>
              <w:rPr>
                <w:rFonts w:ascii="Arial" w:hAnsi="Arial"/>
                <w:color w:val="333333"/>
                <w:sz w:val="16"/>
              </w:rPr>
              <w:t>Tickets are categorized (e.g., Software, Hardware, Network) and landed in correct assignment group without manual triage.</w:t>
            </w:r>
          </w:p>
        </w:tc>
        <w:tc>
          <w:tcPr>
            <w:tcW w:type="dxa" w:w="720"/>
            <w:shd w:fill="F2F4F7"/>
            <w:tcMar>
              <w:top w:w="80" w:type="dxa"/>
              <w:bottom w:w="80" w:type="dxa"/>
              <w:left w:w="80" w:type="dxa"/>
              <w:right w:w="80" w:type="dxa"/>
            </w:tcMar>
          </w:tcPr>
          <w:p>
            <w:pPr>
              <w:spacing w:before="40" w:after="40" w:line="252" w:lineRule="auto"/>
            </w:pPr>
            <w:r>
              <w:rPr>
                <w:rFonts w:ascii="Arial" w:hAnsi="Arial"/>
                <w:color w:val="333333"/>
                <w:sz w:val="16"/>
              </w:rPr>
              <w:t>High</w:t>
            </w:r>
          </w:p>
        </w:tc>
        <w:tc>
          <w:tcPr>
            <w:tcW w:type="dxa" w:w="720"/>
            <w:shd w:fill="F2F4F7"/>
            <w:tcMar>
              <w:top w:w="80" w:type="dxa"/>
              <w:bottom w:w="80" w:type="dxa"/>
              <w:left w:w="80" w:type="dxa"/>
              <w:right w:w="80" w:type="dxa"/>
            </w:tcMar>
          </w:tcPr>
          <w:p>
            <w:pPr>
              <w:spacing w:before="40" w:after="40" w:line="252" w:lineRule="auto"/>
            </w:pPr>
            <w:r>
              <w:rPr>
                <w:rFonts w:ascii="Arial" w:hAnsi="Arial"/>
                <w:color w:val="333333"/>
                <w:sz w:val="16"/>
              </w:rPr>
              <w:t>Sprint-1</w:t>
            </w:r>
          </w:p>
        </w:tc>
      </w:tr>
      <w:tr>
        <w:tc>
          <w:tcPr>
            <w:tcW w:type="dxa" w:w="1440"/>
            <w:shd w:fill="FFFFFF"/>
            <w:tcMar>
              <w:top w:w="80" w:type="dxa"/>
              <w:bottom w:w="80" w:type="dxa"/>
              <w:left w:w="80" w:type="dxa"/>
              <w:right w:w="80" w:type="dxa"/>
            </w:tcMar>
          </w:tcPr>
          <w:p>
            <w:pPr>
              <w:spacing w:before="40" w:after="40" w:line="252" w:lineRule="auto"/>
            </w:pPr>
            <w:r>
              <w:rPr>
                <w:rFonts w:ascii="Arial" w:hAnsi="Arial"/>
                <w:color w:val="333333"/>
                <w:sz w:val="16"/>
              </w:rPr>
              <w:t>Support Agent</w:t>
            </w:r>
          </w:p>
        </w:tc>
        <w:tc>
          <w:tcPr>
            <w:tcW w:type="dxa" w:w="1440"/>
            <w:shd w:fill="FFFFFF"/>
            <w:tcMar>
              <w:top w:w="80" w:type="dxa"/>
              <w:bottom w:w="80" w:type="dxa"/>
              <w:left w:w="80" w:type="dxa"/>
              <w:right w:w="80" w:type="dxa"/>
            </w:tcMar>
          </w:tcPr>
          <w:p>
            <w:pPr>
              <w:spacing w:before="40" w:after="40" w:line="252" w:lineRule="auto"/>
            </w:pPr>
            <w:r>
              <w:rPr>
                <w:rFonts w:ascii="Arial" w:hAnsi="Arial"/>
                <w:color w:val="333333"/>
                <w:sz w:val="16"/>
              </w:rPr>
              <w:t>Priority Assignment</w:t>
            </w:r>
          </w:p>
        </w:tc>
        <w:tc>
          <w:tcPr>
            <w:tcW w:type="dxa" w:w="864"/>
            <w:shd w:fill="FFFFFF"/>
            <w:tcMar>
              <w:top w:w="80" w:type="dxa"/>
              <w:bottom w:w="80" w:type="dxa"/>
              <w:left w:w="80" w:type="dxa"/>
              <w:right w:w="80" w:type="dxa"/>
            </w:tcMar>
          </w:tcPr>
          <w:p>
            <w:pPr>
              <w:spacing w:before="40" w:after="40" w:line="252" w:lineRule="auto"/>
            </w:pPr>
            <w:r>
              <w:rPr>
                <w:rFonts w:ascii="Arial" w:hAnsi="Arial"/>
                <w:color w:val="333333"/>
                <w:sz w:val="16"/>
              </w:rPr>
              <w:t>USN-4</w:t>
            </w:r>
          </w:p>
        </w:tc>
        <w:tc>
          <w:tcPr>
            <w:tcW w:type="dxa" w:w="2160"/>
            <w:shd w:fill="FFFFFF"/>
            <w:tcMar>
              <w:top w:w="80" w:type="dxa"/>
              <w:bottom w:w="80" w:type="dxa"/>
              <w:left w:w="80" w:type="dxa"/>
              <w:right w:w="80" w:type="dxa"/>
            </w:tcMar>
          </w:tcPr>
          <w:p>
            <w:pPr>
              <w:spacing w:before="40" w:after="40" w:line="252" w:lineRule="auto"/>
            </w:pPr>
            <w:r>
              <w:rPr>
                <w:rFonts w:ascii="Arial" w:hAnsi="Arial"/>
                <w:color w:val="333333"/>
                <w:sz w:val="16"/>
              </w:rPr>
              <w:t>As a support agent, I want tickets to be auto-assigned a priority based on ticket urgency keywords so high-impact issues are resolved first.</w:t>
            </w:r>
          </w:p>
        </w:tc>
        <w:tc>
          <w:tcPr>
            <w:tcW w:type="dxa" w:w="2016"/>
            <w:shd w:fill="FFFFFF"/>
            <w:tcMar>
              <w:top w:w="80" w:type="dxa"/>
              <w:bottom w:w="80" w:type="dxa"/>
              <w:left w:w="80" w:type="dxa"/>
              <w:right w:w="80" w:type="dxa"/>
            </w:tcMar>
          </w:tcPr>
          <w:p>
            <w:pPr>
              <w:spacing w:before="40" w:after="40" w:line="252" w:lineRule="auto"/>
            </w:pPr>
            <w:r>
              <w:rPr>
                <w:rFonts w:ascii="Arial" w:hAnsi="Arial"/>
                <w:color w:val="333333"/>
                <w:sz w:val="16"/>
              </w:rPr>
              <w:t>Ticket priority field updates automatically based on Flow Designer rules.</w:t>
            </w:r>
          </w:p>
        </w:tc>
        <w:tc>
          <w:tcPr>
            <w:tcW w:type="dxa" w:w="720"/>
            <w:shd w:fill="FFFFFF"/>
            <w:tcMar>
              <w:top w:w="80" w:type="dxa"/>
              <w:bottom w:w="80" w:type="dxa"/>
              <w:left w:w="80" w:type="dxa"/>
              <w:right w:w="80" w:type="dxa"/>
            </w:tcMar>
          </w:tcPr>
          <w:p>
            <w:pPr>
              <w:spacing w:before="40" w:after="40" w:line="252" w:lineRule="auto"/>
            </w:pPr>
            <w:r>
              <w:rPr>
                <w:rFonts w:ascii="Arial" w:hAnsi="Arial"/>
                <w:color w:val="333333"/>
                <w:sz w:val="16"/>
              </w:rPr>
              <w:t>High</w:t>
            </w:r>
          </w:p>
        </w:tc>
        <w:tc>
          <w:tcPr>
            <w:tcW w:type="dxa" w:w="720"/>
            <w:shd w:fill="FFFFFF"/>
            <w:tcMar>
              <w:top w:w="80" w:type="dxa"/>
              <w:bottom w:w="80" w:type="dxa"/>
              <w:left w:w="80" w:type="dxa"/>
              <w:right w:w="80" w:type="dxa"/>
            </w:tcMar>
          </w:tcPr>
          <w:p>
            <w:pPr>
              <w:spacing w:before="40" w:after="40" w:line="252" w:lineRule="auto"/>
            </w:pPr>
            <w:r>
              <w:rPr>
                <w:rFonts w:ascii="Arial" w:hAnsi="Arial"/>
                <w:color w:val="333333"/>
                <w:sz w:val="16"/>
              </w:rPr>
              <w:t>Sprint-2</w:t>
            </w:r>
          </w:p>
        </w:tc>
      </w:tr>
      <w:tr>
        <w:tc>
          <w:tcPr>
            <w:tcW w:type="dxa" w:w="1440"/>
            <w:shd w:fill="F2F4F7"/>
            <w:tcMar>
              <w:top w:w="80" w:type="dxa"/>
              <w:bottom w:w="80" w:type="dxa"/>
              <w:left w:w="80" w:type="dxa"/>
              <w:right w:w="80" w:type="dxa"/>
            </w:tcMar>
          </w:tcPr>
          <w:p>
            <w:pPr>
              <w:spacing w:before="40" w:after="40" w:line="252" w:lineRule="auto"/>
            </w:pPr>
            <w:r>
              <w:rPr>
                <w:rFonts w:ascii="Arial" w:hAnsi="Arial"/>
                <w:color w:val="333333"/>
                <w:sz w:val="16"/>
              </w:rPr>
              <w:t>Administrator</w:t>
            </w:r>
          </w:p>
        </w:tc>
        <w:tc>
          <w:tcPr>
            <w:tcW w:type="dxa" w:w="1440"/>
            <w:shd w:fill="F2F4F7"/>
            <w:tcMar>
              <w:top w:w="80" w:type="dxa"/>
              <w:bottom w:w="80" w:type="dxa"/>
              <w:left w:w="80" w:type="dxa"/>
              <w:right w:w="80" w:type="dxa"/>
            </w:tcMar>
          </w:tcPr>
          <w:p>
            <w:pPr>
              <w:spacing w:before="40" w:after="40" w:line="252" w:lineRule="auto"/>
            </w:pPr>
            <w:r>
              <w:rPr>
                <w:rFonts w:ascii="Arial" w:hAnsi="Arial"/>
                <w:color w:val="333333"/>
                <w:sz w:val="16"/>
              </w:rPr>
              <w:t>Flow Designer Configuration</w:t>
            </w:r>
          </w:p>
        </w:tc>
        <w:tc>
          <w:tcPr>
            <w:tcW w:type="dxa" w:w="864"/>
            <w:shd w:fill="F2F4F7"/>
            <w:tcMar>
              <w:top w:w="80" w:type="dxa"/>
              <w:bottom w:w="80" w:type="dxa"/>
              <w:left w:w="80" w:type="dxa"/>
              <w:right w:w="80" w:type="dxa"/>
            </w:tcMar>
          </w:tcPr>
          <w:p>
            <w:pPr>
              <w:spacing w:before="40" w:after="40" w:line="252" w:lineRule="auto"/>
            </w:pPr>
            <w:r>
              <w:rPr>
                <w:rFonts w:ascii="Arial" w:hAnsi="Arial"/>
                <w:color w:val="333333"/>
                <w:sz w:val="16"/>
              </w:rPr>
              <w:t>USN-5</w:t>
            </w:r>
          </w:p>
        </w:tc>
        <w:tc>
          <w:tcPr>
            <w:tcW w:type="dxa" w:w="2160"/>
            <w:shd w:fill="F2F4F7"/>
            <w:tcMar>
              <w:top w:w="80" w:type="dxa"/>
              <w:bottom w:w="80" w:type="dxa"/>
              <w:left w:w="80" w:type="dxa"/>
              <w:right w:w="80" w:type="dxa"/>
            </w:tcMar>
          </w:tcPr>
          <w:p>
            <w:pPr>
              <w:spacing w:before="40" w:after="40" w:line="252" w:lineRule="auto"/>
            </w:pPr>
            <w:r>
              <w:rPr>
                <w:rFonts w:ascii="Arial" w:hAnsi="Arial"/>
                <w:color w:val="333333"/>
                <w:sz w:val="16"/>
              </w:rPr>
              <w:t>As an admin, I want to configure classification rules in Flow Designer so that ticket assignment adapts to changing business rules.</w:t>
            </w:r>
          </w:p>
        </w:tc>
        <w:tc>
          <w:tcPr>
            <w:tcW w:type="dxa" w:w="2016"/>
            <w:shd w:fill="F2F4F7"/>
            <w:tcMar>
              <w:top w:w="80" w:type="dxa"/>
              <w:bottom w:w="80" w:type="dxa"/>
              <w:left w:w="80" w:type="dxa"/>
              <w:right w:w="80" w:type="dxa"/>
            </w:tcMar>
          </w:tcPr>
          <w:p>
            <w:pPr>
              <w:spacing w:before="40" w:after="40" w:line="252" w:lineRule="auto"/>
            </w:pPr>
            <w:r>
              <w:rPr>
                <w:rFonts w:ascii="Arial" w:hAnsi="Arial"/>
                <w:color w:val="333333"/>
                <w:sz w:val="16"/>
              </w:rPr>
              <w:t>Admin can add, edit, or remove classification conditions and workflows visually.</w:t>
            </w:r>
          </w:p>
        </w:tc>
        <w:tc>
          <w:tcPr>
            <w:tcW w:type="dxa" w:w="720"/>
            <w:shd w:fill="F2F4F7"/>
            <w:tcMar>
              <w:top w:w="80" w:type="dxa"/>
              <w:bottom w:w="80" w:type="dxa"/>
              <w:left w:w="80" w:type="dxa"/>
              <w:right w:w="80" w:type="dxa"/>
            </w:tcMar>
          </w:tcPr>
          <w:p>
            <w:pPr>
              <w:spacing w:before="40" w:after="40" w:line="252" w:lineRule="auto"/>
            </w:pPr>
            <w:r>
              <w:rPr>
                <w:rFonts w:ascii="Arial" w:hAnsi="Arial"/>
                <w:color w:val="333333"/>
                <w:sz w:val="16"/>
              </w:rPr>
              <w:t>High</w:t>
            </w:r>
          </w:p>
        </w:tc>
        <w:tc>
          <w:tcPr>
            <w:tcW w:type="dxa" w:w="720"/>
            <w:shd w:fill="F2F4F7"/>
            <w:tcMar>
              <w:top w:w="80" w:type="dxa"/>
              <w:bottom w:w="80" w:type="dxa"/>
              <w:left w:w="80" w:type="dxa"/>
              <w:right w:w="80" w:type="dxa"/>
            </w:tcMar>
          </w:tcPr>
          <w:p>
            <w:pPr>
              <w:spacing w:before="40" w:after="40" w:line="252" w:lineRule="auto"/>
            </w:pPr>
            <w:r>
              <w:rPr>
                <w:rFonts w:ascii="Arial" w:hAnsi="Arial"/>
                <w:color w:val="333333"/>
                <w:sz w:val="16"/>
              </w:rPr>
              <w:t>Sprint-1</w:t>
            </w:r>
          </w:p>
        </w:tc>
      </w:tr>
      <w:tr>
        <w:tc>
          <w:tcPr>
            <w:tcW w:type="dxa" w:w="1440"/>
            <w:shd w:fill="FFFFFF"/>
            <w:tcMar>
              <w:top w:w="80" w:type="dxa"/>
              <w:bottom w:w="80" w:type="dxa"/>
              <w:left w:w="80" w:type="dxa"/>
              <w:right w:w="80" w:type="dxa"/>
            </w:tcMar>
          </w:tcPr>
          <w:p>
            <w:pPr>
              <w:spacing w:before="40" w:after="40" w:line="252" w:lineRule="auto"/>
            </w:pPr>
            <w:r>
              <w:rPr>
                <w:rFonts w:ascii="Arial" w:hAnsi="Arial"/>
                <w:color w:val="333333"/>
                <w:sz w:val="16"/>
              </w:rPr>
              <w:t>Administrator</w:t>
            </w:r>
          </w:p>
        </w:tc>
        <w:tc>
          <w:tcPr>
            <w:tcW w:type="dxa" w:w="1440"/>
            <w:shd w:fill="FFFFFF"/>
            <w:tcMar>
              <w:top w:w="80" w:type="dxa"/>
              <w:bottom w:w="80" w:type="dxa"/>
              <w:left w:w="80" w:type="dxa"/>
              <w:right w:w="80" w:type="dxa"/>
            </w:tcMar>
          </w:tcPr>
          <w:p>
            <w:pPr>
              <w:spacing w:before="40" w:after="40" w:line="252" w:lineRule="auto"/>
            </w:pPr>
            <w:r>
              <w:rPr>
                <w:rFonts w:ascii="Arial" w:hAnsi="Arial"/>
                <w:color w:val="333333"/>
                <w:sz w:val="16"/>
              </w:rPr>
              <w:t>Model &amp; Accuracy Monitoring</w:t>
            </w:r>
          </w:p>
        </w:tc>
        <w:tc>
          <w:tcPr>
            <w:tcW w:type="dxa" w:w="864"/>
            <w:shd w:fill="FFFFFF"/>
            <w:tcMar>
              <w:top w:w="80" w:type="dxa"/>
              <w:bottom w:w="80" w:type="dxa"/>
              <w:left w:w="80" w:type="dxa"/>
              <w:right w:w="80" w:type="dxa"/>
            </w:tcMar>
          </w:tcPr>
          <w:p>
            <w:pPr>
              <w:spacing w:before="40" w:after="40" w:line="252" w:lineRule="auto"/>
            </w:pPr>
            <w:r>
              <w:rPr>
                <w:rFonts w:ascii="Arial" w:hAnsi="Arial"/>
                <w:color w:val="333333"/>
                <w:sz w:val="16"/>
              </w:rPr>
              <w:t>USN-6</w:t>
            </w:r>
          </w:p>
        </w:tc>
        <w:tc>
          <w:tcPr>
            <w:tcW w:type="dxa" w:w="2160"/>
            <w:shd w:fill="FFFFFF"/>
            <w:tcMar>
              <w:top w:w="80" w:type="dxa"/>
              <w:bottom w:w="80" w:type="dxa"/>
              <w:left w:w="80" w:type="dxa"/>
              <w:right w:w="80" w:type="dxa"/>
            </w:tcMar>
          </w:tcPr>
          <w:p>
            <w:pPr>
              <w:spacing w:before="40" w:after="40" w:line="252" w:lineRule="auto"/>
            </w:pPr>
            <w:r>
              <w:rPr>
                <w:rFonts w:ascii="Arial" w:hAnsi="Arial"/>
                <w:color w:val="333333"/>
                <w:sz w:val="16"/>
              </w:rPr>
              <w:t>As an admin, I want to view classification accuracy logs and misclassified ticket metrics so I can refine flow conditions.</w:t>
            </w:r>
          </w:p>
        </w:tc>
        <w:tc>
          <w:tcPr>
            <w:tcW w:type="dxa" w:w="2016"/>
            <w:shd w:fill="FFFFFF"/>
            <w:tcMar>
              <w:top w:w="80" w:type="dxa"/>
              <w:bottom w:w="80" w:type="dxa"/>
              <w:left w:w="80" w:type="dxa"/>
              <w:right w:w="80" w:type="dxa"/>
            </w:tcMar>
          </w:tcPr>
          <w:p>
            <w:pPr>
              <w:spacing w:before="40" w:after="40" w:line="252" w:lineRule="auto"/>
            </w:pPr>
            <w:r>
              <w:rPr>
                <w:rFonts w:ascii="Arial" w:hAnsi="Arial"/>
                <w:color w:val="333333"/>
                <w:sz w:val="16"/>
              </w:rPr>
              <w:t>Dashboard shows accurate vs re-assigned ticket counts.</w:t>
            </w:r>
          </w:p>
        </w:tc>
        <w:tc>
          <w:tcPr>
            <w:tcW w:type="dxa" w:w="720"/>
            <w:shd w:fill="FFFFFF"/>
            <w:tcMar>
              <w:top w:w="80" w:type="dxa"/>
              <w:bottom w:w="80" w:type="dxa"/>
              <w:left w:w="80" w:type="dxa"/>
              <w:right w:w="80" w:type="dxa"/>
            </w:tcMar>
          </w:tcPr>
          <w:p>
            <w:pPr>
              <w:spacing w:before="40" w:after="40" w:line="252" w:lineRule="auto"/>
            </w:pPr>
            <w:r>
              <w:rPr>
                <w:rFonts w:ascii="Arial" w:hAnsi="Arial"/>
                <w:color w:val="333333"/>
                <w:sz w:val="16"/>
              </w:rPr>
              <w:t>Medium</w:t>
            </w:r>
          </w:p>
        </w:tc>
        <w:tc>
          <w:tcPr>
            <w:tcW w:type="dxa" w:w="720"/>
            <w:shd w:fill="FFFFFF"/>
            <w:tcMar>
              <w:top w:w="80" w:type="dxa"/>
              <w:bottom w:w="80" w:type="dxa"/>
              <w:left w:w="80" w:type="dxa"/>
              <w:right w:w="80" w:type="dxa"/>
            </w:tcMar>
          </w:tcPr>
          <w:p>
            <w:pPr>
              <w:spacing w:before="40" w:after="40" w:line="252" w:lineRule="auto"/>
            </w:pPr>
            <w:r>
              <w:rPr>
                <w:rFonts w:ascii="Arial" w:hAnsi="Arial"/>
                <w:color w:val="333333"/>
                <w:sz w:val="16"/>
              </w:rPr>
              <w:t>Sprint-2</w:t>
            </w:r>
          </w:p>
        </w:tc>
      </w:tr>
    </w:tbl>
    <w:p>
      <w:r>
        <w:br/>
      </w:r>
    </w:p>
    <w:p>
      <w:r>
        <w:br/>
      </w:r>
    </w:p>
    <w:sectPr w:rsidR="00FC693F" w:rsidRPr="0006063C" w:rsidSect="00034616">
      <w:pgSz w:w="12240" w:h="15840"/>
      <w:pgMar w:top="1440" w:right="1440" w:bottom="1440" w:left="1440" w:header="720" w:footer="720" w:gutter="0"/>
      <w:cols w:space="720"/>
      <w:docGrid w:linePitch="360"/>
    </w:sectPr>
    <w:p>
      <w:pPr>
        <w:spacing w:after="360"/>
        <w:jc w:val="center"/>
      </w:pPr>
      <w:r>
        <w:rPr>
          <w:rFonts w:ascii="Calibri" w:hAnsi="Calibri"/>
          <w:b/>
          <w:color w:val="1F4E78"/>
          <w:sz w:val="40"/>
        </w:rPr>
        <w:t>Project Design Phase-II</w:t>
        <w:br/>
        <w:t>Solution Requirements (Functional &amp; Non-functional)</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4680"/>
        <w:gridCol w:w="4680"/>
      </w:tblGrid>
      <w:tr>
        <w:tc>
          <w:tcPr>
            <w:tcW w:type="dxa" w:w="3168"/>
            <w:shd w:val="clear" w:color="auto" w:fill="EAEFF5"/>
            <w:tcMar>
              <w:top w:w="120" w:type="dxa"/>
              <w:bottom w:w="120" w:type="dxa"/>
              <w:left w:w="150" w:type="dxa"/>
              <w:right w:w="150" w:type="dxa"/>
            </w:tcMar>
          </w:tcPr>
          <w:p>
            <w:r>
              <w:rPr>
                <w:rFonts w:ascii="Calibri" w:hAnsi="Calibri"/>
                <w:b/>
                <w:color w:val="1F4E78"/>
                <w:sz w:val="21"/>
              </w:rPr>
              <w:t>Date</w:t>
            </w:r>
          </w:p>
        </w:tc>
        <w:tc>
          <w:tcPr>
            <w:tcW w:type="dxa" w:w="6192"/>
            <w:tcMar>
              <w:top w:w="120" w:type="dxa"/>
              <w:bottom w:w="120" w:type="dxa"/>
              <w:left w:w="150" w:type="dxa"/>
              <w:right w:w="150" w:type="dxa"/>
            </w:tcMar>
          </w:tcPr>
          <w:p>
            <w:r>
              <w:rPr>
                <w:rFonts w:ascii="Calibri" w:hAnsi="Calibri"/>
                <w:sz w:val="21"/>
              </w:rPr>
              <w:t>31 January 2025</w:t>
            </w:r>
          </w:p>
        </w:tc>
      </w:tr>
      <w:tr>
        <w:tc>
          <w:tcPr>
            <w:tcW w:type="dxa" w:w="3168"/>
            <w:shd w:val="clear" w:color="auto" w:fill="EAEFF5"/>
            <w:tcMar>
              <w:top w:w="120" w:type="dxa"/>
              <w:bottom w:w="120" w:type="dxa"/>
              <w:left w:w="150" w:type="dxa"/>
              <w:right w:w="150" w:type="dxa"/>
            </w:tcMar>
          </w:tcPr>
          <w:p>
            <w:r>
              <w:rPr>
                <w:rFonts w:ascii="Calibri" w:hAnsi="Calibri"/>
                <w:b/>
                <w:color w:val="1F4E78"/>
                <w:sz w:val="21"/>
              </w:rPr>
              <w:t>Team ID / Project ID</w:t>
            </w:r>
          </w:p>
        </w:tc>
        <w:tc>
          <w:tcPr>
            <w:tcW w:type="dxa" w:w="6192"/>
            <w:tcMar>
              <w:top w:w="120" w:type="dxa"/>
              <w:bottom w:w="120" w:type="dxa"/>
              <w:left w:w="150" w:type="dxa"/>
              <w:right w:w="150" w:type="dxa"/>
            </w:tcMar>
          </w:tcPr>
          <w:p>
            <w:r>
              <w:rPr>
                <w:rFonts w:ascii="Calibri" w:hAnsi="Calibri"/>
                <w:sz w:val="21"/>
              </w:rPr>
              <w:t>SWTID-2026-1872</w:t>
            </w:r>
          </w:p>
        </w:tc>
      </w:tr>
      <w:tr>
        <w:tc>
          <w:tcPr>
            <w:tcW w:type="dxa" w:w="3168"/>
            <w:shd w:val="clear" w:color="auto" w:fill="EAEFF5"/>
            <w:tcMar>
              <w:top w:w="120" w:type="dxa"/>
              <w:bottom w:w="120" w:type="dxa"/>
              <w:left w:w="150" w:type="dxa"/>
              <w:right w:w="150" w:type="dxa"/>
            </w:tcMar>
          </w:tcPr>
          <w:p>
            <w:r>
              <w:rPr>
                <w:rFonts w:ascii="Calibri" w:hAnsi="Calibri"/>
                <w:b/>
                <w:color w:val="1F4E78"/>
                <w:sz w:val="21"/>
              </w:rPr>
              <w:t>Project Name</w:t>
            </w:r>
          </w:p>
        </w:tc>
        <w:tc>
          <w:tcPr>
            <w:tcW w:type="dxa" w:w="6192"/>
            <w:tcMar>
              <w:top w:w="120" w:type="dxa"/>
              <w:bottom w:w="120" w:type="dxa"/>
              <w:left w:w="150" w:type="dxa"/>
              <w:right w:w="150" w:type="dxa"/>
            </w:tcMar>
          </w:tcPr>
          <w:p>
            <w:r>
              <w:rPr>
                <w:rFonts w:ascii="Calibri" w:hAnsi="Calibri"/>
                <w:sz w:val="21"/>
              </w:rPr>
              <w:t>Auto Ticket Classification Using Flow Designer</w:t>
            </w:r>
          </w:p>
        </w:tc>
      </w:tr>
      <w:tr>
        <w:tc>
          <w:tcPr>
            <w:tcW w:type="dxa" w:w="3168"/>
            <w:shd w:val="clear" w:color="auto" w:fill="EAEFF5"/>
            <w:tcMar>
              <w:top w:w="120" w:type="dxa"/>
              <w:bottom w:w="120" w:type="dxa"/>
              <w:left w:w="150" w:type="dxa"/>
              <w:right w:w="150" w:type="dxa"/>
            </w:tcMar>
          </w:tcPr>
          <w:p>
            <w:r>
              <w:rPr>
                <w:rFonts w:ascii="Calibri" w:hAnsi="Calibri"/>
                <w:b/>
                <w:color w:val="1F4E78"/>
                <w:sz w:val="21"/>
              </w:rPr>
              <w:t>Maximum Marks</w:t>
            </w:r>
          </w:p>
        </w:tc>
        <w:tc>
          <w:tcPr>
            <w:tcW w:type="dxa" w:w="6192"/>
            <w:tcMar>
              <w:top w:w="120" w:type="dxa"/>
              <w:bottom w:w="120" w:type="dxa"/>
              <w:left w:w="150" w:type="dxa"/>
              <w:right w:w="150" w:type="dxa"/>
            </w:tcMar>
          </w:tcPr>
          <w:p>
            <w:r>
              <w:rPr>
                <w:rFonts w:ascii="Calibri" w:hAnsi="Calibri"/>
                <w:sz w:val="21"/>
              </w:rPr>
              <w:t>4 Marks</w:t>
            </w:r>
          </w:p>
        </w:tc>
      </w:tr>
    </w:tbl>
    <w:p>
      <w:pPr>
        <w:spacing w:after="240"/>
      </w:pPr>
    </w:p>
    <w:p>
      <w:pPr>
        <w:spacing w:before="240" w:after="80"/>
      </w:pPr>
      <w:r>
        <w:rPr>
          <w:rFonts w:ascii="Calibri" w:hAnsi="Calibri"/>
          <w:b/>
          <w:color w:val="1F4E78"/>
          <w:sz w:val="28"/>
        </w:rPr>
        <w:t>Functional Requirements</w:t>
      </w:r>
    </w:p>
    <w:p>
      <w:pPr>
        <w:spacing w:after="160"/>
      </w:pPr>
      <w:r>
        <w:rPr>
          <w:rFonts w:ascii="Calibri" w:hAnsi="Calibri"/>
          <w:sz w:val="21"/>
        </w:rPr>
        <w:t>Following are the functional requirements of the proposed solution.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1440"/>
            <w:shd w:val="clear" w:color="auto" w:fill="1F4E78"/>
            <w:tcMar>
              <w:top w:w="140" w:type="dxa"/>
              <w:bottom w:w="140" w:type="dxa"/>
              <w:left w:w="120" w:type="dxa"/>
              <w:right w:w="120" w:type="dxa"/>
            </w:tcMar>
          </w:tcPr>
          <w:p>
            <w:r>
              <w:rPr>
                <w:rFonts w:ascii="Calibri" w:hAnsi="Calibri"/>
                <w:b/>
                <w:color w:val="FFFFFF"/>
                <w:sz w:val="20"/>
              </w:rPr>
              <w:t>FR No.</w:t>
            </w:r>
          </w:p>
        </w:tc>
        <w:tc>
          <w:tcPr>
            <w:tcW w:type="dxa" w:w="3312"/>
            <w:shd w:val="clear" w:color="auto" w:fill="1F4E78"/>
            <w:tcMar>
              <w:top w:w="140" w:type="dxa"/>
              <w:bottom w:w="140" w:type="dxa"/>
              <w:left w:w="120" w:type="dxa"/>
              <w:right w:w="120" w:type="dxa"/>
            </w:tcMar>
          </w:tcPr>
          <w:p>
            <w:r>
              <w:rPr>
                <w:rFonts w:ascii="Calibri" w:hAnsi="Calibri"/>
                <w:b/>
                <w:color w:val="FFFFFF"/>
                <w:sz w:val="20"/>
              </w:rPr>
              <w:t>Functional Requirement (Epic)</w:t>
            </w:r>
          </w:p>
        </w:tc>
        <w:tc>
          <w:tcPr>
            <w:tcW w:type="dxa" w:w="4608"/>
            <w:shd w:val="clear" w:color="auto" w:fill="1F4E78"/>
            <w:tcMar>
              <w:top w:w="140" w:type="dxa"/>
              <w:bottom w:w="140" w:type="dxa"/>
              <w:left w:w="120" w:type="dxa"/>
              <w:right w:w="120" w:type="dxa"/>
            </w:tcMar>
          </w:tcPr>
          <w:p>
            <w:r>
              <w:rPr>
                <w:rFonts w:ascii="Calibri" w:hAnsi="Calibri"/>
                <w:b/>
                <w:color w:val="FFFFFF"/>
                <w:sz w:val="20"/>
              </w:rPr>
              <w:t>Sub Requirement (Story / Sub-Task)</w:t>
            </w:r>
          </w:p>
        </w:tc>
      </w:tr>
      <w:tr>
        <w:tc>
          <w:tcPr>
            <w:tcW w:type="dxa" w:w="1440"/>
            <w:shd w:val="clear" w:color="auto" w:fill="F2F5F8"/>
            <w:tcMar>
              <w:top w:w="100" w:type="dxa"/>
              <w:bottom w:w="100" w:type="dxa"/>
              <w:left w:w="100" w:type="dxa"/>
              <w:right w:w="100" w:type="dxa"/>
            </w:tcMar>
          </w:tcPr>
          <w:p>
            <w:r>
              <w:rPr>
                <w:rFonts w:ascii="Calibri" w:hAnsi="Calibri"/>
                <w:b/>
                <w:sz w:val="20"/>
              </w:rPr>
              <w:t>FR-1</w:t>
            </w:r>
          </w:p>
        </w:tc>
        <w:tc>
          <w:tcPr>
            <w:tcW w:type="dxa" w:w="3312"/>
            <w:shd w:val="clear" w:color="auto" w:fill="F2F5F8"/>
            <w:tcMar>
              <w:top w:w="100" w:type="dxa"/>
              <w:bottom w:w="100" w:type="dxa"/>
              <w:left w:w="100" w:type="dxa"/>
              <w:right w:w="100" w:type="dxa"/>
            </w:tcMar>
          </w:tcPr>
          <w:p>
            <w:r>
              <w:rPr>
                <w:rFonts w:ascii="Calibri" w:hAnsi="Calibri"/>
                <w:b/>
                <w:sz w:val="20"/>
              </w:rPr>
              <w:t>User &amp; System Authentication</w:t>
            </w:r>
          </w:p>
        </w:tc>
        <w:tc>
          <w:tcPr>
            <w:tcW w:type="dxa" w:w="4608"/>
            <w:shd w:val="clear" w:color="auto" w:fill="F2F5F8"/>
            <w:tcMar>
              <w:top w:w="100" w:type="dxa"/>
              <w:bottom w:w="100" w:type="dxa"/>
              <w:left w:w="100" w:type="dxa"/>
              <w:right w:w="100" w:type="dxa"/>
            </w:tcMar>
          </w:tcPr>
          <w:p>
            <w:pPr>
              <w:spacing w:after="40" w:before="0"/>
            </w:pPr>
            <w:r>
              <w:rPr>
                <w:rFonts w:ascii="Calibri" w:hAnsi="Calibri"/>
                <w:sz w:val="19"/>
              </w:rPr>
              <w:t>•  Registration / Login through Form</w:t>
            </w:r>
          </w:p>
          <w:p>
            <w:pPr>
              <w:spacing w:after="40" w:before="0"/>
            </w:pPr>
            <w:r>
              <w:rPr>
                <w:rFonts w:ascii="Calibri" w:hAnsi="Calibri"/>
                <w:sz w:val="19"/>
              </w:rPr>
              <w:t>•  Single Sign-On (SSO) via Organizational Email (Gmail / Outlook)</w:t>
            </w:r>
          </w:p>
          <w:p>
            <w:pPr>
              <w:spacing w:after="40" w:before="0"/>
            </w:pPr>
            <w:r>
              <w:rPr>
                <w:rFonts w:ascii="Calibri" w:hAnsi="Calibri"/>
                <w:sz w:val="19"/>
              </w:rPr>
              <w:t>•  Role-Based Access Control (Admin, Support Agent, End-User)</w:t>
            </w:r>
          </w:p>
        </w:tc>
      </w:tr>
      <w:tr>
        <w:tc>
          <w:tcPr>
            <w:tcW w:type="dxa" w:w="1440"/>
            <w:shd w:val="clear" w:color="auto" w:fill="FFFFFF"/>
            <w:tcMar>
              <w:top w:w="100" w:type="dxa"/>
              <w:bottom w:w="100" w:type="dxa"/>
              <w:left w:w="100" w:type="dxa"/>
              <w:right w:w="100" w:type="dxa"/>
            </w:tcMar>
          </w:tcPr>
          <w:p>
            <w:r>
              <w:rPr>
                <w:rFonts w:ascii="Calibri" w:hAnsi="Calibri"/>
                <w:b/>
                <w:sz w:val="20"/>
              </w:rPr>
              <w:t>FR-2</w:t>
            </w:r>
          </w:p>
        </w:tc>
        <w:tc>
          <w:tcPr>
            <w:tcW w:type="dxa" w:w="3312"/>
            <w:shd w:val="clear" w:color="auto" w:fill="FFFFFF"/>
            <w:tcMar>
              <w:top w:w="100" w:type="dxa"/>
              <w:bottom w:w="100" w:type="dxa"/>
              <w:left w:w="100" w:type="dxa"/>
              <w:right w:w="100" w:type="dxa"/>
            </w:tcMar>
          </w:tcPr>
          <w:p>
            <w:r>
              <w:rPr>
                <w:rFonts w:ascii="Calibri" w:hAnsi="Calibri"/>
                <w:b/>
                <w:sz w:val="20"/>
              </w:rPr>
              <w:t>User &amp; Ticket Confirmation</w:t>
            </w:r>
          </w:p>
        </w:tc>
        <w:tc>
          <w:tcPr>
            <w:tcW w:type="dxa" w:w="4608"/>
            <w:shd w:val="clear" w:color="auto" w:fill="FFFFFF"/>
            <w:tcMar>
              <w:top w:w="100" w:type="dxa"/>
              <w:bottom w:w="100" w:type="dxa"/>
              <w:left w:w="100" w:type="dxa"/>
              <w:right w:w="100" w:type="dxa"/>
            </w:tcMar>
          </w:tcPr>
          <w:p>
            <w:pPr>
              <w:spacing w:after="40" w:before="0"/>
            </w:pPr>
            <w:r>
              <w:rPr>
                <w:rFonts w:ascii="Calibri" w:hAnsi="Calibri"/>
                <w:sz w:val="19"/>
              </w:rPr>
              <w:t>•  Confirmation via Email Notification</w:t>
            </w:r>
          </w:p>
          <w:p>
            <w:pPr>
              <w:spacing w:after="40" w:before="0"/>
            </w:pPr>
            <w:r>
              <w:rPr>
                <w:rFonts w:ascii="Calibri" w:hAnsi="Calibri"/>
                <w:sz w:val="19"/>
              </w:rPr>
              <w:t>•  Multi-Factor Authentication / OTP Verification</w:t>
            </w:r>
          </w:p>
          <w:p>
            <w:pPr>
              <w:spacing w:after="40" w:before="0"/>
            </w:pPr>
            <w:r>
              <w:rPr>
                <w:rFonts w:ascii="Calibri" w:hAnsi="Calibri"/>
                <w:sz w:val="19"/>
              </w:rPr>
              <w:t>•  Automated Email Acknowledgement upon Ticket Submission</w:t>
            </w:r>
          </w:p>
        </w:tc>
      </w:tr>
      <w:tr>
        <w:tc>
          <w:tcPr>
            <w:tcW w:type="dxa" w:w="1440"/>
            <w:shd w:val="clear" w:color="auto" w:fill="F2F5F8"/>
            <w:tcMar>
              <w:top w:w="100" w:type="dxa"/>
              <w:bottom w:w="100" w:type="dxa"/>
              <w:left w:w="100" w:type="dxa"/>
              <w:right w:w="100" w:type="dxa"/>
            </w:tcMar>
          </w:tcPr>
          <w:p>
            <w:r>
              <w:rPr>
                <w:rFonts w:ascii="Calibri" w:hAnsi="Calibri"/>
                <w:b/>
                <w:sz w:val="20"/>
              </w:rPr>
              <w:t>FR-3</w:t>
            </w:r>
          </w:p>
        </w:tc>
        <w:tc>
          <w:tcPr>
            <w:tcW w:type="dxa" w:w="3312"/>
            <w:shd w:val="clear" w:color="auto" w:fill="F2F5F8"/>
            <w:tcMar>
              <w:top w:w="100" w:type="dxa"/>
              <w:bottom w:w="100" w:type="dxa"/>
              <w:left w:w="100" w:type="dxa"/>
              <w:right w:w="100" w:type="dxa"/>
            </w:tcMar>
          </w:tcPr>
          <w:p>
            <w:r>
              <w:rPr>
                <w:rFonts w:ascii="Calibri" w:hAnsi="Calibri"/>
                <w:b/>
                <w:sz w:val="20"/>
              </w:rPr>
              <w:t>Ticket Ingestion &amp; Parsing</w:t>
            </w:r>
          </w:p>
        </w:tc>
        <w:tc>
          <w:tcPr>
            <w:tcW w:type="dxa" w:w="4608"/>
            <w:shd w:val="clear" w:color="auto" w:fill="F2F5F8"/>
            <w:tcMar>
              <w:top w:w="100" w:type="dxa"/>
              <w:bottom w:w="100" w:type="dxa"/>
              <w:left w:w="100" w:type="dxa"/>
              <w:right w:w="100" w:type="dxa"/>
            </w:tcMar>
          </w:tcPr>
          <w:p>
            <w:pPr>
              <w:spacing w:after="40" w:before="0"/>
            </w:pPr>
            <w:r>
              <w:rPr>
                <w:rFonts w:ascii="Calibri" w:hAnsi="Calibri"/>
                <w:sz w:val="19"/>
              </w:rPr>
              <w:t>•  Automatic ticket creation from web form or email portal</w:t>
            </w:r>
          </w:p>
          <w:p>
            <w:pPr>
              <w:spacing w:after="40" w:before="0"/>
            </w:pPr>
            <w:r>
              <w:rPr>
                <w:rFonts w:ascii="Calibri" w:hAnsi="Calibri"/>
                <w:sz w:val="19"/>
              </w:rPr>
              <w:t>•  Text extraction from subject, description, and attachments</w:t>
            </w:r>
          </w:p>
          <w:p>
            <w:pPr>
              <w:spacing w:after="40" w:before="0"/>
            </w:pPr>
            <w:r>
              <w:rPr>
                <w:rFonts w:ascii="Calibri" w:hAnsi="Calibri"/>
                <w:sz w:val="19"/>
              </w:rPr>
              <w:t>•  Data sanitization and text preprocessing for classification</w:t>
            </w:r>
          </w:p>
        </w:tc>
      </w:tr>
      <w:tr>
        <w:tc>
          <w:tcPr>
            <w:tcW w:type="dxa" w:w="1440"/>
            <w:shd w:val="clear" w:color="auto" w:fill="FFFFFF"/>
            <w:tcMar>
              <w:top w:w="100" w:type="dxa"/>
              <w:bottom w:w="100" w:type="dxa"/>
              <w:left w:w="100" w:type="dxa"/>
              <w:right w:w="100" w:type="dxa"/>
            </w:tcMar>
          </w:tcPr>
          <w:p>
            <w:r>
              <w:rPr>
                <w:rFonts w:ascii="Calibri" w:hAnsi="Calibri"/>
                <w:b/>
                <w:sz w:val="20"/>
              </w:rPr>
              <w:t>FR-4</w:t>
            </w:r>
          </w:p>
        </w:tc>
        <w:tc>
          <w:tcPr>
            <w:tcW w:type="dxa" w:w="3312"/>
            <w:shd w:val="clear" w:color="auto" w:fill="FFFFFF"/>
            <w:tcMar>
              <w:top w:w="100" w:type="dxa"/>
              <w:bottom w:w="100" w:type="dxa"/>
              <w:left w:w="100" w:type="dxa"/>
              <w:right w:w="100" w:type="dxa"/>
            </w:tcMar>
          </w:tcPr>
          <w:p>
            <w:r>
              <w:rPr>
                <w:rFonts w:ascii="Calibri" w:hAnsi="Calibri"/>
                <w:b/>
                <w:sz w:val="20"/>
              </w:rPr>
              <w:t>Flow Designer &amp; Automated Classification</w:t>
            </w:r>
          </w:p>
        </w:tc>
        <w:tc>
          <w:tcPr>
            <w:tcW w:type="dxa" w:w="4608"/>
            <w:shd w:val="clear" w:color="auto" w:fill="FFFFFF"/>
            <w:tcMar>
              <w:top w:w="100" w:type="dxa"/>
              <w:bottom w:w="100" w:type="dxa"/>
              <w:left w:w="100" w:type="dxa"/>
              <w:right w:w="100" w:type="dxa"/>
            </w:tcMar>
          </w:tcPr>
          <w:p>
            <w:pPr>
              <w:spacing w:after="40" w:before="0"/>
            </w:pPr>
            <w:r>
              <w:rPr>
                <w:rFonts w:ascii="Calibri" w:hAnsi="Calibri"/>
                <w:sz w:val="19"/>
              </w:rPr>
              <w:t>•  Triggering workflow execution in Flow Designer upon new ticket creation</w:t>
            </w:r>
          </w:p>
          <w:p>
            <w:pPr>
              <w:spacing w:after="40" w:before="0"/>
            </w:pPr>
            <w:r>
              <w:rPr>
                <w:rFonts w:ascii="Calibri" w:hAnsi="Calibri"/>
                <w:sz w:val="19"/>
              </w:rPr>
              <w:t>•  AI/ML or rule-based classification into categories (e.g., IT, HR, Billing, Network)</w:t>
            </w:r>
          </w:p>
          <w:p>
            <w:pPr>
              <w:spacing w:after="40" w:before="0"/>
            </w:pPr>
            <w:r>
              <w:rPr>
                <w:rFonts w:ascii="Calibri" w:hAnsi="Calibri"/>
                <w:sz w:val="19"/>
              </w:rPr>
              <w:t>•  Priority &amp; Severity assignment based on key terms</w:t>
            </w:r>
          </w:p>
          <w:p>
            <w:pPr>
              <w:spacing w:after="40" w:before="0"/>
            </w:pPr>
            <w:r>
              <w:rPr>
                <w:rFonts w:ascii="Calibri" w:hAnsi="Calibri"/>
                <w:sz w:val="19"/>
              </w:rPr>
              <w:t>•  Automated routing/assignment to designated support teams or agents</w:t>
            </w:r>
          </w:p>
        </w:tc>
      </w:tr>
    </w:tbl>
    <w:p>
      <w:pPr>
        <w:spacing w:after="240"/>
      </w:pPr>
    </w:p>
    <w:p>
      <w:pPr>
        <w:spacing w:before="240" w:after="80"/>
      </w:pPr>
      <w:r>
        <w:rPr>
          <w:rFonts w:ascii="Calibri" w:hAnsi="Calibri"/>
          <w:b/>
          <w:color w:val="1F4E78"/>
          <w:sz w:val="28"/>
        </w:rPr>
        <w:t>Non-functional Requirements</w:t>
      </w:r>
    </w:p>
    <w:p>
      <w:pPr>
        <w:spacing w:after="160"/>
      </w:pPr>
      <w:r>
        <w:rPr>
          <w:rFonts w:ascii="Calibri" w:hAnsi="Calibri"/>
          <w:sz w:val="21"/>
        </w:rPr>
        <w:t>Following are the non-functional requirements of the proposed solution.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1440"/>
            <w:shd w:val="clear" w:color="auto" w:fill="1F4E78"/>
            <w:tcMar>
              <w:top w:w="140" w:type="dxa"/>
              <w:bottom w:w="140" w:type="dxa"/>
              <w:left w:w="120" w:type="dxa"/>
              <w:right w:w="120" w:type="dxa"/>
            </w:tcMar>
          </w:tcPr>
          <w:p>
            <w:r>
              <w:rPr>
                <w:rFonts w:ascii="Calibri" w:hAnsi="Calibri"/>
                <w:b/>
                <w:color w:val="FFFFFF"/>
                <w:sz w:val="20"/>
              </w:rPr>
              <w:t>NFR No.</w:t>
            </w:r>
          </w:p>
        </w:tc>
        <w:tc>
          <w:tcPr>
            <w:tcW w:type="dxa" w:w="3168"/>
            <w:shd w:val="clear" w:color="auto" w:fill="1F4E78"/>
            <w:tcMar>
              <w:top w:w="140" w:type="dxa"/>
              <w:bottom w:w="140" w:type="dxa"/>
              <w:left w:w="120" w:type="dxa"/>
              <w:right w:w="120" w:type="dxa"/>
            </w:tcMar>
          </w:tcPr>
          <w:p>
            <w:r>
              <w:rPr>
                <w:rFonts w:ascii="Calibri" w:hAnsi="Calibri"/>
                <w:b/>
                <w:color w:val="FFFFFF"/>
                <w:sz w:val="20"/>
              </w:rPr>
              <w:t>Non-Functional Requirement</w:t>
            </w:r>
          </w:p>
        </w:tc>
        <w:tc>
          <w:tcPr>
            <w:tcW w:type="dxa" w:w="4752"/>
            <w:shd w:val="clear" w:color="auto" w:fill="1F4E78"/>
            <w:tcMar>
              <w:top w:w="140" w:type="dxa"/>
              <w:bottom w:w="140" w:type="dxa"/>
              <w:left w:w="120" w:type="dxa"/>
              <w:right w:w="120" w:type="dxa"/>
            </w:tcMar>
          </w:tcPr>
          <w:p>
            <w:r>
              <w:rPr>
                <w:rFonts w:ascii="Calibri" w:hAnsi="Calibri"/>
                <w:b/>
                <w:color w:val="FFFFFF"/>
                <w:sz w:val="20"/>
              </w:rPr>
              <w:t>Description</w:t>
            </w:r>
          </w:p>
        </w:tc>
      </w:tr>
      <w:tr>
        <w:tc>
          <w:tcPr>
            <w:tcW w:type="dxa" w:w="1440"/>
            <w:shd w:val="clear" w:color="auto" w:fill="F2F5F8"/>
            <w:tcMar>
              <w:top w:w="100" w:type="dxa"/>
              <w:bottom w:w="100" w:type="dxa"/>
              <w:left w:w="100" w:type="dxa"/>
              <w:right w:w="100" w:type="dxa"/>
            </w:tcMar>
          </w:tcPr>
          <w:p>
            <w:r>
              <w:rPr>
                <w:rFonts w:ascii="Calibri" w:hAnsi="Calibri"/>
                <w:b/>
                <w:sz w:val="20"/>
              </w:rPr>
              <w:t>NFR-1</w:t>
            </w:r>
          </w:p>
        </w:tc>
        <w:tc>
          <w:tcPr>
            <w:tcW w:type="dxa" w:w="3168"/>
            <w:shd w:val="clear" w:color="auto" w:fill="F2F5F8"/>
            <w:tcMar>
              <w:top w:w="100" w:type="dxa"/>
              <w:bottom w:w="100" w:type="dxa"/>
              <w:left w:w="100" w:type="dxa"/>
              <w:right w:w="100" w:type="dxa"/>
            </w:tcMar>
          </w:tcPr>
          <w:p>
            <w:r>
              <w:rPr>
                <w:rFonts w:ascii="Calibri" w:hAnsi="Calibri"/>
                <w:b/>
                <w:sz w:val="20"/>
              </w:rPr>
              <w:t>Usability</w:t>
            </w:r>
          </w:p>
        </w:tc>
        <w:tc>
          <w:tcPr>
            <w:tcW w:type="dxa" w:w="4752"/>
            <w:shd w:val="clear" w:color="auto" w:fill="F2F5F8"/>
            <w:tcMar>
              <w:top w:w="100" w:type="dxa"/>
              <w:bottom w:w="100" w:type="dxa"/>
              <w:left w:w="100" w:type="dxa"/>
              <w:right w:w="100" w:type="dxa"/>
            </w:tcMar>
          </w:tcPr>
          <w:p>
            <w:r>
              <w:rPr>
                <w:rFonts w:ascii="Calibri" w:hAnsi="Calibri"/>
                <w:sz w:val="19"/>
              </w:rPr>
              <w:t>The user interface must be clean, intuitive, and accessible, requiring minimal training for agents to navigate tickets and monitor automated Flow Designer pipelines.</w:t>
            </w:r>
          </w:p>
        </w:tc>
      </w:tr>
      <w:tr>
        <w:tc>
          <w:tcPr>
            <w:tcW w:type="dxa" w:w="1440"/>
            <w:shd w:val="clear" w:color="auto" w:fill="FFFFFF"/>
            <w:tcMar>
              <w:top w:w="100" w:type="dxa"/>
              <w:bottom w:w="100" w:type="dxa"/>
              <w:left w:w="100" w:type="dxa"/>
              <w:right w:w="100" w:type="dxa"/>
            </w:tcMar>
          </w:tcPr>
          <w:p>
            <w:r>
              <w:rPr>
                <w:rFonts w:ascii="Calibri" w:hAnsi="Calibri"/>
                <w:b/>
                <w:sz w:val="20"/>
              </w:rPr>
              <w:t>NFR-2</w:t>
            </w:r>
          </w:p>
        </w:tc>
        <w:tc>
          <w:tcPr>
            <w:tcW w:type="dxa" w:w="3168"/>
            <w:shd w:val="clear" w:color="auto" w:fill="FFFFFF"/>
            <w:tcMar>
              <w:top w:w="100" w:type="dxa"/>
              <w:bottom w:w="100" w:type="dxa"/>
              <w:left w:w="100" w:type="dxa"/>
              <w:right w:w="100" w:type="dxa"/>
            </w:tcMar>
          </w:tcPr>
          <w:p>
            <w:r>
              <w:rPr>
                <w:rFonts w:ascii="Calibri" w:hAnsi="Calibri"/>
                <w:b/>
                <w:sz w:val="20"/>
              </w:rPr>
              <w:t>Security</w:t>
            </w:r>
          </w:p>
        </w:tc>
        <w:tc>
          <w:tcPr>
            <w:tcW w:type="dxa" w:w="4752"/>
            <w:shd w:val="clear" w:color="auto" w:fill="FFFFFF"/>
            <w:tcMar>
              <w:top w:w="100" w:type="dxa"/>
              <w:bottom w:w="100" w:type="dxa"/>
              <w:left w:w="100" w:type="dxa"/>
              <w:right w:w="100" w:type="dxa"/>
            </w:tcMar>
          </w:tcPr>
          <w:p>
            <w:r>
              <w:rPr>
                <w:rFonts w:ascii="Calibri" w:hAnsi="Calibri"/>
                <w:sz w:val="19"/>
              </w:rPr>
              <w:t>End-to-end encryption for sensitive support data (in transit and at rest), strict compliance with data protection standards, and secure API integrations with the Flow Designer.</w:t>
            </w:r>
          </w:p>
        </w:tc>
      </w:tr>
      <w:tr>
        <w:tc>
          <w:tcPr>
            <w:tcW w:type="dxa" w:w="1440"/>
            <w:shd w:val="clear" w:color="auto" w:fill="F2F5F8"/>
            <w:tcMar>
              <w:top w:w="100" w:type="dxa"/>
              <w:bottom w:w="100" w:type="dxa"/>
              <w:left w:w="100" w:type="dxa"/>
              <w:right w:w="100" w:type="dxa"/>
            </w:tcMar>
          </w:tcPr>
          <w:p>
            <w:r>
              <w:rPr>
                <w:rFonts w:ascii="Calibri" w:hAnsi="Calibri"/>
                <w:b/>
                <w:sz w:val="20"/>
              </w:rPr>
              <w:t>NFR-3</w:t>
            </w:r>
          </w:p>
        </w:tc>
        <w:tc>
          <w:tcPr>
            <w:tcW w:type="dxa" w:w="3168"/>
            <w:shd w:val="clear" w:color="auto" w:fill="F2F5F8"/>
            <w:tcMar>
              <w:top w:w="100" w:type="dxa"/>
              <w:bottom w:w="100" w:type="dxa"/>
              <w:left w:w="100" w:type="dxa"/>
              <w:right w:w="100" w:type="dxa"/>
            </w:tcMar>
          </w:tcPr>
          <w:p>
            <w:r>
              <w:rPr>
                <w:rFonts w:ascii="Calibri" w:hAnsi="Calibri"/>
                <w:b/>
                <w:sz w:val="20"/>
              </w:rPr>
              <w:t>Reliability</w:t>
            </w:r>
          </w:p>
        </w:tc>
        <w:tc>
          <w:tcPr>
            <w:tcW w:type="dxa" w:w="4752"/>
            <w:shd w:val="clear" w:color="auto" w:fill="F2F5F8"/>
            <w:tcMar>
              <w:top w:w="100" w:type="dxa"/>
              <w:bottom w:w="100" w:type="dxa"/>
              <w:left w:w="100" w:type="dxa"/>
              <w:right w:w="100" w:type="dxa"/>
            </w:tcMar>
          </w:tcPr>
          <w:p>
            <w:r>
              <w:rPr>
                <w:rFonts w:ascii="Calibri" w:hAnsi="Calibri"/>
                <w:sz w:val="19"/>
              </w:rPr>
              <w:t>High classification accuracy (&gt;90%) with built-in fallback rules to route unclassified/ambiguous tickets to a general human review queue without losing requests.</w:t>
            </w:r>
          </w:p>
        </w:tc>
      </w:tr>
      <w:tr>
        <w:tc>
          <w:tcPr>
            <w:tcW w:type="dxa" w:w="1440"/>
            <w:shd w:val="clear" w:color="auto" w:fill="FFFFFF"/>
            <w:tcMar>
              <w:top w:w="100" w:type="dxa"/>
              <w:bottom w:w="100" w:type="dxa"/>
              <w:left w:w="100" w:type="dxa"/>
              <w:right w:w="100" w:type="dxa"/>
            </w:tcMar>
          </w:tcPr>
          <w:p>
            <w:r>
              <w:rPr>
                <w:rFonts w:ascii="Calibri" w:hAnsi="Calibri"/>
                <w:b/>
                <w:sz w:val="20"/>
              </w:rPr>
              <w:t>NFR-4</w:t>
            </w:r>
          </w:p>
        </w:tc>
        <w:tc>
          <w:tcPr>
            <w:tcW w:type="dxa" w:w="3168"/>
            <w:shd w:val="clear" w:color="auto" w:fill="FFFFFF"/>
            <w:tcMar>
              <w:top w:w="100" w:type="dxa"/>
              <w:bottom w:w="100" w:type="dxa"/>
              <w:left w:w="100" w:type="dxa"/>
              <w:right w:w="100" w:type="dxa"/>
            </w:tcMar>
          </w:tcPr>
          <w:p>
            <w:r>
              <w:rPr>
                <w:rFonts w:ascii="Calibri" w:hAnsi="Calibri"/>
                <w:b/>
                <w:sz w:val="20"/>
              </w:rPr>
              <w:t>Performance</w:t>
            </w:r>
          </w:p>
        </w:tc>
        <w:tc>
          <w:tcPr>
            <w:tcW w:type="dxa" w:w="4752"/>
            <w:shd w:val="clear" w:color="auto" w:fill="FFFFFF"/>
            <w:tcMar>
              <w:top w:w="100" w:type="dxa"/>
              <w:bottom w:w="100" w:type="dxa"/>
              <w:left w:w="100" w:type="dxa"/>
              <w:right w:w="100" w:type="dxa"/>
            </w:tcMar>
          </w:tcPr>
          <w:p>
            <w:r>
              <w:rPr>
                <w:rFonts w:ascii="Calibri" w:hAnsi="Calibri"/>
                <w:sz w:val="19"/>
              </w:rPr>
              <w:t>Near real-time ticket processing, with Flow Designer completing classification and routing within 2 to 5 seconds of ticket creation.</w:t>
            </w:r>
          </w:p>
        </w:tc>
      </w:tr>
      <w:tr>
        <w:tc>
          <w:tcPr>
            <w:tcW w:type="dxa" w:w="1440"/>
            <w:shd w:val="clear" w:color="auto" w:fill="F2F5F8"/>
            <w:tcMar>
              <w:top w:w="100" w:type="dxa"/>
              <w:bottom w:w="100" w:type="dxa"/>
              <w:left w:w="100" w:type="dxa"/>
              <w:right w:w="100" w:type="dxa"/>
            </w:tcMar>
          </w:tcPr>
          <w:p>
            <w:r>
              <w:rPr>
                <w:rFonts w:ascii="Calibri" w:hAnsi="Calibri"/>
                <w:b/>
                <w:sz w:val="20"/>
              </w:rPr>
              <w:t>NFR-5</w:t>
            </w:r>
          </w:p>
        </w:tc>
        <w:tc>
          <w:tcPr>
            <w:tcW w:type="dxa" w:w="3168"/>
            <w:shd w:val="clear" w:color="auto" w:fill="F2F5F8"/>
            <w:tcMar>
              <w:top w:w="100" w:type="dxa"/>
              <w:bottom w:w="100" w:type="dxa"/>
              <w:left w:w="100" w:type="dxa"/>
              <w:right w:w="100" w:type="dxa"/>
            </w:tcMar>
          </w:tcPr>
          <w:p>
            <w:r>
              <w:rPr>
                <w:rFonts w:ascii="Calibri" w:hAnsi="Calibri"/>
                <w:b/>
                <w:sz w:val="20"/>
              </w:rPr>
              <w:t>Availability</w:t>
            </w:r>
          </w:p>
        </w:tc>
        <w:tc>
          <w:tcPr>
            <w:tcW w:type="dxa" w:w="4752"/>
            <w:shd w:val="clear" w:color="auto" w:fill="F2F5F8"/>
            <w:tcMar>
              <w:top w:w="100" w:type="dxa"/>
              <w:bottom w:w="100" w:type="dxa"/>
              <w:left w:w="100" w:type="dxa"/>
              <w:right w:w="100" w:type="dxa"/>
            </w:tcMar>
          </w:tcPr>
          <w:p>
            <w:r>
              <w:rPr>
                <w:rFonts w:ascii="Calibri" w:hAnsi="Calibri"/>
                <w:sz w:val="19"/>
              </w:rPr>
              <w:t>High system uptime (99.9%), ensuring continuous ticket intake and processing 24/7/365.</w:t>
            </w:r>
          </w:p>
        </w:tc>
      </w:tr>
      <w:tr>
        <w:tc>
          <w:tcPr>
            <w:tcW w:type="dxa" w:w="1440"/>
            <w:shd w:val="clear" w:color="auto" w:fill="FFFFFF"/>
            <w:tcMar>
              <w:top w:w="100" w:type="dxa"/>
              <w:bottom w:w="100" w:type="dxa"/>
              <w:left w:w="100" w:type="dxa"/>
              <w:right w:w="100" w:type="dxa"/>
            </w:tcMar>
          </w:tcPr>
          <w:p>
            <w:r>
              <w:rPr>
                <w:rFonts w:ascii="Calibri" w:hAnsi="Calibri"/>
                <w:b/>
                <w:sz w:val="20"/>
              </w:rPr>
              <w:t>NFR-6</w:t>
            </w:r>
          </w:p>
        </w:tc>
        <w:tc>
          <w:tcPr>
            <w:tcW w:type="dxa" w:w="3168"/>
            <w:shd w:val="clear" w:color="auto" w:fill="FFFFFF"/>
            <w:tcMar>
              <w:top w:w="100" w:type="dxa"/>
              <w:bottom w:w="100" w:type="dxa"/>
              <w:left w:w="100" w:type="dxa"/>
              <w:right w:w="100" w:type="dxa"/>
            </w:tcMar>
          </w:tcPr>
          <w:p>
            <w:r>
              <w:rPr>
                <w:rFonts w:ascii="Calibri" w:hAnsi="Calibri"/>
                <w:b/>
                <w:sz w:val="20"/>
              </w:rPr>
              <w:t>Scalability</w:t>
            </w:r>
          </w:p>
        </w:tc>
        <w:tc>
          <w:tcPr>
            <w:tcW w:type="dxa" w:w="4752"/>
            <w:shd w:val="clear" w:color="auto" w:fill="FFFFFF"/>
            <w:tcMar>
              <w:top w:w="100" w:type="dxa"/>
              <w:bottom w:w="100" w:type="dxa"/>
              <w:left w:w="100" w:type="dxa"/>
              <w:right w:w="100" w:type="dxa"/>
            </w:tcMar>
          </w:tcPr>
          <w:p>
            <w:r>
              <w:rPr>
                <w:rFonts w:ascii="Calibri" w:hAnsi="Calibri"/>
                <w:sz w:val="19"/>
              </w:rPr>
              <w:t>Architecture designed to handle peak loads (e.g., thousands of incoming tickets during system outages) without degrading workflow execution times.</w:t>
            </w:r>
          </w:p>
        </w:tc>
      </w:tr>
    </w:tbl>
    <w:p>
      <w:pPr>
        <w:spacing w:before="0" w:after="40"/>
      </w:pPr>
      <w:r>
        <w:rPr>
          <w:rFonts w:ascii="Calibri" w:hAnsi="Calibri"/>
          <w:b/>
          <w:color w:val="1B365D"/>
          <w:sz w:val="48"/>
        </w:rPr>
        <w:t>Project Design Phase-II</w:t>
      </w:r>
    </w:p>
    <w:p>
      <w:pPr>
        <w:spacing w:before="0" w:after="240"/>
      </w:pPr>
      <w:r>
        <w:rPr>
          <w:rFonts w:ascii="Calibri" w:hAnsi="Calibri"/>
          <w:color w:val="4A777A"/>
          <w:sz w:val="28"/>
        </w:rPr>
        <w:t>Technology Stack (Architecture &amp; Stack)</w:t>
      </w:r>
    </w:p>
    <w:tbl>
      <w:tblPr>
        <w:tblW w:type="auto" w:w="0"/>
        <w:jc w:val="center"/>
        <w:tblLook w:firstColumn="1" w:firstRow="1" w:lastColumn="0" w:lastRow="0" w:noHBand="0" w:noVBand="1" w:val="04A0"/>
      </w:tblPr>
      <w:tblGrid>
        <w:gridCol w:w="4680"/>
        <w:gridCol w:w="4680"/>
      </w:tblGrid>
      <w:tr>
        <w:tc>
          <w:tcPr>
            <w:tcW w:type="dxa" w:w="4680"/>
            <w:shd w:fill="F9FAFC"/>
            <w:tcMar>
              <w:top w:w="80" w:type="dxa"/>
              <w:bottom w:w="80" w:type="dxa"/>
              <w:left w:w="120" w:type="dxa"/>
              <w:right w:w="120" w:type="dxa"/>
            </w:tcMar>
          </w:tcPr>
          <w:p>
            <w:pPr>
              <w:spacing w:after="0" w:before="0"/>
            </w:pPr>
            <w:r>
              <w:rPr>
                <w:b/>
                <w:color w:val="1B365D"/>
                <w:sz w:val="20"/>
              </w:rPr>
              <w:t xml:space="preserve">Project Name: </w:t>
            </w:r>
            <w:r>
              <w:rPr>
                <w:color w:val="222222"/>
                <w:sz w:val="20"/>
              </w:rPr>
              <w:t>Auto Ticket Classification Using Flow Designer</w:t>
            </w:r>
          </w:p>
        </w:tc>
        <w:tc>
          <w:tcPr>
            <w:tcW w:type="dxa" w:w="4680"/>
            <w:shd w:fill="F9FAFC"/>
            <w:tcMar>
              <w:top w:w="80" w:type="dxa"/>
              <w:bottom w:w="80" w:type="dxa"/>
              <w:left w:w="120" w:type="dxa"/>
              <w:right w:w="120" w:type="dxa"/>
            </w:tcMar>
          </w:tcPr>
          <w:p>
            <w:pPr>
              <w:spacing w:after="0" w:before="0"/>
            </w:pPr>
            <w:r>
              <w:rPr>
                <w:b/>
                <w:color w:val="1B365D"/>
                <w:sz w:val="20"/>
              </w:rPr>
              <w:t xml:space="preserve">Project ID: </w:t>
            </w:r>
            <w:r>
              <w:rPr>
                <w:color w:val="222222"/>
                <w:sz w:val="20"/>
              </w:rPr>
              <w:t>SWTID-2026-1872</w:t>
            </w:r>
          </w:p>
        </w:tc>
      </w:tr>
      <w:tr>
        <w:tc>
          <w:tcPr>
            <w:tcW w:type="dxa" w:w="4680"/>
            <w:shd w:fill="F9FAFC"/>
            <w:tcMar>
              <w:top w:w="80" w:type="dxa"/>
              <w:bottom w:w="80" w:type="dxa"/>
              <w:left w:w="120" w:type="dxa"/>
              <w:right w:w="120" w:type="dxa"/>
            </w:tcMar>
          </w:tcPr>
          <w:p>
            <w:pPr>
              <w:spacing w:after="0" w:before="0"/>
            </w:pPr>
            <w:r>
              <w:rPr>
                <w:b/>
                <w:color w:val="1B365D"/>
                <w:sz w:val="20"/>
              </w:rPr>
              <w:t xml:space="preserve">Date: </w:t>
            </w:r>
            <w:r>
              <w:rPr>
                <w:color w:val="222222"/>
                <w:sz w:val="20"/>
              </w:rPr>
              <w:t>October 3, 2026</w:t>
            </w:r>
          </w:p>
        </w:tc>
        <w:tc>
          <w:tcPr>
            <w:tcW w:type="dxa" w:w="4680"/>
            <w:shd w:fill="F9FAFC"/>
            <w:tcMar>
              <w:top w:w="80" w:type="dxa"/>
              <w:bottom w:w="80" w:type="dxa"/>
              <w:left w:w="120" w:type="dxa"/>
              <w:right w:w="120" w:type="dxa"/>
            </w:tcMar>
          </w:tcPr>
          <w:p>
            <w:pPr>
              <w:spacing w:after="0" w:before="0"/>
            </w:pPr>
            <w:r>
              <w:rPr>
                <w:b/>
                <w:color w:val="1B365D"/>
                <w:sz w:val="20"/>
              </w:rPr>
              <w:t xml:space="preserve">Maximum Marks: </w:t>
            </w:r>
            <w:r>
              <w:rPr>
                <w:color w:val="222222"/>
                <w:sz w:val="20"/>
              </w:rPr>
              <w:t>4 Marks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b/>
                <w:color w:val="1B365D"/>
                <w:sz w:val="22"/>
              </w:rPr>
              <w:t>PROJECT SUMMARY &amp; ARCHITECTURE OVERVIEW</w:t>
            </w:r>
          </w:p>
          <w:p>
            <w:pPr>
              <w:spacing w:before="40" w:after="80"/>
            </w:pPr>
            <w:r>
              <w:rPr>
                <w:color w:val="222222"/>
                <w:sz w:val="20"/>
              </w:rPr>
              <w:t>This document specifies the complete technical architecture, software stack components, and key operational characteristics for the Auto Ticket Classification System.</w:t>
            </w:r>
          </w:p>
          <w:p>
            <w:pPr>
              <w:spacing w:before="40" w:after="80"/>
            </w:pPr>
            <w:r>
              <w:rPr>
                <w:color w:val="222222"/>
                <w:sz w:val="20"/>
              </w:rPr>
              <w:t>The system leverages ServiceNow Flow Designer / Node-RED workflow engine integrated with Natural Language Processing (NLP) models to automatically classify, prioritize, and route support tickets.</w:t>
            </w:r>
          </w:p>
        </w:tc>
      </w:tr>
    </w:tbl>
    <w:p>
      <w:pPr>
        <w:spacing w:after="120"/>
      </w:pPr>
    </w:p>
    <w:p>
      <w:pPr>
        <w:keepNext/>
        <w:spacing w:before="240" w:after="120"/>
      </w:pPr>
      <w:r>
        <w:rPr>
          <w:rFonts w:ascii="Calibri" w:hAnsi="Calibri"/>
          <w:b/>
          <w:color w:val="1B365D"/>
          <w:sz w:val="28"/>
        </w:rPr>
        <w:t>1. Technical Architecture Workflow</w:t>
      </w:r>
    </w:p>
    <w:p>
      <w:pPr>
        <w:spacing w:before="0" w:after="120"/>
      </w:pPr>
      <w:r>
        <w:t>The automated ticket classification platform follows a multi-tier pipeline for ticket ingestion, NLP text extraction, model classification, and automated routing:</w:t>
      </w:r>
    </w:p>
    <w:p>
      <w:pPr>
        <w:pStyle w:val="ListBullet"/>
        <w:spacing w:before="0" w:after="60"/>
      </w:pPr>
      <w:r>
        <w:rPr>
          <w:b/>
          <w:color w:val="1B365D"/>
        </w:rPr>
        <w:t xml:space="preserve">End-User Submission: </w:t>
      </w:r>
      <w:r>
        <w:rPr>
          <w:color w:val="222222"/>
        </w:rPr>
        <w:t>Support ticket submitted via Web Portal, Email, or REST API.</w:t>
      </w:r>
    </w:p>
    <w:p>
      <w:pPr>
        <w:pStyle w:val="ListBullet"/>
        <w:spacing w:before="0" w:after="60"/>
      </w:pPr>
      <w:r>
        <w:rPr>
          <w:b/>
          <w:color w:val="1B365D"/>
        </w:rPr>
        <w:t xml:space="preserve">Workflow Ingestion (Flow Designer): </w:t>
      </w:r>
      <w:r>
        <w:rPr>
          <w:color w:val="222222"/>
        </w:rPr>
        <w:t>Flow Designer captures ticket triggers and pushes payload to processing queue.</w:t>
      </w:r>
    </w:p>
    <w:p>
      <w:pPr>
        <w:pStyle w:val="ListBullet"/>
        <w:spacing w:before="0" w:after="60"/>
      </w:pPr>
      <w:r>
        <w:rPr>
          <w:b/>
          <w:color w:val="1B365D"/>
        </w:rPr>
        <w:t xml:space="preserve">NLP &amp; Text Preprocessing: </w:t>
      </w:r>
      <w:r>
        <w:rPr>
          <w:color w:val="222222"/>
        </w:rPr>
        <w:t>Text clean-up, tokenization, language detection, and entity extraction using IBM Watson NLU / Python NLP.</w:t>
      </w:r>
    </w:p>
    <w:p>
      <w:pPr>
        <w:pStyle w:val="ListBullet"/>
        <w:spacing w:before="0" w:after="60"/>
      </w:pPr>
      <w:r>
        <w:rPr>
          <w:b/>
          <w:color w:val="1B365D"/>
        </w:rPr>
        <w:t xml:space="preserve">Machine Learning Classification: </w:t>
      </w:r>
      <w:r>
        <w:rPr>
          <w:color w:val="222222"/>
        </w:rPr>
        <w:t>Categorization model predicts ticket category, urgency, and routing priority.</w:t>
      </w:r>
    </w:p>
    <w:p>
      <w:pPr>
        <w:pStyle w:val="ListBullet"/>
        <w:spacing w:before="0" w:after="60"/>
      </w:pPr>
      <w:r>
        <w:rPr>
          <w:b/>
          <w:color w:val="1B365D"/>
        </w:rPr>
        <w:t xml:space="preserve">Database &amp; Notification Logging: </w:t>
      </w:r>
      <w:r>
        <w:rPr>
          <w:color w:val="222222"/>
        </w:rPr>
        <w:t>Updated ticket status recorded in IBM DB2 / PostgreSQL; assignments routed to Support Agent Dashboard.</w:t>
      </w:r>
    </w:p>
    <w:p>
      <w:pPr>
        <w:spacing w:after="160"/>
      </w:pPr>
    </w:p>
    <w:p>
      <w:pPr>
        <w:keepNext/>
        <w:spacing w:before="240" w:after="120"/>
      </w:pPr>
      <w:r>
        <w:rPr>
          <w:rFonts w:ascii="Calibri" w:hAnsi="Calibri"/>
          <w:b/>
          <w:color w:val="1B365D"/>
          <w:sz w:val="28"/>
        </w:rPr>
        <w:t>2. Table-1: Components &amp; Technologies</w:t>
      </w:r>
    </w:p>
    <w:tbl>
      <w:tblPr>
        <w:tblW w:type="auto" w:w="0"/>
        <w:jc w:val="center"/>
        <w:tblLook w:firstColumn="1" w:firstRow="1" w:lastColumn="0" w:lastRow="0" w:noHBand="0" w:noVBand="1" w:val="04A0"/>
        <w:tblBorders>
          <w:top w:val="single" w:sz="4" w:space="0" w:color="CCCCCC"/>
          <w:bottom w:val="single" w:sz="8" w:space="0" w:color="1B365D"/>
          <w:insideH w:val="single" w:sz="4" w:space="0" w:color="CCCCCC"/>
          <w:insideV w:val="none"/>
          <w:left w:val="none"/>
          <w:right w:val="none"/>
        </w:tblBorders>
      </w:tblPr>
      <w:tblGrid>
        <w:gridCol w:w="2340"/>
        <w:gridCol w:w="2340"/>
        <w:gridCol w:w="2340"/>
        <w:gridCol w:w="2340"/>
      </w:tblGrid>
      <w:tr>
        <w:trPr>
          <w:tblHeader/>
        </w:trPr>
        <w:tc>
          <w:tcPr>
            <w:tcW w:type="dxa" w:w="720"/>
            <w:shd w:fill="1B365D"/>
            <w:tcMar>
              <w:top w:w="120" w:type="dxa"/>
              <w:bottom w:w="120" w:type="dxa"/>
              <w:left w:w="100" w:type="dxa"/>
              <w:right w:w="100" w:type="dxa"/>
            </w:tcMar>
          </w:tcPr>
          <w:p>
            <w:pPr>
              <w:spacing w:before="0" w:after="0"/>
            </w:pPr>
            <w:r>
              <w:rPr>
                <w:b/>
                <w:color w:val="FFFFFF"/>
                <w:sz w:val="19"/>
              </w:rPr>
              <w:t>S.No</w:t>
            </w:r>
          </w:p>
        </w:tc>
        <w:tc>
          <w:tcPr>
            <w:tcW w:type="dxa" w:w="2160"/>
            <w:shd w:fill="1B365D"/>
            <w:tcMar>
              <w:top w:w="120" w:type="dxa"/>
              <w:bottom w:w="120" w:type="dxa"/>
              <w:left w:w="100" w:type="dxa"/>
              <w:right w:w="100" w:type="dxa"/>
            </w:tcMar>
          </w:tcPr>
          <w:p>
            <w:pPr>
              <w:spacing w:before="0" w:after="0"/>
            </w:pPr>
            <w:r>
              <w:rPr>
                <w:b/>
                <w:color w:val="FFFFFF"/>
                <w:sz w:val="19"/>
              </w:rPr>
              <w:t>Component</w:t>
            </w:r>
          </w:p>
        </w:tc>
        <w:tc>
          <w:tcPr>
            <w:tcW w:type="dxa" w:w="3888"/>
            <w:shd w:fill="1B365D"/>
            <w:tcMar>
              <w:top w:w="120" w:type="dxa"/>
              <w:bottom w:w="120" w:type="dxa"/>
              <w:left w:w="100" w:type="dxa"/>
              <w:right w:w="100" w:type="dxa"/>
            </w:tcMar>
          </w:tcPr>
          <w:p>
            <w:pPr>
              <w:spacing w:before="0" w:after="0"/>
            </w:pPr>
            <w:r>
              <w:rPr>
                <w:b/>
                <w:color w:val="FFFFFF"/>
                <w:sz w:val="19"/>
              </w:rPr>
              <w:t>Description</w:t>
            </w:r>
          </w:p>
        </w:tc>
        <w:tc>
          <w:tcPr>
            <w:tcW w:type="dxa" w:w="2592"/>
            <w:shd w:fill="1B365D"/>
            <w:tcMar>
              <w:top w:w="120" w:type="dxa"/>
              <w:bottom w:w="120" w:type="dxa"/>
              <w:left w:w="100" w:type="dxa"/>
              <w:right w:w="100" w:type="dxa"/>
            </w:tcMar>
          </w:tcPr>
          <w:p>
            <w:pPr>
              <w:spacing w:before="0" w:after="0"/>
            </w:pPr>
            <w:r>
              <w:rPr>
                <w:b/>
                <w:color w:val="FFFFFF"/>
                <w:sz w:val="19"/>
              </w:rPr>
              <w:t>Technology</w:t>
            </w:r>
          </w:p>
        </w:tc>
      </w:tr>
      <w:tr>
        <w:trPr>
          <w:cantSplit/>
        </w:trPr>
        <w:tc>
          <w:tcPr>
            <w:tcW w:type="dxa" w:w="720"/>
            <w:shd w:fill="FFFFFF"/>
            <w:tcMar>
              <w:top w:w="80" w:type="dxa"/>
              <w:bottom w:w="80" w:type="dxa"/>
              <w:left w:w="100" w:type="dxa"/>
              <w:right w:w="100" w:type="dxa"/>
            </w:tcMar>
          </w:tcPr>
          <w:p>
            <w:pPr>
              <w:spacing w:before="0" w:after="0"/>
            </w:pPr>
            <w:r>
              <w:rPr>
                <w:b/>
                <w:color w:val="222222"/>
                <w:sz w:val="18"/>
              </w:rPr>
              <w:t>1</w:t>
            </w:r>
          </w:p>
        </w:tc>
        <w:tc>
          <w:tcPr>
            <w:tcW w:type="dxa" w:w="2160"/>
            <w:shd w:fill="FFFFFF"/>
            <w:tcMar>
              <w:top w:w="80" w:type="dxa"/>
              <w:bottom w:w="80" w:type="dxa"/>
              <w:left w:w="100" w:type="dxa"/>
              <w:right w:w="100" w:type="dxa"/>
            </w:tcMar>
          </w:tcPr>
          <w:p>
            <w:pPr>
              <w:spacing w:before="0" w:after="0"/>
            </w:pPr>
            <w:r>
              <w:rPr>
                <w:b/>
                <w:color w:val="222222"/>
                <w:sz w:val="18"/>
              </w:rPr>
              <w:t>User Interface</w:t>
            </w:r>
          </w:p>
        </w:tc>
        <w:tc>
          <w:tcPr>
            <w:tcW w:type="dxa" w:w="3888"/>
            <w:shd w:fill="FFFFFF"/>
            <w:tcMar>
              <w:top w:w="80" w:type="dxa"/>
              <w:bottom w:w="80" w:type="dxa"/>
              <w:left w:w="100" w:type="dxa"/>
              <w:right w:w="100" w:type="dxa"/>
            </w:tcMar>
          </w:tcPr>
          <w:p>
            <w:pPr>
              <w:spacing w:before="0" w:after="0"/>
            </w:pPr>
            <w:r>
              <w:rPr>
                <w:color w:val="222222"/>
                <w:sz w:val="18"/>
              </w:rPr>
              <w:t>Self-service portal for users to submit tickets &amp; track status</w:t>
            </w:r>
          </w:p>
        </w:tc>
        <w:tc>
          <w:tcPr>
            <w:tcW w:type="dxa" w:w="2592"/>
            <w:shd w:fill="FFFFFF"/>
            <w:tcMar>
              <w:top w:w="80" w:type="dxa"/>
              <w:bottom w:w="80" w:type="dxa"/>
              <w:left w:w="100" w:type="dxa"/>
              <w:right w:w="100" w:type="dxa"/>
            </w:tcMar>
          </w:tcPr>
          <w:p>
            <w:pPr>
              <w:spacing w:before="0" w:after="0"/>
            </w:pPr>
            <w:r>
              <w:rPr>
                <w:color w:val="222222"/>
                <w:sz w:val="18"/>
              </w:rPr>
              <w:t>React.js, HTML5, CSS3, JavaScript</w:t>
            </w:r>
          </w:p>
        </w:tc>
      </w:tr>
      <w:tr>
        <w:trPr>
          <w:cantSplit/>
        </w:trPr>
        <w:tc>
          <w:tcPr>
            <w:tcW w:type="dxa" w:w="720"/>
            <w:shd w:fill="F0F4F8"/>
            <w:tcMar>
              <w:top w:w="80" w:type="dxa"/>
              <w:bottom w:w="80" w:type="dxa"/>
              <w:left w:w="100" w:type="dxa"/>
              <w:right w:w="100" w:type="dxa"/>
            </w:tcMar>
          </w:tcPr>
          <w:p>
            <w:pPr>
              <w:spacing w:before="0" w:after="0"/>
            </w:pPr>
            <w:r>
              <w:rPr>
                <w:b/>
                <w:color w:val="222222"/>
                <w:sz w:val="18"/>
              </w:rPr>
              <w:t>2</w:t>
            </w:r>
          </w:p>
        </w:tc>
        <w:tc>
          <w:tcPr>
            <w:tcW w:type="dxa" w:w="2160"/>
            <w:shd w:fill="F0F4F8"/>
            <w:tcMar>
              <w:top w:w="80" w:type="dxa"/>
              <w:bottom w:w="80" w:type="dxa"/>
              <w:left w:w="100" w:type="dxa"/>
              <w:right w:w="100" w:type="dxa"/>
            </w:tcMar>
          </w:tcPr>
          <w:p>
            <w:pPr>
              <w:spacing w:before="0" w:after="0"/>
            </w:pPr>
            <w:r>
              <w:rPr>
                <w:b/>
                <w:color w:val="222222"/>
                <w:sz w:val="18"/>
              </w:rPr>
              <w:t>Workflow Engine</w:t>
            </w:r>
          </w:p>
        </w:tc>
        <w:tc>
          <w:tcPr>
            <w:tcW w:type="dxa" w:w="3888"/>
            <w:shd w:fill="F0F4F8"/>
            <w:tcMar>
              <w:top w:w="80" w:type="dxa"/>
              <w:bottom w:w="80" w:type="dxa"/>
              <w:left w:w="100" w:type="dxa"/>
              <w:right w:w="100" w:type="dxa"/>
            </w:tcMar>
          </w:tcPr>
          <w:p>
            <w:pPr>
              <w:spacing w:before="0" w:after="0"/>
            </w:pPr>
            <w:r>
              <w:rPr>
                <w:color w:val="222222"/>
                <w:sz w:val="18"/>
              </w:rPr>
              <w:t>Orchestration engine defining trigger rules and decision logic</w:t>
            </w:r>
          </w:p>
        </w:tc>
        <w:tc>
          <w:tcPr>
            <w:tcW w:type="dxa" w:w="2592"/>
            <w:shd w:fill="F0F4F8"/>
            <w:tcMar>
              <w:top w:w="80" w:type="dxa"/>
              <w:bottom w:w="80" w:type="dxa"/>
              <w:left w:w="100" w:type="dxa"/>
              <w:right w:w="100" w:type="dxa"/>
            </w:tcMar>
          </w:tcPr>
          <w:p>
            <w:pPr>
              <w:spacing w:before="0" w:after="0"/>
            </w:pPr>
            <w:r>
              <w:rPr>
                <w:color w:val="222222"/>
                <w:sz w:val="18"/>
              </w:rPr>
              <w:t>ServiceNow Flow Designer / Node-RED</w:t>
            </w:r>
          </w:p>
        </w:tc>
      </w:tr>
      <w:tr>
        <w:trPr>
          <w:cantSplit/>
        </w:trPr>
        <w:tc>
          <w:tcPr>
            <w:tcW w:type="dxa" w:w="720"/>
            <w:shd w:fill="FFFFFF"/>
            <w:tcMar>
              <w:top w:w="80" w:type="dxa"/>
              <w:bottom w:w="80" w:type="dxa"/>
              <w:left w:w="100" w:type="dxa"/>
              <w:right w:w="100" w:type="dxa"/>
            </w:tcMar>
          </w:tcPr>
          <w:p>
            <w:pPr>
              <w:spacing w:before="0" w:after="0"/>
            </w:pPr>
            <w:r>
              <w:rPr>
                <w:b/>
                <w:color w:val="222222"/>
                <w:sz w:val="18"/>
              </w:rPr>
              <w:t>3</w:t>
            </w:r>
          </w:p>
        </w:tc>
        <w:tc>
          <w:tcPr>
            <w:tcW w:type="dxa" w:w="2160"/>
            <w:shd w:fill="FFFFFF"/>
            <w:tcMar>
              <w:top w:w="80" w:type="dxa"/>
              <w:bottom w:w="80" w:type="dxa"/>
              <w:left w:w="100" w:type="dxa"/>
              <w:right w:w="100" w:type="dxa"/>
            </w:tcMar>
          </w:tcPr>
          <w:p>
            <w:pPr>
              <w:spacing w:before="0" w:after="0"/>
            </w:pPr>
            <w:r>
              <w:rPr>
                <w:b/>
                <w:color w:val="222222"/>
                <w:sz w:val="18"/>
              </w:rPr>
              <w:t>Application Logic-1</w:t>
            </w:r>
          </w:p>
        </w:tc>
        <w:tc>
          <w:tcPr>
            <w:tcW w:type="dxa" w:w="3888"/>
            <w:shd w:fill="FFFFFF"/>
            <w:tcMar>
              <w:top w:w="80" w:type="dxa"/>
              <w:bottom w:w="80" w:type="dxa"/>
              <w:left w:w="100" w:type="dxa"/>
              <w:right w:w="100" w:type="dxa"/>
            </w:tcMar>
          </w:tcPr>
          <w:p>
            <w:pPr>
              <w:spacing w:before="0" w:after="0"/>
            </w:pPr>
            <w:r>
              <w:rPr>
                <w:color w:val="222222"/>
                <w:sz w:val="18"/>
              </w:rPr>
              <w:t>Text preprocessing, tokenization, and NLP extraction</w:t>
            </w:r>
          </w:p>
        </w:tc>
        <w:tc>
          <w:tcPr>
            <w:tcW w:type="dxa" w:w="2592"/>
            <w:shd w:fill="FFFFFF"/>
            <w:tcMar>
              <w:top w:w="80" w:type="dxa"/>
              <w:bottom w:w="80" w:type="dxa"/>
              <w:left w:w="100" w:type="dxa"/>
              <w:right w:w="100" w:type="dxa"/>
            </w:tcMar>
          </w:tcPr>
          <w:p>
            <w:pPr>
              <w:spacing w:before="0" w:after="0"/>
            </w:pPr>
            <w:r>
              <w:rPr>
                <w:color w:val="222222"/>
                <w:sz w:val="18"/>
              </w:rPr>
              <w:t>Python (NLTK, spaCy) / IBM Watson NLU</w:t>
            </w:r>
          </w:p>
        </w:tc>
      </w:tr>
      <w:tr>
        <w:trPr>
          <w:cantSplit/>
        </w:trPr>
        <w:tc>
          <w:tcPr>
            <w:tcW w:type="dxa" w:w="720"/>
            <w:shd w:fill="F0F4F8"/>
            <w:tcMar>
              <w:top w:w="80" w:type="dxa"/>
              <w:bottom w:w="80" w:type="dxa"/>
              <w:left w:w="100" w:type="dxa"/>
              <w:right w:w="100" w:type="dxa"/>
            </w:tcMar>
          </w:tcPr>
          <w:p>
            <w:pPr>
              <w:spacing w:before="0" w:after="0"/>
            </w:pPr>
            <w:r>
              <w:rPr>
                <w:b/>
                <w:color w:val="222222"/>
                <w:sz w:val="18"/>
              </w:rPr>
              <w:t>4</w:t>
            </w:r>
          </w:p>
        </w:tc>
        <w:tc>
          <w:tcPr>
            <w:tcW w:type="dxa" w:w="2160"/>
            <w:shd w:fill="F0F4F8"/>
            <w:tcMar>
              <w:top w:w="80" w:type="dxa"/>
              <w:bottom w:w="80" w:type="dxa"/>
              <w:left w:w="100" w:type="dxa"/>
              <w:right w:w="100" w:type="dxa"/>
            </w:tcMar>
          </w:tcPr>
          <w:p>
            <w:pPr>
              <w:spacing w:before="0" w:after="0"/>
            </w:pPr>
            <w:r>
              <w:rPr>
                <w:b/>
                <w:color w:val="222222"/>
                <w:sz w:val="18"/>
              </w:rPr>
              <w:t>Application Logic-2</w:t>
            </w:r>
          </w:p>
        </w:tc>
        <w:tc>
          <w:tcPr>
            <w:tcW w:type="dxa" w:w="3888"/>
            <w:shd w:fill="F0F4F8"/>
            <w:tcMar>
              <w:top w:w="80" w:type="dxa"/>
              <w:bottom w:w="80" w:type="dxa"/>
              <w:left w:w="100" w:type="dxa"/>
              <w:right w:w="100" w:type="dxa"/>
            </w:tcMar>
          </w:tcPr>
          <w:p>
            <w:pPr>
              <w:spacing w:before="0" w:after="0"/>
            </w:pPr>
            <w:r>
              <w:rPr>
                <w:color w:val="222222"/>
                <w:sz w:val="18"/>
              </w:rPr>
              <w:t>Intent recognition and assistant logic for ticket categorization</w:t>
            </w:r>
          </w:p>
        </w:tc>
        <w:tc>
          <w:tcPr>
            <w:tcW w:type="dxa" w:w="2592"/>
            <w:shd w:fill="F0F4F8"/>
            <w:tcMar>
              <w:top w:w="80" w:type="dxa"/>
              <w:bottom w:w="80" w:type="dxa"/>
              <w:left w:w="100" w:type="dxa"/>
              <w:right w:w="100" w:type="dxa"/>
            </w:tcMar>
          </w:tcPr>
          <w:p>
            <w:pPr>
              <w:spacing w:before="0" w:after="0"/>
            </w:pPr>
            <w:r>
              <w:rPr>
                <w:color w:val="222222"/>
                <w:sz w:val="18"/>
              </w:rPr>
              <w:t>IBM Watson Assistant / Scikit-Learn</w:t>
            </w:r>
          </w:p>
        </w:tc>
      </w:tr>
      <w:tr>
        <w:trPr>
          <w:cantSplit/>
        </w:trPr>
        <w:tc>
          <w:tcPr>
            <w:tcW w:type="dxa" w:w="720"/>
            <w:shd w:fill="FFFFFF"/>
            <w:tcMar>
              <w:top w:w="80" w:type="dxa"/>
              <w:bottom w:w="80" w:type="dxa"/>
              <w:left w:w="100" w:type="dxa"/>
              <w:right w:w="100" w:type="dxa"/>
            </w:tcMar>
          </w:tcPr>
          <w:p>
            <w:pPr>
              <w:spacing w:before="0" w:after="0"/>
            </w:pPr>
            <w:r>
              <w:rPr>
                <w:b/>
                <w:color w:val="222222"/>
                <w:sz w:val="18"/>
              </w:rPr>
              <w:t>5</w:t>
            </w:r>
          </w:p>
        </w:tc>
        <w:tc>
          <w:tcPr>
            <w:tcW w:type="dxa" w:w="2160"/>
            <w:shd w:fill="FFFFFF"/>
            <w:tcMar>
              <w:top w:w="80" w:type="dxa"/>
              <w:bottom w:w="80" w:type="dxa"/>
              <w:left w:w="100" w:type="dxa"/>
              <w:right w:w="100" w:type="dxa"/>
            </w:tcMar>
          </w:tcPr>
          <w:p>
            <w:pPr>
              <w:spacing w:before="0" w:after="0"/>
            </w:pPr>
            <w:r>
              <w:rPr>
                <w:b/>
                <w:color w:val="222222"/>
                <w:sz w:val="18"/>
              </w:rPr>
              <w:t>Machine Learning Model</w:t>
            </w:r>
          </w:p>
        </w:tc>
        <w:tc>
          <w:tcPr>
            <w:tcW w:type="dxa" w:w="3888"/>
            <w:shd w:fill="FFFFFF"/>
            <w:tcMar>
              <w:top w:w="80" w:type="dxa"/>
              <w:bottom w:w="80" w:type="dxa"/>
              <w:left w:w="100" w:type="dxa"/>
              <w:right w:w="100" w:type="dxa"/>
            </w:tcMar>
          </w:tcPr>
          <w:p>
            <w:pPr>
              <w:spacing w:before="0" w:after="0"/>
            </w:pPr>
            <w:r>
              <w:rPr>
                <w:color w:val="222222"/>
                <w:sz w:val="18"/>
              </w:rPr>
              <w:t>Predicts ticket priority, category, and target support team</w:t>
            </w:r>
          </w:p>
        </w:tc>
        <w:tc>
          <w:tcPr>
            <w:tcW w:type="dxa" w:w="2592"/>
            <w:shd w:fill="FFFFFF"/>
            <w:tcMar>
              <w:top w:w="80" w:type="dxa"/>
              <w:bottom w:w="80" w:type="dxa"/>
              <w:left w:w="100" w:type="dxa"/>
              <w:right w:w="100" w:type="dxa"/>
            </w:tcMar>
          </w:tcPr>
          <w:p>
            <w:pPr>
              <w:spacing w:before="0" w:after="0"/>
            </w:pPr>
            <w:r>
              <w:rPr>
                <w:color w:val="222222"/>
                <w:sz w:val="18"/>
              </w:rPr>
              <w:t>Scikit-Learn / TensorFlow / AutoAI</w:t>
            </w:r>
          </w:p>
        </w:tc>
      </w:tr>
      <w:tr>
        <w:trPr>
          <w:cantSplit/>
        </w:trPr>
        <w:tc>
          <w:tcPr>
            <w:tcW w:type="dxa" w:w="720"/>
            <w:shd w:fill="F0F4F8"/>
            <w:tcMar>
              <w:top w:w="80" w:type="dxa"/>
              <w:bottom w:w="80" w:type="dxa"/>
              <w:left w:w="100" w:type="dxa"/>
              <w:right w:w="100" w:type="dxa"/>
            </w:tcMar>
          </w:tcPr>
          <w:p>
            <w:pPr>
              <w:spacing w:before="0" w:after="0"/>
            </w:pPr>
            <w:r>
              <w:rPr>
                <w:b/>
                <w:color w:val="222222"/>
                <w:sz w:val="18"/>
              </w:rPr>
              <w:t>6</w:t>
            </w:r>
          </w:p>
        </w:tc>
        <w:tc>
          <w:tcPr>
            <w:tcW w:type="dxa" w:w="2160"/>
            <w:shd w:fill="F0F4F8"/>
            <w:tcMar>
              <w:top w:w="80" w:type="dxa"/>
              <w:bottom w:w="80" w:type="dxa"/>
              <w:left w:w="100" w:type="dxa"/>
              <w:right w:w="100" w:type="dxa"/>
            </w:tcMar>
          </w:tcPr>
          <w:p>
            <w:pPr>
              <w:spacing w:before="0" w:after="0"/>
            </w:pPr>
            <w:r>
              <w:rPr>
                <w:b/>
                <w:color w:val="222222"/>
                <w:sz w:val="18"/>
              </w:rPr>
              <w:t>Database</w:t>
            </w:r>
          </w:p>
        </w:tc>
        <w:tc>
          <w:tcPr>
            <w:tcW w:type="dxa" w:w="3888"/>
            <w:shd w:fill="F0F4F8"/>
            <w:tcMar>
              <w:top w:w="80" w:type="dxa"/>
              <w:bottom w:w="80" w:type="dxa"/>
              <w:left w:w="100" w:type="dxa"/>
              <w:right w:w="100" w:type="dxa"/>
            </w:tcMar>
          </w:tcPr>
          <w:p>
            <w:pPr>
              <w:spacing w:before="0" w:after="0"/>
            </w:pPr>
            <w:r>
              <w:rPr>
                <w:color w:val="222222"/>
                <w:sz w:val="18"/>
              </w:rPr>
              <w:t>Primary operational store for ticket, user, and agent logs</w:t>
            </w:r>
          </w:p>
        </w:tc>
        <w:tc>
          <w:tcPr>
            <w:tcW w:type="dxa" w:w="2592"/>
            <w:shd w:fill="F0F4F8"/>
            <w:tcMar>
              <w:top w:w="80" w:type="dxa"/>
              <w:bottom w:w="80" w:type="dxa"/>
              <w:left w:w="100" w:type="dxa"/>
              <w:right w:w="100" w:type="dxa"/>
            </w:tcMar>
          </w:tcPr>
          <w:p>
            <w:pPr>
              <w:spacing w:before="0" w:after="0"/>
            </w:pPr>
            <w:r>
              <w:rPr>
                <w:color w:val="222222"/>
                <w:sz w:val="18"/>
              </w:rPr>
              <w:t>PostgreSQL / MySQL</w:t>
            </w:r>
          </w:p>
        </w:tc>
      </w:tr>
      <w:tr>
        <w:trPr>
          <w:cantSplit/>
        </w:trPr>
        <w:tc>
          <w:tcPr>
            <w:tcW w:type="dxa" w:w="720"/>
            <w:shd w:fill="FFFFFF"/>
            <w:tcMar>
              <w:top w:w="80" w:type="dxa"/>
              <w:bottom w:w="80" w:type="dxa"/>
              <w:left w:w="100" w:type="dxa"/>
              <w:right w:w="100" w:type="dxa"/>
            </w:tcMar>
          </w:tcPr>
          <w:p>
            <w:pPr>
              <w:spacing w:before="0" w:after="0"/>
            </w:pPr>
            <w:r>
              <w:rPr>
                <w:b/>
                <w:color w:val="222222"/>
                <w:sz w:val="18"/>
              </w:rPr>
              <w:t>7</w:t>
            </w:r>
          </w:p>
        </w:tc>
        <w:tc>
          <w:tcPr>
            <w:tcW w:type="dxa" w:w="2160"/>
            <w:shd w:fill="FFFFFF"/>
            <w:tcMar>
              <w:top w:w="80" w:type="dxa"/>
              <w:bottom w:w="80" w:type="dxa"/>
              <w:left w:w="100" w:type="dxa"/>
              <w:right w:w="100" w:type="dxa"/>
            </w:tcMar>
          </w:tcPr>
          <w:p>
            <w:pPr>
              <w:spacing w:before="0" w:after="0"/>
            </w:pPr>
            <w:r>
              <w:rPr>
                <w:b/>
                <w:color w:val="222222"/>
                <w:sz w:val="18"/>
              </w:rPr>
              <w:t>Cloud Database</w:t>
            </w:r>
          </w:p>
        </w:tc>
        <w:tc>
          <w:tcPr>
            <w:tcW w:type="dxa" w:w="3888"/>
            <w:shd w:fill="FFFFFF"/>
            <w:tcMar>
              <w:top w:w="80" w:type="dxa"/>
              <w:bottom w:w="80" w:type="dxa"/>
              <w:left w:w="100" w:type="dxa"/>
              <w:right w:w="100" w:type="dxa"/>
            </w:tcMar>
          </w:tcPr>
          <w:p>
            <w:pPr>
              <w:spacing w:before="0" w:after="0"/>
            </w:pPr>
            <w:r>
              <w:rPr>
                <w:color w:val="222222"/>
                <w:sz w:val="18"/>
              </w:rPr>
              <w:t>Cloud-managed database service with auto-scaling &amp; backup</w:t>
            </w:r>
          </w:p>
        </w:tc>
        <w:tc>
          <w:tcPr>
            <w:tcW w:type="dxa" w:w="2592"/>
            <w:shd w:fill="FFFFFF"/>
            <w:tcMar>
              <w:top w:w="80" w:type="dxa"/>
              <w:bottom w:w="80" w:type="dxa"/>
              <w:left w:w="100" w:type="dxa"/>
              <w:right w:w="100" w:type="dxa"/>
            </w:tcMar>
          </w:tcPr>
          <w:p>
            <w:pPr>
              <w:spacing w:before="0" w:after="0"/>
            </w:pPr>
            <w:r>
              <w:rPr>
                <w:color w:val="222222"/>
                <w:sz w:val="18"/>
              </w:rPr>
              <w:t>IBM DB2 on Cloud / AWS RDS</w:t>
            </w:r>
          </w:p>
        </w:tc>
      </w:tr>
      <w:tr>
        <w:trPr>
          <w:cantSplit/>
        </w:trPr>
        <w:tc>
          <w:tcPr>
            <w:tcW w:type="dxa" w:w="720"/>
            <w:shd w:fill="F0F4F8"/>
            <w:tcMar>
              <w:top w:w="80" w:type="dxa"/>
              <w:bottom w:w="80" w:type="dxa"/>
              <w:left w:w="100" w:type="dxa"/>
              <w:right w:w="100" w:type="dxa"/>
            </w:tcMar>
          </w:tcPr>
          <w:p>
            <w:pPr>
              <w:spacing w:before="0" w:after="0"/>
            </w:pPr>
            <w:r>
              <w:rPr>
                <w:b/>
                <w:color w:val="222222"/>
                <w:sz w:val="18"/>
              </w:rPr>
              <w:t>8</w:t>
            </w:r>
          </w:p>
        </w:tc>
        <w:tc>
          <w:tcPr>
            <w:tcW w:type="dxa" w:w="2160"/>
            <w:shd w:fill="F0F4F8"/>
            <w:tcMar>
              <w:top w:w="80" w:type="dxa"/>
              <w:bottom w:w="80" w:type="dxa"/>
              <w:left w:w="100" w:type="dxa"/>
              <w:right w:w="100" w:type="dxa"/>
            </w:tcMar>
          </w:tcPr>
          <w:p>
            <w:pPr>
              <w:spacing w:before="0" w:after="0"/>
            </w:pPr>
            <w:r>
              <w:rPr>
                <w:b/>
                <w:color w:val="222222"/>
                <w:sz w:val="18"/>
              </w:rPr>
              <w:t>File Storage</w:t>
            </w:r>
          </w:p>
        </w:tc>
        <w:tc>
          <w:tcPr>
            <w:tcW w:type="dxa" w:w="3888"/>
            <w:shd w:fill="F0F4F8"/>
            <w:tcMar>
              <w:top w:w="80" w:type="dxa"/>
              <w:bottom w:w="80" w:type="dxa"/>
              <w:left w:w="100" w:type="dxa"/>
              <w:right w:w="100" w:type="dxa"/>
            </w:tcMar>
          </w:tcPr>
          <w:p>
            <w:pPr>
              <w:spacing w:before="0" w:after="0"/>
            </w:pPr>
            <w:r>
              <w:rPr>
                <w:color w:val="222222"/>
                <w:sz w:val="18"/>
              </w:rPr>
              <w:t>Storage for user attachments, screenshots, and logs</w:t>
            </w:r>
          </w:p>
        </w:tc>
        <w:tc>
          <w:tcPr>
            <w:tcW w:type="dxa" w:w="2592"/>
            <w:shd w:fill="F0F4F8"/>
            <w:tcMar>
              <w:top w:w="80" w:type="dxa"/>
              <w:bottom w:w="80" w:type="dxa"/>
              <w:left w:w="100" w:type="dxa"/>
              <w:right w:w="100" w:type="dxa"/>
            </w:tcMar>
          </w:tcPr>
          <w:p>
            <w:pPr>
              <w:spacing w:before="0" w:after="0"/>
            </w:pPr>
            <w:r>
              <w:rPr>
                <w:color w:val="222222"/>
                <w:sz w:val="18"/>
              </w:rPr>
              <w:t>IBM Cloud Object Storage / S3</w:t>
            </w:r>
          </w:p>
        </w:tc>
      </w:tr>
      <w:tr>
        <w:trPr>
          <w:cantSplit/>
        </w:trPr>
        <w:tc>
          <w:tcPr>
            <w:tcW w:type="dxa" w:w="720"/>
            <w:shd w:fill="FFFFFF"/>
            <w:tcMar>
              <w:top w:w="80" w:type="dxa"/>
              <w:bottom w:w="80" w:type="dxa"/>
              <w:left w:w="100" w:type="dxa"/>
              <w:right w:w="100" w:type="dxa"/>
            </w:tcMar>
          </w:tcPr>
          <w:p>
            <w:pPr>
              <w:spacing w:before="0" w:after="0"/>
            </w:pPr>
            <w:r>
              <w:rPr>
                <w:b/>
                <w:color w:val="222222"/>
                <w:sz w:val="18"/>
              </w:rPr>
              <w:t>9</w:t>
            </w:r>
          </w:p>
        </w:tc>
        <w:tc>
          <w:tcPr>
            <w:tcW w:type="dxa" w:w="2160"/>
            <w:shd w:fill="FFFFFF"/>
            <w:tcMar>
              <w:top w:w="80" w:type="dxa"/>
              <w:bottom w:w="80" w:type="dxa"/>
              <w:left w:w="100" w:type="dxa"/>
              <w:right w:w="100" w:type="dxa"/>
            </w:tcMar>
          </w:tcPr>
          <w:p>
            <w:pPr>
              <w:spacing w:before="0" w:after="0"/>
            </w:pPr>
            <w:r>
              <w:rPr>
                <w:b/>
                <w:color w:val="222222"/>
                <w:sz w:val="18"/>
              </w:rPr>
              <w:t>External API-1</w:t>
            </w:r>
          </w:p>
        </w:tc>
        <w:tc>
          <w:tcPr>
            <w:tcW w:type="dxa" w:w="3888"/>
            <w:shd w:fill="FFFFFF"/>
            <w:tcMar>
              <w:top w:w="80" w:type="dxa"/>
              <w:bottom w:w="80" w:type="dxa"/>
              <w:left w:w="100" w:type="dxa"/>
              <w:right w:w="100" w:type="dxa"/>
            </w:tcMar>
          </w:tcPr>
          <w:p>
            <w:pPr>
              <w:spacing w:before="0" w:after="0"/>
            </w:pPr>
            <w:r>
              <w:rPr>
                <w:color w:val="222222"/>
                <w:sz w:val="18"/>
              </w:rPr>
              <w:t>Webhook API to capture incoming support emails automatically</w:t>
            </w:r>
          </w:p>
        </w:tc>
        <w:tc>
          <w:tcPr>
            <w:tcW w:type="dxa" w:w="2592"/>
            <w:shd w:fill="FFFFFF"/>
            <w:tcMar>
              <w:top w:w="80" w:type="dxa"/>
              <w:bottom w:w="80" w:type="dxa"/>
              <w:left w:w="100" w:type="dxa"/>
              <w:right w:w="100" w:type="dxa"/>
            </w:tcMar>
          </w:tcPr>
          <w:p>
            <w:pPr>
              <w:spacing w:before="0" w:after="0"/>
            </w:pPr>
            <w:r>
              <w:rPr>
                <w:color w:val="222222"/>
                <w:sz w:val="18"/>
              </w:rPr>
              <w:t>REST API / Webhooks / SendGrid</w:t>
            </w:r>
          </w:p>
        </w:tc>
      </w:tr>
      <w:tr>
        <w:trPr>
          <w:cantSplit/>
        </w:trPr>
        <w:tc>
          <w:tcPr>
            <w:tcW w:type="dxa" w:w="720"/>
            <w:shd w:fill="F0F4F8"/>
            <w:tcMar>
              <w:top w:w="80" w:type="dxa"/>
              <w:bottom w:w="80" w:type="dxa"/>
              <w:left w:w="100" w:type="dxa"/>
              <w:right w:w="100" w:type="dxa"/>
            </w:tcMar>
          </w:tcPr>
          <w:p>
            <w:pPr>
              <w:spacing w:before="0" w:after="0"/>
            </w:pPr>
            <w:r>
              <w:rPr>
                <w:b/>
                <w:color w:val="222222"/>
                <w:sz w:val="18"/>
              </w:rPr>
              <w:t>10</w:t>
            </w:r>
          </w:p>
        </w:tc>
        <w:tc>
          <w:tcPr>
            <w:tcW w:type="dxa" w:w="2160"/>
            <w:shd w:fill="F0F4F8"/>
            <w:tcMar>
              <w:top w:w="80" w:type="dxa"/>
              <w:bottom w:w="80" w:type="dxa"/>
              <w:left w:w="100" w:type="dxa"/>
              <w:right w:w="100" w:type="dxa"/>
            </w:tcMar>
          </w:tcPr>
          <w:p>
            <w:pPr>
              <w:spacing w:before="0" w:after="0"/>
            </w:pPr>
            <w:r>
              <w:rPr>
                <w:b/>
                <w:color w:val="222222"/>
                <w:sz w:val="18"/>
              </w:rPr>
              <w:t>External API-2</w:t>
            </w:r>
          </w:p>
        </w:tc>
        <w:tc>
          <w:tcPr>
            <w:tcW w:type="dxa" w:w="3888"/>
            <w:shd w:fill="F0F4F8"/>
            <w:tcMar>
              <w:top w:w="80" w:type="dxa"/>
              <w:bottom w:w="80" w:type="dxa"/>
              <w:left w:w="100" w:type="dxa"/>
              <w:right w:w="100" w:type="dxa"/>
            </w:tcMar>
          </w:tcPr>
          <w:p>
            <w:pPr>
              <w:spacing w:before="0" w:after="0"/>
            </w:pPr>
            <w:r>
              <w:rPr>
                <w:color w:val="222222"/>
                <w:sz w:val="18"/>
              </w:rPr>
              <w:t>Notification API for SMS and email alerts upon ticket update</w:t>
            </w:r>
          </w:p>
        </w:tc>
        <w:tc>
          <w:tcPr>
            <w:tcW w:type="dxa" w:w="2592"/>
            <w:shd w:fill="F0F4F8"/>
            <w:tcMar>
              <w:top w:w="80" w:type="dxa"/>
              <w:bottom w:w="80" w:type="dxa"/>
              <w:left w:w="100" w:type="dxa"/>
              <w:right w:w="100" w:type="dxa"/>
            </w:tcMar>
          </w:tcPr>
          <w:p>
            <w:pPr>
              <w:spacing w:before="0" w:after="0"/>
            </w:pPr>
            <w:r>
              <w:rPr>
                <w:color w:val="222222"/>
                <w:sz w:val="18"/>
              </w:rPr>
              <w:t>Twilio API / SMTP / Slack API</w:t>
            </w:r>
          </w:p>
        </w:tc>
      </w:tr>
      <w:tr>
        <w:trPr>
          <w:cantSplit/>
        </w:trPr>
        <w:tc>
          <w:tcPr>
            <w:tcW w:type="dxa" w:w="720"/>
            <w:shd w:fill="FFFFFF"/>
            <w:tcMar>
              <w:top w:w="80" w:type="dxa"/>
              <w:bottom w:w="80" w:type="dxa"/>
              <w:left w:w="100" w:type="dxa"/>
              <w:right w:w="100" w:type="dxa"/>
            </w:tcMar>
          </w:tcPr>
          <w:p>
            <w:pPr>
              <w:spacing w:before="0" w:after="0"/>
            </w:pPr>
            <w:r>
              <w:rPr>
                <w:b/>
                <w:color w:val="222222"/>
                <w:sz w:val="18"/>
              </w:rPr>
              <w:t>11</w:t>
            </w:r>
          </w:p>
        </w:tc>
        <w:tc>
          <w:tcPr>
            <w:tcW w:type="dxa" w:w="2160"/>
            <w:shd w:fill="FFFFFF"/>
            <w:tcMar>
              <w:top w:w="80" w:type="dxa"/>
              <w:bottom w:w="80" w:type="dxa"/>
              <w:left w:w="100" w:type="dxa"/>
              <w:right w:w="100" w:type="dxa"/>
            </w:tcMar>
          </w:tcPr>
          <w:p>
            <w:pPr>
              <w:spacing w:before="0" w:after="0"/>
            </w:pPr>
            <w:r>
              <w:rPr>
                <w:b/>
                <w:color w:val="222222"/>
                <w:sz w:val="18"/>
              </w:rPr>
              <w:t>Infrastructure</w:t>
            </w:r>
          </w:p>
        </w:tc>
        <w:tc>
          <w:tcPr>
            <w:tcW w:type="dxa" w:w="3888"/>
            <w:shd w:fill="FFFFFF"/>
            <w:tcMar>
              <w:top w:w="80" w:type="dxa"/>
              <w:bottom w:w="80" w:type="dxa"/>
              <w:left w:w="100" w:type="dxa"/>
              <w:right w:w="100" w:type="dxa"/>
            </w:tcMar>
          </w:tcPr>
          <w:p>
            <w:pPr>
              <w:spacing w:before="0" w:after="0"/>
            </w:pPr>
            <w:r>
              <w:rPr>
                <w:color w:val="222222"/>
                <w:sz w:val="18"/>
              </w:rPr>
              <w:t>Cloud platform hosting app backend and ML inference APIs</w:t>
            </w:r>
          </w:p>
        </w:tc>
        <w:tc>
          <w:tcPr>
            <w:tcW w:type="dxa" w:w="2592"/>
            <w:shd w:fill="FFFFFF"/>
            <w:tcMar>
              <w:top w:w="80" w:type="dxa"/>
              <w:bottom w:w="80" w:type="dxa"/>
              <w:left w:w="100" w:type="dxa"/>
              <w:right w:w="100" w:type="dxa"/>
            </w:tcMar>
          </w:tcPr>
          <w:p>
            <w:pPr>
              <w:spacing w:before="0" w:after="0"/>
            </w:pPr>
            <w:r>
              <w:rPr>
                <w:color w:val="222222"/>
                <w:sz w:val="18"/>
              </w:rPr>
              <w:t>Docker, Kubernetes, Cloud Foundry</w:t>
            </w:r>
          </w:p>
        </w:tc>
      </w:tr>
    </w:tbl>
    <w:p>
      <w:pPr>
        <w:spacing w:after="160"/>
      </w:pPr>
    </w:p>
    <w:p>
      <w:pPr>
        <w:keepNext/>
        <w:spacing w:before="240" w:after="120"/>
      </w:pPr>
      <w:r>
        <w:rPr>
          <w:rFonts w:ascii="Calibri" w:hAnsi="Calibri"/>
          <w:b/>
          <w:color w:val="1B365D"/>
          <w:sz w:val="28"/>
        </w:rPr>
        <w:t>3. Table-2: Application Characteristics</w:t>
      </w:r>
    </w:p>
    <w:tbl>
      <w:tblPr>
        <w:tblW w:type="auto" w:w="0"/>
        <w:jc w:val="center"/>
        <w:tblLook w:firstColumn="1" w:firstRow="1" w:lastColumn="0" w:lastRow="0" w:noHBand="0" w:noVBand="1" w:val="04A0"/>
        <w:tblBorders>
          <w:top w:val="single" w:sz="4" w:space="0" w:color="CCCCCC"/>
          <w:bottom w:val="single" w:sz="8" w:space="0" w:color="1B365D"/>
          <w:insideH w:val="single" w:sz="4" w:space="0" w:color="CCCCCC"/>
          <w:insideV w:val="none"/>
          <w:left w:val="none"/>
          <w:right w:val="none"/>
        </w:tblBorders>
      </w:tblPr>
      <w:tblGrid>
        <w:gridCol w:w="2340"/>
        <w:gridCol w:w="2340"/>
        <w:gridCol w:w="2340"/>
        <w:gridCol w:w="2340"/>
      </w:tblGrid>
      <w:tr>
        <w:trPr>
          <w:tblHeader/>
        </w:trPr>
        <w:tc>
          <w:tcPr>
            <w:tcW w:type="dxa" w:w="720"/>
            <w:shd w:fill="1B365D"/>
            <w:tcMar>
              <w:top w:w="120" w:type="dxa"/>
              <w:bottom w:w="120" w:type="dxa"/>
              <w:left w:w="100" w:type="dxa"/>
              <w:right w:w="100" w:type="dxa"/>
            </w:tcMar>
          </w:tcPr>
          <w:p>
            <w:pPr>
              <w:spacing w:before="0" w:after="0"/>
            </w:pPr>
            <w:r>
              <w:rPr>
                <w:b/>
                <w:color w:val="FFFFFF"/>
                <w:sz w:val="19"/>
              </w:rPr>
              <w:t>S.No</w:t>
            </w:r>
          </w:p>
        </w:tc>
        <w:tc>
          <w:tcPr>
            <w:tcW w:type="dxa" w:w="2304"/>
            <w:shd w:fill="1B365D"/>
            <w:tcMar>
              <w:top w:w="120" w:type="dxa"/>
              <w:bottom w:w="120" w:type="dxa"/>
              <w:left w:w="100" w:type="dxa"/>
              <w:right w:w="100" w:type="dxa"/>
            </w:tcMar>
          </w:tcPr>
          <w:p>
            <w:pPr>
              <w:spacing w:before="0" w:after="0"/>
            </w:pPr>
            <w:r>
              <w:rPr>
                <w:b/>
                <w:color w:val="FFFFFF"/>
                <w:sz w:val="19"/>
              </w:rPr>
              <w:t>Characteristics</w:t>
            </w:r>
          </w:p>
        </w:tc>
        <w:tc>
          <w:tcPr>
            <w:tcW w:type="dxa" w:w="3744"/>
            <w:shd w:fill="1B365D"/>
            <w:tcMar>
              <w:top w:w="120" w:type="dxa"/>
              <w:bottom w:w="120" w:type="dxa"/>
              <w:left w:w="100" w:type="dxa"/>
              <w:right w:w="100" w:type="dxa"/>
            </w:tcMar>
          </w:tcPr>
          <w:p>
            <w:pPr>
              <w:spacing w:before="0" w:after="0"/>
            </w:pPr>
            <w:r>
              <w:rPr>
                <w:b/>
                <w:color w:val="FFFFFF"/>
                <w:sz w:val="19"/>
              </w:rPr>
              <w:t>Description</w:t>
            </w:r>
          </w:p>
        </w:tc>
        <w:tc>
          <w:tcPr>
            <w:tcW w:type="dxa" w:w="2592"/>
            <w:shd w:fill="1B365D"/>
            <w:tcMar>
              <w:top w:w="120" w:type="dxa"/>
              <w:bottom w:w="120" w:type="dxa"/>
              <w:left w:w="100" w:type="dxa"/>
              <w:right w:w="100" w:type="dxa"/>
            </w:tcMar>
          </w:tcPr>
          <w:p>
            <w:pPr>
              <w:spacing w:before="0" w:after="0"/>
            </w:pPr>
            <w:r>
              <w:rPr>
                <w:b/>
                <w:color w:val="FFFFFF"/>
                <w:sz w:val="19"/>
              </w:rPr>
              <w:t>Technology</w:t>
            </w:r>
          </w:p>
        </w:tc>
      </w:tr>
      <w:tr>
        <w:trPr>
          <w:cantSplit/>
        </w:trPr>
        <w:tc>
          <w:tcPr>
            <w:tcW w:type="dxa" w:w="720"/>
            <w:shd w:fill="FFFFFF"/>
            <w:tcMar>
              <w:top w:w="80" w:type="dxa"/>
              <w:bottom w:w="80" w:type="dxa"/>
              <w:left w:w="100" w:type="dxa"/>
              <w:right w:w="100" w:type="dxa"/>
            </w:tcMar>
          </w:tcPr>
          <w:p>
            <w:pPr>
              <w:spacing w:before="0" w:after="0"/>
            </w:pPr>
            <w:r>
              <w:rPr>
                <w:b/>
                <w:color w:val="222222"/>
                <w:sz w:val="18"/>
              </w:rPr>
              <w:t>1</w:t>
            </w:r>
          </w:p>
        </w:tc>
        <w:tc>
          <w:tcPr>
            <w:tcW w:type="dxa" w:w="2304"/>
            <w:shd w:fill="FFFFFF"/>
            <w:tcMar>
              <w:top w:w="80" w:type="dxa"/>
              <w:bottom w:w="80" w:type="dxa"/>
              <w:left w:w="100" w:type="dxa"/>
              <w:right w:w="100" w:type="dxa"/>
            </w:tcMar>
          </w:tcPr>
          <w:p>
            <w:pPr>
              <w:spacing w:before="0" w:after="0"/>
            </w:pPr>
            <w:r>
              <w:rPr>
                <w:b/>
                <w:color w:val="222222"/>
                <w:sz w:val="18"/>
              </w:rPr>
              <w:t>Open-Source Frameworks</w:t>
            </w:r>
          </w:p>
        </w:tc>
        <w:tc>
          <w:tcPr>
            <w:tcW w:type="dxa" w:w="3744"/>
            <w:shd w:fill="FFFFFF"/>
            <w:tcMar>
              <w:top w:w="80" w:type="dxa"/>
              <w:bottom w:w="80" w:type="dxa"/>
              <w:left w:w="100" w:type="dxa"/>
              <w:right w:w="100" w:type="dxa"/>
            </w:tcMar>
          </w:tcPr>
          <w:p>
            <w:pPr>
              <w:spacing w:before="0" w:after="0"/>
            </w:pPr>
            <w:r>
              <w:rPr>
                <w:color w:val="222222"/>
                <w:sz w:val="18"/>
              </w:rPr>
              <w:t>Core open-source libraries and frameworks used for UI and backend API workflows</w:t>
            </w:r>
          </w:p>
        </w:tc>
        <w:tc>
          <w:tcPr>
            <w:tcW w:type="dxa" w:w="2592"/>
            <w:shd w:fill="FFFFFF"/>
            <w:tcMar>
              <w:top w:w="80" w:type="dxa"/>
              <w:bottom w:w="80" w:type="dxa"/>
              <w:left w:w="100" w:type="dxa"/>
              <w:right w:w="100" w:type="dxa"/>
            </w:tcMar>
          </w:tcPr>
          <w:p>
            <w:pPr>
              <w:spacing w:before="0" w:after="0"/>
            </w:pPr>
            <w:r>
              <w:rPr>
                <w:color w:val="222222"/>
                <w:sz w:val="18"/>
              </w:rPr>
              <w:t>React.js, Express.js, FastAPI, Scikit-Learn</w:t>
            </w:r>
          </w:p>
        </w:tc>
      </w:tr>
      <w:tr>
        <w:trPr>
          <w:cantSplit/>
        </w:trPr>
        <w:tc>
          <w:tcPr>
            <w:tcW w:type="dxa" w:w="720"/>
            <w:shd w:fill="F0F4F8"/>
            <w:tcMar>
              <w:top w:w="80" w:type="dxa"/>
              <w:bottom w:w="80" w:type="dxa"/>
              <w:left w:w="100" w:type="dxa"/>
              <w:right w:w="100" w:type="dxa"/>
            </w:tcMar>
          </w:tcPr>
          <w:p>
            <w:pPr>
              <w:spacing w:before="0" w:after="0"/>
            </w:pPr>
            <w:r>
              <w:rPr>
                <w:b/>
                <w:color w:val="222222"/>
                <w:sz w:val="18"/>
              </w:rPr>
              <w:t>2</w:t>
            </w:r>
          </w:p>
        </w:tc>
        <w:tc>
          <w:tcPr>
            <w:tcW w:type="dxa" w:w="2304"/>
            <w:shd w:fill="F0F4F8"/>
            <w:tcMar>
              <w:top w:w="80" w:type="dxa"/>
              <w:bottom w:w="80" w:type="dxa"/>
              <w:left w:w="100" w:type="dxa"/>
              <w:right w:w="100" w:type="dxa"/>
            </w:tcMar>
          </w:tcPr>
          <w:p>
            <w:pPr>
              <w:spacing w:before="0" w:after="0"/>
            </w:pPr>
            <w:r>
              <w:rPr>
                <w:b/>
                <w:color w:val="222222"/>
                <w:sz w:val="18"/>
              </w:rPr>
              <w:t>Security Implementations</w:t>
            </w:r>
          </w:p>
        </w:tc>
        <w:tc>
          <w:tcPr>
            <w:tcW w:type="dxa" w:w="3744"/>
            <w:shd w:fill="F0F4F8"/>
            <w:tcMar>
              <w:top w:w="80" w:type="dxa"/>
              <w:bottom w:w="80" w:type="dxa"/>
              <w:left w:w="100" w:type="dxa"/>
              <w:right w:w="100" w:type="dxa"/>
            </w:tcMar>
          </w:tcPr>
          <w:p>
            <w:pPr>
              <w:spacing w:before="0" w:after="0"/>
            </w:pPr>
            <w:r>
              <w:rPr>
                <w:color w:val="222222"/>
                <w:sz w:val="18"/>
              </w:rPr>
              <w:t>Role-Based Access Control (RBAC), API authentication, data encryption at rest and transit</w:t>
            </w:r>
          </w:p>
        </w:tc>
        <w:tc>
          <w:tcPr>
            <w:tcW w:type="dxa" w:w="2592"/>
            <w:shd w:fill="F0F4F8"/>
            <w:tcMar>
              <w:top w:w="80" w:type="dxa"/>
              <w:bottom w:w="80" w:type="dxa"/>
              <w:left w:w="100" w:type="dxa"/>
              <w:right w:w="100" w:type="dxa"/>
            </w:tcMar>
          </w:tcPr>
          <w:p>
            <w:pPr>
              <w:spacing w:before="0" w:after="0"/>
            </w:pPr>
            <w:r>
              <w:rPr>
                <w:color w:val="222222"/>
                <w:sz w:val="18"/>
              </w:rPr>
              <w:t>OAuth 2.0, JWT, HTTPS/TLS 1.3, SHA-256</w:t>
            </w:r>
          </w:p>
        </w:tc>
      </w:tr>
      <w:tr>
        <w:trPr>
          <w:cantSplit/>
        </w:trPr>
        <w:tc>
          <w:tcPr>
            <w:tcW w:type="dxa" w:w="720"/>
            <w:shd w:fill="FFFFFF"/>
            <w:tcMar>
              <w:top w:w="80" w:type="dxa"/>
              <w:bottom w:w="80" w:type="dxa"/>
              <w:left w:w="100" w:type="dxa"/>
              <w:right w:w="100" w:type="dxa"/>
            </w:tcMar>
          </w:tcPr>
          <w:p>
            <w:pPr>
              <w:spacing w:before="0" w:after="0"/>
            </w:pPr>
            <w:r>
              <w:rPr>
                <w:b/>
                <w:color w:val="222222"/>
                <w:sz w:val="18"/>
              </w:rPr>
              <w:t>3</w:t>
            </w:r>
          </w:p>
        </w:tc>
        <w:tc>
          <w:tcPr>
            <w:tcW w:type="dxa" w:w="2304"/>
            <w:shd w:fill="FFFFFF"/>
            <w:tcMar>
              <w:top w:w="80" w:type="dxa"/>
              <w:bottom w:w="80" w:type="dxa"/>
              <w:left w:w="100" w:type="dxa"/>
              <w:right w:w="100" w:type="dxa"/>
            </w:tcMar>
          </w:tcPr>
          <w:p>
            <w:pPr>
              <w:spacing w:before="0" w:after="0"/>
            </w:pPr>
            <w:r>
              <w:rPr>
                <w:b/>
                <w:color w:val="222222"/>
                <w:sz w:val="18"/>
              </w:rPr>
              <w:t>Scalable Architecture</w:t>
            </w:r>
          </w:p>
        </w:tc>
        <w:tc>
          <w:tcPr>
            <w:tcW w:type="dxa" w:w="3744"/>
            <w:shd w:fill="FFFFFF"/>
            <w:tcMar>
              <w:top w:w="80" w:type="dxa"/>
              <w:bottom w:w="80" w:type="dxa"/>
              <w:left w:w="100" w:type="dxa"/>
              <w:right w:w="100" w:type="dxa"/>
            </w:tcMar>
          </w:tcPr>
          <w:p>
            <w:pPr>
              <w:spacing w:before="0" w:after="0"/>
            </w:pPr>
            <w:r>
              <w:rPr>
                <w:color w:val="222222"/>
                <w:sz w:val="18"/>
              </w:rPr>
              <w:t>Microservices architecture allowing classification engine to scale independently under heavy load</w:t>
            </w:r>
          </w:p>
        </w:tc>
        <w:tc>
          <w:tcPr>
            <w:tcW w:type="dxa" w:w="2592"/>
            <w:shd w:fill="FFFFFF"/>
            <w:tcMar>
              <w:top w:w="80" w:type="dxa"/>
              <w:bottom w:w="80" w:type="dxa"/>
              <w:left w:w="100" w:type="dxa"/>
              <w:right w:w="100" w:type="dxa"/>
            </w:tcMar>
          </w:tcPr>
          <w:p>
            <w:pPr>
              <w:spacing w:before="0" w:after="0"/>
            </w:pPr>
            <w:r>
              <w:rPr>
                <w:color w:val="222222"/>
                <w:sz w:val="18"/>
              </w:rPr>
              <w:t>Docker, Kubernetes, RESTful APIs</w:t>
            </w:r>
          </w:p>
        </w:tc>
      </w:tr>
      <w:tr>
        <w:trPr>
          <w:cantSplit/>
        </w:trPr>
        <w:tc>
          <w:tcPr>
            <w:tcW w:type="dxa" w:w="720"/>
            <w:shd w:fill="F0F4F8"/>
            <w:tcMar>
              <w:top w:w="80" w:type="dxa"/>
              <w:bottom w:w="80" w:type="dxa"/>
              <w:left w:w="100" w:type="dxa"/>
              <w:right w:w="100" w:type="dxa"/>
            </w:tcMar>
          </w:tcPr>
          <w:p>
            <w:pPr>
              <w:spacing w:before="0" w:after="0"/>
            </w:pPr>
            <w:r>
              <w:rPr>
                <w:b/>
                <w:color w:val="222222"/>
                <w:sz w:val="18"/>
              </w:rPr>
              <w:t>4</w:t>
            </w:r>
          </w:p>
        </w:tc>
        <w:tc>
          <w:tcPr>
            <w:tcW w:type="dxa" w:w="2304"/>
            <w:shd w:fill="F0F4F8"/>
            <w:tcMar>
              <w:top w:w="80" w:type="dxa"/>
              <w:bottom w:w="80" w:type="dxa"/>
              <w:left w:w="100" w:type="dxa"/>
              <w:right w:w="100" w:type="dxa"/>
            </w:tcMar>
          </w:tcPr>
          <w:p>
            <w:pPr>
              <w:spacing w:before="0" w:after="0"/>
            </w:pPr>
            <w:r>
              <w:rPr>
                <w:b/>
                <w:color w:val="222222"/>
                <w:sz w:val="18"/>
              </w:rPr>
              <w:t>Availability</w:t>
            </w:r>
          </w:p>
        </w:tc>
        <w:tc>
          <w:tcPr>
            <w:tcW w:type="dxa" w:w="3744"/>
            <w:shd w:fill="F0F4F8"/>
            <w:tcMar>
              <w:top w:w="80" w:type="dxa"/>
              <w:bottom w:w="80" w:type="dxa"/>
              <w:left w:w="100" w:type="dxa"/>
              <w:right w:w="100" w:type="dxa"/>
            </w:tcMar>
          </w:tcPr>
          <w:p>
            <w:pPr>
              <w:spacing w:before="0" w:after="0"/>
            </w:pPr>
            <w:r>
              <w:rPr>
                <w:color w:val="222222"/>
                <w:sz w:val="18"/>
              </w:rPr>
              <w:t>Multi-zone cloud deployment with automated health checks to ensure 24/7 ticket processing</w:t>
            </w:r>
          </w:p>
        </w:tc>
        <w:tc>
          <w:tcPr>
            <w:tcW w:type="dxa" w:w="2592"/>
            <w:shd w:fill="F0F4F8"/>
            <w:tcMar>
              <w:top w:w="80" w:type="dxa"/>
              <w:bottom w:w="80" w:type="dxa"/>
              <w:left w:w="100" w:type="dxa"/>
              <w:right w:w="100" w:type="dxa"/>
            </w:tcMar>
          </w:tcPr>
          <w:p>
            <w:pPr>
              <w:spacing w:before="0" w:after="0"/>
            </w:pPr>
            <w:r>
              <w:rPr>
                <w:color w:val="222222"/>
                <w:sz w:val="18"/>
              </w:rPr>
              <w:t>Cloud Load Balancers, Distributed Servers</w:t>
            </w:r>
          </w:p>
        </w:tc>
      </w:tr>
      <w:tr>
        <w:trPr>
          <w:cantSplit/>
        </w:trPr>
        <w:tc>
          <w:tcPr>
            <w:tcW w:type="dxa" w:w="720"/>
            <w:shd w:fill="FFFFFF"/>
            <w:tcMar>
              <w:top w:w="80" w:type="dxa"/>
              <w:bottom w:w="80" w:type="dxa"/>
              <w:left w:w="100" w:type="dxa"/>
              <w:right w:w="100" w:type="dxa"/>
            </w:tcMar>
          </w:tcPr>
          <w:p>
            <w:pPr>
              <w:spacing w:before="0" w:after="0"/>
            </w:pPr>
            <w:r>
              <w:rPr>
                <w:b/>
                <w:color w:val="222222"/>
                <w:sz w:val="18"/>
              </w:rPr>
              <w:t>5</w:t>
            </w:r>
          </w:p>
        </w:tc>
        <w:tc>
          <w:tcPr>
            <w:tcW w:type="dxa" w:w="2304"/>
            <w:shd w:fill="FFFFFF"/>
            <w:tcMar>
              <w:top w:w="80" w:type="dxa"/>
              <w:bottom w:w="80" w:type="dxa"/>
              <w:left w:w="100" w:type="dxa"/>
              <w:right w:w="100" w:type="dxa"/>
            </w:tcMar>
          </w:tcPr>
          <w:p>
            <w:pPr>
              <w:spacing w:before="0" w:after="0"/>
            </w:pPr>
            <w:r>
              <w:rPr>
                <w:b/>
                <w:color w:val="222222"/>
                <w:sz w:val="18"/>
              </w:rPr>
              <w:t>Performance</w:t>
            </w:r>
          </w:p>
        </w:tc>
        <w:tc>
          <w:tcPr>
            <w:tcW w:type="dxa" w:w="3744"/>
            <w:shd w:fill="FFFFFF"/>
            <w:tcMar>
              <w:top w:w="80" w:type="dxa"/>
              <w:bottom w:w="80" w:type="dxa"/>
              <w:left w:w="100" w:type="dxa"/>
              <w:right w:w="100" w:type="dxa"/>
            </w:tcMar>
          </w:tcPr>
          <w:p>
            <w:pPr>
              <w:spacing w:before="0" w:after="0"/>
            </w:pPr>
            <w:r>
              <w:rPr>
                <w:color w:val="222222"/>
                <w:sz w:val="18"/>
              </w:rPr>
              <w:t>Low latency inference (&lt;500ms per classification), query caching, and asynchronous processing</w:t>
            </w:r>
          </w:p>
        </w:tc>
        <w:tc>
          <w:tcPr>
            <w:tcW w:type="dxa" w:w="2592"/>
            <w:shd w:fill="FFFFFF"/>
            <w:tcMar>
              <w:top w:w="80" w:type="dxa"/>
              <w:bottom w:w="80" w:type="dxa"/>
              <w:left w:w="100" w:type="dxa"/>
              <w:right w:w="100" w:type="dxa"/>
            </w:tcMar>
          </w:tcPr>
          <w:p>
            <w:pPr>
              <w:spacing w:before="0" w:after="0"/>
            </w:pPr>
            <w:r>
              <w:rPr>
                <w:color w:val="222222"/>
                <w:sz w:val="18"/>
              </w:rPr>
              <w:t>Redis Cache, Celery / RabbitMQ</w:t>
            </w:r>
          </w:p>
        </w:tc>
      </w:tr>
    </w:tbl>
    <w:p>
      <w:pPr>
        <w:spacing w:after="240"/>
      </w:pPr>
    </w:p>
    <w:p>
      <w:pPr>
        <w:keepNext/>
        <w:spacing w:before="240" w:after="80"/>
      </w:pPr>
      <w:r>
        <w:rPr>
          <w:rFonts w:ascii="Calibri" w:hAnsi="Calibri"/>
          <w:b/>
          <w:color w:val="1B365D"/>
          <w:sz w:val="24"/>
        </w:rPr>
        <w:t>References</w:t>
      </w:r>
    </w:p>
    <w:p>
      <w:pPr>
        <w:pStyle w:val="ListBullet"/>
        <w:spacing w:before="0" w:after="40"/>
      </w:pPr>
      <w:r>
        <w:rPr>
          <w:color w:val="666666"/>
          <w:sz w:val="18"/>
        </w:rPr>
        <w:t>C4 Model for Software Architecture: https://c4model.com/</w:t>
      </w:r>
    </w:p>
    <w:p>
      <w:pPr>
        <w:pStyle w:val="ListBullet"/>
        <w:spacing w:before="0" w:after="40"/>
      </w:pPr>
      <w:r>
        <w:rPr>
          <w:color w:val="666666"/>
          <w:sz w:val="18"/>
        </w:rPr>
        <w:t>IBM Architecture Center: https://www.ibm.com/cloud/architecture</w:t>
      </w:r>
    </w:p>
    <w:p>
      <w:pPr>
        <w:pStyle w:val="ListBullet"/>
        <w:spacing w:before="0" w:after="40"/>
      </w:pPr>
      <w:r>
        <w:rPr>
          <w:color w:val="666666"/>
          <w:sz w:val="18"/>
        </w:rPr>
        <w:t>ServiceNow Flow Designer Documentation: https://docs.servicenow.com/</w:t>
      </w:r>
    </w:p>
    <w:p>
      <w:pPr>
        <w:pStyle w:val="ListBullet"/>
        <w:spacing w:before="0" w:after="40"/>
      </w:pPr>
      <w:r>
        <w:rPr>
          <w:color w:val="666666"/>
          <w:sz w:val="18"/>
        </w:rPr>
        <w:t>AWS Architecture Center: https://aws.amazon.com/architecture</w:t>
      </w:r>
    </w:p>
    <w:p>
      <w:pPr>
        <w:pStyle w:val="ListBullet"/>
        <w:spacing w:before="0" w:after="40"/>
      </w:pPr>
      <w:r>
        <w:rPr>
          <w:color w:val="666666"/>
          <w:sz w:val="18"/>
        </w:rPr>
        <w:t>Technical Architecture Diagram Guide: https://medium.com/the-internal-startup/how-to-draw-useful-technical-architecture-diagrams-2d20c9fda90d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 - Data Flow Diagram, Solution Requirements &amp; Technology Stack</dc:title>
  <dc:subject>Combined Project Design Phase-II Document</dc:subject>
  <dc:creator>python-docx</dc:creator>
  <cp:keywords>SWTID-2026-1872, DFD, Solution Requirements, Technology Stack, Flow Designer</cp:keywords>
  <dc:description>generated by python-docx</dc:description>
  <cp:lastModifiedBy/>
  <cp:revision>1</cp:revision>
  <dcterms:created xsi:type="dcterms:W3CDTF">2013-12-23T23:15:00Z</dcterms:created>
  <dcterms:modified xsi:type="dcterms:W3CDTF">2013-12-23T23:15:00Z</dcterms:modified>
  <cp:category/>
</cp:coreProperties>
</file>