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Waitlist system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user can enter the desired breed they are looking for and then the website will display all the available pets once the user clicks enter??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can enter the desired characteristics they are looking for and then the website will display all the available pets once the user clicks enter??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user can enter in the waitlist and later on can remove themselves from the waitlist if necessary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admin can remove any user on the waitlist if necessary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FosterCareDatabase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breeder will create a breeder account with a username and password so they can added as a breeder to the database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breeder after creating an account can login as a breeder with the correct username and password, can later on edit their account details if necessary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customer will create a customer account with a username and password so they can added as a customer to the database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customer after creating an account can login as a customer with the correct username and password, can later on edit their account details if necessary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customer can report if they feel like an account is fake or giving out fake information about the information??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customer can als search animals and look at all the animal that PetStarz have available and if they want to adopt can request to adopt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admin can remove a user account if they have been report or a fake account from the database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admin can edit account details from all the customers and breeders in the database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DigitalForm 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user will need to enter the required information in the pet owner information form and can then adjust the information and submit the form once they have all the required information, if the user is already a pet owner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user will need to enter the required information in the foster application information form and can then adjust the information and submit the form once they have all the required information, if the user wants to become an applicant for fostering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user will need to enter the required information in the pet application form and submit the form once they have all the required information, if they want to apply for a pet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user will need to enter the required information in the adoption application information form and then adjust the information and submit the form once they have all the required information, if the user wants to become an applicant for adoption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admin will review all the application that have been submitted and can either approve to application or decline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