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19977" w14:textId="6BFA841A" w:rsidR="00CD1266" w:rsidRDefault="00CD1266" w:rsidP="00CD1266">
      <w:pPr>
        <w:jc w:val="center"/>
        <w:rPr>
          <w:b/>
          <w:bCs/>
          <w:sz w:val="28"/>
          <w:szCs w:val="28"/>
        </w:rPr>
      </w:pPr>
      <w:r>
        <w:rPr>
          <w:b/>
          <w:bCs/>
          <w:sz w:val="28"/>
          <w:szCs w:val="28"/>
        </w:rPr>
        <w:t>Assignment 3</w:t>
      </w:r>
    </w:p>
    <w:p w14:paraId="16BE71B1" w14:textId="31E3F8A3" w:rsidR="0005515B" w:rsidRDefault="00CD1266" w:rsidP="00CD1266">
      <w:pPr>
        <w:jc w:val="center"/>
        <w:rPr>
          <w:sz w:val="28"/>
          <w:szCs w:val="28"/>
        </w:rPr>
      </w:pPr>
      <w:r>
        <w:rPr>
          <w:sz w:val="28"/>
          <w:szCs w:val="28"/>
        </w:rPr>
        <w:t>Humanity</w:t>
      </w:r>
    </w:p>
    <w:p w14:paraId="0F6F4AFC" w14:textId="26FEA5A3" w:rsidR="0005515B" w:rsidRDefault="0005515B" w:rsidP="0005515B">
      <w:pPr>
        <w:rPr>
          <w:sz w:val="28"/>
          <w:szCs w:val="28"/>
        </w:rPr>
      </w:pPr>
      <w:r>
        <w:rPr>
          <w:sz w:val="28"/>
          <w:szCs w:val="28"/>
        </w:rPr>
        <w:t>Name:</w:t>
      </w:r>
      <w:r w:rsidR="00AE60BE">
        <w:rPr>
          <w:sz w:val="28"/>
          <w:szCs w:val="28"/>
        </w:rPr>
        <w:t xml:space="preserve"> Swastik Mallick</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NetID:</w:t>
      </w:r>
      <w:r w:rsidR="00AE60BE">
        <w:rPr>
          <w:sz w:val="28"/>
          <w:szCs w:val="28"/>
        </w:rPr>
        <w:t xml:space="preserve"> sxm210242</w:t>
      </w:r>
    </w:p>
    <w:p w14:paraId="539669ED" w14:textId="7D12060D" w:rsidR="00CD1266" w:rsidRDefault="00CD1266" w:rsidP="00CD1266">
      <w:r>
        <w:t xml:space="preserve">Watch the video from The Twilight Zone </w:t>
      </w:r>
      <w:hyperlink r:id="rId7" w:history="1">
        <w:r>
          <w:rPr>
            <w:rStyle w:val="Hyperlink"/>
          </w:rPr>
          <w:t>The Lonely</w:t>
        </w:r>
      </w:hyperlink>
      <w:r>
        <w:t xml:space="preserve"> and answer the following questions</w:t>
      </w:r>
      <w:r w:rsidR="00712589">
        <w:t xml:space="preserve"> in one paragraph.  Make a statement, then support it from the video or other material.</w:t>
      </w:r>
      <w:r w:rsidR="00A968C9">
        <w:t xml:space="preserve">  Use </w:t>
      </w:r>
      <w:r w:rsidR="00A968C9" w:rsidRPr="00A968C9">
        <w:t>Calibri Body 11-point type</w:t>
      </w:r>
      <w:r w:rsidR="00A968C9">
        <w:t xml:space="preserve">, no more than </w:t>
      </w:r>
      <w:r w:rsidR="006446D3">
        <w:t>to the end of this</w:t>
      </w:r>
      <w:r w:rsidR="00A968C9">
        <w:t xml:space="preserve"> page, one blank line after each answer.</w:t>
      </w:r>
      <w:r w:rsidR="006446D3">
        <w:t xml:space="preserve">  Keep the question headings.</w:t>
      </w:r>
      <w:r w:rsidR="00A968C9">
        <w:t xml:space="preserve">  Formats are .docx or .pdf.</w:t>
      </w:r>
    </w:p>
    <w:p w14:paraId="18A8AC89" w14:textId="1D4CFDB3" w:rsidR="006446D3" w:rsidRDefault="000862F7" w:rsidP="006446D3">
      <w:pPr>
        <w:pStyle w:val="ListParagraph"/>
        <w:numPr>
          <w:ilvl w:val="0"/>
          <w:numId w:val="3"/>
        </w:numPr>
      </w:pPr>
      <w:r>
        <w:t>What do you think caused Corey to change his mind about Alicia?</w:t>
      </w:r>
    </w:p>
    <w:p w14:paraId="45C35F63" w14:textId="77777777" w:rsidR="00572005" w:rsidRPr="00572005" w:rsidRDefault="00572005" w:rsidP="00572005">
      <w:pPr>
        <w:pStyle w:val="NormalWeb"/>
        <w:ind w:left="720"/>
        <w:rPr>
          <w:rFonts w:asciiTheme="minorHAnsi" w:hAnsiTheme="minorHAnsi" w:cstheme="minorHAnsi"/>
          <w:sz w:val="22"/>
          <w:szCs w:val="22"/>
        </w:rPr>
      </w:pPr>
      <w:r w:rsidRPr="00572005">
        <w:rPr>
          <w:rFonts w:asciiTheme="minorHAnsi" w:hAnsiTheme="minorHAnsi" w:cstheme="minorHAnsi"/>
          <w:sz w:val="22"/>
          <w:szCs w:val="22"/>
        </w:rPr>
        <w:t>Initially, Corey viewed Alicia purely as a lifeless mechanical device, incapable of genuine emotion or human interaction. His perception shifted dramatically when he observed Alicia expressing authentic emotional responses, such as sadness and distress, particularly when he unintentionally caused her pain. Witnessing these emotions compelled Corey to reconsider Alicia’s nature, recognizing her ability to offer genuine companionship and alleviate his profound loneliness. Over time, his emotional bond grew deeper, allowing him to view Alicia not just as a robot, but as a meaningful presence and companion in his solitary existence.</w:t>
      </w:r>
    </w:p>
    <w:p w14:paraId="75CE892A" w14:textId="77777777" w:rsidR="00572005" w:rsidRDefault="00572005" w:rsidP="00572005">
      <w:pPr>
        <w:pStyle w:val="ListParagraph"/>
      </w:pPr>
    </w:p>
    <w:p w14:paraId="5DA835EB" w14:textId="701E2569" w:rsidR="000862F7" w:rsidRDefault="000862F7" w:rsidP="00EE60D8">
      <w:pPr>
        <w:pStyle w:val="ListParagraph"/>
        <w:numPr>
          <w:ilvl w:val="0"/>
          <w:numId w:val="3"/>
        </w:numPr>
      </w:pPr>
      <w:r>
        <w:t>Was shooting Alicia at the end of the video murder?</w:t>
      </w:r>
    </w:p>
    <w:p w14:paraId="1F055A3B" w14:textId="1DEE7771" w:rsidR="00572005" w:rsidRPr="00572005" w:rsidRDefault="00572005" w:rsidP="00572005">
      <w:pPr>
        <w:pStyle w:val="NormalWeb"/>
        <w:ind w:left="720"/>
        <w:rPr>
          <w:rFonts w:asciiTheme="minorHAnsi" w:hAnsiTheme="minorHAnsi" w:cstheme="minorHAnsi"/>
          <w:sz w:val="22"/>
          <w:szCs w:val="22"/>
        </w:rPr>
      </w:pPr>
      <w:r w:rsidRPr="00572005">
        <w:rPr>
          <w:rFonts w:asciiTheme="minorHAnsi" w:hAnsiTheme="minorHAnsi" w:cstheme="minorHAnsi"/>
          <w:sz w:val="22"/>
          <w:szCs w:val="22"/>
        </w:rPr>
        <w:t>Shooting Alicia, despite its deeply emotional context, was not technically murder. Corey had formed a strong emotional connection with Alicia, who exhibited convincing human-like behaviors and emotional responses. However, Alicia remained fundamentally an artificial entity, a robot created without true biological life or genuine consciousness. Although her destruction was profoundly distressing and psychologically impactful for Corey, it does not legally or ethically qualify as murder, since murder is specifically the unlawful killing of a living being. Instead, this act constituted the termination of a highly advanced but ultimately non-living artificial intelligence.</w:t>
      </w:r>
    </w:p>
    <w:p w14:paraId="2670E450" w14:textId="77777777" w:rsidR="000862F7" w:rsidRDefault="000862F7" w:rsidP="00CD1266"/>
    <w:p w14:paraId="449FE0B9" w14:textId="77777777" w:rsidR="000862F7" w:rsidRDefault="000862F7" w:rsidP="00CD1266"/>
    <w:p w14:paraId="7E3F0193" w14:textId="77777777" w:rsidR="000862F7" w:rsidRDefault="000862F7" w:rsidP="00CD1266"/>
    <w:p w14:paraId="05F86264" w14:textId="77777777" w:rsidR="000862F7" w:rsidRDefault="000862F7" w:rsidP="00CD1266"/>
    <w:sectPr w:rsidR="000862F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F8E2D" w14:textId="77777777" w:rsidR="00827145" w:rsidRDefault="00827145" w:rsidP="00797528">
      <w:pPr>
        <w:spacing w:after="0" w:line="240" w:lineRule="auto"/>
      </w:pPr>
      <w:r>
        <w:separator/>
      </w:r>
    </w:p>
  </w:endnote>
  <w:endnote w:type="continuationSeparator" w:id="0">
    <w:p w14:paraId="22651216" w14:textId="77777777" w:rsidR="00827145" w:rsidRDefault="00827145" w:rsidP="00797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linga">
    <w:panose1 w:val="020B0502040204020203"/>
    <w:charset w:val="00"/>
    <w:family w:val="swiss"/>
    <w:pitch w:val="variable"/>
    <w:sig w:usb0="0008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BFE17" w14:textId="77777777" w:rsidR="00827145" w:rsidRDefault="00827145" w:rsidP="00797528">
      <w:pPr>
        <w:spacing w:after="0" w:line="240" w:lineRule="auto"/>
      </w:pPr>
      <w:r>
        <w:separator/>
      </w:r>
    </w:p>
  </w:footnote>
  <w:footnote w:type="continuationSeparator" w:id="0">
    <w:p w14:paraId="65F31238" w14:textId="77777777" w:rsidR="00827145" w:rsidRDefault="00827145" w:rsidP="007975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DDA87" w14:textId="77777777" w:rsidR="00797528" w:rsidRDefault="00797528" w:rsidP="00797528">
    <w:pPr>
      <w:jc w:val="center"/>
      <w:rPr>
        <w:sz w:val="28"/>
        <w:szCs w:val="28"/>
      </w:rPr>
    </w:pPr>
    <w:r>
      <w:rPr>
        <w:sz w:val="28"/>
        <w:szCs w:val="28"/>
      </w:rPr>
      <w:t>CS3126 – Professional Responsibility</w:t>
    </w:r>
  </w:p>
  <w:p w14:paraId="664806F6" w14:textId="77777777" w:rsidR="00797528" w:rsidRDefault="00797528" w:rsidP="0079752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76CA4"/>
    <w:multiLevelType w:val="hybridMultilevel"/>
    <w:tmpl w:val="E606F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291E6E"/>
    <w:multiLevelType w:val="hybridMultilevel"/>
    <w:tmpl w:val="A080E8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5CF68AE"/>
    <w:multiLevelType w:val="hybridMultilevel"/>
    <w:tmpl w:val="43405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6467032">
    <w:abstractNumId w:val="2"/>
  </w:num>
  <w:num w:numId="2" w16cid:durableId="2107998132">
    <w:abstractNumId w:val="0"/>
  </w:num>
  <w:num w:numId="3" w16cid:durableId="106051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266"/>
    <w:rsid w:val="0005515B"/>
    <w:rsid w:val="000862F7"/>
    <w:rsid w:val="00346FE6"/>
    <w:rsid w:val="00372DE5"/>
    <w:rsid w:val="005036B0"/>
    <w:rsid w:val="00572005"/>
    <w:rsid w:val="006446D3"/>
    <w:rsid w:val="00663D7F"/>
    <w:rsid w:val="00712589"/>
    <w:rsid w:val="00797528"/>
    <w:rsid w:val="007B0F38"/>
    <w:rsid w:val="007D3EB9"/>
    <w:rsid w:val="00827145"/>
    <w:rsid w:val="00A968C9"/>
    <w:rsid w:val="00AE60BE"/>
    <w:rsid w:val="00B239B6"/>
    <w:rsid w:val="00C21002"/>
    <w:rsid w:val="00C725AE"/>
    <w:rsid w:val="00CD1266"/>
  </w:rsids>
  <m:mathPr>
    <m:mathFont m:val="Cambria Math"/>
    <m:brkBin m:val="before"/>
    <m:brkBinSub m:val="--"/>
    <m:smallFrac m:val="0"/>
    <m:dispDef/>
    <m:lMargin m:val="0"/>
    <m:rMargin m:val="0"/>
    <m:defJc m:val="centerGroup"/>
    <m:wrapIndent m:val="1440"/>
    <m:intLim m:val="subSup"/>
    <m:naryLim m:val="undOvr"/>
  </m:mathPr>
  <w:themeFontLang w:val="en-US" w:eastAsia="ja-JP"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A2383"/>
  <w15:chartTrackingRefBased/>
  <w15:docId w15:val="{A9DD21D7-D87C-49B0-A394-4C5A379F3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266"/>
    <w:pPr>
      <w:spacing w:line="25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D1266"/>
    <w:rPr>
      <w:color w:val="0000FF"/>
      <w:u w:val="single"/>
    </w:rPr>
  </w:style>
  <w:style w:type="character" w:styleId="FollowedHyperlink">
    <w:name w:val="FollowedHyperlink"/>
    <w:basedOn w:val="DefaultParagraphFont"/>
    <w:uiPriority w:val="99"/>
    <w:semiHidden/>
    <w:unhideWhenUsed/>
    <w:rsid w:val="00712589"/>
    <w:rPr>
      <w:color w:val="954F72" w:themeColor="followedHyperlink"/>
      <w:u w:val="single"/>
    </w:rPr>
  </w:style>
  <w:style w:type="paragraph" w:styleId="Header">
    <w:name w:val="header"/>
    <w:basedOn w:val="Normal"/>
    <w:link w:val="HeaderChar"/>
    <w:uiPriority w:val="99"/>
    <w:unhideWhenUsed/>
    <w:rsid w:val="007975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7528"/>
    <w:rPr>
      <w:kern w:val="0"/>
      <w14:ligatures w14:val="none"/>
    </w:rPr>
  </w:style>
  <w:style w:type="paragraph" w:styleId="Footer">
    <w:name w:val="footer"/>
    <w:basedOn w:val="Normal"/>
    <w:link w:val="FooterChar"/>
    <w:uiPriority w:val="99"/>
    <w:unhideWhenUsed/>
    <w:rsid w:val="007975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7528"/>
    <w:rPr>
      <w:kern w:val="0"/>
      <w14:ligatures w14:val="none"/>
    </w:rPr>
  </w:style>
  <w:style w:type="paragraph" w:styleId="ListParagraph">
    <w:name w:val="List Paragraph"/>
    <w:basedOn w:val="Normal"/>
    <w:uiPriority w:val="34"/>
    <w:qFormat/>
    <w:rsid w:val="006446D3"/>
    <w:pPr>
      <w:ind w:left="720"/>
      <w:contextualSpacing/>
    </w:pPr>
  </w:style>
  <w:style w:type="paragraph" w:styleId="NormalWeb">
    <w:name w:val="Normal (Web)"/>
    <w:basedOn w:val="Normal"/>
    <w:uiPriority w:val="99"/>
    <w:unhideWhenUsed/>
    <w:rsid w:val="00572005"/>
    <w:pPr>
      <w:spacing w:before="100" w:beforeAutospacing="1" w:after="100" w:afterAutospacing="1" w:line="240" w:lineRule="auto"/>
    </w:pPr>
    <w:rPr>
      <w:rFonts w:ascii="Times New Roman" w:eastAsia="Times New Roman" w:hAnsi="Times New Roman" w:cs="Times New Roman"/>
      <w:sz w:val="24"/>
      <w:szCs w:val="24"/>
      <w:lang w:eastAsia="ja-JP" w:bidi="o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9149">
      <w:bodyDiv w:val="1"/>
      <w:marLeft w:val="0"/>
      <w:marRight w:val="0"/>
      <w:marTop w:val="0"/>
      <w:marBottom w:val="0"/>
      <w:divBdr>
        <w:top w:val="none" w:sz="0" w:space="0" w:color="auto"/>
        <w:left w:val="none" w:sz="0" w:space="0" w:color="auto"/>
        <w:bottom w:val="none" w:sz="0" w:space="0" w:color="auto"/>
        <w:right w:val="none" w:sz="0" w:space="0" w:color="auto"/>
      </w:divBdr>
    </w:div>
    <w:div w:id="711344937">
      <w:bodyDiv w:val="1"/>
      <w:marLeft w:val="0"/>
      <w:marRight w:val="0"/>
      <w:marTop w:val="0"/>
      <w:marBottom w:val="0"/>
      <w:divBdr>
        <w:top w:val="none" w:sz="0" w:space="0" w:color="auto"/>
        <w:left w:val="none" w:sz="0" w:space="0" w:color="auto"/>
        <w:bottom w:val="none" w:sz="0" w:space="0" w:color="auto"/>
        <w:right w:val="none" w:sz="0" w:space="0" w:color="auto"/>
      </w:divBdr>
    </w:div>
    <w:div w:id="987517707">
      <w:bodyDiv w:val="1"/>
      <w:marLeft w:val="0"/>
      <w:marRight w:val="0"/>
      <w:marTop w:val="0"/>
      <w:marBottom w:val="0"/>
      <w:divBdr>
        <w:top w:val="none" w:sz="0" w:space="0" w:color="auto"/>
        <w:left w:val="none" w:sz="0" w:space="0" w:color="auto"/>
        <w:bottom w:val="none" w:sz="0" w:space="0" w:color="auto"/>
        <w:right w:val="none" w:sz="0" w:space="0" w:color="auto"/>
      </w:divBdr>
    </w:div>
    <w:div w:id="1168593224">
      <w:bodyDiv w:val="1"/>
      <w:marLeft w:val="0"/>
      <w:marRight w:val="0"/>
      <w:marTop w:val="0"/>
      <w:marBottom w:val="0"/>
      <w:divBdr>
        <w:top w:val="none" w:sz="0" w:space="0" w:color="auto"/>
        <w:left w:val="none" w:sz="0" w:space="0" w:color="auto"/>
        <w:bottom w:val="none" w:sz="0" w:space="0" w:color="auto"/>
        <w:right w:val="none" w:sz="0" w:space="0" w:color="auto"/>
      </w:divBdr>
    </w:div>
    <w:div w:id="1253858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pluto.tv/en/on-demand/series/5ef0d81d146bc5001ae9f7d0/season/1/episode/61c2286bafe81f001a1f3fa1?utm_medium=textsearch&amp;utm_source=goog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1</Pages>
  <Words>297</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John</dc:creator>
  <cp:keywords/>
  <dc:description/>
  <cp:lastModifiedBy>Swastik Mallick</cp:lastModifiedBy>
  <cp:revision>9</cp:revision>
  <dcterms:created xsi:type="dcterms:W3CDTF">2023-09-08T19:57:00Z</dcterms:created>
  <dcterms:modified xsi:type="dcterms:W3CDTF">2025-04-16T06:01:00Z</dcterms:modified>
</cp:coreProperties>
</file>