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511F" w14:textId="77777777" w:rsidR="00B04968" w:rsidRPr="00B816C8" w:rsidRDefault="00000000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DSA06 – DATA HANDLING AND VISUALIZATION</w:t>
      </w:r>
    </w:p>
    <w:p w14:paraId="2B8A4693" w14:textId="77777777" w:rsidR="00B04968" w:rsidRPr="00B816C8" w:rsidRDefault="00B04968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9"/>
        <w:gridCol w:w="5040"/>
      </w:tblGrid>
      <w:tr w:rsidR="007B6614" w:rsidRPr="00B816C8" w14:paraId="34FF2D8A" w14:textId="77777777" w:rsidTr="0063736D">
        <w:trPr>
          <w:jc w:val="center"/>
        </w:trPr>
        <w:tc>
          <w:tcPr>
            <w:tcW w:w="5389" w:type="dxa"/>
          </w:tcPr>
          <w:p w14:paraId="14A2CF9E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5040" w:type="dxa"/>
          </w:tcPr>
          <w:p w14:paraId="450391DA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7B6614" w:rsidRPr="00B816C8" w14:paraId="21C8719D" w14:textId="77777777" w:rsidTr="0063736D">
        <w:trPr>
          <w:jc w:val="center"/>
        </w:trPr>
        <w:tc>
          <w:tcPr>
            <w:tcW w:w="5389" w:type="dxa"/>
          </w:tcPr>
          <w:p w14:paraId="3C82DCB4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Department</w:t>
            </w:r>
          </w:p>
        </w:tc>
        <w:tc>
          <w:tcPr>
            <w:tcW w:w="5040" w:type="dxa"/>
          </w:tcPr>
          <w:p w14:paraId="0359A981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AIDS</w:t>
            </w:r>
          </w:p>
        </w:tc>
      </w:tr>
      <w:tr w:rsidR="007B6614" w:rsidRPr="00B816C8" w14:paraId="033631DC" w14:textId="77777777" w:rsidTr="0063736D">
        <w:trPr>
          <w:jc w:val="center"/>
        </w:trPr>
        <w:tc>
          <w:tcPr>
            <w:tcW w:w="5389" w:type="dxa"/>
          </w:tcPr>
          <w:p w14:paraId="21BB4CE8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</w:tcPr>
          <w:p w14:paraId="298234F4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DSA0602 / Data Handling and Visualization</w:t>
            </w:r>
          </w:p>
        </w:tc>
      </w:tr>
      <w:tr w:rsidR="007B6614" w:rsidRPr="00B816C8" w14:paraId="5B0E458C" w14:textId="77777777" w:rsidTr="0063736D">
        <w:trPr>
          <w:jc w:val="center"/>
        </w:trPr>
        <w:tc>
          <w:tcPr>
            <w:tcW w:w="5389" w:type="dxa"/>
          </w:tcPr>
          <w:p w14:paraId="512387C2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ASSESMENT </w:t>
            </w:r>
          </w:p>
        </w:tc>
        <w:tc>
          <w:tcPr>
            <w:tcW w:w="5040" w:type="dxa"/>
          </w:tcPr>
          <w:p w14:paraId="5B1BF837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CO1-AT1</w:t>
            </w:r>
          </w:p>
        </w:tc>
      </w:tr>
      <w:tr w:rsidR="007B6614" w:rsidRPr="00B816C8" w14:paraId="31591581" w14:textId="77777777" w:rsidTr="0063736D">
        <w:trPr>
          <w:jc w:val="center"/>
        </w:trPr>
        <w:tc>
          <w:tcPr>
            <w:tcW w:w="5389" w:type="dxa"/>
          </w:tcPr>
          <w:p w14:paraId="4D8EF775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5040" w:type="dxa"/>
          </w:tcPr>
          <w:p w14:paraId="00B8170E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Mallika</w:t>
            </w:r>
          </w:p>
        </w:tc>
      </w:tr>
      <w:tr w:rsidR="007B6614" w:rsidRPr="00B816C8" w14:paraId="36653CA8" w14:textId="77777777" w:rsidTr="0063736D">
        <w:trPr>
          <w:jc w:val="center"/>
        </w:trPr>
        <w:tc>
          <w:tcPr>
            <w:tcW w:w="5389" w:type="dxa"/>
          </w:tcPr>
          <w:p w14:paraId="419AD027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</w:tcPr>
          <w:p w14:paraId="6B3048C9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192324234</w:t>
            </w:r>
          </w:p>
        </w:tc>
      </w:tr>
      <w:tr w:rsidR="007B6614" w:rsidRPr="00B816C8" w14:paraId="714BCEE7" w14:textId="77777777" w:rsidTr="0063736D">
        <w:trPr>
          <w:jc w:val="center"/>
        </w:trPr>
        <w:tc>
          <w:tcPr>
            <w:tcW w:w="5389" w:type="dxa"/>
          </w:tcPr>
          <w:p w14:paraId="64D4D9C3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040" w:type="dxa"/>
          </w:tcPr>
          <w:p w14:paraId="54B2FAC9" w14:textId="297FA066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-10-2026</w:t>
            </w:r>
          </w:p>
        </w:tc>
      </w:tr>
      <w:tr w:rsidR="007B6614" w:rsidRPr="00B816C8" w14:paraId="7890FCD8" w14:textId="77777777" w:rsidTr="0063736D">
        <w:trPr>
          <w:jc w:val="center"/>
        </w:trPr>
        <w:tc>
          <w:tcPr>
            <w:tcW w:w="5389" w:type="dxa"/>
          </w:tcPr>
          <w:p w14:paraId="044D649D" w14:textId="77777777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</w:t>
            </w:r>
          </w:p>
        </w:tc>
        <w:tc>
          <w:tcPr>
            <w:tcW w:w="5040" w:type="dxa"/>
          </w:tcPr>
          <w:p w14:paraId="281995B5" w14:textId="73960463" w:rsidR="007B6614" w:rsidRPr="00B816C8" w:rsidRDefault="007B6614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Tuesday</w:t>
            </w:r>
          </w:p>
        </w:tc>
      </w:tr>
    </w:tbl>
    <w:p w14:paraId="24CC1F7C" w14:textId="6960C619" w:rsidR="00B04968" w:rsidRPr="00B816C8" w:rsidRDefault="00B04968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E097A9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4271066" w14:textId="77777777" w:rsidR="00B04968" w:rsidRPr="00B816C8" w:rsidRDefault="00000000" w:rsidP="007B6614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Q1. R Code to Visual: Polar coordinates [10 marks]</w:t>
      </w:r>
    </w:p>
    <w:p w14:paraId="79AD095E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library(ggplot2)                                                   Read the R program carefully. Do not run it.</w:t>
      </w:r>
    </w:p>
    <w:p w14:paraId="7E4D6610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df &lt;- data.frame(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 xml:space="preserve">  Month = c("Jan", "Feb", "Mar", "Apr", "May", "Jun", "Jul", "Aug", "Sep", "Oct", "Nov", "Dec"),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 xml:space="preserve">  Units_Sold = c(100, 70, 60, 50, 40, 50, 100, 30, 30, 30, 70, 70)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)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df$Month &lt;- factor(df$Month, levels = df$Month)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>ggplot(df, aes(x = Month, y = Units_Sold)) +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 xml:space="preserve">  geom_col(fill = "steelblue", width = 1) +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 xml:space="preserve">  coord_polar() +</w:t>
      </w: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  <w:t xml:space="preserve">  scale_y_continuous(limits = c(0, 100))</w:t>
      </w:r>
    </w:p>
    <w:p w14:paraId="7A516B05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(a) Sketch the chart produced. Show the angle labels and the radial scale. [5]</w:t>
      </w:r>
    </w:p>
    <w:p w14:paraId="20839EB9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chart is a polar/radial bar chart with 12 equal sectors, one for each month from Jan to Dec.</w:t>
      </w:r>
    </w:p>
    <w:p w14:paraId="746CD514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angle around the circle represents the Month. Each month occupies 360° ÷ 12 = 30°.</w:t>
      </w:r>
    </w:p>
    <w:p w14:paraId="0E37511C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radius represents Units_Sold, with the scale running from 0 to 100.</w:t>
      </w:r>
    </w:p>
    <w:p w14:paraId="7B2F67ED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tallest bars are Jan and Jul at 100 units. The shortest bars are Aug, Sep and Oct at 30 units.</w:t>
      </w:r>
    </w:p>
    <w:p w14:paraId="64B2D73F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All bars use the same steel-blue fill because the R code specifies fill = "steelblue".</w:t>
      </w:r>
    </w:p>
    <w:p w14:paraId="3BF8784F" w14:textId="77777777" w:rsidR="00B04968" w:rsidRPr="00B816C8" w:rsidRDefault="00000000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7638431" wp14:editId="3FD33FCA">
            <wp:extent cx="5212080" cy="53327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33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2B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(b) State what angle and radius encode, and name the coordinate system. [3]</w:t>
      </w:r>
    </w:p>
    <w:p w14:paraId="2AF352CD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Angle / angular position: encodes Month, a categorical/ordered time variable.</w:t>
      </w:r>
    </w:p>
    <w:p w14:paraId="53BC3A85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Radius / distance from the centre: encodes Units_Sold, a quantitative value.</w:t>
      </w:r>
    </w:p>
    <w:p w14:paraId="771DD50F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Coordinate system: polar coordinates, created by coord_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polar(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E838AFF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(c) Which change in the code gives the same data as an ordinary Cartesian bar chart? [2]</w:t>
      </w:r>
    </w:p>
    <w:p w14:paraId="27783DDE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Remove the line coord_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polar(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4AEA3056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resulting ggplot with geom_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col(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) uses the ordinary Cartesian coordinate system.</w:t>
      </w:r>
    </w:p>
    <w:p w14:paraId="154D200C" w14:textId="77777777" w:rsidR="00B04968" w:rsidRPr="00B816C8" w:rsidRDefault="00000000" w:rsidP="007B6614">
      <w:pPr>
        <w:spacing w:line="360" w:lineRule="auto"/>
        <w:ind w:left="360" w:right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ggplot(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df, 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aes(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x = Month, y = Units_Sold)) +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geom_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col(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fill = "steelblue", width = 1) +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scale_y_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continuous(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limits = 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0, 100))</w:t>
      </w:r>
    </w:p>
    <w:p w14:paraId="4AD326CE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1847A64" w14:textId="77777777" w:rsidR="00B04968" w:rsidRPr="00B816C8" w:rsidRDefault="00000000" w:rsidP="007B6614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Q2. Visual to Table: Reading a polar chart [10 marks]</w:t>
      </w:r>
    </w:p>
    <w:p w14:paraId="725801BA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The polar bar chart shows electricity demand (MW) for 8 time slots. Radial grid lines are at 0, 20, 40, ... 100.</w:t>
      </w:r>
    </w:p>
    <w:p w14:paraId="35472DA3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(a) Reconstruct the table (Time_slot, Energy_MW). [5]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4968" w:rsidRPr="00B816C8" w14:paraId="3B4D3C66" w14:textId="77777777" w:rsidTr="00553D62">
        <w:trPr>
          <w:jc w:val="center"/>
        </w:trPr>
        <w:tc>
          <w:tcPr>
            <w:tcW w:w="5112" w:type="dxa"/>
            <w:shd w:val="clear" w:color="auto" w:fill="FFFFFF" w:themeFill="background1"/>
          </w:tcPr>
          <w:p w14:paraId="06AEA3CE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Time_slot</w:t>
            </w:r>
          </w:p>
        </w:tc>
        <w:tc>
          <w:tcPr>
            <w:tcW w:w="5112" w:type="dxa"/>
            <w:shd w:val="clear" w:color="auto" w:fill="FFFFFF" w:themeFill="background1"/>
          </w:tcPr>
          <w:p w14:paraId="74CEC44A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Energy_MW</w:t>
            </w:r>
          </w:p>
        </w:tc>
      </w:tr>
      <w:tr w:rsidR="00B04968" w:rsidRPr="00B816C8" w14:paraId="3453E52E" w14:textId="77777777">
        <w:trPr>
          <w:jc w:val="center"/>
        </w:trPr>
        <w:tc>
          <w:tcPr>
            <w:tcW w:w="5112" w:type="dxa"/>
          </w:tcPr>
          <w:p w14:paraId="1D12F617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0h</w:t>
            </w:r>
          </w:p>
        </w:tc>
        <w:tc>
          <w:tcPr>
            <w:tcW w:w="5112" w:type="dxa"/>
          </w:tcPr>
          <w:p w14:paraId="7B778C72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</w:tr>
      <w:tr w:rsidR="00B04968" w:rsidRPr="00B816C8" w14:paraId="4898CBEB" w14:textId="77777777">
        <w:trPr>
          <w:jc w:val="center"/>
        </w:trPr>
        <w:tc>
          <w:tcPr>
            <w:tcW w:w="5112" w:type="dxa"/>
          </w:tcPr>
          <w:p w14:paraId="118BE19E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3h</w:t>
            </w:r>
          </w:p>
        </w:tc>
        <w:tc>
          <w:tcPr>
            <w:tcW w:w="5112" w:type="dxa"/>
          </w:tcPr>
          <w:p w14:paraId="3E5B1DF3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</w:tr>
      <w:tr w:rsidR="00B04968" w:rsidRPr="00B816C8" w14:paraId="645DA9F1" w14:textId="77777777">
        <w:trPr>
          <w:jc w:val="center"/>
        </w:trPr>
        <w:tc>
          <w:tcPr>
            <w:tcW w:w="5112" w:type="dxa"/>
          </w:tcPr>
          <w:p w14:paraId="28D3CBA4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6h</w:t>
            </w:r>
          </w:p>
        </w:tc>
        <w:tc>
          <w:tcPr>
            <w:tcW w:w="5112" w:type="dxa"/>
          </w:tcPr>
          <w:p w14:paraId="6038212D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B04968" w:rsidRPr="00B816C8" w14:paraId="30B16DDB" w14:textId="77777777">
        <w:trPr>
          <w:jc w:val="center"/>
        </w:trPr>
        <w:tc>
          <w:tcPr>
            <w:tcW w:w="5112" w:type="dxa"/>
          </w:tcPr>
          <w:p w14:paraId="784D6048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9h</w:t>
            </w:r>
          </w:p>
        </w:tc>
        <w:tc>
          <w:tcPr>
            <w:tcW w:w="5112" w:type="dxa"/>
          </w:tcPr>
          <w:p w14:paraId="4B73B346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</w:tr>
      <w:tr w:rsidR="00B04968" w:rsidRPr="00B816C8" w14:paraId="782A251F" w14:textId="77777777">
        <w:trPr>
          <w:jc w:val="center"/>
        </w:trPr>
        <w:tc>
          <w:tcPr>
            <w:tcW w:w="5112" w:type="dxa"/>
          </w:tcPr>
          <w:p w14:paraId="21D033D7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12h</w:t>
            </w:r>
          </w:p>
        </w:tc>
        <w:tc>
          <w:tcPr>
            <w:tcW w:w="5112" w:type="dxa"/>
          </w:tcPr>
          <w:p w14:paraId="4B618B4F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</w:tr>
      <w:tr w:rsidR="00B04968" w:rsidRPr="00B816C8" w14:paraId="00754CFC" w14:textId="77777777">
        <w:trPr>
          <w:jc w:val="center"/>
        </w:trPr>
        <w:tc>
          <w:tcPr>
            <w:tcW w:w="5112" w:type="dxa"/>
          </w:tcPr>
          <w:p w14:paraId="03DF04C9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15h</w:t>
            </w:r>
          </w:p>
        </w:tc>
        <w:tc>
          <w:tcPr>
            <w:tcW w:w="5112" w:type="dxa"/>
          </w:tcPr>
          <w:p w14:paraId="1DC74380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</w:tr>
      <w:tr w:rsidR="00B04968" w:rsidRPr="00B816C8" w14:paraId="0BA05A20" w14:textId="77777777">
        <w:trPr>
          <w:jc w:val="center"/>
        </w:trPr>
        <w:tc>
          <w:tcPr>
            <w:tcW w:w="5112" w:type="dxa"/>
          </w:tcPr>
          <w:p w14:paraId="2F171DF7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18h</w:t>
            </w:r>
          </w:p>
        </w:tc>
        <w:tc>
          <w:tcPr>
            <w:tcW w:w="5112" w:type="dxa"/>
          </w:tcPr>
          <w:p w14:paraId="24E54BF9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</w:tr>
      <w:tr w:rsidR="00B04968" w:rsidRPr="00B816C8" w14:paraId="60593906" w14:textId="77777777">
        <w:trPr>
          <w:jc w:val="center"/>
        </w:trPr>
        <w:tc>
          <w:tcPr>
            <w:tcW w:w="5112" w:type="dxa"/>
          </w:tcPr>
          <w:p w14:paraId="21AE4479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21h</w:t>
            </w:r>
          </w:p>
        </w:tc>
        <w:tc>
          <w:tcPr>
            <w:tcW w:w="5112" w:type="dxa"/>
          </w:tcPr>
          <w:p w14:paraId="358592B0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</w:tr>
    </w:tbl>
    <w:p w14:paraId="59ED7D7C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values are read from the radial grid lines. For example, the 3h bar reaches 100 MW, while the 9h bar reaches 20 MW.</w:t>
      </w:r>
    </w:p>
    <w:p w14:paraId="06F3E3E1" w14:textId="77777777" w:rsidR="00B04968" w:rsidRPr="00B816C8" w:rsidRDefault="00000000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643091E" wp14:editId="74C18A7A">
            <wp:extent cx="5029200" cy="51640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6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DC72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(b) Name the peak and the lowest time slot, and give the angle between adjacent bars. [3]</w:t>
      </w:r>
    </w:p>
    <w:p w14:paraId="3F0AD39C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Peak: 3h, with 100 MW.</w:t>
      </w:r>
    </w:p>
    <w:p w14:paraId="1D64EB7B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Lowest: 9h, with 20 MW.</w:t>
      </w:r>
    </w:p>
    <w:p w14:paraId="43AA7F10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There are 8 equal time slots, so the angle between adjacent bars is 360° ÷ 8 = 45°.</w:t>
      </w:r>
    </w:p>
    <w:p w14:paraId="7ED9572F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(c) State one advantage and one drawback of using polar coordinates here. [2]</w:t>
      </w:r>
    </w:p>
    <w:p w14:paraId="72F2A620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Advantage: polar coordinates naturally show the cyclical 24-hour sequence and make the time cycle visually continuous.</w:t>
      </w:r>
    </w:p>
    <w:p w14:paraId="61DC03CC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Drawback: comparing exact bar lengths is harder than in a standard Cartesian bar chart because the bars are arranged around a circle.</w:t>
      </w:r>
    </w:p>
    <w:p w14:paraId="508A91C9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F079C57" w14:textId="77777777" w:rsidR="00B04968" w:rsidRPr="00B816C8" w:rsidRDefault="00000000" w:rsidP="007B6614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Q3. Visual to R Code: Colour as a tool to highlight [10 marks]</w:t>
      </w:r>
    </w:p>
    <w:p w14:paraId="1205AB05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 / Sales_Lakh table: Jaipur 300; Mumbai 730; Kochi 395; Chennai 685; Pune 470; Kolkata 235.</w:t>
      </w:r>
    </w:p>
    <w:p w14:paraId="7E7EAA91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(a) Write the complete R program (data frame, highlight logic and ggplot call). [7]</w:t>
      </w:r>
    </w:p>
    <w:p w14:paraId="5C626F04" w14:textId="77777777" w:rsidR="00B04968" w:rsidRPr="00B816C8" w:rsidRDefault="00000000" w:rsidP="007B6614">
      <w:pPr>
        <w:spacing w:line="360" w:lineRule="auto"/>
        <w:ind w:left="360" w:right="21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library(ggplot2)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df &lt;- data.frame(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Branch = c("Jaipur", "Mumbai", "Kochi", "Chennai", "Pune", "Kolkata"),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Sales_Lakh = c(300, 730, 395, 685, 470, 235)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df$Top &lt;- df$Sales_Lakh == max(df$Sales_Lakh)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>ggplot(df, aes(x = reorder(Branch, Sales_Lakh),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y = Sales_Lakh, fill = Top)) +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geom_col() +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coord_flip() +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scale_fill_manual(values = c("FALSE" = "grey70",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                   "TRUE" = "#D55E00")) +</w:t>
      </w: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guides(fill = "none")</w:t>
      </w:r>
    </w:p>
    <w:p w14:paraId="4749CD7C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data frame stores branch names and their sales values.</w:t>
      </w:r>
    </w:p>
    <w:p w14:paraId="755CF080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Top column is TRUE only for the branch whose Sales_Lakh equals the maximum value.</w:t>
      </w:r>
    </w:p>
    <w:p w14:paraId="09835245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reorder(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Branch, Sales_Lakh) sorts the bars by sales, and coord_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flip(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) makes the bars horizontal.</w:t>
      </w:r>
    </w:p>
    <w:p w14:paraId="0DF7C69C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scale_fill_</w:t>
      </w:r>
      <w:proofErr w:type="gramStart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manual(</w:t>
      </w:r>
      <w:proofErr w:type="gramEnd"/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) assigns grey to ordinary bars and an accent colour to the highest-sales bar.</w:t>
      </w:r>
    </w:p>
    <w:p w14:paraId="758B0238" w14:textId="77777777" w:rsidR="00B04968" w:rsidRPr="00B816C8" w:rsidRDefault="00000000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FEA6E92" wp14:editId="1FA0A172">
            <wp:extent cx="5486400" cy="3614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1D58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(b) Name the colour technique used and explain why the other bars are grey. [3]</w:t>
      </w:r>
    </w:p>
    <w:p w14:paraId="072FB4AE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Technique: colour highlighting / accent colour.</w:t>
      </w:r>
    </w:p>
    <w:p w14:paraId="4C33267E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Mumbai has the highest sales (730 lakh), so it receives the accent colour #D55E00.</w:t>
      </w:r>
    </w:p>
    <w:p w14:paraId="61587ADA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other bars are grey so they recede into the background and the reader's attention is directed immediately to the maximum.</w:t>
      </w:r>
    </w:p>
    <w:p w14:paraId="1A6DD730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2E505B0" w14:textId="77777777" w:rsidR="00B04968" w:rsidRPr="00B816C8" w:rsidRDefault="00000000" w:rsidP="007B6614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Q4. Table to Visual: Cartesian versus polar coordinates [10 marks]</w:t>
      </w:r>
    </w:p>
    <w:p w14:paraId="2717DBB9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The table gives rainfall (mm) across 12 months of a year (a cyclical variable).</w:t>
      </w:r>
    </w:p>
    <w:p w14:paraId="5955172F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Given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04968" w:rsidRPr="00B816C8" w14:paraId="178BD4DF" w14:textId="77777777" w:rsidTr="00553D62">
        <w:trPr>
          <w:jc w:val="center"/>
        </w:trPr>
        <w:tc>
          <w:tcPr>
            <w:tcW w:w="5112" w:type="dxa"/>
            <w:shd w:val="clear" w:color="auto" w:fill="FFFFFF" w:themeFill="background1"/>
          </w:tcPr>
          <w:p w14:paraId="306741CA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Month</w:t>
            </w:r>
          </w:p>
        </w:tc>
        <w:tc>
          <w:tcPr>
            <w:tcW w:w="5112" w:type="dxa"/>
            <w:shd w:val="clear" w:color="auto" w:fill="FFFFFF" w:themeFill="background1"/>
          </w:tcPr>
          <w:p w14:paraId="0453A273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Rainfall_mm</w:t>
            </w:r>
          </w:p>
        </w:tc>
      </w:tr>
      <w:tr w:rsidR="00B04968" w:rsidRPr="00B816C8" w14:paraId="6CEA814C" w14:textId="77777777">
        <w:trPr>
          <w:jc w:val="center"/>
        </w:trPr>
        <w:tc>
          <w:tcPr>
            <w:tcW w:w="5112" w:type="dxa"/>
          </w:tcPr>
          <w:p w14:paraId="6A72203D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Jan</w:t>
            </w:r>
          </w:p>
        </w:tc>
        <w:tc>
          <w:tcPr>
            <w:tcW w:w="5112" w:type="dxa"/>
          </w:tcPr>
          <w:p w14:paraId="374BAAF6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</w:tr>
      <w:tr w:rsidR="00B04968" w:rsidRPr="00B816C8" w14:paraId="6C599759" w14:textId="77777777">
        <w:trPr>
          <w:jc w:val="center"/>
        </w:trPr>
        <w:tc>
          <w:tcPr>
            <w:tcW w:w="5112" w:type="dxa"/>
          </w:tcPr>
          <w:p w14:paraId="7B6F29F5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Feb</w:t>
            </w:r>
          </w:p>
        </w:tc>
        <w:tc>
          <w:tcPr>
            <w:tcW w:w="5112" w:type="dxa"/>
          </w:tcPr>
          <w:p w14:paraId="72A984D3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</w:tr>
      <w:tr w:rsidR="00B04968" w:rsidRPr="00B816C8" w14:paraId="715547CD" w14:textId="77777777">
        <w:trPr>
          <w:jc w:val="center"/>
        </w:trPr>
        <w:tc>
          <w:tcPr>
            <w:tcW w:w="5112" w:type="dxa"/>
          </w:tcPr>
          <w:p w14:paraId="4410258C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Mar</w:t>
            </w:r>
          </w:p>
        </w:tc>
        <w:tc>
          <w:tcPr>
            <w:tcW w:w="5112" w:type="dxa"/>
          </w:tcPr>
          <w:p w14:paraId="3A7D3B36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</w:tr>
      <w:tr w:rsidR="00B04968" w:rsidRPr="00B816C8" w14:paraId="7F92531E" w14:textId="77777777">
        <w:trPr>
          <w:jc w:val="center"/>
        </w:trPr>
        <w:tc>
          <w:tcPr>
            <w:tcW w:w="5112" w:type="dxa"/>
          </w:tcPr>
          <w:p w14:paraId="6FB084B9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</w:t>
            </w:r>
          </w:p>
        </w:tc>
        <w:tc>
          <w:tcPr>
            <w:tcW w:w="5112" w:type="dxa"/>
          </w:tcPr>
          <w:p w14:paraId="61E093C8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B04968" w:rsidRPr="00B816C8" w14:paraId="5093B86D" w14:textId="77777777">
        <w:trPr>
          <w:jc w:val="center"/>
        </w:trPr>
        <w:tc>
          <w:tcPr>
            <w:tcW w:w="5112" w:type="dxa"/>
          </w:tcPr>
          <w:p w14:paraId="2B8BA295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</w:t>
            </w:r>
          </w:p>
        </w:tc>
        <w:tc>
          <w:tcPr>
            <w:tcW w:w="5112" w:type="dxa"/>
          </w:tcPr>
          <w:p w14:paraId="26E8EB33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</w:t>
            </w:r>
          </w:p>
        </w:tc>
      </w:tr>
      <w:tr w:rsidR="00B04968" w:rsidRPr="00B816C8" w14:paraId="70858A78" w14:textId="77777777">
        <w:trPr>
          <w:jc w:val="center"/>
        </w:trPr>
        <w:tc>
          <w:tcPr>
            <w:tcW w:w="5112" w:type="dxa"/>
          </w:tcPr>
          <w:p w14:paraId="4E171094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Jun</w:t>
            </w:r>
          </w:p>
        </w:tc>
        <w:tc>
          <w:tcPr>
            <w:tcW w:w="5112" w:type="dxa"/>
          </w:tcPr>
          <w:p w14:paraId="65E3D594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</w:tr>
      <w:tr w:rsidR="00B04968" w:rsidRPr="00B816C8" w14:paraId="1105BA06" w14:textId="77777777">
        <w:trPr>
          <w:jc w:val="center"/>
        </w:trPr>
        <w:tc>
          <w:tcPr>
            <w:tcW w:w="5112" w:type="dxa"/>
          </w:tcPr>
          <w:p w14:paraId="4E1E1986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Jul</w:t>
            </w:r>
          </w:p>
        </w:tc>
        <w:tc>
          <w:tcPr>
            <w:tcW w:w="5112" w:type="dxa"/>
          </w:tcPr>
          <w:p w14:paraId="73C6144D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</w:tr>
      <w:tr w:rsidR="00B04968" w:rsidRPr="00B816C8" w14:paraId="24D0F7B8" w14:textId="77777777">
        <w:trPr>
          <w:jc w:val="center"/>
        </w:trPr>
        <w:tc>
          <w:tcPr>
            <w:tcW w:w="5112" w:type="dxa"/>
          </w:tcPr>
          <w:p w14:paraId="23BE28F6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Aug</w:t>
            </w:r>
          </w:p>
        </w:tc>
        <w:tc>
          <w:tcPr>
            <w:tcW w:w="5112" w:type="dxa"/>
          </w:tcPr>
          <w:p w14:paraId="5136225C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</w:tr>
      <w:tr w:rsidR="00B04968" w:rsidRPr="00B816C8" w14:paraId="424856FB" w14:textId="77777777">
        <w:trPr>
          <w:jc w:val="center"/>
        </w:trPr>
        <w:tc>
          <w:tcPr>
            <w:tcW w:w="5112" w:type="dxa"/>
          </w:tcPr>
          <w:p w14:paraId="7FBC0E94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</w:t>
            </w:r>
          </w:p>
        </w:tc>
        <w:tc>
          <w:tcPr>
            <w:tcW w:w="5112" w:type="dxa"/>
          </w:tcPr>
          <w:p w14:paraId="6C884191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</w:tr>
      <w:tr w:rsidR="00B04968" w:rsidRPr="00B816C8" w14:paraId="6764629A" w14:textId="77777777">
        <w:trPr>
          <w:jc w:val="center"/>
        </w:trPr>
        <w:tc>
          <w:tcPr>
            <w:tcW w:w="5112" w:type="dxa"/>
          </w:tcPr>
          <w:p w14:paraId="6C3DA609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Oct</w:t>
            </w:r>
          </w:p>
        </w:tc>
        <w:tc>
          <w:tcPr>
            <w:tcW w:w="5112" w:type="dxa"/>
          </w:tcPr>
          <w:p w14:paraId="141792B8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B04968" w:rsidRPr="00B816C8" w14:paraId="6A354EAD" w14:textId="77777777">
        <w:trPr>
          <w:jc w:val="center"/>
        </w:trPr>
        <w:tc>
          <w:tcPr>
            <w:tcW w:w="5112" w:type="dxa"/>
          </w:tcPr>
          <w:p w14:paraId="11278BE9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Nov</w:t>
            </w:r>
          </w:p>
        </w:tc>
        <w:tc>
          <w:tcPr>
            <w:tcW w:w="5112" w:type="dxa"/>
          </w:tcPr>
          <w:p w14:paraId="352F1494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</w:tr>
      <w:tr w:rsidR="00B04968" w:rsidRPr="00B816C8" w14:paraId="2842A5F1" w14:textId="77777777">
        <w:trPr>
          <w:jc w:val="center"/>
        </w:trPr>
        <w:tc>
          <w:tcPr>
            <w:tcW w:w="5112" w:type="dxa"/>
          </w:tcPr>
          <w:p w14:paraId="1A1825AE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</w:t>
            </w:r>
          </w:p>
        </w:tc>
        <w:tc>
          <w:tcPr>
            <w:tcW w:w="5112" w:type="dxa"/>
          </w:tcPr>
          <w:p w14:paraId="2B6A4E18" w14:textId="77777777" w:rsidR="00B04968" w:rsidRPr="00B816C8" w:rsidRDefault="00000000" w:rsidP="007B661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16C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</w:tbl>
    <w:p w14:paraId="1FE4E35F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(a) Sketch a bar chart in Cartesian coordinates. [3]</w:t>
      </w:r>
    </w:p>
    <w:p w14:paraId="2AF37EAB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Month is placed on the x-axis and Rainfall_mm on the y-axis.</w:t>
      </w:r>
    </w:p>
    <w:p w14:paraId="5A4F20B7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Each vertical bar starts at zero and has height equal to the rainfall value.</w:t>
      </w:r>
    </w:p>
    <w:p w14:paraId="28A6E7F8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highest bar is November at 100 mm; August is next at 90 mm.</w:t>
      </w:r>
    </w:p>
    <w:p w14:paraId="261DE69E" w14:textId="77777777" w:rsidR="00B04968" w:rsidRPr="00B816C8" w:rsidRDefault="00000000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05E540C" wp14:editId="6DCB550E">
            <wp:extent cx="5669280" cy="2978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cartes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06D9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(b) Sketch the same data in polar coordinates (radial bars). State what angle and radius represent. [4]</w:t>
      </w:r>
    </w:p>
    <w:p w14:paraId="7B84AFA9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Each month is one equal angular sector: 360° ÷ 12 = 30°.</w:t>
      </w:r>
    </w:p>
    <w:p w14:paraId="2C53D7C3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Angle represents the month in the yearly cycle.</w:t>
      </w:r>
    </w:p>
    <w:p w14:paraId="278926F0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Radius represents Rainfall_mm, from 0 to 100.</w:t>
      </w:r>
    </w:p>
    <w:p w14:paraId="53A78985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data values do not change; only the coordinate system changes.</w:t>
      </w:r>
    </w:p>
    <w:p w14:paraId="5D53A654" w14:textId="77777777" w:rsidR="00B04968" w:rsidRPr="00B816C8" w:rsidRDefault="00000000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C8AEE4D" wp14:editId="68E4CF52">
            <wp:extent cx="5120640" cy="52297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po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DDBF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(c) Which coordinate system is better for this data? Give one advantage and one drawback of the polar version. [3]</w:t>
      </w:r>
    </w:p>
    <w:p w14:paraId="20E7E48C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For comparing exact rainfall values, Cartesian coordinates are better because bar heights are easier to compare accurately on a common baseline.</w:t>
      </w:r>
    </w:p>
    <w:p w14:paraId="7B378195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Advantage of polar coordinates: they emphasize the cyclical nature of the 12-month year.</w:t>
      </w:r>
    </w:p>
    <w:p w14:paraId="1B733036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Drawback: radial bars make precise comparisons more difficult, especially for months near different angles.</w:t>
      </w:r>
    </w:p>
    <w:p w14:paraId="2D0D3D7E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 w:type="page"/>
      </w:r>
    </w:p>
    <w:p w14:paraId="6FFCD540" w14:textId="77777777" w:rsidR="00B04968" w:rsidRPr="00B816C8" w:rsidRDefault="00000000" w:rsidP="007B6614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Q5. Design Decision: Colour to distinguish and to highlight [10 marks]</w:t>
      </w:r>
    </w:p>
    <w:p w14:paraId="518DE738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 report compares 6 product lines in a bar chart. The reader's attention should go to the product line that missed its target. A colleague colours every bar with a different colour.</w:t>
      </w:r>
    </w:p>
    <w:p w14:paraId="4BEC29A2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(a) Explain what is wrong with giving every bar a different colour. [3]</w:t>
      </w:r>
    </w:p>
    <w:p w14:paraId="3E0600F8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Using a different colour for every bar makes all bars visually important.</w:t>
      </w:r>
    </w:p>
    <w:p w14:paraId="07601120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It creates unnecessary visual variety and increases the reader's cognitive load.</w:t>
      </w:r>
    </w:p>
    <w:p w14:paraId="0B7DA2BD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Because the purpose is to identify the product line that missed its target, multiple bright colours weaken the intended visual hierarchy.</w:t>
      </w:r>
    </w:p>
    <w:p w14:paraId="6DD8E348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(b) Describe a better colour scheme: name the highlight colour and the colour of the other bars, with reasons. [4]</w:t>
      </w:r>
    </w:p>
    <w:p w14:paraId="34942AF5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Use one strong accent colour, such as orange (#D55E00), for the product line that missed its target.</w:t>
      </w:r>
    </w:p>
    <w:p w14:paraId="3340BEC3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Use a neutral light grey (such as grey70) for all other product lines.</w:t>
      </w:r>
    </w:p>
    <w:p w14:paraId="55E31CCD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single accent colour creates a clear visual focus without implying that every category has a different meaning.</w:t>
      </w:r>
    </w:p>
    <w:p w14:paraId="04D4B5C6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neutral grey background bars reduce distraction and make the missed-target product immediately noticeable.</w:t>
      </w:r>
    </w:p>
    <w:p w14:paraId="6F4E237A" w14:textId="77777777" w:rsidR="00B04968" w:rsidRPr="00B816C8" w:rsidRDefault="00000000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CF26457" wp14:editId="6A00387E">
            <wp:extent cx="5669280" cy="33616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E227" w14:textId="77777777" w:rsidR="00B04968" w:rsidRPr="00B816C8" w:rsidRDefault="00000000" w:rsidP="007B6614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(c) Suggest one non-colour cue (e.g. annotation, label, order) that supports the highlight. [3]</w:t>
      </w:r>
    </w:p>
    <w:p w14:paraId="46F7BC1F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Add a direct text annotation such as “Missed Target” next to the relevant bar.</w:t>
      </w:r>
    </w:p>
    <w:p w14:paraId="28F8D5D1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 direct label is especially useful because it communicates the message even if the chart is printed in grayscale or viewed by a colour-blind reader.</w:t>
      </w:r>
    </w:p>
    <w:p w14:paraId="6D2F839F" w14:textId="77777777" w:rsidR="00B04968" w:rsidRPr="00B816C8" w:rsidRDefault="00000000" w:rsidP="007B6614">
      <w:pPr>
        <w:pStyle w:val="ListBullet"/>
        <w:spacing w:after="4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t>The highlighted bar can also be placed in a prominent order, but the annotation is the clearest supporting cue.</w:t>
      </w:r>
    </w:p>
    <w:p w14:paraId="52D95CA7" w14:textId="77777777" w:rsidR="00B04968" w:rsidRPr="00B816C8" w:rsidRDefault="00000000" w:rsidP="007B661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816C8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54D7D718" w14:textId="1F693D44" w:rsidR="00B04968" w:rsidRPr="00B816C8" w:rsidRDefault="00B04968" w:rsidP="007B6614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04968" w:rsidRPr="00B816C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464090">
    <w:abstractNumId w:val="8"/>
  </w:num>
  <w:num w:numId="2" w16cid:durableId="1113213059">
    <w:abstractNumId w:val="6"/>
  </w:num>
  <w:num w:numId="3" w16cid:durableId="1820003059">
    <w:abstractNumId w:val="5"/>
  </w:num>
  <w:num w:numId="4" w16cid:durableId="495656800">
    <w:abstractNumId w:val="4"/>
  </w:num>
  <w:num w:numId="5" w16cid:durableId="272395762">
    <w:abstractNumId w:val="7"/>
  </w:num>
  <w:num w:numId="6" w16cid:durableId="912737846">
    <w:abstractNumId w:val="3"/>
  </w:num>
  <w:num w:numId="7" w16cid:durableId="151484000">
    <w:abstractNumId w:val="2"/>
  </w:num>
  <w:num w:numId="8" w16cid:durableId="341396459">
    <w:abstractNumId w:val="1"/>
  </w:num>
  <w:num w:numId="9" w16cid:durableId="100991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E2B"/>
    <w:rsid w:val="0029639D"/>
    <w:rsid w:val="00326F90"/>
    <w:rsid w:val="00553D62"/>
    <w:rsid w:val="007B6614"/>
    <w:rsid w:val="008F5188"/>
    <w:rsid w:val="00AA1D8D"/>
    <w:rsid w:val="00B04968"/>
    <w:rsid w:val="00B47730"/>
    <w:rsid w:val="00B816C8"/>
    <w:rsid w:val="00BC49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1948B"/>
  <w14:defaultImageDpi w14:val="300"/>
  <w15:docId w15:val="{7979A661-2B2C-4A92-B9D9-0435FF50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6</cp:revision>
  <dcterms:created xsi:type="dcterms:W3CDTF">2026-10-08T02:42:00Z</dcterms:created>
  <dcterms:modified xsi:type="dcterms:W3CDTF">2026-10-08T03:16:00Z</dcterms:modified>
  <cp:category/>
</cp:coreProperties>
</file>