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901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700.7874015748032" w:hanging="1133.8582677165357"/>
        <w:jc w:val="center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Hilal Sales Employee Portal </w:t>
      </w:r>
    </w:p>
    <w:p w:rsidR="00000000" w:rsidDel="00000000" w:rsidP="00000000" w:rsidRDefault="00000000" w:rsidRPr="00000000" w14:paraId="0000000F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sz w:val="48"/>
          <w:szCs w:val="48"/>
          <w:rtl w:val="0"/>
        </w:rPr>
        <w:t xml:space="preserve">User Manual</w:t>
      </w:r>
    </w:p>
    <w:p w:rsidR="00000000" w:rsidDel="00000000" w:rsidP="00000000" w:rsidRDefault="00000000" w:rsidRPr="00000000" w14:paraId="00000010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580.787401574803" w:hanging="1133.8582677165357"/>
        <w:jc w:val="left"/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 :</w:t>
        <w:tab/>
        <w:tab/>
        <w:tab/>
        <w:tab/>
        <w:tab/>
        <w:tab/>
        <w:tab/>
        <w:tab/>
        <w:tab/>
        <w:t xml:space="preserve">Page No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User………………………………………………...3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Editing User’s Access to Database…………………….4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Entity(Database)………………………………….5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Order Status…………………………………...6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Purchase History……………………………...6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Outstanding Status…………………………...7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Stock Status…………………………………………………7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For Adding New Employee/User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49720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-39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Employee Code Like </w:t>
      </w:r>
      <w:r w:rsidDel="00000000" w:rsidR="00000000" w:rsidRPr="00000000">
        <w:rPr>
          <w:color w:val="333333"/>
          <w:highlight w:val="white"/>
          <w:rtl w:val="0"/>
        </w:rPr>
        <w:t xml:space="preserve">BHHCSL1065 ,BHHCSL1063…..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Select Database</w:t>
      </w:r>
      <w:r w:rsidDel="00000000" w:rsidR="00000000" w:rsidRPr="00000000">
        <w:rPr>
          <w:color w:val="ff0000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highlight w:val="white"/>
          <w:rtl w:val="0"/>
        </w:rPr>
        <w:t xml:space="preserve"> Which You want to Give Access to Particular Employee </w:t>
      </w:r>
    </w:p>
    <w:p w:rsidR="00000000" w:rsidDel="00000000" w:rsidP="00000000" w:rsidRDefault="00000000" w:rsidRPr="00000000" w14:paraId="00000048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 Which You Mentioned in ‘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highlight w:val="white"/>
          <w:rtl w:val="0"/>
        </w:rPr>
        <w:t xml:space="preserve">’ Field 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Role of the Employee(Admin Or User)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Confirm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What are the Database’s You Will Create in Entity Tab , It will Directly list Out Here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2. For Editing Database Access to Particular Employee</w:t>
      </w:r>
    </w:p>
    <w:p w:rsidR="00000000" w:rsidDel="00000000" w:rsidP="00000000" w:rsidRDefault="00000000" w:rsidRPr="00000000" w14:paraId="00000053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- Click on the Below </w:t>
      </w:r>
      <w:r w:rsidDel="00000000" w:rsidR="00000000" w:rsidRPr="00000000">
        <w:rPr>
          <w:b w:val="1"/>
          <w:rtl w:val="0"/>
        </w:rPr>
        <w:t xml:space="preserve">Specified Icon</w:t>
      </w:r>
      <w:r w:rsidDel="00000000" w:rsidR="00000000" w:rsidRPr="00000000">
        <w:rPr>
          <w:rtl w:val="0"/>
        </w:rPr>
        <w:t xml:space="preserve"> for Editing Database Access to Particular Employee</w:t>
      </w:r>
    </w:p>
    <w:p w:rsidR="00000000" w:rsidDel="00000000" w:rsidP="00000000" w:rsidRDefault="00000000" w:rsidRPr="00000000" w14:paraId="00000055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After Clicking the Icon in Above Image , One Pop-Up(Below Image) Will Appear </w:t>
      </w:r>
      <w:r w:rsidDel="00000000" w:rsidR="00000000" w:rsidRPr="00000000">
        <w:rPr/>
        <w:drawing>
          <wp:inline distB="114300" distT="114300" distL="114300" distR="114300">
            <wp:extent cx="4343400" cy="3943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color w:val="ff0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color w:val="ff0000"/>
          <w:rtl w:val="0"/>
        </w:rPr>
        <w:t xml:space="preserve">Deselect</w:t>
      </w:r>
      <w:r w:rsidDel="00000000" w:rsidR="00000000" w:rsidRPr="00000000">
        <w:rPr>
          <w:rtl w:val="0"/>
        </w:rPr>
        <w:t xml:space="preserve"> the Particular Database to Particular User in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“Select Database”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3. Entity Screen :</w:t>
      </w:r>
    </w:p>
    <w:p w:rsidR="00000000" w:rsidDel="00000000" w:rsidP="00000000" w:rsidRDefault="00000000" w:rsidRPr="00000000" w14:paraId="0000005E">
      <w:pPr>
        <w:rPr>
          <w:b w:val="1"/>
          <w:color w:val="ff99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In this Screen We Can Add the Database’s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2971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66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1 &amp; 2 Fields  Enter the Database Name</w:t>
      </w:r>
    </w:p>
    <w:p w:rsidR="00000000" w:rsidDel="00000000" w:rsidP="00000000" w:rsidRDefault="00000000" w:rsidRPr="00000000" w14:paraId="00000067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jc w:val="left"/>
        <w:rPr>
          <w:b w:val="1"/>
          <w:color w:val="ff9900"/>
          <w:sz w:val="28"/>
          <w:szCs w:val="28"/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Customer Order Status :</w:t>
      </w:r>
    </w:p>
    <w:p w:rsidR="00000000" w:rsidDel="00000000" w:rsidP="00000000" w:rsidRDefault="00000000" w:rsidRPr="00000000" w14:paraId="00000071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24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1.73228346456688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the Database (Allocated Database to Particular User’s Only Will List out Here)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the Customer Name (Only Certain Customer’s Related to Logged Sales Employee in Selected Database Will List Out here)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Enter Purchase Order No (Optional)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Enter Sales Order No (Optional)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the Status of the Sales Order(i.e., Invoiced,Open ,Placed Order to Vendor...)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Customer Purchase History :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hanging="72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hanging="144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Steps: 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Select the Database (Allocated Database to Particular User’s Only Will List out Here)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Customer Name (Only Certain Customer’s Related to Logged Sales Employee in Selected Database Will List Out here)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Purchase Order No (Optional)</w:t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4 &amp; 5 : Select From &amp; To date(Optional)</w:t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b w:val="1"/>
          <w:color w:val="ff9900"/>
          <w:sz w:val="28"/>
          <w:szCs w:val="28"/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Customer Outstanding Status :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Steps: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the Database (Allocated Database to Particular User’s Only Will List out Here)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Customer Name (Only Certain Customer’s Related to Logged Sales Employee in Selected Database Will List Out here)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Purchase Order No (Optional)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Date (By Default Today’s Date Will Display) (Optional)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b w:val="1"/>
          <w:color w:val="ff9900"/>
          <w:sz w:val="28"/>
          <w:szCs w:val="28"/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u w:val="single"/>
          <w:rtl w:val="0"/>
        </w:rPr>
        <w:t xml:space="preserve">Stock Status :</w:t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7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: 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Database (Allocated Database to Particular User’s Only Will List out Here)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Item Group (i.e., Client,Accessories,CISCO,Enterprises...)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Brand (Optional)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Model (Optional)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sectPr>
      <w:headerReference r:id="rId17" w:type="default"/>
      <w:headerReference r:id="rId18" w:type="first"/>
      <w:footerReference r:id="rId19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ff99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jpg"/><Relationship Id="rId18" Type="http://schemas.openxmlformats.org/officeDocument/2006/relationships/header" Target="header2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