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DD5" w:rsidRPr="0055505C" w:rsidRDefault="00912C75" w:rsidP="00BA4DD5">
      <w:pPr>
        <w:rPr>
          <w:rFonts w:ascii="Times New Roman" w:hAnsi="Times New Roman" w:cs="Times New Roman"/>
          <w:b/>
          <w:sz w:val="32"/>
          <w:szCs w:val="32"/>
        </w:rPr>
      </w:pPr>
      <w:r>
        <w:rPr>
          <w:rFonts w:ascii="Times New Roman" w:hAnsi="Times New Roman" w:cs="Times New Roman"/>
          <w:b/>
          <w:sz w:val="32"/>
          <w:szCs w:val="32"/>
        </w:rPr>
        <w:t>CHAPTER 2</w:t>
      </w:r>
    </w:p>
    <w:p w:rsidR="0055505C" w:rsidRDefault="0055505C" w:rsidP="0055505C">
      <w:pPr>
        <w:jc w:val="center"/>
        <w:rPr>
          <w:rFonts w:ascii="Times New Roman" w:hAnsi="Times New Roman" w:cs="Times New Roman"/>
          <w:b/>
          <w:sz w:val="32"/>
          <w:szCs w:val="32"/>
        </w:rPr>
      </w:pPr>
      <w:r>
        <w:rPr>
          <w:rFonts w:ascii="Times New Roman" w:hAnsi="Times New Roman" w:cs="Times New Roman"/>
          <w:b/>
          <w:sz w:val="32"/>
          <w:szCs w:val="32"/>
        </w:rPr>
        <w:t>OpenGL</w:t>
      </w:r>
    </w:p>
    <w:p w:rsidR="0055505C" w:rsidRPr="006A1546" w:rsidRDefault="0055505C" w:rsidP="0055505C">
      <w:pPr>
        <w:rPr>
          <w:rFonts w:ascii="Times New Roman" w:hAnsi="Times New Roman" w:cs="Times New Roman"/>
          <w:b/>
          <w:sz w:val="28"/>
          <w:szCs w:val="28"/>
        </w:rPr>
      </w:pPr>
      <w:r w:rsidRPr="006A1546">
        <w:rPr>
          <w:rFonts w:ascii="Times New Roman" w:hAnsi="Times New Roman" w:cs="Times New Roman"/>
          <w:b/>
          <w:sz w:val="28"/>
          <w:szCs w:val="28"/>
        </w:rPr>
        <w:t>2.1 Introduction to OpenGL</w:t>
      </w:r>
    </w:p>
    <w:p w:rsidR="0055505C" w:rsidRDefault="0055505C" w:rsidP="0055505C">
      <w:pPr>
        <w:spacing w:line="360" w:lineRule="auto"/>
        <w:jc w:val="both"/>
        <w:rPr>
          <w:rFonts w:ascii="Times New Roman" w:hAnsi="Times New Roman" w:cs="Times New Roman"/>
          <w:sz w:val="24"/>
          <w:szCs w:val="24"/>
        </w:rPr>
      </w:pPr>
      <w:r>
        <w:rPr>
          <w:rFonts w:ascii="Times New Roman" w:hAnsi="Times New Roman" w:cs="Times New Roman"/>
          <w:b/>
          <w:sz w:val="32"/>
          <w:szCs w:val="32"/>
        </w:rPr>
        <w:tab/>
      </w:r>
      <w:r w:rsidRPr="0055505C">
        <w:rPr>
          <w:rFonts w:ascii="Times New Roman" w:hAnsi="Times New Roman" w:cs="Times New Roman"/>
          <w:sz w:val="24"/>
          <w:szCs w:val="24"/>
        </w:rPr>
        <w:t>OpenGL</w:t>
      </w:r>
      <w:r>
        <w:rPr>
          <w:rFonts w:ascii="Times New Roman" w:hAnsi="Times New Roman" w:cs="Times New Roman"/>
          <w:sz w:val="24"/>
          <w:szCs w:val="24"/>
        </w:rPr>
        <w:t xml:space="preserve"> (Open Graphics Library)</w:t>
      </w:r>
      <w:r w:rsidRPr="0055505C">
        <w:rPr>
          <w:rFonts w:ascii="Times New Roman" w:hAnsi="Times New Roman" w:cs="Times New Roman"/>
          <w:sz w:val="24"/>
          <w:szCs w:val="24"/>
        </w:rPr>
        <w:t xml:space="preserve"> is a</w:t>
      </w:r>
      <w:r>
        <w:rPr>
          <w:rFonts w:ascii="Times New Roman" w:hAnsi="Times New Roman" w:cs="Times New Roman"/>
          <w:sz w:val="24"/>
          <w:szCs w:val="24"/>
        </w:rPr>
        <w:t xml:space="preserve"> hardware-independent, operating system independent, vendor neutral graphics API specifications. It is a standard specification defining a cross </w:t>
      </w:r>
      <w:r w:rsidR="006F501C">
        <w:rPr>
          <w:rFonts w:ascii="Times New Roman" w:hAnsi="Times New Roman" w:cs="Times New Roman"/>
          <w:sz w:val="24"/>
          <w:szCs w:val="24"/>
        </w:rPr>
        <w:t>language, cross</w:t>
      </w:r>
      <w:r>
        <w:rPr>
          <w:rFonts w:ascii="Times New Roman" w:hAnsi="Times New Roman" w:cs="Times New Roman"/>
          <w:sz w:val="24"/>
          <w:szCs w:val="24"/>
        </w:rPr>
        <w:t xml:space="preserve"> platform</w:t>
      </w:r>
      <w:r w:rsidR="006F501C">
        <w:rPr>
          <w:rFonts w:ascii="Times New Roman" w:hAnsi="Times New Roman" w:cs="Times New Roman"/>
          <w:sz w:val="24"/>
          <w:szCs w:val="24"/>
        </w:rPr>
        <w:t xml:space="preserve"> API for writing applications that produce 2D and 3D computer graphics. Many vendors provide implementation of this specification for a variety of hardware platforms. The interface consists of over 250 different function calls which can be used to draw complex three-dimensional scene from simple primitives. OpenGL</w:t>
      </w:r>
      <w:r w:rsidR="006F501C" w:rsidRPr="0055505C">
        <w:rPr>
          <w:rFonts w:ascii="Times New Roman" w:hAnsi="Times New Roman" w:cs="Times New Roman"/>
          <w:sz w:val="24"/>
          <w:szCs w:val="24"/>
        </w:rPr>
        <w:t xml:space="preserve"> </w:t>
      </w:r>
      <w:r w:rsidR="006F501C">
        <w:rPr>
          <w:rFonts w:ascii="Times New Roman" w:hAnsi="Times New Roman" w:cs="Times New Roman"/>
          <w:sz w:val="24"/>
          <w:szCs w:val="24"/>
        </w:rPr>
        <w:t>has been designed using a client/server paradigm, allowing the client application and the graphics server controlling the display hardware to exist on the same or separate machines. OpenGL was de</w:t>
      </w:r>
      <w:r w:rsidR="0007734C">
        <w:rPr>
          <w:rFonts w:ascii="Times New Roman" w:hAnsi="Times New Roman" w:cs="Times New Roman"/>
          <w:sz w:val="24"/>
          <w:szCs w:val="24"/>
        </w:rPr>
        <w:t xml:space="preserve">veloped by Silicon Graphics Inc. </w:t>
      </w:r>
      <w:r w:rsidR="006F501C">
        <w:rPr>
          <w:rFonts w:ascii="Times New Roman" w:hAnsi="Times New Roman" w:cs="Times New Roman"/>
          <w:sz w:val="24"/>
          <w:szCs w:val="24"/>
        </w:rPr>
        <w:t xml:space="preserve">(SGI) in 1992 and is widely used in CAD, virtual reality, scientific </w:t>
      </w:r>
      <w:r w:rsidR="00912C75">
        <w:rPr>
          <w:rFonts w:ascii="Times New Roman" w:hAnsi="Times New Roman" w:cs="Times New Roman"/>
          <w:sz w:val="24"/>
          <w:szCs w:val="24"/>
        </w:rPr>
        <w:t>visualization, and</w:t>
      </w:r>
      <w:r w:rsidR="006F501C">
        <w:rPr>
          <w:rFonts w:ascii="Times New Roman" w:hAnsi="Times New Roman" w:cs="Times New Roman"/>
          <w:sz w:val="24"/>
          <w:szCs w:val="24"/>
        </w:rPr>
        <w:t xml:space="preserve"> flight simulation. It is used in video games, where it competes with Direct3D on Microsoft platforms. OpenGL is managed by a non-profit te</w:t>
      </w:r>
      <w:r w:rsidR="0007734C">
        <w:rPr>
          <w:rFonts w:ascii="Times New Roman" w:hAnsi="Times New Roman" w:cs="Times New Roman"/>
          <w:sz w:val="24"/>
          <w:szCs w:val="24"/>
        </w:rPr>
        <w:t>chnology consortium, the Khrono</w:t>
      </w:r>
      <w:r w:rsidR="006F501C">
        <w:rPr>
          <w:rFonts w:ascii="Times New Roman" w:hAnsi="Times New Roman" w:cs="Times New Roman"/>
          <w:sz w:val="24"/>
          <w:szCs w:val="24"/>
        </w:rPr>
        <w:t>s group.</w:t>
      </w:r>
    </w:p>
    <w:p w:rsidR="0055505C" w:rsidRDefault="0055505C" w:rsidP="0055505C">
      <w:pPr>
        <w:spacing w:line="360" w:lineRule="auto"/>
        <w:ind w:firstLine="720"/>
        <w:jc w:val="both"/>
        <w:rPr>
          <w:rFonts w:ascii="Times New Roman" w:hAnsi="Times New Roman" w:cs="Times New Roman"/>
          <w:sz w:val="24"/>
          <w:szCs w:val="24"/>
        </w:rPr>
      </w:pPr>
      <w:r w:rsidRPr="0055505C">
        <w:rPr>
          <w:rFonts w:ascii="Times New Roman" w:hAnsi="Times New Roman" w:cs="Times New Roman"/>
          <w:sz w:val="24"/>
          <w:szCs w:val="24"/>
        </w:rPr>
        <w:t>GLUT is designed to fill the need for a window system independent programming interface for OpenGL programs. Removing window system operations from OpenGL is a sound decision because it allows the OpenGL graphics system to be retargeted to various systems including powerful but expensive graphics workstations as well as mass-production graphics systems like video games, set-top boxes for interactive television, and PCs. GLUT simplifies the implementation of programs using OpenG</w:t>
      </w:r>
      <w:r w:rsidR="003D4195">
        <w:rPr>
          <w:rFonts w:ascii="Times New Roman" w:hAnsi="Times New Roman" w:cs="Times New Roman"/>
          <w:sz w:val="24"/>
          <w:szCs w:val="24"/>
        </w:rPr>
        <w:t xml:space="preserve">L rendering. </w:t>
      </w:r>
      <w:r w:rsidRPr="0055505C">
        <w:rPr>
          <w:rFonts w:ascii="Times New Roman" w:hAnsi="Times New Roman" w:cs="Times New Roman"/>
          <w:sz w:val="24"/>
          <w:szCs w:val="24"/>
        </w:rPr>
        <w:t>The GLUT routines also take relatively few parameters.</w:t>
      </w:r>
    </w:p>
    <w:p w:rsidR="00912C75" w:rsidRDefault="00912C75" w:rsidP="00912C75">
      <w:pPr>
        <w:spacing w:line="360" w:lineRule="auto"/>
        <w:jc w:val="both"/>
        <w:rPr>
          <w:rFonts w:ascii="Times New Roman" w:hAnsi="Times New Roman" w:cs="Times New Roman"/>
          <w:sz w:val="24"/>
          <w:szCs w:val="24"/>
        </w:rPr>
      </w:pPr>
      <w:r>
        <w:rPr>
          <w:rFonts w:ascii="Times New Roman" w:hAnsi="Times New Roman" w:cs="Times New Roman"/>
          <w:sz w:val="24"/>
          <w:szCs w:val="24"/>
        </w:rPr>
        <w:t>Some features of OpenGL include the following:</w:t>
      </w:r>
    </w:p>
    <w:p w:rsidR="00912C75" w:rsidRDefault="00912C75" w:rsidP="00912C75">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Geometric and raster primitives</w:t>
      </w:r>
    </w:p>
    <w:p w:rsidR="00912C75" w:rsidRDefault="00912C75" w:rsidP="00912C75">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RGBA or </w:t>
      </w:r>
      <w:proofErr w:type="spellStart"/>
      <w:r w:rsidR="0007734C">
        <w:rPr>
          <w:rFonts w:ascii="Times New Roman" w:hAnsi="Times New Roman" w:cs="Times New Roman"/>
          <w:sz w:val="24"/>
          <w:szCs w:val="24"/>
        </w:rPr>
        <w:t>color</w:t>
      </w:r>
      <w:proofErr w:type="spellEnd"/>
      <w:r w:rsidR="0007734C">
        <w:rPr>
          <w:rFonts w:ascii="Times New Roman" w:hAnsi="Times New Roman" w:cs="Times New Roman"/>
          <w:sz w:val="24"/>
          <w:szCs w:val="24"/>
        </w:rPr>
        <w:t>-</w:t>
      </w:r>
      <w:r>
        <w:rPr>
          <w:rFonts w:ascii="Times New Roman" w:hAnsi="Times New Roman" w:cs="Times New Roman"/>
          <w:sz w:val="24"/>
          <w:szCs w:val="24"/>
        </w:rPr>
        <w:t>index mode</w:t>
      </w:r>
    </w:p>
    <w:p w:rsidR="00912C75" w:rsidRDefault="00912C75" w:rsidP="00912C75">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Display list or immediate mode</w:t>
      </w:r>
    </w:p>
    <w:p w:rsidR="00912C75" w:rsidRDefault="00912C75" w:rsidP="00912C75">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Viewing and modelling transformations</w:t>
      </w:r>
    </w:p>
    <w:p w:rsidR="00912C75" w:rsidRDefault="003D4195" w:rsidP="00912C75">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Lighting and shading</w:t>
      </w:r>
    </w:p>
    <w:p w:rsidR="003D4195" w:rsidRDefault="003D4195" w:rsidP="00912C75">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Hidden surface removal (Depth Buffer)</w:t>
      </w:r>
    </w:p>
    <w:p w:rsidR="003D4195" w:rsidRPr="00912C75" w:rsidRDefault="003D4195" w:rsidP="00912C75">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Texture Mapping</w:t>
      </w:r>
    </w:p>
    <w:p w:rsidR="0055505C" w:rsidRDefault="003D4195" w:rsidP="003D4195">
      <w:pPr>
        <w:spacing w:line="360" w:lineRule="auto"/>
        <w:jc w:val="center"/>
        <w:rPr>
          <w:rFonts w:ascii="Times New Roman" w:hAnsi="Times New Roman" w:cs="Times New Roman"/>
          <w:b/>
          <w:sz w:val="24"/>
          <w:szCs w:val="24"/>
        </w:rPr>
      </w:pPr>
      <w:r w:rsidRPr="003B2F76">
        <w:rPr>
          <w:rFonts w:ascii="Times New Roman" w:hAnsi="Times New Roman" w:cs="Times New Roman"/>
          <w:noProof/>
          <w:lang w:val="en-US"/>
        </w:rPr>
        <w:lastRenderedPageBreak/>
        <w:drawing>
          <wp:inline distT="0" distB="0" distL="0" distR="0" wp14:anchorId="3E3C01F4" wp14:editId="1F23BF17">
            <wp:extent cx="5400675" cy="2171700"/>
            <wp:effectExtent l="0" t="0" r="0" b="0"/>
            <wp:docPr id="6" name="Picture 1" descr="OpenG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GLOper"/>
                    <pic:cNvPicPr>
                      <a:picLocks noChangeAspect="1" noChangeArrowheads="1"/>
                    </pic:cNvPicPr>
                  </pic:nvPicPr>
                  <pic:blipFill>
                    <a:blip r:embed="rId8">
                      <a:lum contrast="-6000"/>
                      <a:extLst>
                        <a:ext uri="{28A0092B-C50C-407E-A947-70E740481C1C}">
                          <a14:useLocalDpi xmlns:a14="http://schemas.microsoft.com/office/drawing/2010/main" val="0"/>
                        </a:ext>
                      </a:extLst>
                    </a:blip>
                    <a:srcRect/>
                    <a:stretch>
                      <a:fillRect/>
                    </a:stretch>
                  </pic:blipFill>
                  <pic:spPr bwMode="auto">
                    <a:xfrm>
                      <a:off x="0" y="0"/>
                      <a:ext cx="5400675" cy="2171700"/>
                    </a:xfrm>
                    <a:prstGeom prst="rect">
                      <a:avLst/>
                    </a:prstGeom>
                    <a:noFill/>
                    <a:ln>
                      <a:noFill/>
                    </a:ln>
                  </pic:spPr>
                </pic:pic>
              </a:graphicData>
            </a:graphic>
          </wp:inline>
        </w:drawing>
      </w:r>
      <w:bookmarkStart w:id="0" w:name="_GoBack"/>
      <w:bookmarkEnd w:id="0"/>
    </w:p>
    <w:p w:rsidR="003D4195" w:rsidRDefault="003D4195" w:rsidP="003D4195">
      <w:pPr>
        <w:pStyle w:val="NormalWeb"/>
        <w:spacing w:line="360" w:lineRule="auto"/>
        <w:jc w:val="center"/>
        <w:outlineLvl w:val="0"/>
      </w:pPr>
      <w:r w:rsidRPr="003D4195">
        <w:t>Fig 1.1: OpenGL Block Diagram</w:t>
      </w:r>
    </w:p>
    <w:p w:rsidR="003D4195" w:rsidRDefault="003D4195" w:rsidP="003D4195">
      <w:pPr>
        <w:pStyle w:val="NormalWeb"/>
        <w:spacing w:line="360" w:lineRule="auto"/>
        <w:ind w:firstLine="720"/>
        <w:jc w:val="both"/>
      </w:pPr>
      <w:r>
        <w:t>The figure shown above</w:t>
      </w:r>
      <w:r w:rsidRPr="00AC2B04">
        <w:t xml:space="preserve"> gives an abstract, high-level block diagram of how OpenGL processes data. In the diagram, commands enter from the left and proceed through what can be thought of as a processing pipeline. Some commands specify geometric objects to be drawn, and others control how the objects are handled during the various processing stages. </w:t>
      </w:r>
    </w:p>
    <w:p w:rsidR="003D4195" w:rsidRPr="0007734C" w:rsidRDefault="003D4195" w:rsidP="003D4195">
      <w:pPr>
        <w:pStyle w:val="NormalWeb"/>
        <w:spacing w:line="360" w:lineRule="auto"/>
        <w:jc w:val="both"/>
        <w:rPr>
          <w:iCs/>
        </w:rPr>
      </w:pPr>
      <w:r w:rsidRPr="0007734C">
        <w:t xml:space="preserve">We can choose to accumulate some of commands in a </w:t>
      </w:r>
      <w:r w:rsidRPr="0007734C">
        <w:rPr>
          <w:iCs/>
        </w:rPr>
        <w:t>display list</w:t>
      </w:r>
      <w:r w:rsidRPr="0007734C">
        <w:t xml:space="preserve"> for processing at a later time. The </w:t>
      </w:r>
      <w:r w:rsidRPr="0007734C">
        <w:rPr>
          <w:iCs/>
        </w:rPr>
        <w:t>evaluator</w:t>
      </w:r>
      <w:r w:rsidRPr="0007734C">
        <w:t xml:space="preserve"> stage of processing provides an efficient means for approximating curve and surface geometry by evaluating polynomial commands of input values. </w:t>
      </w:r>
      <w:r w:rsidR="0007734C">
        <w:rPr>
          <w:iCs/>
        </w:rPr>
        <w:t>Rasteriz</w:t>
      </w:r>
      <w:r w:rsidRPr="0007734C">
        <w:rPr>
          <w:iCs/>
        </w:rPr>
        <w:t>ation</w:t>
      </w:r>
      <w:r w:rsidRPr="0007734C">
        <w:t xml:space="preserve"> produces a series of frame buffer addresses and associated values using a two-dimensional description of a point, line segment, or polygon. Each </w:t>
      </w:r>
      <w:r w:rsidRPr="0007734C">
        <w:rPr>
          <w:iCs/>
        </w:rPr>
        <w:t>fragment</w:t>
      </w:r>
      <w:r w:rsidRPr="0007734C">
        <w:t xml:space="preserve"> so produced is fed into the last stage, </w:t>
      </w:r>
      <w:r w:rsidRPr="0007734C">
        <w:rPr>
          <w:iCs/>
        </w:rPr>
        <w:t>per-fragment operations</w:t>
      </w:r>
      <w:r w:rsidRPr="0007734C">
        <w:t xml:space="preserve">, which perform the final operations on the data before it's stored as pixels in the </w:t>
      </w:r>
      <w:r w:rsidRPr="0007734C">
        <w:rPr>
          <w:iCs/>
        </w:rPr>
        <w:t>frame buffer.</w:t>
      </w:r>
    </w:p>
    <w:p w:rsidR="003D4195" w:rsidRDefault="00520C5C" w:rsidP="003D4195">
      <w:pPr>
        <w:pStyle w:val="NormalWeb"/>
        <w:spacing w:line="360" w:lineRule="auto"/>
        <w:jc w:val="both"/>
        <w:rPr>
          <w:b/>
          <w:iCs/>
          <w:sz w:val="28"/>
        </w:rPr>
      </w:pPr>
      <w:r>
        <w:rPr>
          <w:b/>
          <w:iCs/>
          <w:sz w:val="28"/>
        </w:rPr>
        <w:t>2.2</w:t>
      </w:r>
      <w:r w:rsidR="003D4195">
        <w:rPr>
          <w:b/>
          <w:iCs/>
          <w:sz w:val="28"/>
        </w:rPr>
        <w:t xml:space="preserve"> Limitation</w:t>
      </w:r>
    </w:p>
    <w:p w:rsidR="003D4195" w:rsidRPr="003D4195" w:rsidRDefault="003D4195" w:rsidP="003D4195">
      <w:pPr>
        <w:pStyle w:val="NormalWeb"/>
        <w:numPr>
          <w:ilvl w:val="0"/>
          <w:numId w:val="39"/>
        </w:numPr>
        <w:spacing w:line="360" w:lineRule="auto"/>
        <w:jc w:val="both"/>
        <w:rPr>
          <w:b/>
          <w:iCs/>
          <w:sz w:val="28"/>
        </w:rPr>
      </w:pPr>
      <w:r>
        <w:rPr>
          <w:iCs/>
        </w:rPr>
        <w:t>OpenGL is case-sensitive.</w:t>
      </w:r>
    </w:p>
    <w:p w:rsidR="003D4195" w:rsidRPr="003D4195" w:rsidRDefault="003D4195" w:rsidP="003D4195">
      <w:pPr>
        <w:pStyle w:val="NormalWeb"/>
        <w:numPr>
          <w:ilvl w:val="0"/>
          <w:numId w:val="39"/>
        </w:numPr>
        <w:spacing w:line="360" w:lineRule="auto"/>
        <w:jc w:val="both"/>
        <w:rPr>
          <w:b/>
          <w:iCs/>
          <w:sz w:val="28"/>
        </w:rPr>
      </w:pPr>
      <w:r>
        <w:rPr>
          <w:iCs/>
        </w:rPr>
        <w:t xml:space="preserve">Line </w:t>
      </w:r>
      <w:proofErr w:type="spellStart"/>
      <w:r>
        <w:rPr>
          <w:iCs/>
        </w:rPr>
        <w:t>Color</w:t>
      </w:r>
      <w:proofErr w:type="spellEnd"/>
      <w:r>
        <w:rPr>
          <w:iCs/>
        </w:rPr>
        <w:t>,</w:t>
      </w:r>
      <w:r w:rsidR="00AE0AA0">
        <w:rPr>
          <w:iCs/>
        </w:rPr>
        <w:t xml:space="preserve"> </w:t>
      </w:r>
      <w:r>
        <w:rPr>
          <w:iCs/>
        </w:rPr>
        <w:t xml:space="preserve">Filled Faces and Fill </w:t>
      </w:r>
      <w:proofErr w:type="spellStart"/>
      <w:r>
        <w:rPr>
          <w:iCs/>
        </w:rPr>
        <w:t>Color</w:t>
      </w:r>
      <w:proofErr w:type="spellEnd"/>
      <w:r>
        <w:rPr>
          <w:iCs/>
        </w:rPr>
        <w:t xml:space="preserve"> not supported.</w:t>
      </w:r>
    </w:p>
    <w:p w:rsidR="003D4195" w:rsidRPr="003D4195" w:rsidRDefault="003D4195" w:rsidP="003D4195">
      <w:pPr>
        <w:pStyle w:val="NormalWeb"/>
        <w:numPr>
          <w:ilvl w:val="0"/>
          <w:numId w:val="39"/>
        </w:numPr>
        <w:spacing w:line="360" w:lineRule="auto"/>
        <w:jc w:val="both"/>
        <w:rPr>
          <w:b/>
          <w:iCs/>
          <w:sz w:val="28"/>
        </w:rPr>
      </w:pPr>
      <w:r>
        <w:rPr>
          <w:iCs/>
        </w:rPr>
        <w:t xml:space="preserve">Bump mapping is not </w:t>
      </w:r>
      <w:r w:rsidR="00AE0AA0">
        <w:rPr>
          <w:iCs/>
        </w:rPr>
        <w:t>supported.</w:t>
      </w:r>
    </w:p>
    <w:p w:rsidR="003D4195" w:rsidRPr="003D4195" w:rsidRDefault="003D4195" w:rsidP="003D4195">
      <w:pPr>
        <w:pStyle w:val="NormalWeb"/>
        <w:numPr>
          <w:ilvl w:val="0"/>
          <w:numId w:val="39"/>
        </w:numPr>
        <w:spacing w:line="360" w:lineRule="auto"/>
        <w:jc w:val="both"/>
        <w:rPr>
          <w:b/>
          <w:iCs/>
          <w:sz w:val="28"/>
        </w:rPr>
      </w:pPr>
      <w:r>
        <w:rPr>
          <w:iCs/>
        </w:rPr>
        <w:t xml:space="preserve">Navigation render is not </w:t>
      </w:r>
      <w:r w:rsidR="00AE0AA0">
        <w:rPr>
          <w:iCs/>
        </w:rPr>
        <w:t>supported.</w:t>
      </w:r>
    </w:p>
    <w:p w:rsidR="003D4195" w:rsidRPr="003D4195" w:rsidRDefault="003D4195" w:rsidP="003D4195">
      <w:pPr>
        <w:pStyle w:val="NormalWeb"/>
        <w:numPr>
          <w:ilvl w:val="0"/>
          <w:numId w:val="39"/>
        </w:numPr>
        <w:spacing w:line="360" w:lineRule="auto"/>
        <w:jc w:val="both"/>
        <w:rPr>
          <w:b/>
          <w:iCs/>
          <w:sz w:val="28"/>
        </w:rPr>
      </w:pPr>
      <w:r>
        <w:rPr>
          <w:iCs/>
        </w:rPr>
        <w:t>3D measurement is not supported.</w:t>
      </w:r>
    </w:p>
    <w:p w:rsidR="003D4195" w:rsidRPr="00AE0AA0" w:rsidRDefault="003D4195" w:rsidP="003D4195">
      <w:pPr>
        <w:pStyle w:val="NormalWeb"/>
        <w:numPr>
          <w:ilvl w:val="0"/>
          <w:numId w:val="39"/>
        </w:numPr>
        <w:spacing w:line="360" w:lineRule="auto"/>
        <w:jc w:val="both"/>
        <w:rPr>
          <w:b/>
          <w:iCs/>
          <w:sz w:val="28"/>
        </w:rPr>
      </w:pPr>
      <w:r>
        <w:rPr>
          <w:iCs/>
        </w:rPr>
        <w:t>Streaming of individual 3D objectives is not supported.</w:t>
      </w:r>
    </w:p>
    <w:p w:rsidR="00AE0AA0" w:rsidRDefault="00520C5C" w:rsidP="00AE0AA0">
      <w:pPr>
        <w:pStyle w:val="NormalWeb"/>
        <w:spacing w:line="360" w:lineRule="auto"/>
        <w:rPr>
          <w:b/>
          <w:iCs/>
          <w:sz w:val="28"/>
        </w:rPr>
      </w:pPr>
      <w:r>
        <w:rPr>
          <w:b/>
          <w:iCs/>
          <w:sz w:val="28"/>
        </w:rPr>
        <w:lastRenderedPageBreak/>
        <w:t>2.3</w:t>
      </w:r>
      <w:r w:rsidR="00AE0AA0">
        <w:rPr>
          <w:b/>
          <w:iCs/>
          <w:sz w:val="28"/>
        </w:rPr>
        <w:t xml:space="preserve"> Advantages of OpenGL</w:t>
      </w:r>
    </w:p>
    <w:p w:rsidR="00E63887" w:rsidRDefault="00AE0AA0" w:rsidP="00AE0AA0">
      <w:pPr>
        <w:pStyle w:val="NormalWeb"/>
        <w:numPr>
          <w:ilvl w:val="0"/>
          <w:numId w:val="41"/>
        </w:numPr>
        <w:spacing w:line="360" w:lineRule="auto"/>
        <w:rPr>
          <w:b/>
          <w:iCs/>
          <w:sz w:val="28"/>
        </w:rPr>
      </w:pPr>
      <w:r>
        <w:rPr>
          <w:b/>
          <w:iCs/>
          <w:sz w:val="28"/>
        </w:rPr>
        <w:t>Stable</w:t>
      </w:r>
    </w:p>
    <w:p w:rsidR="00AE0AA0" w:rsidRDefault="00AE0AA0" w:rsidP="00AE0AA0">
      <w:pPr>
        <w:pStyle w:val="NormalWeb"/>
        <w:spacing w:line="360" w:lineRule="auto"/>
        <w:ind w:left="420"/>
        <w:jc w:val="both"/>
        <w:rPr>
          <w:iCs/>
        </w:rPr>
      </w:pPr>
      <w:r w:rsidRPr="00AE0AA0">
        <w:rPr>
          <w:iCs/>
        </w:rPr>
        <w:t>OpenGL implementation has been available for more than seven years on a wide variety of platforms. Additions to the specification are well controlled and proposed updates are announced in time for developers to adopt changes. A backward compatibility requirement ensures that existing applications do not become obsolete.</w:t>
      </w:r>
    </w:p>
    <w:p w:rsidR="00C51406" w:rsidRPr="00C51406" w:rsidRDefault="00C51406" w:rsidP="00C51406">
      <w:pPr>
        <w:pStyle w:val="NormalWeb"/>
        <w:numPr>
          <w:ilvl w:val="0"/>
          <w:numId w:val="41"/>
        </w:numPr>
        <w:spacing w:line="360" w:lineRule="auto"/>
        <w:jc w:val="both"/>
        <w:rPr>
          <w:b/>
          <w:iCs/>
        </w:rPr>
      </w:pPr>
      <w:r w:rsidRPr="00C51406">
        <w:rPr>
          <w:b/>
          <w:iCs/>
        </w:rPr>
        <w:t>Reliable and portable</w:t>
      </w:r>
    </w:p>
    <w:p w:rsidR="00C51406" w:rsidRDefault="00C51406" w:rsidP="00C51406">
      <w:pPr>
        <w:pStyle w:val="NormalWeb"/>
        <w:spacing w:line="360" w:lineRule="auto"/>
        <w:ind w:left="420"/>
        <w:jc w:val="both"/>
        <w:rPr>
          <w:iCs/>
        </w:rPr>
      </w:pPr>
      <w:r>
        <w:rPr>
          <w:iCs/>
        </w:rPr>
        <w:t xml:space="preserve">All OpenGL applications produce consistent visual display result on OpenGL API-complaint </w:t>
      </w:r>
      <w:r w:rsidR="00A96E9B">
        <w:rPr>
          <w:iCs/>
        </w:rPr>
        <w:t>hardware, regardless</w:t>
      </w:r>
      <w:r>
        <w:rPr>
          <w:iCs/>
        </w:rPr>
        <w:t xml:space="preserve"> of operating system or windowing system.</w:t>
      </w:r>
    </w:p>
    <w:p w:rsidR="00C51406" w:rsidRDefault="00C51406" w:rsidP="00C51406">
      <w:pPr>
        <w:pStyle w:val="NormalWeb"/>
        <w:numPr>
          <w:ilvl w:val="0"/>
          <w:numId w:val="41"/>
        </w:numPr>
        <w:spacing w:line="360" w:lineRule="auto"/>
        <w:jc w:val="both"/>
        <w:rPr>
          <w:b/>
          <w:iCs/>
        </w:rPr>
      </w:pPr>
      <w:r w:rsidRPr="00C51406">
        <w:rPr>
          <w:b/>
          <w:iCs/>
        </w:rPr>
        <w:t>Easy to use</w:t>
      </w:r>
    </w:p>
    <w:p w:rsidR="00C51406" w:rsidRDefault="00C51406" w:rsidP="00C51406">
      <w:pPr>
        <w:pStyle w:val="NormalWeb"/>
        <w:spacing w:line="360" w:lineRule="auto"/>
        <w:ind w:left="420"/>
        <w:jc w:val="both"/>
        <w:rPr>
          <w:iCs/>
        </w:rPr>
      </w:pPr>
      <w:r w:rsidRPr="00C51406">
        <w:rPr>
          <w:iCs/>
        </w:rPr>
        <w:t>OpenGL is well structured with an intuitive design and logical commands. Efficient OpenGL routines typically result in application with fewer lines of code than those that make up programs generated using other graphics libraries or packages. In addition,</w:t>
      </w:r>
      <w:r>
        <w:rPr>
          <w:iCs/>
        </w:rPr>
        <w:t xml:space="preserve"> </w:t>
      </w:r>
      <w:r w:rsidRPr="00C51406">
        <w:rPr>
          <w:iCs/>
        </w:rPr>
        <w:t>OpenGL drives encapsulate information about the underlying hardware, freeing the application developer from having to design for specific hardware features.</w:t>
      </w:r>
    </w:p>
    <w:p w:rsidR="00A96E9B" w:rsidRDefault="00A96E9B" w:rsidP="00A96E9B">
      <w:pPr>
        <w:pStyle w:val="NormalWeb"/>
        <w:numPr>
          <w:ilvl w:val="0"/>
          <w:numId w:val="41"/>
        </w:numPr>
        <w:spacing w:line="360" w:lineRule="auto"/>
        <w:jc w:val="both"/>
        <w:rPr>
          <w:b/>
          <w:iCs/>
        </w:rPr>
      </w:pPr>
      <w:r>
        <w:rPr>
          <w:b/>
          <w:iCs/>
        </w:rPr>
        <w:t>Well-documented</w:t>
      </w:r>
    </w:p>
    <w:p w:rsidR="00A96E9B" w:rsidRPr="00A96E9B" w:rsidRDefault="00A96E9B" w:rsidP="00A96E9B">
      <w:pPr>
        <w:pStyle w:val="NormalWeb"/>
        <w:spacing w:line="360" w:lineRule="auto"/>
        <w:ind w:left="420"/>
        <w:jc w:val="both"/>
        <w:rPr>
          <w:iCs/>
        </w:rPr>
      </w:pPr>
      <w:r>
        <w:rPr>
          <w:iCs/>
        </w:rPr>
        <w:t>Numerous books have been published about OpenGL, and a great deal of sample code is readily available, making information about OpenGL inexpensive and easy to obtain.</w:t>
      </w:r>
    </w:p>
    <w:p w:rsidR="00A96E9B" w:rsidRDefault="00A96E9B" w:rsidP="00A96E9B">
      <w:pPr>
        <w:pStyle w:val="NormalWeb"/>
        <w:numPr>
          <w:ilvl w:val="0"/>
          <w:numId w:val="41"/>
        </w:numPr>
        <w:spacing w:line="360" w:lineRule="auto"/>
        <w:jc w:val="both"/>
        <w:rPr>
          <w:b/>
          <w:iCs/>
        </w:rPr>
      </w:pPr>
      <w:r>
        <w:rPr>
          <w:b/>
          <w:iCs/>
        </w:rPr>
        <w:t>Industry standard</w:t>
      </w:r>
    </w:p>
    <w:p w:rsidR="00A96E9B" w:rsidRPr="00A96E9B" w:rsidRDefault="00A96E9B" w:rsidP="00A96E9B">
      <w:pPr>
        <w:pStyle w:val="NormalWeb"/>
        <w:spacing w:line="360" w:lineRule="auto"/>
        <w:ind w:left="420"/>
        <w:jc w:val="both"/>
        <w:rPr>
          <w:iCs/>
        </w:rPr>
      </w:pPr>
      <w:r w:rsidRPr="00A96E9B">
        <w:rPr>
          <w:iCs/>
        </w:rPr>
        <w:t xml:space="preserve">An independent </w:t>
      </w:r>
      <w:r w:rsidR="00661BA5" w:rsidRPr="00A96E9B">
        <w:rPr>
          <w:iCs/>
        </w:rPr>
        <w:t>consortium, the</w:t>
      </w:r>
      <w:r>
        <w:rPr>
          <w:iCs/>
        </w:rPr>
        <w:t xml:space="preserve"> OpenGL architecture review </w:t>
      </w:r>
      <w:r w:rsidR="00661BA5">
        <w:rPr>
          <w:iCs/>
        </w:rPr>
        <w:t>board, guides</w:t>
      </w:r>
      <w:r>
        <w:rPr>
          <w:iCs/>
        </w:rPr>
        <w:t xml:space="preserve"> the OpenGL </w:t>
      </w:r>
      <w:r w:rsidR="00661BA5">
        <w:rPr>
          <w:iCs/>
        </w:rPr>
        <w:t>specification. With</w:t>
      </w:r>
      <w:r>
        <w:rPr>
          <w:iCs/>
        </w:rPr>
        <w:t xml:space="preserve"> board industry support,</w:t>
      </w:r>
      <w:r w:rsidR="00661BA5">
        <w:rPr>
          <w:iCs/>
        </w:rPr>
        <w:t xml:space="preserve"> </w:t>
      </w:r>
      <w:r>
        <w:rPr>
          <w:iCs/>
        </w:rPr>
        <w:t>OpenGL is the truly open,</w:t>
      </w:r>
      <w:r w:rsidR="00661BA5">
        <w:rPr>
          <w:iCs/>
        </w:rPr>
        <w:t xml:space="preserve"> </w:t>
      </w:r>
      <w:r>
        <w:rPr>
          <w:iCs/>
        </w:rPr>
        <w:t>vendor-neutral,</w:t>
      </w:r>
      <w:r w:rsidR="00661BA5">
        <w:rPr>
          <w:iCs/>
        </w:rPr>
        <w:t xml:space="preserve"> multiplatform graphics standard.</w:t>
      </w:r>
    </w:p>
    <w:sectPr w:rsidR="00A96E9B" w:rsidRPr="00A96E9B" w:rsidSect="008B0177">
      <w:headerReference w:type="default" r:id="rId9"/>
      <w:footerReference w:type="default" r:id="rId10"/>
      <w:pgSz w:w="11906" w:h="16838"/>
      <w:pgMar w:top="1440" w:right="1440" w:bottom="1440" w:left="1780" w:header="851"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541" w:rsidRDefault="00354541" w:rsidP="00810D71">
      <w:pPr>
        <w:spacing w:after="0" w:line="240" w:lineRule="auto"/>
      </w:pPr>
      <w:r>
        <w:separator/>
      </w:r>
    </w:p>
  </w:endnote>
  <w:endnote w:type="continuationSeparator" w:id="0">
    <w:p w:rsidR="00354541" w:rsidRDefault="00354541" w:rsidP="0081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BC3" w:rsidRPr="00356259" w:rsidRDefault="00637BC3">
    <w:pPr>
      <w:pStyle w:val="Footer"/>
      <w:pBdr>
        <w:top w:val="thinThickSmallGap" w:sz="24" w:space="1" w:color="622423" w:themeColor="accent2" w:themeShade="7F"/>
      </w:pBdr>
      <w:rPr>
        <w:rFonts w:asciiTheme="majorHAnsi" w:hAnsiTheme="majorHAnsi"/>
        <w:szCs w:val="20"/>
      </w:rPr>
    </w:pPr>
    <w:r w:rsidRPr="00356259">
      <w:rPr>
        <w:rFonts w:asciiTheme="majorHAnsi" w:hAnsiTheme="majorHAnsi"/>
        <w:szCs w:val="20"/>
      </w:rPr>
      <w:t xml:space="preserve">Department of CSE, AIET, </w:t>
    </w:r>
    <w:proofErr w:type="spellStart"/>
    <w:r w:rsidRPr="00356259">
      <w:rPr>
        <w:rFonts w:asciiTheme="majorHAnsi" w:hAnsiTheme="majorHAnsi"/>
        <w:szCs w:val="20"/>
      </w:rPr>
      <w:t>Mijar</w:t>
    </w:r>
    <w:proofErr w:type="spellEnd"/>
    <w:r w:rsidRPr="00356259">
      <w:rPr>
        <w:rFonts w:asciiTheme="majorHAnsi" w:hAnsiTheme="majorHAnsi"/>
        <w:szCs w:val="20"/>
      </w:rPr>
      <w:ptab w:relativeTo="margin" w:alignment="right" w:leader="none"/>
    </w:r>
    <w:r w:rsidRPr="00356259">
      <w:rPr>
        <w:rFonts w:asciiTheme="majorHAnsi" w:hAnsiTheme="majorHAnsi"/>
        <w:szCs w:val="20"/>
      </w:rPr>
      <w:t xml:space="preserve">Page </w:t>
    </w:r>
    <w:r w:rsidRPr="00356259">
      <w:rPr>
        <w:szCs w:val="20"/>
      </w:rPr>
      <w:fldChar w:fldCharType="begin"/>
    </w:r>
    <w:r w:rsidRPr="00356259">
      <w:rPr>
        <w:szCs w:val="20"/>
      </w:rPr>
      <w:instrText xml:space="preserve"> PAGE   \* MERGEFORMAT </w:instrText>
    </w:r>
    <w:r w:rsidRPr="00356259">
      <w:rPr>
        <w:szCs w:val="20"/>
      </w:rPr>
      <w:fldChar w:fldCharType="separate"/>
    </w:r>
    <w:r w:rsidR="00CD44FD" w:rsidRPr="00CD44FD">
      <w:rPr>
        <w:rFonts w:asciiTheme="majorHAnsi" w:hAnsiTheme="majorHAnsi"/>
        <w:noProof/>
        <w:szCs w:val="20"/>
      </w:rPr>
      <w:t>6</w:t>
    </w:r>
    <w:r w:rsidRPr="00356259">
      <w:rPr>
        <w:rFonts w:asciiTheme="majorHAnsi" w:hAnsiTheme="majorHAnsi"/>
        <w:noProof/>
        <w:szCs w:val="20"/>
      </w:rPr>
      <w:fldChar w:fldCharType="end"/>
    </w:r>
  </w:p>
  <w:p w:rsidR="00637BC3" w:rsidRPr="00356259" w:rsidRDefault="00637BC3">
    <w:pPr>
      <w:pStyle w:val="Foo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541" w:rsidRDefault="00354541" w:rsidP="00810D71">
      <w:pPr>
        <w:spacing w:after="0" w:line="240" w:lineRule="auto"/>
      </w:pPr>
      <w:r>
        <w:separator/>
      </w:r>
    </w:p>
  </w:footnote>
  <w:footnote w:type="continuationSeparator" w:id="0">
    <w:p w:rsidR="00354541" w:rsidRDefault="00354541" w:rsidP="00810D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Cs w:val="24"/>
        <w:lang w:val="en-US" w:bidi="en-US"/>
      </w:rPr>
      <w:alias w:val="Title"/>
      <w:id w:val="77738743"/>
      <w:placeholder>
        <w:docPart w:val="4223D5D9FA8A4152B53E02E8D7D0B7EE"/>
      </w:placeholder>
      <w:dataBinding w:prefixMappings="xmlns:ns0='http://schemas.openxmlformats.org/package/2006/metadata/core-properties' xmlns:ns1='http://purl.org/dc/elements/1.1/'" w:xpath="/ns0:coreProperties[1]/ns1:title[1]" w:storeItemID="{6C3C8BC8-F283-45AE-878A-BAB7291924A1}"/>
      <w:text/>
    </w:sdtPr>
    <w:sdtEndPr/>
    <w:sdtContent>
      <w:p w:rsidR="00637BC3" w:rsidRPr="00356259" w:rsidRDefault="005A5AE7" w:rsidP="00BA4DD5">
        <w:pPr>
          <w:pStyle w:val="Header"/>
          <w:pBdr>
            <w:bottom w:val="thickThinSmallGap" w:sz="24" w:space="1" w:color="622423" w:themeColor="accent2" w:themeShade="7F"/>
          </w:pBdr>
          <w:jc w:val="right"/>
          <w:rPr>
            <w:rFonts w:asciiTheme="majorHAnsi" w:eastAsiaTheme="majorEastAsia" w:hAnsiTheme="majorHAnsi" w:cstheme="majorBidi"/>
            <w:sz w:val="28"/>
            <w:szCs w:val="32"/>
          </w:rPr>
        </w:pPr>
        <w:r>
          <w:rPr>
            <w:rFonts w:ascii="Times New Roman" w:eastAsiaTheme="majorEastAsia" w:hAnsi="Times New Roman" w:cs="Times New Roman"/>
            <w:szCs w:val="24"/>
            <w:lang w:val="en-US" w:bidi="en-US"/>
          </w:rPr>
          <w:t>Simple Nature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542A"/>
    <w:multiLevelType w:val="hybridMultilevel"/>
    <w:tmpl w:val="D77EB3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260AB5"/>
    <w:multiLevelType w:val="hybridMultilevel"/>
    <w:tmpl w:val="A92EBF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102718"/>
    <w:multiLevelType w:val="hybridMultilevel"/>
    <w:tmpl w:val="65CE2BC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3C663F7"/>
    <w:multiLevelType w:val="hybridMultilevel"/>
    <w:tmpl w:val="8514D0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4277F98"/>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4AB32A2"/>
    <w:multiLevelType w:val="multilevel"/>
    <w:tmpl w:val="7502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A40828"/>
    <w:multiLevelType w:val="hybridMultilevel"/>
    <w:tmpl w:val="38CA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F102A0"/>
    <w:multiLevelType w:val="hybridMultilevel"/>
    <w:tmpl w:val="B4F2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654D6B"/>
    <w:multiLevelType w:val="hybridMultilevel"/>
    <w:tmpl w:val="815E89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AE1A15"/>
    <w:multiLevelType w:val="hybridMultilevel"/>
    <w:tmpl w:val="8CC8487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5244C7E"/>
    <w:multiLevelType w:val="hybridMultilevel"/>
    <w:tmpl w:val="9DCC2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963171A"/>
    <w:multiLevelType w:val="multilevel"/>
    <w:tmpl w:val="D97E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E52D0E"/>
    <w:multiLevelType w:val="hybridMultilevel"/>
    <w:tmpl w:val="44B4F9B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9795455"/>
    <w:multiLevelType w:val="hybridMultilevel"/>
    <w:tmpl w:val="1CFC6F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2BA470F9"/>
    <w:multiLevelType w:val="hybridMultilevel"/>
    <w:tmpl w:val="C24C9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7725964"/>
    <w:multiLevelType w:val="hybridMultilevel"/>
    <w:tmpl w:val="197E7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80A080F"/>
    <w:multiLevelType w:val="hybridMultilevel"/>
    <w:tmpl w:val="F8FEB9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3AF2236A"/>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BF30ECA"/>
    <w:multiLevelType w:val="hybridMultilevel"/>
    <w:tmpl w:val="5A6C42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00D62AE"/>
    <w:multiLevelType w:val="hybridMultilevel"/>
    <w:tmpl w:val="F9666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103915"/>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23473F1"/>
    <w:multiLevelType w:val="multilevel"/>
    <w:tmpl w:val="6936C990"/>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425332A8"/>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67775D1"/>
    <w:multiLevelType w:val="hybridMultilevel"/>
    <w:tmpl w:val="B0A6838C"/>
    <w:lvl w:ilvl="0" w:tplc="065414D8">
      <w:start w:val="1"/>
      <w:numFmt w:val="lowerRoman"/>
      <w:lvlText w:val="%1."/>
      <w:lvlJc w:val="right"/>
      <w:pPr>
        <w:ind w:left="720" w:hanging="360"/>
      </w:pPr>
      <w:rPr>
        <w:rFonts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4D700563"/>
    <w:multiLevelType w:val="hybridMultilevel"/>
    <w:tmpl w:val="88EE8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DAB5826"/>
    <w:multiLevelType w:val="hybridMultilevel"/>
    <w:tmpl w:val="F5C07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E3760F6"/>
    <w:multiLevelType w:val="hybridMultilevel"/>
    <w:tmpl w:val="F03E2E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A0419BD"/>
    <w:multiLevelType w:val="hybridMultilevel"/>
    <w:tmpl w:val="414C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9871F8"/>
    <w:multiLevelType w:val="hybridMultilevel"/>
    <w:tmpl w:val="D1CE8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2D37590"/>
    <w:multiLevelType w:val="hybridMultilevel"/>
    <w:tmpl w:val="EE20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4B094C"/>
    <w:multiLevelType w:val="multilevel"/>
    <w:tmpl w:val="B5D081AC"/>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68024FD3"/>
    <w:multiLevelType w:val="hybridMultilevel"/>
    <w:tmpl w:val="8B3A9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8B47F43"/>
    <w:multiLevelType w:val="hybridMultilevel"/>
    <w:tmpl w:val="02E8E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912316E"/>
    <w:multiLevelType w:val="hybridMultilevel"/>
    <w:tmpl w:val="10423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D331EFB"/>
    <w:multiLevelType w:val="multilevel"/>
    <w:tmpl w:val="71F2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6E1C12"/>
    <w:multiLevelType w:val="hybridMultilevel"/>
    <w:tmpl w:val="0BD44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973752B"/>
    <w:multiLevelType w:val="multilevel"/>
    <w:tmpl w:val="6C8CA2E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79737726"/>
    <w:multiLevelType w:val="hybridMultilevel"/>
    <w:tmpl w:val="A058D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nsid w:val="7AD91F6D"/>
    <w:multiLevelType w:val="hybridMultilevel"/>
    <w:tmpl w:val="AA0E8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35"/>
  </w:num>
  <w:num w:numId="4">
    <w:abstractNumId w:val="26"/>
  </w:num>
  <w:num w:numId="5">
    <w:abstractNumId w:val="28"/>
  </w:num>
  <w:num w:numId="6">
    <w:abstractNumId w:val="22"/>
  </w:num>
  <w:num w:numId="7">
    <w:abstractNumId w:val="31"/>
  </w:num>
  <w:num w:numId="8">
    <w:abstractNumId w:val="20"/>
  </w:num>
  <w:num w:numId="9">
    <w:abstractNumId w:val="17"/>
  </w:num>
  <w:num w:numId="10">
    <w:abstractNumId w:val="4"/>
  </w:num>
  <w:num w:numId="11">
    <w:abstractNumId w:val="38"/>
  </w:num>
  <w:num w:numId="12">
    <w:abstractNumId w:val="14"/>
  </w:num>
  <w:num w:numId="13">
    <w:abstractNumId w:val="12"/>
  </w:num>
  <w:num w:numId="14">
    <w:abstractNumId w:val="18"/>
  </w:num>
  <w:num w:numId="15">
    <w:abstractNumId w:val="1"/>
  </w:num>
  <w:num w:numId="16">
    <w:abstractNumId w:val="3"/>
  </w:num>
  <w:num w:numId="17">
    <w:abstractNumId w:val="11"/>
  </w:num>
  <w:num w:numId="18">
    <w:abstractNumId w:val="18"/>
  </w:num>
  <w:num w:numId="19">
    <w:abstractNumId w:val="3"/>
  </w:num>
  <w:num w:numId="20">
    <w:abstractNumId w:val="21"/>
  </w:num>
  <w:num w:numId="21">
    <w:abstractNumId w:val="6"/>
  </w:num>
  <w:num w:numId="22">
    <w:abstractNumId w:val="0"/>
  </w:num>
  <w:num w:numId="23">
    <w:abstractNumId w:val="2"/>
  </w:num>
  <w:num w:numId="24">
    <w:abstractNumId w:val="9"/>
  </w:num>
  <w:num w:numId="25">
    <w:abstractNumId w:val="15"/>
  </w:num>
  <w:num w:numId="26">
    <w:abstractNumId w:val="32"/>
  </w:num>
  <w:num w:numId="27">
    <w:abstractNumId w:val="24"/>
  </w:num>
  <w:num w:numId="28">
    <w:abstractNumId w:val="10"/>
  </w:num>
  <w:num w:numId="29">
    <w:abstractNumId w:val="36"/>
  </w:num>
  <w:num w:numId="30">
    <w:abstractNumId w:val="37"/>
  </w:num>
  <w:num w:numId="31">
    <w:abstractNumId w:val="23"/>
  </w:num>
  <w:num w:numId="32">
    <w:abstractNumId w:val="34"/>
  </w:num>
  <w:num w:numId="33">
    <w:abstractNumId w:val="8"/>
  </w:num>
  <w:num w:numId="34">
    <w:abstractNumId w:val="30"/>
  </w:num>
  <w:num w:numId="35">
    <w:abstractNumId w:val="5"/>
  </w:num>
  <w:num w:numId="36">
    <w:abstractNumId w:val="19"/>
  </w:num>
  <w:num w:numId="37">
    <w:abstractNumId w:val="25"/>
  </w:num>
  <w:num w:numId="38">
    <w:abstractNumId w:val="7"/>
  </w:num>
  <w:num w:numId="39">
    <w:abstractNumId w:val="29"/>
  </w:num>
  <w:num w:numId="40">
    <w:abstractNumId w:val="27"/>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71"/>
    <w:rsid w:val="000264D0"/>
    <w:rsid w:val="0005152D"/>
    <w:rsid w:val="00055247"/>
    <w:rsid w:val="0007734C"/>
    <w:rsid w:val="00096D9E"/>
    <w:rsid w:val="000A1B10"/>
    <w:rsid w:val="000B0537"/>
    <w:rsid w:val="000B49F2"/>
    <w:rsid w:val="000C34B1"/>
    <w:rsid w:val="000D5505"/>
    <w:rsid w:val="000E00C5"/>
    <w:rsid w:val="000F021A"/>
    <w:rsid w:val="000F4909"/>
    <w:rsid w:val="0010237B"/>
    <w:rsid w:val="00121CDE"/>
    <w:rsid w:val="00137ED1"/>
    <w:rsid w:val="001437CD"/>
    <w:rsid w:val="00153B32"/>
    <w:rsid w:val="001617DE"/>
    <w:rsid w:val="00191B87"/>
    <w:rsid w:val="002009BA"/>
    <w:rsid w:val="0020180E"/>
    <w:rsid w:val="00201C8F"/>
    <w:rsid w:val="00203131"/>
    <w:rsid w:val="002031DB"/>
    <w:rsid w:val="00241560"/>
    <w:rsid w:val="00244CCC"/>
    <w:rsid w:val="00250993"/>
    <w:rsid w:val="00251082"/>
    <w:rsid w:val="00253693"/>
    <w:rsid w:val="00261F9C"/>
    <w:rsid w:val="002825D4"/>
    <w:rsid w:val="002A624A"/>
    <w:rsid w:val="002B5F03"/>
    <w:rsid w:val="002D533E"/>
    <w:rsid w:val="002D77FB"/>
    <w:rsid w:val="002F22B7"/>
    <w:rsid w:val="00311426"/>
    <w:rsid w:val="00316E70"/>
    <w:rsid w:val="003330A1"/>
    <w:rsid w:val="0033472A"/>
    <w:rsid w:val="00353F48"/>
    <w:rsid w:val="00354541"/>
    <w:rsid w:val="00356259"/>
    <w:rsid w:val="00365EC5"/>
    <w:rsid w:val="00377033"/>
    <w:rsid w:val="003B15E9"/>
    <w:rsid w:val="003B2C8F"/>
    <w:rsid w:val="003C0D76"/>
    <w:rsid w:val="003D4195"/>
    <w:rsid w:val="003E215E"/>
    <w:rsid w:val="00403682"/>
    <w:rsid w:val="004078B1"/>
    <w:rsid w:val="00410A20"/>
    <w:rsid w:val="00412336"/>
    <w:rsid w:val="004216CB"/>
    <w:rsid w:val="0042494B"/>
    <w:rsid w:val="0044513D"/>
    <w:rsid w:val="00474640"/>
    <w:rsid w:val="0048007E"/>
    <w:rsid w:val="00485ADF"/>
    <w:rsid w:val="00497D09"/>
    <w:rsid w:val="004A0D33"/>
    <w:rsid w:val="004A1473"/>
    <w:rsid w:val="004A4D65"/>
    <w:rsid w:val="004B4058"/>
    <w:rsid w:val="004B6FD2"/>
    <w:rsid w:val="004D5436"/>
    <w:rsid w:val="004E0C75"/>
    <w:rsid w:val="004E23E7"/>
    <w:rsid w:val="004F4510"/>
    <w:rsid w:val="004F486C"/>
    <w:rsid w:val="00512B61"/>
    <w:rsid w:val="00520C5C"/>
    <w:rsid w:val="00547FEB"/>
    <w:rsid w:val="00554303"/>
    <w:rsid w:val="0055505C"/>
    <w:rsid w:val="005778E3"/>
    <w:rsid w:val="005A012A"/>
    <w:rsid w:val="005A5AE7"/>
    <w:rsid w:val="005A6C6D"/>
    <w:rsid w:val="005E17E1"/>
    <w:rsid w:val="005F1204"/>
    <w:rsid w:val="005F5981"/>
    <w:rsid w:val="0060389D"/>
    <w:rsid w:val="00614C1F"/>
    <w:rsid w:val="00624FC3"/>
    <w:rsid w:val="006252E8"/>
    <w:rsid w:val="00626E33"/>
    <w:rsid w:val="006308DB"/>
    <w:rsid w:val="00637BC3"/>
    <w:rsid w:val="00644EB3"/>
    <w:rsid w:val="0066097A"/>
    <w:rsid w:val="00661BA5"/>
    <w:rsid w:val="0066236A"/>
    <w:rsid w:val="00672B8E"/>
    <w:rsid w:val="00677600"/>
    <w:rsid w:val="006A1546"/>
    <w:rsid w:val="006D0EF9"/>
    <w:rsid w:val="006D3BED"/>
    <w:rsid w:val="006F4251"/>
    <w:rsid w:val="006F501C"/>
    <w:rsid w:val="007002E4"/>
    <w:rsid w:val="007018E2"/>
    <w:rsid w:val="0070376C"/>
    <w:rsid w:val="00712157"/>
    <w:rsid w:val="007203D0"/>
    <w:rsid w:val="007A3515"/>
    <w:rsid w:val="007C48DE"/>
    <w:rsid w:val="007D6047"/>
    <w:rsid w:val="007E45AD"/>
    <w:rsid w:val="008079B5"/>
    <w:rsid w:val="008109D1"/>
    <w:rsid w:val="00810D71"/>
    <w:rsid w:val="008346AF"/>
    <w:rsid w:val="008372F7"/>
    <w:rsid w:val="00851F78"/>
    <w:rsid w:val="00855791"/>
    <w:rsid w:val="008B0177"/>
    <w:rsid w:val="008C01D3"/>
    <w:rsid w:val="008C1AEF"/>
    <w:rsid w:val="008C41D2"/>
    <w:rsid w:val="008D7805"/>
    <w:rsid w:val="008F0784"/>
    <w:rsid w:val="008F46CE"/>
    <w:rsid w:val="00912C75"/>
    <w:rsid w:val="00913179"/>
    <w:rsid w:val="009131AB"/>
    <w:rsid w:val="00993500"/>
    <w:rsid w:val="009A5403"/>
    <w:rsid w:val="009B13EE"/>
    <w:rsid w:val="009C5A34"/>
    <w:rsid w:val="009D5775"/>
    <w:rsid w:val="009F048A"/>
    <w:rsid w:val="009F2D31"/>
    <w:rsid w:val="00A501B7"/>
    <w:rsid w:val="00A50884"/>
    <w:rsid w:val="00A77152"/>
    <w:rsid w:val="00A93F43"/>
    <w:rsid w:val="00A95B78"/>
    <w:rsid w:val="00A96E9B"/>
    <w:rsid w:val="00AB6601"/>
    <w:rsid w:val="00AC2E13"/>
    <w:rsid w:val="00AE0AA0"/>
    <w:rsid w:val="00B179AF"/>
    <w:rsid w:val="00B227B8"/>
    <w:rsid w:val="00B22F9F"/>
    <w:rsid w:val="00B36CFE"/>
    <w:rsid w:val="00B43838"/>
    <w:rsid w:val="00B46315"/>
    <w:rsid w:val="00B65B6C"/>
    <w:rsid w:val="00B77335"/>
    <w:rsid w:val="00BA0F16"/>
    <w:rsid w:val="00BA4DD5"/>
    <w:rsid w:val="00BA7659"/>
    <w:rsid w:val="00BB3E53"/>
    <w:rsid w:val="00BD3790"/>
    <w:rsid w:val="00BF0001"/>
    <w:rsid w:val="00BF4890"/>
    <w:rsid w:val="00C06716"/>
    <w:rsid w:val="00C223A7"/>
    <w:rsid w:val="00C27989"/>
    <w:rsid w:val="00C35149"/>
    <w:rsid w:val="00C43EE9"/>
    <w:rsid w:val="00C45E96"/>
    <w:rsid w:val="00C46B96"/>
    <w:rsid w:val="00C51406"/>
    <w:rsid w:val="00C77877"/>
    <w:rsid w:val="00C94990"/>
    <w:rsid w:val="00CB5BE5"/>
    <w:rsid w:val="00CB5FAE"/>
    <w:rsid w:val="00CB7718"/>
    <w:rsid w:val="00CB7E97"/>
    <w:rsid w:val="00CD44FD"/>
    <w:rsid w:val="00CF511D"/>
    <w:rsid w:val="00D12DAA"/>
    <w:rsid w:val="00D20B64"/>
    <w:rsid w:val="00D32265"/>
    <w:rsid w:val="00D76AD9"/>
    <w:rsid w:val="00D83CC1"/>
    <w:rsid w:val="00DA387C"/>
    <w:rsid w:val="00DB4290"/>
    <w:rsid w:val="00DC205A"/>
    <w:rsid w:val="00DE239F"/>
    <w:rsid w:val="00E051D9"/>
    <w:rsid w:val="00E0562A"/>
    <w:rsid w:val="00E11F5B"/>
    <w:rsid w:val="00E216CD"/>
    <w:rsid w:val="00E5055C"/>
    <w:rsid w:val="00E5572C"/>
    <w:rsid w:val="00E63887"/>
    <w:rsid w:val="00E7475E"/>
    <w:rsid w:val="00E76D7D"/>
    <w:rsid w:val="00E803C4"/>
    <w:rsid w:val="00E82B52"/>
    <w:rsid w:val="00E955CF"/>
    <w:rsid w:val="00EB1867"/>
    <w:rsid w:val="00EC689B"/>
    <w:rsid w:val="00ED6931"/>
    <w:rsid w:val="00EE0EBE"/>
    <w:rsid w:val="00F00044"/>
    <w:rsid w:val="00F04517"/>
    <w:rsid w:val="00F2254B"/>
    <w:rsid w:val="00F45656"/>
    <w:rsid w:val="00F51B4A"/>
    <w:rsid w:val="00F52178"/>
    <w:rsid w:val="00F562ED"/>
    <w:rsid w:val="00F6714F"/>
    <w:rsid w:val="00F72140"/>
    <w:rsid w:val="00F862B8"/>
    <w:rsid w:val="00F97230"/>
    <w:rsid w:val="00FA0952"/>
    <w:rsid w:val="00FA2D41"/>
    <w:rsid w:val="00FB56CB"/>
    <w:rsid w:val="00FC7D7F"/>
    <w:rsid w:val="00FD7DD3"/>
    <w:rsid w:val="00FF51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35DC4A-CC20-4323-83FB-57155779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8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D71"/>
  </w:style>
  <w:style w:type="paragraph" w:styleId="Footer">
    <w:name w:val="footer"/>
    <w:basedOn w:val="Normal"/>
    <w:link w:val="FooterChar"/>
    <w:uiPriority w:val="99"/>
    <w:unhideWhenUsed/>
    <w:rsid w:val="00810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D71"/>
  </w:style>
  <w:style w:type="paragraph" w:styleId="BalloonText">
    <w:name w:val="Balloon Text"/>
    <w:basedOn w:val="Normal"/>
    <w:link w:val="BalloonTextChar"/>
    <w:uiPriority w:val="99"/>
    <w:semiHidden/>
    <w:unhideWhenUsed/>
    <w:rsid w:val="00810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71"/>
    <w:rPr>
      <w:rFonts w:ascii="Tahoma" w:hAnsi="Tahoma" w:cs="Tahoma"/>
      <w:sz w:val="16"/>
      <w:szCs w:val="16"/>
    </w:rPr>
  </w:style>
  <w:style w:type="paragraph" w:styleId="ListParagraph">
    <w:name w:val="List Paragraph"/>
    <w:basedOn w:val="Normal"/>
    <w:uiPriority w:val="34"/>
    <w:qFormat/>
    <w:rsid w:val="009A5403"/>
    <w:pPr>
      <w:ind w:left="720"/>
      <w:contextualSpacing/>
    </w:pPr>
  </w:style>
  <w:style w:type="paragraph" w:styleId="NormalWeb">
    <w:name w:val="Normal (Web)"/>
    <w:basedOn w:val="Normal"/>
    <w:uiPriority w:val="99"/>
    <w:unhideWhenUsed/>
    <w:rsid w:val="008557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403682"/>
    <w:pPr>
      <w:spacing w:line="240" w:lineRule="auto"/>
    </w:pPr>
    <w:rPr>
      <w:b/>
      <w:bCs/>
      <w:color w:val="4F81BD" w:themeColor="accent1"/>
      <w:sz w:val="18"/>
      <w:szCs w:val="18"/>
    </w:rPr>
  </w:style>
  <w:style w:type="table" w:styleId="TableGrid">
    <w:name w:val="Table Grid"/>
    <w:basedOn w:val="TableNormal"/>
    <w:uiPriority w:val="59"/>
    <w:rsid w:val="001437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E63887"/>
    <w:pPr>
      <w:spacing w:after="0" w:line="240" w:lineRule="auto"/>
    </w:pPr>
    <w:rPr>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9612">
      <w:bodyDiv w:val="1"/>
      <w:marLeft w:val="0"/>
      <w:marRight w:val="0"/>
      <w:marTop w:val="0"/>
      <w:marBottom w:val="0"/>
      <w:divBdr>
        <w:top w:val="none" w:sz="0" w:space="0" w:color="auto"/>
        <w:left w:val="none" w:sz="0" w:space="0" w:color="auto"/>
        <w:bottom w:val="none" w:sz="0" w:space="0" w:color="auto"/>
        <w:right w:val="none" w:sz="0" w:space="0" w:color="auto"/>
      </w:divBdr>
    </w:div>
    <w:div w:id="68814965">
      <w:bodyDiv w:val="1"/>
      <w:marLeft w:val="0"/>
      <w:marRight w:val="0"/>
      <w:marTop w:val="0"/>
      <w:marBottom w:val="0"/>
      <w:divBdr>
        <w:top w:val="none" w:sz="0" w:space="0" w:color="auto"/>
        <w:left w:val="none" w:sz="0" w:space="0" w:color="auto"/>
        <w:bottom w:val="none" w:sz="0" w:space="0" w:color="auto"/>
        <w:right w:val="none" w:sz="0" w:space="0" w:color="auto"/>
      </w:divBdr>
    </w:div>
    <w:div w:id="731120625">
      <w:bodyDiv w:val="1"/>
      <w:marLeft w:val="0"/>
      <w:marRight w:val="0"/>
      <w:marTop w:val="0"/>
      <w:marBottom w:val="0"/>
      <w:divBdr>
        <w:top w:val="none" w:sz="0" w:space="0" w:color="auto"/>
        <w:left w:val="none" w:sz="0" w:space="0" w:color="auto"/>
        <w:bottom w:val="none" w:sz="0" w:space="0" w:color="auto"/>
        <w:right w:val="none" w:sz="0" w:space="0" w:color="auto"/>
      </w:divBdr>
    </w:div>
    <w:div w:id="840512613">
      <w:bodyDiv w:val="1"/>
      <w:marLeft w:val="0"/>
      <w:marRight w:val="0"/>
      <w:marTop w:val="0"/>
      <w:marBottom w:val="0"/>
      <w:divBdr>
        <w:top w:val="none" w:sz="0" w:space="0" w:color="auto"/>
        <w:left w:val="none" w:sz="0" w:space="0" w:color="auto"/>
        <w:bottom w:val="none" w:sz="0" w:space="0" w:color="auto"/>
        <w:right w:val="none" w:sz="0" w:space="0" w:color="auto"/>
      </w:divBdr>
    </w:div>
    <w:div w:id="194715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23D5D9FA8A4152B53E02E8D7D0B7EE"/>
        <w:category>
          <w:name w:val="General"/>
          <w:gallery w:val="placeholder"/>
        </w:category>
        <w:types>
          <w:type w:val="bbPlcHdr"/>
        </w:types>
        <w:behaviors>
          <w:behavior w:val="content"/>
        </w:behaviors>
        <w:guid w:val="{5BBC27FC-94FF-421F-AF06-18D43A467993}"/>
      </w:docPartPr>
      <w:docPartBody>
        <w:p w:rsidR="00C50143" w:rsidRDefault="00446981" w:rsidP="00446981">
          <w:pPr>
            <w:pStyle w:val="4223D5D9FA8A4152B53E02E8D7D0B7E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981"/>
    <w:rsid w:val="00232F6E"/>
    <w:rsid w:val="002911FA"/>
    <w:rsid w:val="00344307"/>
    <w:rsid w:val="00446981"/>
    <w:rsid w:val="005E055E"/>
    <w:rsid w:val="00632A7A"/>
    <w:rsid w:val="006B4D9C"/>
    <w:rsid w:val="0070279C"/>
    <w:rsid w:val="00733685"/>
    <w:rsid w:val="00736D02"/>
    <w:rsid w:val="00862440"/>
    <w:rsid w:val="009C4FE3"/>
    <w:rsid w:val="00B61A17"/>
    <w:rsid w:val="00C50143"/>
    <w:rsid w:val="00C65CB6"/>
    <w:rsid w:val="00CF323D"/>
    <w:rsid w:val="00D848BE"/>
    <w:rsid w:val="00E4091D"/>
    <w:rsid w:val="00FB2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23D5D9FA8A4152B53E02E8D7D0B7EE">
    <w:name w:val="4223D5D9FA8A4152B53E02E8D7D0B7EE"/>
    <w:rsid w:val="00446981"/>
  </w:style>
  <w:style w:type="paragraph" w:customStyle="1" w:styleId="1CA0AEFF83974BECB6DC4C774E6E4EEA">
    <w:name w:val="1CA0AEFF83974BECB6DC4C774E6E4EEA"/>
    <w:rsid w:val="004469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506B0-3439-4D29-9FAE-12575041D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Balloon shooter</vt:lpstr>
    </vt:vector>
  </TitlesOfParts>
  <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Nature</dc:title>
  <dc:creator>Manjunatha K S</dc:creator>
  <cp:lastModifiedBy>STUDENT</cp:lastModifiedBy>
  <cp:revision>60</cp:revision>
  <cp:lastPrinted>2019-05-15T06:17:00Z</cp:lastPrinted>
  <dcterms:created xsi:type="dcterms:W3CDTF">2018-03-08T16:58:00Z</dcterms:created>
  <dcterms:modified xsi:type="dcterms:W3CDTF">2019-05-15T06:17:00Z</dcterms:modified>
</cp:coreProperties>
</file>