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x4xyxmcfr3q" w:id="0"/>
      <w:bookmarkEnd w:id="0"/>
      <w:r w:rsidDel="00000000" w:rsidR="00000000" w:rsidRPr="00000000">
        <w:rPr>
          <w:rFonts w:ascii="Times New Roman" w:cs="Times New Roman" w:eastAsia="Times New Roman" w:hAnsi="Times New Roman"/>
          <w:b w:val="1"/>
          <w:bCs w:val="1"/>
          <w:sz w:val="34"/>
          <w:szCs w:val="34"/>
          <w:rtl w:val="0"/>
        </w:rPr>
        <w:t xml:space="preserve">Security Breach Impact Report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Incident Type:</w:t>
      </w:r>
      <w:r w:rsidDel="00000000" w:rsidR="00000000" w:rsidRPr="00000000">
        <w:rPr>
          <w:rFonts w:ascii="Times New Roman" w:cs="Times New Roman" w:eastAsia="Times New Roman" w:hAnsi="Times New Roman"/>
          <w:sz w:val="24"/>
          <w:szCs w:val="24"/>
          <w:rtl w:val="0"/>
        </w:rPr>
        <w:t xml:space="preserve"> Ransomware Attack</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Organization:</w:t>
      </w:r>
      <w:r w:rsidDel="00000000" w:rsidR="00000000" w:rsidRPr="00000000">
        <w:rPr>
          <w:rFonts w:ascii="Times New Roman" w:cs="Times New Roman" w:eastAsia="Times New Roman" w:hAnsi="Times New Roman"/>
          <w:sz w:val="24"/>
          <w:szCs w:val="24"/>
          <w:rtl w:val="0"/>
        </w:rPr>
        <w:t xml:space="preserve"> Orion Health Services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Cybersecurity Analyst Graduate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Monday (incident discovery day)</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ft5cfdemubk" w:id="1"/>
      <w:bookmarkEnd w:id="1"/>
      <w:r w:rsidDel="00000000" w:rsidR="00000000" w:rsidRPr="00000000">
        <w:rPr>
          <w:rFonts w:ascii="Times New Roman" w:cs="Times New Roman" w:eastAsia="Times New Roman" w:hAnsi="Times New Roman"/>
          <w:b w:val="1"/>
          <w:bCs w:val="1"/>
          <w:sz w:val="34"/>
          <w:szCs w:val="34"/>
          <w:rtl w:val="0"/>
        </w:rPr>
        <w:t xml:space="preserve">Executive Summary</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Monday morning, Orion Health Services detected unusual outbound network traffic originating from an internal server. Within hours, multiple employees reported loss of access to critical systems, and a ransom note was discovered on a shared drive. Investigation confirmed a ransomware attack that originated from a phishing email sent to a finance team member. The attack resulted in partial encryption of key systems and exposure of sensitive employee and patient related data. Immediate containment actions were taken, and the incident is currently under active response and recovery.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e3y0dc940yh" w:id="2"/>
      <w:bookmarkEnd w:id="2"/>
      <w:r w:rsidDel="00000000" w:rsidR="00000000" w:rsidRPr="00000000">
        <w:rPr>
          <w:rFonts w:ascii="Times New Roman" w:cs="Times New Roman" w:eastAsia="Times New Roman" w:hAnsi="Times New Roman"/>
          <w:b w:val="1"/>
          <w:bCs w:val="1"/>
          <w:sz w:val="34"/>
          <w:szCs w:val="34"/>
          <w:rtl w:val="0"/>
        </w:rPr>
        <w:t xml:space="preserve">Incident Overview</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was identified through network monitoring alerts showing abnormal outbound traffic. By midday, the ransomware had spread laterally across several internal systems. The malicious activity included credential harvesting and unauthorized access attempts using stolen credentials.</w:t>
      </w:r>
    </w:p>
    <w:p w:rsidR="00000000" w:rsidDel="00000000" w:rsidP="00000000" w:rsidRDefault="00000000" w:rsidRPr="00000000" w14:paraId="00000009">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Incident Type:</w:t>
      </w:r>
      <w:r w:rsidDel="00000000" w:rsidR="00000000" w:rsidRPr="00000000">
        <w:rPr>
          <w:rFonts w:ascii="Times New Roman" w:cs="Times New Roman" w:eastAsia="Times New Roman" w:hAnsi="Times New Roman"/>
          <w:sz w:val="24"/>
          <w:szCs w:val="24"/>
          <w:rtl w:val="0"/>
        </w:rPr>
        <w:t xml:space="preserve"> Ransomware</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Identified:</w:t>
      </w:r>
      <w:r w:rsidDel="00000000" w:rsidR="00000000" w:rsidRPr="00000000">
        <w:rPr>
          <w:rFonts w:ascii="Times New Roman" w:cs="Times New Roman" w:eastAsia="Times New Roman" w:hAnsi="Times New Roman"/>
          <w:sz w:val="24"/>
          <w:szCs w:val="24"/>
          <w:rtl w:val="0"/>
        </w:rPr>
        <w:t xml:space="preserve"> Monday morning</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Access Vector:</w:t>
      </w:r>
      <w:r w:rsidDel="00000000" w:rsidR="00000000" w:rsidRPr="00000000">
        <w:rPr>
          <w:rFonts w:ascii="Times New Roman" w:cs="Times New Roman" w:eastAsia="Times New Roman" w:hAnsi="Times New Roman"/>
          <w:sz w:val="24"/>
          <w:szCs w:val="24"/>
          <w:rtl w:val="0"/>
        </w:rPr>
        <w:t xml:space="preserve"> Phishing email with a malicious Excel attachment</w:t>
        <w:br w:type="textWrapping"/>
      </w:r>
    </w:p>
    <w:p w:rsidR="00000000" w:rsidDel="00000000" w:rsidP="00000000" w:rsidRDefault="00000000" w:rsidRPr="00000000" w14:paraId="0000000C">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Attack Method:</w:t>
      </w:r>
      <w:r w:rsidDel="00000000" w:rsidR="00000000" w:rsidRPr="00000000">
        <w:rPr>
          <w:rFonts w:ascii="Times New Roman" w:cs="Times New Roman" w:eastAsia="Times New Roman" w:hAnsi="Times New Roman"/>
          <w:sz w:val="24"/>
          <w:szCs w:val="24"/>
          <w:rtl w:val="0"/>
        </w:rPr>
        <w:t xml:space="preserve"> Malware execution followed by credential harvesting and file encryption</w:t>
        <w:br w:type="textWrapping"/>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w:t>
      </w:r>
      <w:r w:rsidDel="00000000" w:rsidR="00000000" w:rsidRPr="00000000">
        <w:rPr>
          <w:rFonts w:ascii="Times New Roman" w:cs="Times New Roman" w:eastAsia="Times New Roman" w:hAnsi="Times New Roman"/>
          <w:b w:val="1"/>
          <w:bCs w:val="1"/>
          <w:sz w:val="24"/>
          <w:szCs w:val="24"/>
          <w:rtl w:val="0"/>
        </w:rPr>
        <w:t xml:space="preserve">Detection and Analysis</w:t>
      </w:r>
      <w:r w:rsidDel="00000000" w:rsidR="00000000" w:rsidRPr="00000000">
        <w:rPr>
          <w:rFonts w:ascii="Times New Roman" w:cs="Times New Roman" w:eastAsia="Times New Roman" w:hAnsi="Times New Roman"/>
          <w:sz w:val="24"/>
          <w:szCs w:val="24"/>
          <w:rtl w:val="0"/>
        </w:rPr>
        <w:t xml:space="preserve"> phase of NIST SP 800-61.</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uz9glabvrwh" w:id="3"/>
      <w:bookmarkEnd w:id="3"/>
      <w:r w:rsidDel="00000000" w:rsidR="00000000" w:rsidRPr="00000000">
        <w:rPr>
          <w:rFonts w:ascii="Times New Roman" w:cs="Times New Roman" w:eastAsia="Times New Roman" w:hAnsi="Times New Roman"/>
          <w:b w:val="1"/>
          <w:bCs w:val="1"/>
          <w:sz w:val="34"/>
          <w:szCs w:val="34"/>
          <w:rtl w:val="0"/>
        </w:rPr>
        <w:t xml:space="preserve">Scope of the Incident</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ransomware attack impacted both operational systems and sensitive data assets.</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Compromised Data:</w:t>
      </w:r>
    </w:p>
    <w:p w:rsidR="00000000" w:rsidDel="00000000" w:rsidP="00000000" w:rsidRDefault="00000000" w:rsidRPr="00000000" w14:paraId="0000001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payroll records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appointment schedules</w:t>
        <w:br w:type="textWrapping"/>
      </w:r>
    </w:p>
    <w:p w:rsidR="00000000" w:rsidDel="00000000" w:rsidP="00000000" w:rsidRDefault="00000000" w:rsidRPr="00000000" w14:paraId="0000001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system credentials</w:t>
        <w:br w:type="textWrapping"/>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Affected Systems:</w:t>
      </w:r>
    </w:p>
    <w:p w:rsidR="00000000" w:rsidDel="00000000" w:rsidP="00000000" w:rsidRDefault="00000000" w:rsidRPr="00000000" w14:paraId="0000001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server</w:t>
        <w:br w:type="textWrapping"/>
      </w:r>
    </w:p>
    <w:p w:rsidR="00000000" w:rsidDel="00000000" w:rsidP="00000000" w:rsidRDefault="00000000" w:rsidRPr="00000000" w14:paraId="0000001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and finance systems</w:t>
        <w:br w:type="textWrapping"/>
      </w:r>
    </w:p>
    <w:p w:rsidR="00000000" w:rsidDel="00000000" w:rsidP="00000000" w:rsidRDefault="00000000" w:rsidRPr="00000000" w14:paraId="00000018">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server (partially encrypted)</w:t>
        <w:br w:type="textWrapping"/>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Orion Health Services manages healthcare data, the exposure of patient scheduling information raises compliance concerns under healthcare data protection regulations in Australia and New Zealand.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65o1nx6bawe" w:id="4"/>
      <w:bookmarkEnd w:id="4"/>
      <w:r w:rsidDel="00000000" w:rsidR="00000000" w:rsidRPr="00000000">
        <w:rPr>
          <w:rFonts w:ascii="Times New Roman" w:cs="Times New Roman" w:eastAsia="Times New Roman" w:hAnsi="Times New Roman"/>
          <w:b w:val="1"/>
          <w:bCs w:val="1"/>
          <w:sz w:val="34"/>
          <w:szCs w:val="34"/>
          <w:rtl w:val="0"/>
        </w:rPr>
        <w:t xml:space="preserve">Impact Analysis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x8m1eudi0mu" w:id="5"/>
      <w:bookmarkEnd w:id="5"/>
      <w:r w:rsidDel="00000000" w:rsidR="00000000" w:rsidRPr="00000000">
        <w:rPr>
          <w:rFonts w:ascii="Times New Roman" w:cs="Times New Roman" w:eastAsia="Times New Roman" w:hAnsi="Times New Roman"/>
          <w:b w:val="1"/>
          <w:bCs w:val="1"/>
          <w:color w:val="000000"/>
          <w:sz w:val="26"/>
          <w:szCs w:val="26"/>
          <w:rtl w:val="0"/>
        </w:rPr>
        <w:t xml:space="preserve">Operational Impact</w:t>
      </w:r>
    </w:p>
    <w:p w:rsidR="00000000" w:rsidDel="00000000" w:rsidP="00000000" w:rsidRDefault="00000000" w:rsidRPr="00000000" w14:paraId="0000001D">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loss of access to HR and finance systems</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Disruption to internal operations and employee productivity</w:t>
        <w:br w:type="textWrapping"/>
      </w:r>
    </w:p>
    <w:p w:rsidR="00000000" w:rsidDel="00000000" w:rsidP="00000000" w:rsidRDefault="00000000" w:rsidRPr="00000000" w14:paraId="0000001F">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availability of backup systems, slowing recovery efforts</w:t>
        <w:br w:type="textWrapping"/>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v67hwu99ec" w:id="6"/>
      <w:bookmarkEnd w:id="6"/>
      <w:r w:rsidDel="00000000" w:rsidR="00000000" w:rsidRPr="00000000">
        <w:rPr>
          <w:rFonts w:ascii="Times New Roman" w:cs="Times New Roman" w:eastAsia="Times New Roman" w:hAnsi="Times New Roman"/>
          <w:b w:val="1"/>
          <w:bCs w:val="1"/>
          <w:color w:val="000000"/>
          <w:sz w:val="26"/>
          <w:szCs w:val="26"/>
          <w:rtl w:val="0"/>
        </w:rPr>
        <w:t xml:space="preserve">Financial Impact</w:t>
      </w:r>
    </w:p>
    <w:p w:rsidR="00000000" w:rsidDel="00000000" w:rsidP="00000000" w:rsidRDefault="00000000" w:rsidRPr="00000000" w14:paraId="00000021">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associated with incident response and system restoration</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regulatory fines and legal expenses</w:t>
        <w:br w:type="textWrapping"/>
      </w:r>
    </w:p>
    <w:p w:rsidR="00000000" w:rsidDel="00000000" w:rsidP="00000000" w:rsidRDefault="00000000" w:rsidRPr="00000000" w14:paraId="0000002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revenue loss due to service interruptions</w:t>
        <w:br w:type="textWrapping"/>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09whwn2ox2r" w:id="7"/>
      <w:bookmarkEnd w:id="7"/>
      <w:r w:rsidDel="00000000" w:rsidR="00000000" w:rsidRPr="00000000">
        <w:rPr>
          <w:rFonts w:ascii="Times New Roman" w:cs="Times New Roman" w:eastAsia="Times New Roman" w:hAnsi="Times New Roman"/>
          <w:b w:val="1"/>
          <w:bCs w:val="1"/>
          <w:color w:val="000000"/>
          <w:sz w:val="26"/>
          <w:szCs w:val="26"/>
          <w:rtl w:val="0"/>
        </w:rPr>
        <w:t xml:space="preserve">Legal and Compliance Impact</w:t>
      </w:r>
    </w:p>
    <w:p w:rsidR="00000000" w:rsidDel="00000000" w:rsidP="00000000" w:rsidRDefault="00000000" w:rsidRPr="00000000" w14:paraId="00000025">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of sensitive healthcare-related data</w:t>
        <w:br w:type="textWrapping"/>
      </w:r>
    </w:p>
    <w:p w:rsidR="00000000" w:rsidDel="00000000" w:rsidP="00000000" w:rsidRDefault="00000000" w:rsidRPr="00000000" w14:paraId="0000002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reporting obligations under healthcare privacy regulations</w:t>
        <w:br w:type="textWrapping"/>
      </w:r>
    </w:p>
    <w:p w:rsidR="00000000" w:rsidDel="00000000" w:rsidP="00000000" w:rsidRDefault="00000000" w:rsidRPr="00000000" w14:paraId="00000027">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audits or regulatory review</w:t>
        <w:br w:type="textWrapping"/>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rpvc2rcc7my" w:id="8"/>
      <w:bookmarkEnd w:id="8"/>
      <w:r w:rsidDel="00000000" w:rsidR="00000000" w:rsidRPr="00000000">
        <w:rPr>
          <w:rFonts w:ascii="Times New Roman" w:cs="Times New Roman" w:eastAsia="Times New Roman" w:hAnsi="Times New Roman"/>
          <w:b w:val="1"/>
          <w:bCs w:val="1"/>
          <w:color w:val="000000"/>
          <w:sz w:val="26"/>
          <w:szCs w:val="26"/>
          <w:rtl w:val="0"/>
        </w:rPr>
        <w:t xml:space="preserve">Reputational Impact</w:t>
      </w:r>
    </w:p>
    <w:p w:rsidR="00000000" w:rsidDel="00000000" w:rsidP="00000000" w:rsidRDefault="00000000" w:rsidRPr="00000000" w14:paraId="0000002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to client trust among clinics using Orion’s cloud services</w:t>
        <w:br w:type="textWrapping"/>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reputational damage if the incident becomes public</w:t>
        <w:br w:type="textWrapping"/>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reflects NIST’s emphasis on understanding business impact during </w:t>
      </w: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Containment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04iwpg4azau" w:id="9"/>
      <w:bookmarkEnd w:id="9"/>
      <w:r w:rsidDel="00000000" w:rsidR="00000000" w:rsidRPr="00000000">
        <w:rPr>
          <w:rFonts w:ascii="Times New Roman" w:cs="Times New Roman" w:eastAsia="Times New Roman" w:hAnsi="Times New Roman"/>
          <w:b w:val="1"/>
          <w:bCs w:val="1"/>
          <w:sz w:val="34"/>
          <w:szCs w:val="34"/>
          <w:rtl w:val="0"/>
        </w:rPr>
        <w:t xml:space="preserve">Indicators of Compromise</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indicators confirm malicious activity consistent with ransomware campaigns:</w:t>
      </w:r>
    </w:p>
    <w:p w:rsidR="00000000" w:rsidDel="00000000" w:rsidP="00000000" w:rsidRDefault="00000000" w:rsidRPr="00000000" w14:paraId="0000002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Suspicious login from an overseas IP address</w:t>
        <w:br w:type="textWrapping"/>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Mimikatz for credential harvesting</w:t>
        <w:br w:type="textWrapping"/>
      </w:r>
    </w:p>
    <w:p w:rsidR="00000000" w:rsidDel="00000000" w:rsidP="00000000" w:rsidRDefault="00000000" w:rsidRPr="00000000" w14:paraId="0000003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files with the </w:t>
      </w:r>
      <w:r w:rsidDel="00000000" w:rsidR="00000000" w:rsidRPr="00000000">
        <w:rPr>
          <w:rFonts w:ascii="Roboto Mono" w:cs="Roboto Mono" w:eastAsia="Roboto Mono" w:hAnsi="Roboto Mono"/>
          <w:color w:val="188038"/>
          <w:sz w:val="24"/>
          <w:szCs w:val="24"/>
          <w:rtl w:val="0"/>
        </w:rPr>
        <w:t xml:space="preserve">.orionlock</w:t>
      </w:r>
      <w:r w:rsidDel="00000000" w:rsidR="00000000" w:rsidRPr="00000000">
        <w:rPr>
          <w:rFonts w:ascii="Times New Roman" w:cs="Times New Roman" w:eastAsia="Times New Roman" w:hAnsi="Times New Roman"/>
          <w:sz w:val="24"/>
          <w:szCs w:val="24"/>
          <w:rtl w:val="0"/>
        </w:rPr>
        <w:t xml:space="preserve"> file extension</w:t>
        <w:br w:type="textWrapping"/>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indicators support attribution of the attack and guide containment actions.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fmcha73hfid" w:id="10"/>
      <w:bookmarkEnd w:id="10"/>
      <w:r w:rsidDel="00000000" w:rsidR="00000000" w:rsidRPr="00000000">
        <w:rPr>
          <w:rFonts w:ascii="Times New Roman" w:cs="Times New Roman" w:eastAsia="Times New Roman" w:hAnsi="Times New Roman"/>
          <w:b w:val="1"/>
          <w:bCs w:val="1"/>
          <w:sz w:val="34"/>
          <w:szCs w:val="34"/>
          <w:rtl w:val="0"/>
        </w:rPr>
        <w:t xml:space="preserve">Response and Containment Actions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alignment with the </w:t>
      </w:r>
      <w:r w:rsidDel="00000000" w:rsidR="00000000" w:rsidRPr="00000000">
        <w:rPr>
          <w:rFonts w:ascii="Times New Roman" w:cs="Times New Roman" w:eastAsia="Times New Roman" w:hAnsi="Times New Roman"/>
          <w:b w:val="1"/>
          <w:bCs w:val="1"/>
          <w:sz w:val="24"/>
          <w:szCs w:val="24"/>
          <w:rtl w:val="0"/>
        </w:rPr>
        <w:t xml:space="preserve">Containment, Eradication, and Recovery</w:t>
      </w:r>
      <w:r w:rsidDel="00000000" w:rsidR="00000000" w:rsidRPr="00000000">
        <w:rPr>
          <w:rFonts w:ascii="Times New Roman" w:cs="Times New Roman" w:eastAsia="Times New Roman" w:hAnsi="Times New Roman"/>
          <w:sz w:val="24"/>
          <w:szCs w:val="24"/>
          <w:rtl w:val="0"/>
        </w:rPr>
        <w:t xml:space="preserve"> phase of NIST SP 800-61, the following steps were taken:</w:t>
      </w:r>
    </w:p>
    <w:p w:rsidR="00000000" w:rsidDel="00000000" w:rsidP="00000000" w:rsidRDefault="00000000" w:rsidRPr="00000000" w14:paraId="0000003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Infected systems were isolated from the network</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Compromised user accounts had credentials reset</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processes and tools were removed</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integrity was assessed before restoration</w:t>
        <w:br w:type="textWrapping"/>
      </w:r>
    </w:p>
    <w:p w:rsidR="00000000" w:rsidDel="00000000" w:rsidP="00000000" w:rsidRDefault="00000000" w:rsidRPr="00000000" w14:paraId="0000003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monitoring was increased to detect further activity</w:t>
        <w:br w:type="textWrapping"/>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ymkvrt2m7j" w:id="11"/>
      <w:bookmarkEnd w:id="11"/>
      <w:r w:rsidDel="00000000" w:rsidR="00000000" w:rsidRPr="00000000">
        <w:rPr>
          <w:rFonts w:ascii="Times New Roman" w:cs="Times New Roman" w:eastAsia="Times New Roman" w:hAnsi="Times New Roman"/>
          <w:b w:val="1"/>
          <w:bCs w:val="1"/>
          <w:sz w:val="34"/>
          <w:szCs w:val="34"/>
          <w:rtl w:val="0"/>
        </w:rPr>
        <w:t xml:space="preserve">Root Cause Analysis</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root cause of the incident was a successful phishing attack targeting a finance team member. Contributing factors included:</w:t>
      </w:r>
    </w:p>
    <w:p w:rsidR="00000000" w:rsidDel="00000000" w:rsidP="00000000" w:rsidRDefault="00000000" w:rsidRPr="00000000" w14:paraId="0000003E">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 with a malicious email attachment</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email filtering or phishing detection</w:t>
        <w:br w:type="textWrapping"/>
      </w:r>
    </w:p>
    <w:p w:rsidR="00000000" w:rsidDel="00000000" w:rsidP="00000000" w:rsidRDefault="00000000" w:rsidRPr="00000000" w14:paraId="00000040">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Over-privileged access enabling lateral movement</w:t>
        <w:br w:type="textWrapping"/>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align with NIST guidance on identifying control weaknesses.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etpoah1xajx" w:id="12"/>
      <w:bookmarkEnd w:id="12"/>
      <w:r w:rsidDel="00000000" w:rsidR="00000000" w:rsidRPr="00000000">
        <w:rPr>
          <w:rFonts w:ascii="Times New Roman" w:cs="Times New Roman" w:eastAsia="Times New Roman" w:hAnsi="Times New Roman"/>
          <w:b w:val="1"/>
          <w:bCs w:val="1"/>
          <w:sz w:val="34"/>
          <w:szCs w:val="34"/>
          <w:rtl w:val="0"/>
        </w:rPr>
        <w:t xml:space="preserve">Post-Incident Activity</w:t>
      </w:r>
    </w:p>
    <w:p w:rsidR="00000000" w:rsidDel="00000000" w:rsidP="00000000" w:rsidRDefault="00000000" w:rsidRPr="00000000" w14:paraId="00000044">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 remains a significant threat to organizational security</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protection is critical to preventing lateral movement</w:t>
        <w:br w:type="textWrapping"/>
      </w:r>
    </w:p>
    <w:p w:rsidR="00000000" w:rsidDel="00000000" w:rsidP="00000000" w:rsidRDefault="00000000" w:rsidRPr="00000000" w14:paraId="00000046">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systems must be isolated and regularly tested</w:t>
        <w:br w:type="textWrapping"/>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afl8lw2drbs" w:id="13"/>
      <w:bookmarkEnd w:id="13"/>
      <w:r w:rsidDel="00000000" w:rsidR="00000000" w:rsidRPr="00000000">
        <w:rPr>
          <w:rFonts w:ascii="Times New Roman" w:cs="Times New Roman" w:eastAsia="Times New Roman" w:hAnsi="Times New Roman"/>
          <w:b w:val="1"/>
          <w:bCs w:val="1"/>
          <w:sz w:val="34"/>
          <w:szCs w:val="34"/>
          <w:rtl w:val="0"/>
        </w:rPr>
        <w:t xml:space="preserve">Recommendations</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 likelihood and impact of future incidents, the following actions are recommended:</w:t>
      </w:r>
    </w:p>
    <w:p w:rsidR="00000000" w:rsidDel="00000000" w:rsidP="00000000" w:rsidRDefault="00000000" w:rsidRPr="00000000" w14:paraId="0000004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email security and phishing detection controls</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regular security awareness training for employees</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least privilege access and stronger credential protections</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backup segmentation and offline backup storage</w:t>
        <w:br w:type="textWrapping"/>
      </w:r>
    </w:p>
    <w:p w:rsidR="00000000" w:rsidDel="00000000" w:rsidP="00000000" w:rsidRDefault="00000000" w:rsidRPr="00000000" w14:paraId="0000004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regular incident response exercises aligned with NIST SP 800-61</w:t>
        <w:br w:type="textWrapping"/>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k82sx510f1i" w:id="14"/>
      <w:bookmarkEnd w:id="14"/>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ransomware attack on Orion Health Services resulted in operational disruption and exposure of sensitive data. While the incident was detected and contained in a timely manner, it highlights the need for stronger preventive controls and user awareness. Implementing the recommended improvements will strengthen Orion’s security posture and reduce the risk of similar incidents in the future.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