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AE67" w14:textId="77777777" w:rsidR="00612788" w:rsidRDefault="00000000">
      <w:r>
        <w:rPr>
          <w:b/>
          <w:color w:val="1A6B5E"/>
          <w:sz w:val="40"/>
        </w:rPr>
        <w:t>Climate Change Trend Analysis and Forecasting</w:t>
      </w:r>
    </w:p>
    <w:p w14:paraId="2384ADDD" w14:textId="77777777" w:rsidR="00612788" w:rsidRDefault="00000000">
      <w:r>
        <w:rPr>
          <w:color w:val="444444"/>
          <w:sz w:val="26"/>
        </w:rPr>
        <w:t>Intern Project – Scope and Weekly Requirements</w:t>
      </w:r>
    </w:p>
    <w:p w14:paraId="340EC849" w14:textId="77777777" w:rsidR="00612788" w:rsidRDefault="00000000">
      <w:pPr>
        <w:spacing w:after="40"/>
      </w:pPr>
      <w:r>
        <w:rPr>
          <w:i/>
          <w:color w:val="444444"/>
          <w:sz w:val="19"/>
        </w:rPr>
        <w:t>IDEAS TIH Summer Internship 2026  ·  Mentor Reference Document  ·  June 2026  ·  v3</w:t>
      </w:r>
    </w:p>
    <w:p w14:paraId="3626598F" w14:textId="77777777" w:rsidR="00612788" w:rsidRDefault="00612788">
      <w:pPr>
        <w:pBdr>
          <w:bottom w:val="single" w:sz="6" w:space="1" w:color="1A6B5E"/>
        </w:pBdr>
        <w:spacing w:before="80" w:after="80"/>
      </w:pPr>
    </w:p>
    <w:p w14:paraId="78468FE6" w14:textId="77777777" w:rsidR="00612788" w:rsidRDefault="00000000">
      <w:pPr>
        <w:spacing w:before="280" w:after="80"/>
      </w:pPr>
      <w:r>
        <w:rPr>
          <w:b/>
          <w:color w:val="1A6B5E"/>
          <w:sz w:val="32"/>
        </w:rPr>
        <w:t>1. Project Overview</w:t>
      </w:r>
    </w:p>
    <w:p w14:paraId="460B594C" w14:textId="77777777" w:rsidR="00612788" w:rsidRDefault="00612788">
      <w:pPr>
        <w:pBdr>
          <w:bottom w:val="single" w:sz="6" w:space="1" w:color="1A6B5E"/>
        </w:pBdr>
        <w:spacing w:before="80" w:after="80"/>
      </w:pPr>
    </w:p>
    <w:p w14:paraId="3C6DA448" w14:textId="77777777" w:rsidR="00612788" w:rsidRDefault="00000000">
      <w:pPr>
        <w:spacing w:before="160" w:after="80"/>
      </w:pPr>
      <w:r>
        <w:rPr>
          <w:b/>
          <w:color w:val="000000"/>
          <w:sz w:val="26"/>
        </w:rPr>
        <w:t>Goal</w:t>
      </w:r>
    </w:p>
    <w:p w14:paraId="554438AB" w14:textId="77777777" w:rsidR="00612788" w:rsidRDefault="00000000">
      <w:pPr>
        <w:spacing w:after="80"/>
      </w:pPr>
      <w:r>
        <w:rPr>
          <w:color w:val="000000"/>
          <w:sz w:val="20"/>
        </w:rPr>
        <w:t>Build an end-to-end analytical project that ingests open Greenhouse Gas (GHG) emissions datasets, performs exploratory data analysis, trains forecasting models to project future emissions, and assembles findings into a well-documented Jupyter Notebook and an optional interactive Streamlit dashboard.</w:t>
      </w:r>
    </w:p>
    <w:p w14:paraId="353EE225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Note on scope: This project deliberately focuses on classical machine learning and time-series methods — specifically regression models and Holt's Damped Trend (ETS) forecasting. These approaches are well-suited to structured tabular data and annual time-series with a limited number of data points, and provide a solid foundation before exploring more complex techniques such as deep learning or LLMs.</w:t>
      </w:r>
    </w:p>
    <w:p w14:paraId="4876801B" w14:textId="77777777" w:rsidR="00612788" w:rsidRDefault="00000000">
      <w:pPr>
        <w:spacing w:before="160" w:after="80"/>
      </w:pPr>
      <w:r>
        <w:rPr>
          <w:b/>
          <w:color w:val="000000"/>
          <w:sz w:val="26"/>
        </w:rPr>
        <w:t>Core Deliverables</w:t>
      </w:r>
    </w:p>
    <w:p w14:paraId="051D5D69" w14:textId="77777777" w:rsidR="00612788" w:rsidRDefault="00000000">
      <w:pPr>
        <w:pStyle w:val="ListBullet"/>
        <w:spacing w:before="20" w:after="40"/>
      </w:pPr>
      <w:r>
        <w:rPr>
          <w:b/>
          <w:color w:val="000000"/>
          <w:sz w:val="20"/>
        </w:rPr>
        <w:t xml:space="preserve">Primary: </w:t>
      </w:r>
      <w:r>
        <w:rPr>
          <w:color w:val="000000"/>
          <w:sz w:val="20"/>
        </w:rPr>
        <w:t>Jupyter Notebook (fully documented with markdown cells)</w:t>
      </w:r>
    </w:p>
    <w:p w14:paraId="52953134" w14:textId="77777777" w:rsidR="00612788" w:rsidRDefault="00000000">
      <w:pPr>
        <w:pStyle w:val="ListBullet"/>
        <w:spacing w:before="20" w:after="40"/>
      </w:pPr>
      <w:r>
        <w:rPr>
          <w:b/>
          <w:color w:val="000000"/>
          <w:sz w:val="20"/>
        </w:rPr>
        <w:t xml:space="preserve">Stretch Goal: </w:t>
      </w:r>
      <w:r>
        <w:rPr>
          <w:color w:val="000000"/>
          <w:sz w:val="20"/>
        </w:rPr>
        <w:t>Streamlit interactive dashboard app — attempt only if Weeks 3–4 are fully complete and time permits (see Week 6)</w:t>
      </w:r>
    </w:p>
    <w:p w14:paraId="408D6A3D" w14:textId="77777777" w:rsidR="00612788" w:rsidRDefault="00000000">
      <w:pPr>
        <w:pStyle w:val="ListBullet"/>
        <w:spacing w:before="20" w:after="40"/>
      </w:pPr>
      <w:r>
        <w:rPr>
          <w:b/>
          <w:color w:val="000000"/>
          <w:sz w:val="20"/>
        </w:rPr>
        <w:t xml:space="preserve">Required: </w:t>
      </w:r>
      <w:r>
        <w:rPr>
          <w:color w:val="000000"/>
          <w:sz w:val="20"/>
        </w:rPr>
        <w:t>Final Presentation to mentor (1 hour)</w:t>
      </w:r>
    </w:p>
    <w:p w14:paraId="0C31718B" w14:textId="77777777" w:rsidR="00612788" w:rsidRDefault="00000000">
      <w:pPr>
        <w:spacing w:before="160" w:after="80"/>
      </w:pPr>
      <w:r>
        <w:rPr>
          <w:b/>
          <w:color w:val="000000"/>
          <w:sz w:val="26"/>
        </w:rPr>
        <w:t>Datasets</w:t>
      </w:r>
    </w:p>
    <w:p w14:paraId="5FDD8AA1" w14:textId="77777777" w:rsidR="00612788" w:rsidRDefault="00000000">
      <w:pPr>
        <w:pStyle w:val="ListBullet"/>
        <w:spacing w:before="20" w:after="40"/>
      </w:pPr>
      <w:r>
        <w:rPr>
          <w:b/>
          <w:color w:val="000000"/>
          <w:sz w:val="20"/>
        </w:rPr>
        <w:t xml:space="preserve">Primary — OWID CO₂ and GHG dataset: </w:t>
      </w:r>
      <w:r>
        <w:rPr>
          <w:color w:val="000000"/>
          <w:sz w:val="20"/>
        </w:rPr>
        <w:t>Annual CO₂ and GHG emissions by country (total, per capita, per GDP, consumption-based vs production-based), plus energy mix and related indicators. Source: github.com/owid/co2-data</w:t>
      </w:r>
    </w:p>
    <w:p w14:paraId="511C37FA" w14:textId="77777777" w:rsidR="00612788" w:rsidRDefault="00000000">
      <w:pPr>
        <w:pStyle w:val="ListBullet"/>
        <w:spacing w:before="20" w:after="40"/>
      </w:pPr>
      <w:r>
        <w:rPr>
          <w:b/>
          <w:color w:val="000000"/>
          <w:sz w:val="20"/>
        </w:rPr>
        <w:t xml:space="preserve">Supporting — Climate Watch Historical Emissions: </w:t>
      </w:r>
      <w:r>
        <w:rPr>
          <w:color w:val="000000"/>
          <w:sz w:val="20"/>
        </w:rPr>
        <w:t>climatewatchdata.org</w:t>
      </w:r>
    </w:p>
    <w:p w14:paraId="429C4477" w14:textId="77777777" w:rsidR="00612788" w:rsidRDefault="00000000">
      <w:pPr>
        <w:spacing w:before="160" w:after="80"/>
      </w:pPr>
      <w:r>
        <w:rPr>
          <w:b/>
          <w:color w:val="000000"/>
          <w:sz w:val="26"/>
        </w:rPr>
        <w:t>Countries of Focus</w:t>
      </w:r>
    </w:p>
    <w:p w14:paraId="7FFB707A" w14:textId="77777777" w:rsidR="00612788" w:rsidRDefault="00000000">
      <w:pPr>
        <w:spacing w:after="80"/>
      </w:pPr>
      <w:r>
        <w:rPr>
          <w:color w:val="000000"/>
          <w:sz w:val="20"/>
        </w:rPr>
        <w:t>The following 10 countries will be used consistently throughout the project for all analysis, modelling, and scenario work:</w:t>
      </w:r>
    </w:p>
    <w:p w14:paraId="6C17040F" w14:textId="77777777" w:rsidR="00612788" w:rsidRDefault="00000000">
      <w:pPr>
        <w:spacing w:after="80"/>
      </w:pPr>
      <w:r>
        <w:rPr>
          <w:b/>
          <w:color w:val="000000"/>
          <w:sz w:val="20"/>
        </w:rPr>
        <w:t>China · USA · India · Russia · Japan · Germany · Brazil · United Kingdom · South Africa · Australia</w:t>
      </w:r>
    </w:p>
    <w:p w14:paraId="4A03AA83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These represent a mix of major emitters, economies at different stages of development, and countries with documented emissions reduction trajectories (e.g. UK, Germany), providing a varied and instructive analytical set.</w:t>
      </w:r>
    </w:p>
    <w:p w14:paraId="09B12F32" w14:textId="77777777" w:rsidR="00612788" w:rsidRDefault="00000000">
      <w:pPr>
        <w:spacing w:before="160" w:after="80"/>
      </w:pPr>
      <w:r>
        <w:rPr>
          <w:b/>
          <w:color w:val="000000"/>
          <w:sz w:val="26"/>
        </w:rPr>
        <w:t>Tools and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2"/>
        <w:gridCol w:w="5472"/>
      </w:tblGrid>
      <w:tr w:rsidR="00612788" w14:paraId="55A7D84C" w14:textId="77777777">
        <w:tc>
          <w:tcPr>
            <w:tcW w:w="4032" w:type="dxa"/>
            <w:shd w:val="clear" w:color="auto" w:fill="1A6B5E"/>
          </w:tcPr>
          <w:p w14:paraId="6D6C4F34" w14:textId="77777777" w:rsidR="00612788" w:rsidRDefault="00000000">
            <w:r>
              <w:rPr>
                <w:b/>
                <w:color w:val="FFFFFF"/>
                <w:sz w:val="18"/>
              </w:rPr>
              <w:t>Tool / Library</w:t>
            </w:r>
          </w:p>
        </w:tc>
        <w:tc>
          <w:tcPr>
            <w:tcW w:w="5472" w:type="dxa"/>
            <w:shd w:val="clear" w:color="auto" w:fill="1A6B5E"/>
          </w:tcPr>
          <w:p w14:paraId="6F276703" w14:textId="77777777" w:rsidR="00612788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12788" w14:paraId="4A5D84BC" w14:textId="77777777">
        <w:tc>
          <w:tcPr>
            <w:tcW w:w="4032" w:type="dxa"/>
            <w:shd w:val="clear" w:color="auto" w:fill="F4F4F4"/>
          </w:tcPr>
          <w:p w14:paraId="2321BF57" w14:textId="77777777" w:rsidR="00612788" w:rsidRDefault="00000000">
            <w:r>
              <w:rPr>
                <w:color w:val="000000"/>
                <w:sz w:val="18"/>
              </w:rPr>
              <w:t>Python 3.x, Jupyter Notebook</w:t>
            </w:r>
          </w:p>
        </w:tc>
        <w:tc>
          <w:tcPr>
            <w:tcW w:w="5472" w:type="dxa"/>
            <w:shd w:val="clear" w:color="auto" w:fill="F4F4F4"/>
          </w:tcPr>
          <w:p w14:paraId="60B63D60" w14:textId="77777777" w:rsidR="00612788" w:rsidRDefault="00000000">
            <w:r>
              <w:rPr>
                <w:color w:val="000000"/>
                <w:sz w:val="18"/>
              </w:rPr>
              <w:t>Primary development environment</w:t>
            </w:r>
          </w:p>
        </w:tc>
      </w:tr>
      <w:tr w:rsidR="00612788" w14:paraId="00B5E420" w14:textId="77777777">
        <w:tc>
          <w:tcPr>
            <w:tcW w:w="4032" w:type="dxa"/>
            <w:shd w:val="clear" w:color="auto" w:fill="FFFFFF"/>
          </w:tcPr>
          <w:p w14:paraId="00B9F99E" w14:textId="77777777" w:rsidR="00612788" w:rsidRDefault="00000000">
            <w:r>
              <w:rPr>
                <w:color w:val="000000"/>
                <w:sz w:val="18"/>
              </w:rPr>
              <w:t>Pandas, NumPy</w:t>
            </w:r>
          </w:p>
        </w:tc>
        <w:tc>
          <w:tcPr>
            <w:tcW w:w="5472" w:type="dxa"/>
            <w:shd w:val="clear" w:color="auto" w:fill="FFFFFF"/>
          </w:tcPr>
          <w:p w14:paraId="79A9C34A" w14:textId="77777777" w:rsidR="00612788" w:rsidRDefault="00000000">
            <w:r>
              <w:rPr>
                <w:color w:val="000000"/>
                <w:sz w:val="18"/>
              </w:rPr>
              <w:t>Data loading, cleaning, feature engineering</w:t>
            </w:r>
          </w:p>
        </w:tc>
      </w:tr>
      <w:tr w:rsidR="00612788" w14:paraId="5F9425B0" w14:textId="77777777">
        <w:tc>
          <w:tcPr>
            <w:tcW w:w="4032" w:type="dxa"/>
            <w:shd w:val="clear" w:color="auto" w:fill="F4F4F4"/>
          </w:tcPr>
          <w:p w14:paraId="5CFD5067" w14:textId="77777777" w:rsidR="00612788" w:rsidRDefault="00000000">
            <w:r>
              <w:rPr>
                <w:color w:val="000000"/>
                <w:sz w:val="18"/>
              </w:rPr>
              <w:t>Matplotlib, Plotly Express</w:t>
            </w:r>
          </w:p>
        </w:tc>
        <w:tc>
          <w:tcPr>
            <w:tcW w:w="5472" w:type="dxa"/>
            <w:shd w:val="clear" w:color="auto" w:fill="F4F4F4"/>
          </w:tcPr>
          <w:p w14:paraId="7D0262C5" w14:textId="77777777" w:rsidR="00612788" w:rsidRDefault="00000000">
            <w:r>
              <w:rPr>
                <w:color w:val="000000"/>
                <w:sz w:val="18"/>
              </w:rPr>
              <w:t>Visualisation (static and interactive)</w:t>
            </w:r>
          </w:p>
        </w:tc>
      </w:tr>
      <w:tr w:rsidR="00612788" w14:paraId="5CCF8277" w14:textId="77777777">
        <w:tc>
          <w:tcPr>
            <w:tcW w:w="4032" w:type="dxa"/>
            <w:shd w:val="clear" w:color="auto" w:fill="FFFFFF"/>
          </w:tcPr>
          <w:p w14:paraId="5176B005" w14:textId="77777777" w:rsidR="00612788" w:rsidRDefault="00000000">
            <w:r>
              <w:rPr>
                <w:color w:val="000000"/>
                <w:sz w:val="18"/>
              </w:rPr>
              <w:t>Scikit-learn</w:t>
            </w:r>
          </w:p>
        </w:tc>
        <w:tc>
          <w:tcPr>
            <w:tcW w:w="5472" w:type="dxa"/>
            <w:shd w:val="clear" w:color="auto" w:fill="FFFFFF"/>
          </w:tcPr>
          <w:p w14:paraId="514B9CE9" w14:textId="77777777" w:rsidR="00612788" w:rsidRDefault="00000000">
            <w:r>
              <w:rPr>
                <w:color w:val="000000"/>
                <w:sz w:val="18"/>
              </w:rPr>
              <w:t>Linear Regression, Random Forest (Week 3)</w:t>
            </w:r>
          </w:p>
        </w:tc>
      </w:tr>
      <w:tr w:rsidR="00612788" w14:paraId="53DA7EAF" w14:textId="77777777">
        <w:tc>
          <w:tcPr>
            <w:tcW w:w="4032" w:type="dxa"/>
            <w:shd w:val="clear" w:color="auto" w:fill="F4F4F4"/>
          </w:tcPr>
          <w:p w14:paraId="1FCCF7AF" w14:textId="77777777" w:rsidR="00612788" w:rsidRDefault="00000000">
            <w:r>
              <w:rPr>
                <w:color w:val="000000"/>
                <w:sz w:val="18"/>
              </w:rPr>
              <w:t>Statsmodels — ExponentialSmoothing</w:t>
            </w:r>
          </w:p>
        </w:tc>
        <w:tc>
          <w:tcPr>
            <w:tcW w:w="5472" w:type="dxa"/>
            <w:shd w:val="clear" w:color="auto" w:fill="F4F4F4"/>
          </w:tcPr>
          <w:p w14:paraId="1546AFFF" w14:textId="77777777" w:rsidR="00612788" w:rsidRDefault="00000000">
            <w:r>
              <w:rPr>
                <w:color w:val="000000"/>
                <w:sz w:val="18"/>
              </w:rPr>
              <w:t>ETS(A,Ad,N) Holt Damped Trend forecasting (Week 4)</w:t>
            </w:r>
          </w:p>
        </w:tc>
      </w:tr>
      <w:tr w:rsidR="00612788" w14:paraId="6B59E96C" w14:textId="77777777">
        <w:tc>
          <w:tcPr>
            <w:tcW w:w="4032" w:type="dxa"/>
            <w:shd w:val="clear" w:color="auto" w:fill="FFFFFF"/>
          </w:tcPr>
          <w:p w14:paraId="003AF07F" w14:textId="77777777" w:rsidR="00612788" w:rsidRDefault="00000000">
            <w:r>
              <w:rPr>
                <w:color w:val="000000"/>
                <w:sz w:val="18"/>
              </w:rPr>
              <w:t>Streamlit</w:t>
            </w:r>
          </w:p>
        </w:tc>
        <w:tc>
          <w:tcPr>
            <w:tcW w:w="5472" w:type="dxa"/>
            <w:shd w:val="clear" w:color="auto" w:fill="FFFFFF"/>
          </w:tcPr>
          <w:p w14:paraId="7028E158" w14:textId="77777777" w:rsidR="00612788" w:rsidRDefault="00000000">
            <w:r>
              <w:rPr>
                <w:color w:val="000000"/>
                <w:sz w:val="18"/>
              </w:rPr>
              <w:t>Interactive dashboard (Week 6 stretch goal only)</w:t>
            </w:r>
          </w:p>
        </w:tc>
      </w:tr>
      <w:tr w:rsidR="00612788" w14:paraId="5D217462" w14:textId="77777777">
        <w:tc>
          <w:tcPr>
            <w:tcW w:w="4032" w:type="dxa"/>
            <w:shd w:val="clear" w:color="auto" w:fill="F4F4F4"/>
          </w:tcPr>
          <w:p w14:paraId="735CD76E" w14:textId="77777777" w:rsidR="00612788" w:rsidRDefault="00000000">
            <w:r>
              <w:rPr>
                <w:color w:val="000000"/>
                <w:sz w:val="18"/>
              </w:rPr>
              <w:t>GitHub</w:t>
            </w:r>
          </w:p>
        </w:tc>
        <w:tc>
          <w:tcPr>
            <w:tcW w:w="5472" w:type="dxa"/>
            <w:shd w:val="clear" w:color="auto" w:fill="F4F4F4"/>
          </w:tcPr>
          <w:p w14:paraId="4BC19943" w14:textId="77777777" w:rsidR="00612788" w:rsidRDefault="00000000">
            <w:r>
              <w:rPr>
                <w:color w:val="000000"/>
                <w:sz w:val="18"/>
              </w:rPr>
              <w:t>Version control — commit at end of every week</w:t>
            </w:r>
          </w:p>
        </w:tc>
      </w:tr>
    </w:tbl>
    <w:p w14:paraId="677AB3A8" w14:textId="77777777" w:rsidR="00612788" w:rsidRDefault="00612788">
      <w:pPr>
        <w:spacing w:after="40"/>
      </w:pPr>
    </w:p>
    <w:p w14:paraId="694B2EFD" w14:textId="77777777" w:rsidR="00612788" w:rsidRDefault="00000000">
      <w:pPr>
        <w:spacing w:before="280" w:after="80"/>
      </w:pPr>
      <w:r>
        <w:rPr>
          <w:b/>
          <w:color w:val="1A6B5E"/>
          <w:sz w:val="32"/>
        </w:rPr>
        <w:t>2. Weekly Breakdown</w:t>
      </w:r>
    </w:p>
    <w:p w14:paraId="04567C87" w14:textId="77777777" w:rsidR="00612788" w:rsidRDefault="00612788">
      <w:pPr>
        <w:pBdr>
          <w:bottom w:val="single" w:sz="6" w:space="1" w:color="1A6B5E"/>
        </w:pBdr>
        <w:spacing w:before="80" w:after="80"/>
      </w:pPr>
    </w:p>
    <w:p w14:paraId="04F3E7A4" w14:textId="77777777" w:rsidR="00612788" w:rsidRDefault="00000000">
      <w:pPr>
        <w:spacing w:before="160" w:after="80"/>
      </w:pPr>
      <w:r>
        <w:rPr>
          <w:b/>
          <w:color w:val="1A6B5E"/>
          <w:sz w:val="26"/>
        </w:rPr>
        <w:t>Week 1: Data Acquisition, Exploration and Understanding</w:t>
      </w:r>
    </w:p>
    <w:p w14:paraId="1C0A3295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Learning Objective: Understand the structure and content of GHG datasets and produce a clean, profiled dataset ready for analysis.</w:t>
      </w:r>
    </w:p>
    <w:p w14:paraId="4E4333DA" w14:textId="77777777" w:rsidR="00612788" w:rsidRDefault="00000000">
      <w:pPr>
        <w:spacing w:before="160" w:after="80"/>
      </w:pPr>
      <w:r>
        <w:rPr>
          <w:b/>
          <w:color w:val="000000"/>
        </w:rPr>
        <w:t>1.1  Data Loading</w:t>
      </w:r>
    </w:p>
    <w:p w14:paraId="0329151B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Download the OWID CO₂ dataset from GitHub (owid/co2-data) as a CSV file</w:t>
      </w:r>
    </w:p>
    <w:p w14:paraId="5A1B574B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Load into a Pandas DataFrame and display the first 10 rows, column names, data types, and shape</w:t>
      </w:r>
    </w:p>
    <w:p w14:paraId="65F0B1B6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Write a markdown cell explaining what each key column represents: co2, co2_per_capita, methane, nitrous_oxide, total_ghg, year, country</w:t>
      </w:r>
    </w:p>
    <w:p w14:paraId="5DDE7F50" w14:textId="77777777" w:rsidR="00612788" w:rsidRDefault="00000000">
      <w:pPr>
        <w:spacing w:before="160" w:after="80"/>
      </w:pPr>
      <w:r>
        <w:rPr>
          <w:b/>
          <w:color w:val="000000"/>
        </w:rPr>
        <w:t>1.2  Data Profiling</w:t>
      </w:r>
    </w:p>
    <w:p w14:paraId="3BC704F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Report the number of null values per column as a percentage of total rows</w:t>
      </w:r>
    </w:p>
    <w:p w14:paraId="5D175173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Identify which countries and years have the most complete data coverage</w:t>
      </w:r>
    </w:p>
    <w:p w14:paraId="629C8610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Filter dataset to retain only rows where year ≥ 1990 and country is a sovereign nation (exclude aggregates like World, Asia, Europe)</w:t>
      </w:r>
    </w:p>
    <w:p w14:paraId="29CFF31F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Document filtering decisions in a markdown cell with justification</w:t>
      </w:r>
    </w:p>
    <w:p w14:paraId="29AEC7E7" w14:textId="77777777" w:rsidR="00612788" w:rsidRDefault="00000000">
      <w:pPr>
        <w:spacing w:before="160" w:after="80"/>
      </w:pPr>
      <w:r>
        <w:rPr>
          <w:b/>
          <w:color w:val="000000"/>
        </w:rPr>
        <w:t>1.3  Exploratory Data Analysis (EDA)</w:t>
      </w:r>
    </w:p>
    <w:p w14:paraId="3137A204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Plot a line chart of global CO₂ emissions from 1990 to the latest year available</w:t>
      </w:r>
    </w:p>
    <w:p w14:paraId="3E4F36AA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Plot a multi-line chart comparing CO₂ emission trends for the top 5 emitting countries: China, USA, India, Russia, Japan</w:t>
      </w:r>
    </w:p>
    <w:p w14:paraId="7FF0EEF9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Plot a stacked bar or area chart showing share of total global GHG by gas type (CO₂, CH₄, N₂O) per decade: 1990s, 2000s, 2010s, 2020s</w:t>
      </w:r>
    </w:p>
    <w:p w14:paraId="590CB0C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Write a 3–5 sentence summary of key patterns observed in each chart</w:t>
      </w:r>
    </w:p>
    <w:p w14:paraId="56E6B8E7" w14:textId="77777777" w:rsidR="00612788" w:rsidRDefault="00000000">
      <w:pPr>
        <w:spacing w:before="160" w:after="80"/>
      </w:pPr>
      <w:r>
        <w:rPr>
          <w:b/>
          <w:color w:val="000000"/>
        </w:rPr>
        <w:t>1.4  Notebook Standards (apply from Week 1 onward)</w:t>
      </w:r>
    </w:p>
    <w:p w14:paraId="6C50645C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Every code cell must be preceded by a markdown cell explaining what the code does and why</w:t>
      </w:r>
    </w:p>
    <w:p w14:paraId="63271395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All charts must have titles, axis labels, and legends</w:t>
      </w:r>
    </w:p>
    <w:p w14:paraId="6D272633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All variable names must be descriptive (no single-letter names except loop counters)</w:t>
      </w:r>
    </w:p>
    <w:p w14:paraId="11F16206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Commit notebook to shared GitHub repository at end of every week</w:t>
      </w:r>
    </w:p>
    <w:p w14:paraId="744A3E71" w14:textId="77777777" w:rsidR="00612788" w:rsidRDefault="00000000">
      <w:pPr>
        <w:spacing w:before="40" w:after="60"/>
      </w:pPr>
      <w:r>
        <w:rPr>
          <w:b/>
          <w:color w:val="1A6B5E"/>
          <w:sz w:val="19"/>
        </w:rPr>
        <w:t xml:space="preserve">Week Checkpoint (Mentor Session):  </w:t>
      </w:r>
      <w:r>
        <w:rPr>
          <w:color w:val="000000"/>
          <w:sz w:val="19"/>
        </w:rPr>
        <w:t>Loaded and profiled dataset demonstrated in notebook · Three completed EDA charts with written observations · GitHub repository set up with first commit</w:t>
      </w:r>
    </w:p>
    <w:p w14:paraId="5F4A7314" w14:textId="77777777" w:rsidR="00612788" w:rsidRDefault="00000000">
      <w:pPr>
        <w:spacing w:before="160" w:after="80"/>
      </w:pPr>
      <w:r>
        <w:rPr>
          <w:b/>
          <w:color w:val="1A6B5E"/>
          <w:sz w:val="26"/>
        </w:rPr>
        <w:t>Week 2: Feature Engineering</w:t>
      </w:r>
    </w:p>
    <w:p w14:paraId="462DB409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Learning Objective: Transform raw emissions data into a structured, model-ready feature set that captures temporal patterns and relationships between variables.</w:t>
      </w:r>
    </w:p>
    <w:p w14:paraId="62609B14" w14:textId="77777777" w:rsidR="00612788" w:rsidRDefault="00000000">
      <w:pPr>
        <w:spacing w:before="160" w:after="80"/>
      </w:pPr>
      <w:r>
        <w:rPr>
          <w:b/>
          <w:color w:val="000000"/>
        </w:rPr>
        <w:t>2.1  Time-Based Features</w:t>
      </w:r>
    </w:p>
    <w:p w14:paraId="2F2A37F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Add a decade column derived from the year column (e.g. 1990 → 1990s)</w:t>
      </w:r>
    </w:p>
    <w:p w14:paraId="01B2CA11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Add a years_since_1990 column as a simple numeric time index for regression modelling</w:t>
      </w:r>
    </w:p>
    <w:p w14:paraId="42FEA9E5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For each country, compute a co2_5yr_rolling_mean column using a 5-year rolling average on annual CO₂ values</w:t>
      </w:r>
    </w:p>
    <w:p w14:paraId="3EC8871E" w14:textId="77777777" w:rsidR="00612788" w:rsidRDefault="00000000">
      <w:pPr>
        <w:spacing w:before="160" w:after="80"/>
      </w:pPr>
      <w:r>
        <w:rPr>
          <w:b/>
          <w:color w:val="000000"/>
        </w:rPr>
        <w:lastRenderedPageBreak/>
        <w:t>2.2  Lag Features</w:t>
      </w:r>
    </w:p>
    <w:p w14:paraId="2DF45AF9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For each country, create co2_lag1 (previous year CO₂), co2_lag2, and co2_lag3 columns</w:t>
      </w:r>
    </w:p>
    <w:p w14:paraId="1252CA7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Write a markdown cell explaining what lag features are and why they are useful for time-series prediction</w:t>
      </w:r>
    </w:p>
    <w:p w14:paraId="0D2E0010" w14:textId="77777777" w:rsidR="00612788" w:rsidRDefault="00000000">
      <w:pPr>
        <w:spacing w:before="160" w:after="80"/>
      </w:pPr>
      <w:r>
        <w:rPr>
          <w:b/>
          <w:color w:val="000000"/>
        </w:rPr>
        <w:t>2.3  Per-Capita and Intensity Features</w:t>
      </w:r>
    </w:p>
    <w:p w14:paraId="38C52E92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Verify co2_per_capita is correctly computed by cross-checking against co2 and population for at least 3 countries and 3 years</w:t>
      </w:r>
    </w:p>
    <w:p w14:paraId="7F9858D3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Create a ghg_intensity column defined as total_ghg / gdp where both columns are available</w:t>
      </w:r>
    </w:p>
    <w:p w14:paraId="129482ED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Note countries and years where ghg_intensity cannot be computed due to missing GDP data</w:t>
      </w:r>
    </w:p>
    <w:p w14:paraId="666F83B4" w14:textId="77777777" w:rsidR="00612788" w:rsidRDefault="00000000">
      <w:pPr>
        <w:spacing w:before="160" w:after="80"/>
      </w:pPr>
      <w:r>
        <w:rPr>
          <w:b/>
          <w:color w:val="000000"/>
        </w:rPr>
        <w:t>2.4  Growth Rate Features</w:t>
      </w:r>
    </w:p>
    <w:p w14:paraId="5F1C86C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Compute annual co2_yoy_change (year-on-year absolute change) and co2_yoy_pct_change for each country</w:t>
      </w:r>
    </w:p>
    <w:p w14:paraId="646B59D5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Identify and list the top 5 countries with the highest average annual CO₂ growth rate since 1990</w:t>
      </w:r>
    </w:p>
    <w:p w14:paraId="05621C8B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Identify and list the top 5 countries with the largest CO₂ reductions since 1990</w:t>
      </w:r>
    </w:p>
    <w:p w14:paraId="1FEDC402" w14:textId="77777777" w:rsidR="00612788" w:rsidRDefault="00000000">
      <w:pPr>
        <w:spacing w:before="160" w:after="80"/>
      </w:pPr>
      <w:r>
        <w:rPr>
          <w:b/>
          <w:color w:val="000000"/>
        </w:rPr>
        <w:t>2.5  Final Feature Dataset</w:t>
      </w:r>
    </w:p>
    <w:p w14:paraId="7F854D73" w14:textId="77777777" w:rsidR="00612788" w:rsidRDefault="00000000">
      <w:pPr>
        <w:spacing w:after="80"/>
      </w:pPr>
      <w:r>
        <w:rPr>
          <w:color w:val="000000"/>
          <w:sz w:val="20"/>
        </w:rPr>
        <w:t>Produce a clean modelling DataFrame for the 10 project countries. Required columns:</w:t>
      </w:r>
    </w:p>
    <w:p w14:paraId="37F934FB" w14:textId="77777777" w:rsidR="00612788" w:rsidRDefault="00000000">
      <w:pPr>
        <w:spacing w:after="80"/>
      </w:pPr>
      <w:r>
        <w:rPr>
          <w:color w:val="000000"/>
          <w:sz w:val="19"/>
        </w:rPr>
        <w:t>country · year · co2 · co2_per_capita · co2_5yr_rolling_mean · co2_lag1 · co2_lag2 · co2_lag3 · co2_yoy_pct_change · ghg_intensity (where available)</w:t>
      </w:r>
    </w:p>
    <w:p w14:paraId="6E7252E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Save as ghg_features.csv and commit to GitHub</w:t>
      </w:r>
    </w:p>
    <w:p w14:paraId="32E454D2" w14:textId="77777777" w:rsidR="00612788" w:rsidRDefault="00000000">
      <w:pPr>
        <w:spacing w:before="40" w:after="60"/>
      </w:pPr>
      <w:r>
        <w:rPr>
          <w:b/>
          <w:color w:val="1A6B5E"/>
          <w:sz w:val="19"/>
        </w:rPr>
        <w:t xml:space="preserve">Week Checkpoint (Mentor Session):  </w:t>
      </w:r>
      <w:r>
        <w:rPr>
          <w:color w:val="000000"/>
          <w:sz w:val="19"/>
        </w:rPr>
        <w:t>Demonstrate the feature DataFrame with all engineered columns · Walk through the rolling mean and lag feature logic · Show the top 5 growth and top 5 reduction countries</w:t>
      </w:r>
    </w:p>
    <w:p w14:paraId="7C96C664" w14:textId="77777777" w:rsidR="00612788" w:rsidRDefault="00000000">
      <w:pPr>
        <w:spacing w:before="160" w:after="80"/>
      </w:pPr>
      <w:r>
        <w:rPr>
          <w:b/>
          <w:color w:val="1A6B5E"/>
          <w:sz w:val="26"/>
        </w:rPr>
        <w:t>Week 3: Baseline ML Models – Regression</w:t>
      </w:r>
    </w:p>
    <w:p w14:paraId="3F45DCD2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Learning Objective: Train, evaluate, and compare supervised regression models to predict future CO₂ emissions; understand model evaluation metrics.</w:t>
      </w:r>
    </w:p>
    <w:p w14:paraId="76352CBE" w14:textId="77777777" w:rsidR="00612788" w:rsidRDefault="00000000">
      <w:pPr>
        <w:spacing w:before="160" w:after="80"/>
      </w:pPr>
      <w:r>
        <w:rPr>
          <w:b/>
          <w:color w:val="000000"/>
        </w:rPr>
        <w:t>3.1  Problem Framing</w:t>
      </w:r>
    </w:p>
    <w:p w14:paraId="710267A9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Write a markdown cell clearly stating the prediction task: Given features X for country C in year Y, predict CO₂ emissions for year Y+1</w:t>
      </w:r>
    </w:p>
    <w:p w14:paraId="044FBB2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Identify the target variable (co2) and input features from the Week 2 feature set</w:t>
      </w:r>
    </w:p>
    <w:p w14:paraId="01CB8B48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Explain the choice of a supervised regression approach in a markdown cell</w:t>
      </w:r>
    </w:p>
    <w:p w14:paraId="78AB00E6" w14:textId="77777777" w:rsidR="00612788" w:rsidRDefault="00000000">
      <w:pPr>
        <w:spacing w:before="160" w:after="80"/>
      </w:pPr>
      <w:r>
        <w:rPr>
          <w:b/>
          <w:color w:val="000000"/>
        </w:rPr>
        <w:t>3.2  Train-Test Split</w:t>
      </w:r>
    </w:p>
    <w:p w14:paraId="534E7D2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For each of the 10 countries, use years 1990–2018 for training and 2019 onward for testing</w:t>
      </w:r>
    </w:p>
    <w:p w14:paraId="05242CD8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The 2019–2023 test window is deliberately chosen to include the COVID-19 pandemic emissions dip (2020) and subsequent recovery — a useful real-world stress test for model robustness.</w:t>
      </w:r>
    </w:p>
    <w:p w14:paraId="57D90E9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Do NOT use random splitting — explain in a markdown cell why temporal splitting is essential for time-series data</w:t>
      </w:r>
    </w:p>
    <w:p w14:paraId="3D12AD6C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Report the number of training and test samples per country</w:t>
      </w:r>
    </w:p>
    <w:p w14:paraId="1093E2E7" w14:textId="77777777" w:rsidR="00612788" w:rsidRDefault="00000000">
      <w:pPr>
        <w:spacing w:before="160" w:after="80"/>
      </w:pPr>
      <w:r>
        <w:rPr>
          <w:b/>
          <w:color w:val="000000"/>
        </w:rPr>
        <w:t>3.3  Naive Baseline Model</w:t>
      </w:r>
    </w:p>
    <w:p w14:paraId="14746328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Implement a naive baseline: predict next year CO₂ = current year CO₂ (no-change model)</w:t>
      </w:r>
    </w:p>
    <w:p w14:paraId="500CA19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Compute MAE and RMSE for the baseline on the test set for each country</w:t>
      </w:r>
    </w:p>
    <w:p w14:paraId="0F9FF034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Plot actual vs predicted values for the baseline for 3 countries</w:t>
      </w:r>
    </w:p>
    <w:p w14:paraId="05CEC646" w14:textId="77777777" w:rsidR="00612788" w:rsidRDefault="00000000">
      <w:pPr>
        <w:spacing w:before="160" w:after="80"/>
      </w:pPr>
      <w:r>
        <w:rPr>
          <w:b/>
          <w:color w:val="000000"/>
        </w:rPr>
        <w:lastRenderedPageBreak/>
        <w:t>3.4  Linear Regression</w:t>
      </w:r>
    </w:p>
    <w:p w14:paraId="68991490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Train a Linear Regression model using scikit-learn on the training set for each of the 10 countries</w:t>
      </w:r>
    </w:p>
    <w:p w14:paraId="53B6CDCD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Compute MAE and RMSE on the test set</w:t>
      </w:r>
    </w:p>
    <w:p w14:paraId="2702041F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Plot regression line alongside actual test values for 3 countries</w:t>
      </w:r>
    </w:p>
    <w:p w14:paraId="1364DA2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Print model coefficients and write a markdown cell interpreting which features most influence predictions</w:t>
      </w:r>
    </w:p>
    <w:p w14:paraId="1F11C92F" w14:textId="77777777" w:rsidR="00612788" w:rsidRDefault="00000000">
      <w:pPr>
        <w:spacing w:before="160" w:after="80"/>
      </w:pPr>
      <w:r>
        <w:rPr>
          <w:b/>
          <w:color w:val="000000"/>
        </w:rPr>
        <w:t>3.5  Random Forest Regressor</w:t>
      </w:r>
    </w:p>
    <w:p w14:paraId="085FE0B3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Train a Random Forest Regressor (n_estimators=100, random_state=42) on the same training set</w:t>
      </w:r>
    </w:p>
    <w:p w14:paraId="613BF796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Compute MAE and RMSE on the test set</w:t>
      </w:r>
    </w:p>
    <w:p w14:paraId="5496170C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Plot feature importance as a horizontal bar chart for at least one country</w:t>
      </w:r>
    </w:p>
    <w:p w14:paraId="1CFF143C" w14:textId="77777777" w:rsidR="00612788" w:rsidRDefault="00000000">
      <w:pPr>
        <w:spacing w:before="160" w:after="80"/>
      </w:pPr>
      <w:r>
        <w:rPr>
          <w:b/>
          <w:color w:val="000000"/>
        </w:rPr>
        <w:t>3.6  Model Comparison Table</w:t>
      </w:r>
    </w:p>
    <w:p w14:paraId="00B7F25B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Produce a results table with columns: Country · Baseline MAE · LR MAE · RF MAE · Baseline RMSE · LR RMSE · RF RMSE · Best Model</w:t>
      </w:r>
    </w:p>
    <w:p w14:paraId="2BD93526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Write a 3–5 sentence conclusion interpreting the results</w:t>
      </w:r>
    </w:p>
    <w:p w14:paraId="46D8AD1A" w14:textId="77777777" w:rsidR="00612788" w:rsidRDefault="00000000">
      <w:pPr>
        <w:spacing w:before="40" w:after="60"/>
      </w:pPr>
      <w:r>
        <w:rPr>
          <w:b/>
          <w:color w:val="1A6B5E"/>
          <w:sz w:val="19"/>
        </w:rPr>
        <w:t xml:space="preserve">Week Checkpoint (Mentor Session):  </w:t>
      </w:r>
      <w:r>
        <w:rPr>
          <w:color w:val="000000"/>
          <w:sz w:val="19"/>
        </w:rPr>
        <w:t>Demonstrate train-test split logic and explain why temporal splitting was used · Walk through the model comparison table and interpret at least one country result · Show the feature importance chart</w:t>
      </w:r>
    </w:p>
    <w:p w14:paraId="01758991" w14:textId="77777777" w:rsidR="00612788" w:rsidRDefault="00000000">
      <w:pPr>
        <w:spacing w:before="160" w:after="80"/>
      </w:pPr>
      <w:r>
        <w:rPr>
          <w:b/>
          <w:color w:val="1A6B5E"/>
          <w:sz w:val="26"/>
        </w:rPr>
        <w:t>Week 4: Time-Series Forecasting with ETS(A,Ad,N) — Holt's Damped Trend</w:t>
      </w:r>
    </w:p>
    <w:p w14:paraId="152B23A5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Learning Objective: Apply ETS(A,Ad,N) to generate multi-year emissions forecasts with confidence intervals; understand why a damped trend model is well-suited to long-range annual emissions data.</w:t>
      </w:r>
    </w:p>
    <w:p w14:paraId="33032B9D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v3 change: ARIMA replaced by ETS(A,Ad,N). Rationale: the damping parameter prevents unbounded trend extrapolation over a 20-year horizon, which is more realistic for emissions data — particularly for countries with documented slowdowns (UK, Germany). The implementation is also simpler, requiring no stationarity testing or order selection.</w:t>
      </w:r>
    </w:p>
    <w:p w14:paraId="1BACEDA2" w14:textId="77777777" w:rsidR="00612788" w:rsidRDefault="00000000">
      <w:pPr>
        <w:spacing w:before="160" w:after="80"/>
      </w:pPr>
      <w:r>
        <w:rPr>
          <w:b/>
          <w:color w:val="000000"/>
        </w:rPr>
        <w:t>4.1  Concept Introduction</w:t>
      </w:r>
    </w:p>
    <w:p w14:paraId="54251589" w14:textId="77777777" w:rsidR="00612788" w:rsidRDefault="00000000">
      <w:pPr>
        <w:spacing w:after="80"/>
      </w:pPr>
      <w:r>
        <w:rPr>
          <w:color w:val="000000"/>
          <w:sz w:val="20"/>
        </w:rPr>
        <w:t>Write a markdown cell explaining the ETS (Error, Trend, Seasonality) state space framework. Cover:</w:t>
      </w:r>
    </w:p>
    <w:p w14:paraId="2DB81B60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E (Error): additive — the model's residuals are added to the state</w:t>
      </w:r>
    </w:p>
    <w:p w14:paraId="0AFEF1A4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T (Trend): additive damped — the trend decays toward zero over the forecast horizon via a damping parameter φ (0 &lt; φ &lt; 1)</w:t>
      </w:r>
    </w:p>
    <w:p w14:paraId="7188EA28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 (Seasonality): none — annual data has no within-year seasonal cycle</w:t>
      </w:r>
    </w:p>
    <w:p w14:paraId="2C8BE89C" w14:textId="77777777" w:rsidR="00612788" w:rsidRDefault="00000000">
      <w:pPr>
        <w:spacing w:after="80"/>
      </w:pPr>
      <w:r>
        <w:rPr>
          <w:color w:val="000000"/>
          <w:sz w:val="20"/>
        </w:rPr>
        <w:t>Explain why ETS(A,Ad,N) is appropriate for annual emissions data:</w:t>
      </w:r>
    </w:p>
    <w:p w14:paraId="0E6767B1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No within-year seasonality to model</w:t>
      </w:r>
    </w:p>
    <w:p w14:paraId="30019B90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Damped trend prevents unbounded long-range projections (unlike a unit-root ARIMA)</w:t>
      </w:r>
    </w:p>
    <w:p w14:paraId="48B9A7DF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Works reliably with approximately 30 data points — fewer free parameters than many alternatives</w:t>
      </w:r>
    </w:p>
    <w:p w14:paraId="1569F792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Physically sensible: emissions trajectories in real economies tend to slow, plateau, or gradually reverse — not grow at a constant rate indefinitely</w:t>
      </w:r>
    </w:p>
    <w:p w14:paraId="1D4B628D" w14:textId="77777777" w:rsidR="00612788" w:rsidRDefault="00000000">
      <w:pPr>
        <w:spacing w:before="160" w:after="80"/>
      </w:pPr>
      <w:r>
        <w:rPr>
          <w:b/>
          <w:color w:val="000000"/>
        </w:rPr>
        <w:t>4.2  Model Fitting</w:t>
      </w:r>
    </w:p>
    <w:p w14:paraId="70106BC6" w14:textId="77777777" w:rsidR="00612788" w:rsidRDefault="00000000">
      <w:pPr>
        <w:spacing w:after="80"/>
      </w:pPr>
      <w:r>
        <w:rPr>
          <w:color w:val="000000"/>
          <w:sz w:val="20"/>
        </w:rPr>
        <w:t>For each of the 10 countries, fit the model on the 1990–2018 training series:</w:t>
      </w:r>
    </w:p>
    <w:p w14:paraId="41037FBE" w14:textId="77777777" w:rsidR="00612788" w:rsidRDefault="00000000">
      <w:pPr>
        <w:spacing w:before="20" w:after="20"/>
        <w:ind w:left="504"/>
      </w:pPr>
      <w:r>
        <w:rPr>
          <w:rFonts w:ascii="Courier New" w:hAnsi="Courier New"/>
          <w:color w:val="1A503A"/>
          <w:sz w:val="18"/>
        </w:rPr>
        <w:t>from statsmodels.tsa.holtwinters import ExponentialSmoothing</w:t>
      </w:r>
    </w:p>
    <w:p w14:paraId="3E487CC2" w14:textId="77777777" w:rsidR="00612788" w:rsidRDefault="00612788">
      <w:pPr>
        <w:spacing w:before="20" w:after="20"/>
        <w:ind w:left="504"/>
      </w:pPr>
    </w:p>
    <w:p w14:paraId="7DE6E50E" w14:textId="77777777" w:rsidR="00612788" w:rsidRDefault="00000000">
      <w:pPr>
        <w:spacing w:before="20" w:after="20"/>
        <w:ind w:left="504"/>
      </w:pPr>
      <w:r>
        <w:rPr>
          <w:rFonts w:ascii="Courier New" w:hAnsi="Courier New"/>
          <w:color w:val="1A503A"/>
          <w:sz w:val="18"/>
        </w:rPr>
        <w:t>model = ExponentialSmoothing(</w:t>
      </w:r>
    </w:p>
    <w:p w14:paraId="1DEE4E56" w14:textId="77777777" w:rsidR="00612788" w:rsidRDefault="00000000">
      <w:pPr>
        <w:spacing w:before="20" w:after="20"/>
        <w:ind w:left="504"/>
      </w:pPr>
      <w:r>
        <w:rPr>
          <w:rFonts w:ascii="Courier New" w:hAnsi="Courier New"/>
          <w:color w:val="1A503A"/>
          <w:sz w:val="18"/>
        </w:rPr>
        <w:t xml:space="preserve">    train_co2,</w:t>
      </w:r>
    </w:p>
    <w:p w14:paraId="5A4003A5" w14:textId="77777777" w:rsidR="00612788" w:rsidRDefault="00000000">
      <w:pPr>
        <w:spacing w:before="20" w:after="20"/>
        <w:ind w:left="504"/>
      </w:pPr>
      <w:r>
        <w:rPr>
          <w:rFonts w:ascii="Courier New" w:hAnsi="Courier New"/>
          <w:color w:val="1A503A"/>
          <w:sz w:val="18"/>
        </w:rPr>
        <w:t xml:space="preserve">    trend='add',</w:t>
      </w:r>
    </w:p>
    <w:p w14:paraId="64D8B8F1" w14:textId="77777777" w:rsidR="00612788" w:rsidRDefault="00000000">
      <w:pPr>
        <w:spacing w:before="20" w:after="20"/>
        <w:ind w:left="504"/>
      </w:pPr>
      <w:r>
        <w:rPr>
          <w:rFonts w:ascii="Courier New" w:hAnsi="Courier New"/>
          <w:color w:val="1A503A"/>
          <w:sz w:val="18"/>
        </w:rPr>
        <w:lastRenderedPageBreak/>
        <w:t xml:space="preserve">    damped_trend=True,</w:t>
      </w:r>
    </w:p>
    <w:p w14:paraId="693BD3E2" w14:textId="77777777" w:rsidR="00612788" w:rsidRDefault="00000000">
      <w:pPr>
        <w:spacing w:before="20" w:after="20"/>
        <w:ind w:left="504"/>
      </w:pPr>
      <w:r>
        <w:rPr>
          <w:rFonts w:ascii="Courier New" w:hAnsi="Courier New"/>
          <w:color w:val="1A503A"/>
          <w:sz w:val="18"/>
        </w:rPr>
        <w:t xml:space="preserve">    seasonal=None</w:t>
      </w:r>
    </w:p>
    <w:p w14:paraId="373C793E" w14:textId="77777777" w:rsidR="00612788" w:rsidRDefault="00000000">
      <w:pPr>
        <w:spacing w:before="20" w:after="20"/>
        <w:ind w:left="504"/>
      </w:pPr>
      <w:r>
        <w:rPr>
          <w:rFonts w:ascii="Courier New" w:hAnsi="Courier New"/>
          <w:color w:val="1A503A"/>
          <w:sz w:val="18"/>
        </w:rPr>
        <w:t>)</w:t>
      </w:r>
    </w:p>
    <w:p w14:paraId="260407D5" w14:textId="77777777" w:rsidR="00612788" w:rsidRDefault="00000000">
      <w:pPr>
        <w:spacing w:before="20" w:after="20"/>
        <w:ind w:left="504"/>
      </w:pPr>
      <w:r>
        <w:rPr>
          <w:rFonts w:ascii="Courier New" w:hAnsi="Courier New"/>
          <w:color w:val="1A503A"/>
          <w:sz w:val="18"/>
        </w:rPr>
        <w:t>fit = model.fit(optimized=True)</w:t>
      </w:r>
    </w:p>
    <w:p w14:paraId="03AD34B9" w14:textId="77777777" w:rsidR="00612788" w:rsidRDefault="00000000">
      <w:pPr>
        <w:spacing w:after="80"/>
      </w:pPr>
      <w:r>
        <w:rPr>
          <w:color w:val="000000"/>
          <w:sz w:val="20"/>
        </w:rPr>
        <w:t>Print the fitted smoothing level (α), smoothing trend (β*), and damping (φ) parameters for at least 3 countries. Write a markdown cell interpreting what a high vs low φ value implies for that country's emissions trajectory.</w:t>
      </w:r>
    </w:p>
    <w:p w14:paraId="26CC557B" w14:textId="77777777" w:rsidR="00612788" w:rsidRDefault="00000000">
      <w:pPr>
        <w:spacing w:before="160" w:after="80"/>
      </w:pPr>
      <w:r>
        <w:rPr>
          <w:b/>
          <w:color w:val="000000"/>
        </w:rPr>
        <w:t>4.3  Forecasting to 2043</w:t>
      </w:r>
    </w:p>
    <w:p w14:paraId="07F812F9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Generate out-of-sample forecasts from 2024 to 2043 (20 years beyond the test period) for each of the 10 countries</w:t>
      </w:r>
    </w:p>
    <w:p w14:paraId="52FC924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Include 95% confidence intervals using fit.forecast() or fit.get_forecast()</w:t>
      </w:r>
    </w:p>
    <w:p w14:paraId="3E8493FF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Produce a forecast plot per country showing: historical actuals (1990–2018), fitted values, 2019–2023 holdout actuals overlaid, out-of-sample forecast to 2043 with CI shading</w:t>
      </w:r>
    </w:p>
    <w:p w14:paraId="7F2E6E2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Use distinct colours for actuals, fitted, holdout, and forecast</w:t>
      </w:r>
    </w:p>
    <w:p w14:paraId="3345E508" w14:textId="77777777" w:rsidR="00612788" w:rsidRDefault="00000000">
      <w:pPr>
        <w:spacing w:before="160" w:after="80"/>
      </w:pPr>
      <w:r>
        <w:rPr>
          <w:b/>
          <w:color w:val="000000"/>
        </w:rPr>
        <w:t>4.4  Trend Interpretation</w:t>
      </w:r>
    </w:p>
    <w:p w14:paraId="1B702339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For at least 3 countries, write a markdown cell interpreting the forecast trend</w:t>
      </w:r>
    </w:p>
    <w:p w14:paraId="380407D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Discuss whether the damped projection aligns with known real-world context (e.g. UK carbon legislation, India's growth trajectory, China's peak-emissions target)</w:t>
      </w:r>
    </w:p>
    <w:p w14:paraId="0DAD9D8C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Comment on whether the CI widens significantly over the 20-year horizon and what that implies</w:t>
      </w:r>
    </w:p>
    <w:p w14:paraId="5881C08D" w14:textId="77777777" w:rsidR="00612788" w:rsidRDefault="00000000">
      <w:pPr>
        <w:spacing w:before="160" w:after="80"/>
      </w:pPr>
      <w:r>
        <w:rPr>
          <w:b/>
          <w:color w:val="000000"/>
        </w:rPr>
        <w:t>4.5  Forecast Summary Table</w:t>
      </w:r>
    </w:p>
    <w:p w14:paraId="04C4C003" w14:textId="77777777" w:rsidR="00612788" w:rsidRDefault="00000000">
      <w:pPr>
        <w:spacing w:after="80"/>
      </w:pPr>
      <w:r>
        <w:rPr>
          <w:color w:val="000000"/>
          <w:sz w:val="20"/>
        </w:rPr>
        <w:t>Produce a summary table with columns:</w:t>
      </w:r>
    </w:p>
    <w:p w14:paraId="0B06DDF4" w14:textId="77777777" w:rsidR="00612788" w:rsidRDefault="00000000">
      <w:pPr>
        <w:spacing w:after="80"/>
      </w:pPr>
      <w:r>
        <w:rPr>
          <w:color w:val="000000"/>
          <w:sz w:val="19"/>
        </w:rPr>
        <w:t>Country · 2030 Forecast (MtCO₂) · 2035 Forecast · 2040 Forecast · 2020 Actual · % Change 2020 → 2040</w:t>
      </w:r>
    </w:p>
    <w:p w14:paraId="217D8939" w14:textId="77777777" w:rsidR="00612788" w:rsidRDefault="00000000">
      <w:pPr>
        <w:spacing w:before="160" w:after="80"/>
      </w:pPr>
      <w:r>
        <w:rPr>
          <w:b/>
          <w:color w:val="000000"/>
        </w:rPr>
        <w:t>4.6  Model Validation</w:t>
      </w:r>
    </w:p>
    <w:p w14:paraId="6806104B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Compute MAE and RMSE of ETS forecasts against the 2019–2023 holdout values for each country</w:t>
      </w:r>
    </w:p>
    <w:p w14:paraId="4BABFD1D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Add ETS MAE and ETS RMSE to the model comparison table from Week 3, creating a consolidated four-model table:</w:t>
      </w:r>
    </w:p>
    <w:p w14:paraId="201A22A5" w14:textId="77777777" w:rsidR="00612788" w:rsidRDefault="00000000">
      <w:pPr>
        <w:spacing w:after="80"/>
      </w:pPr>
      <w:r>
        <w:rPr>
          <w:b/>
          <w:color w:val="000000"/>
          <w:sz w:val="20"/>
        </w:rPr>
        <w:t>Naive Baseline  ·  Linear Regression  ·  Random Forest  ·  ETS(A,Ad,N)</w:t>
      </w:r>
    </w:p>
    <w:p w14:paraId="25AFD701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Write a 3–5 sentence conclusion comparing model performance across the four approaches</w:t>
      </w:r>
    </w:p>
    <w:p w14:paraId="65D80AA4" w14:textId="77777777" w:rsidR="00612788" w:rsidRDefault="00000000">
      <w:pPr>
        <w:spacing w:before="40" w:after="60"/>
      </w:pPr>
      <w:r>
        <w:rPr>
          <w:b/>
          <w:color w:val="1A6B5E"/>
          <w:sz w:val="19"/>
        </w:rPr>
        <w:t xml:space="preserve">Week Checkpoint (Mentor Session):  </w:t>
      </w:r>
      <w:r>
        <w:rPr>
          <w:color w:val="000000"/>
          <w:sz w:val="19"/>
        </w:rPr>
        <w:t>Show fitted α, β*, φ parameters for 3 countries and interpret the damping values · Show forecast plots for at least 3 countries with holdout overlay · Walk through the forecast summary table · Present the consolidated four-model comparison table</w:t>
      </w:r>
    </w:p>
    <w:p w14:paraId="2C1D2825" w14:textId="77777777" w:rsidR="00612788" w:rsidRDefault="00000000">
      <w:pPr>
        <w:spacing w:before="160" w:after="80"/>
      </w:pPr>
      <w:r>
        <w:rPr>
          <w:b/>
          <w:color w:val="1A6B5E"/>
          <w:sz w:val="26"/>
        </w:rPr>
        <w:t>Week 5: Scenario Analysis  (Optional — Complete Only if Time Permits)</w:t>
      </w:r>
    </w:p>
    <w:p w14:paraId="7599E2DD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Proceed to Week 5 only if Weeks 3 and 4 are fully complete, documented, and committed to GitHub. If time is limited, skip directly to Week 6 to finalise the notebook and prepare for the presentation.</w:t>
      </w:r>
    </w:p>
    <w:p w14:paraId="2BA126CE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Learning Objective: Build a what-if scenario module to simulate the emissions impact of policy interventions; develop skills in parameterised analysis and result interpretation.</w:t>
      </w:r>
    </w:p>
    <w:p w14:paraId="605A83AD" w14:textId="77777777" w:rsidR="00612788" w:rsidRDefault="00000000">
      <w:pPr>
        <w:spacing w:before="160" w:after="80"/>
      </w:pPr>
      <w:r>
        <w:rPr>
          <w:b/>
          <w:color w:val="000000"/>
        </w:rPr>
        <w:t>5.1  Scenario Design</w:t>
      </w:r>
    </w:p>
    <w:p w14:paraId="0B7A71B2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Scenario A – Business as Usual (BAU): No policy change; use the ETS(A,Ad,N) baseline forecast from Week 4</w:t>
      </w:r>
    </w:p>
    <w:p w14:paraId="73687814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Scenario B – Moderate Mitigation: Apply a linear annual reduction rate of 2% per year to the BAU forecast starting from 2025</w:t>
      </w:r>
    </w:p>
    <w:p w14:paraId="09D37CDF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lastRenderedPageBreak/>
        <w:t>Scenario C – Aggressive Mitigation: Apply a linear annual reduction rate of 5% per year to the BAU forecast starting from 2025</w:t>
      </w:r>
    </w:p>
    <w:p w14:paraId="116A362E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Write a markdown cell explaining the basis and limitations of each scenario; note these are illustrative, not scientifically calibrated.</w:t>
      </w:r>
    </w:p>
    <w:p w14:paraId="32AD3AE9" w14:textId="77777777" w:rsidR="00612788" w:rsidRDefault="00000000">
      <w:pPr>
        <w:spacing w:before="160" w:after="80"/>
      </w:pPr>
      <w:r>
        <w:rPr>
          <w:b/>
          <w:color w:val="000000"/>
        </w:rPr>
        <w:t>5.2  Scenario Calculation</w:t>
      </w:r>
    </w:p>
    <w:p w14:paraId="3AB9B8F6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For each of the 10 countries and each scenario, compute projected annual CO₂ values from 2025 to 2040</w:t>
      </w:r>
    </w:p>
    <w:p w14:paraId="01F997AD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Store results in a tidy DataFrame with columns: country · year · scenario · co2_projected</w:t>
      </w:r>
    </w:p>
    <w:p w14:paraId="5F3C874F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Save as scenario_projections.csv and commit to GitHub</w:t>
      </w:r>
    </w:p>
    <w:p w14:paraId="301FDC23" w14:textId="77777777" w:rsidR="00612788" w:rsidRDefault="00000000">
      <w:pPr>
        <w:spacing w:before="160" w:after="80"/>
      </w:pPr>
      <w:r>
        <w:rPr>
          <w:b/>
          <w:color w:val="000000"/>
        </w:rPr>
        <w:t>5.3  Scenario Visualisations</w:t>
      </w:r>
    </w:p>
    <w:p w14:paraId="514CED8D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For each of the 10 countries, produce a single line chart overlaying all 3 scenarios from 2020 to 2040 with historical actuals from 1990 to 2024 shown as a grey reference line</w:t>
      </w:r>
    </w:p>
    <w:p w14:paraId="0F4214F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Use distinct colours: blue for BAU, orange for Moderate, green for Aggressive</w:t>
      </w:r>
    </w:p>
    <w:p w14:paraId="752AF9E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Add a horizontal reference line indicating the country's 1990 emissions level as a policy benchmark</w:t>
      </w:r>
    </w:p>
    <w:p w14:paraId="0CC31421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Produce one global aggregate chart showing the sum of all 10 countries' projections under each scenario</w:t>
      </w:r>
    </w:p>
    <w:p w14:paraId="32E7E26C" w14:textId="77777777" w:rsidR="00612788" w:rsidRDefault="00000000">
      <w:pPr>
        <w:spacing w:before="160" w:after="80"/>
      </w:pPr>
      <w:r>
        <w:rPr>
          <w:b/>
          <w:color w:val="000000"/>
        </w:rPr>
        <w:t>5.4  Impact Summary</w:t>
      </w:r>
    </w:p>
    <w:p w14:paraId="04E61810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For each country and scenario, compute total cumulative CO₂ emissions from 2025 to 2040</w:t>
      </w:r>
    </w:p>
    <w:p w14:paraId="0A35D49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Produce a grouped bar chart comparing cumulative emissions per country across the 3 scenarios</w:t>
      </w:r>
    </w:p>
    <w:p w14:paraId="4E294FDD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Write a 3–5 sentence interpretation: which countries benefit most from aggressive mitigation?</w:t>
      </w:r>
    </w:p>
    <w:p w14:paraId="21E9B52B" w14:textId="77777777" w:rsidR="00612788" w:rsidRDefault="00000000">
      <w:pPr>
        <w:spacing w:before="40" w:after="60"/>
      </w:pPr>
      <w:r>
        <w:rPr>
          <w:b/>
          <w:color w:val="1A6B5E"/>
          <w:sz w:val="19"/>
        </w:rPr>
        <w:t xml:space="preserve">Week Checkpoint (Mentor Session):  </w:t>
      </w:r>
      <w:r>
        <w:rPr>
          <w:color w:val="000000"/>
          <w:sz w:val="19"/>
        </w:rPr>
        <w:t>Walk through the scenario DataFrame and explain the calculation logic · Show the per-country overlay charts and global aggregate chart · Present the cumulative emissions grouped bar chart with written interpretation</w:t>
      </w:r>
    </w:p>
    <w:p w14:paraId="1DD7EAF8" w14:textId="77777777" w:rsidR="00612788" w:rsidRDefault="00000000">
      <w:pPr>
        <w:spacing w:before="160" w:after="80"/>
      </w:pPr>
      <w:r>
        <w:rPr>
          <w:b/>
          <w:color w:val="1A6B5E"/>
          <w:sz w:val="26"/>
        </w:rPr>
        <w:t>Week 6: Notebook Finalisation and Optional Streamlit Dashboard</w:t>
      </w:r>
    </w:p>
    <w:p w14:paraId="7F5DF658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Learning Objective: Finalise the notebook to professional documentation standards; optionally assemble analytical outputs into an interactive Streamlit dashboard.</w:t>
      </w:r>
    </w:p>
    <w:p w14:paraId="52C08E65" w14:textId="77777777" w:rsidR="00612788" w:rsidRDefault="00000000">
      <w:pPr>
        <w:spacing w:before="160" w:after="80"/>
      </w:pPr>
      <w:r>
        <w:rPr>
          <w:b/>
          <w:color w:val="000000"/>
        </w:rPr>
        <w:t>6.1  Notebook Finalisation</w:t>
      </w:r>
    </w:p>
    <w:p w14:paraId="40239F45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Ensure every section from Weeks 1–4 (and Week 5 if completed) has a clear markdown introduction and written summary conclusion</w:t>
      </w:r>
    </w:p>
    <w:p w14:paraId="31A1E718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Add a Table of Contents cell at the top of the notebook with links to each section</w:t>
      </w:r>
    </w:p>
    <w:p w14:paraId="2B2B5312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Ensure all charts have consistent colour schemes, font sizes, and labelling style throughout</w:t>
      </w:r>
    </w:p>
    <w:p w14:paraId="381E9ABA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Remove all debugging print statements and dead code cells</w:t>
      </w:r>
    </w:p>
    <w:p w14:paraId="0922AC76" w14:textId="77777777" w:rsidR="00612788" w:rsidRDefault="00000000">
      <w:pPr>
        <w:spacing w:before="160" w:after="80"/>
      </w:pPr>
      <w:r>
        <w:rPr>
          <w:b/>
          <w:color w:val="000000"/>
        </w:rPr>
        <w:t>6.2  Streamlit App  (Stretch Goal)</w:t>
      </w:r>
    </w:p>
    <w:p w14:paraId="123EEB02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Attempt only if Weeks 3–4 are complete and time remains. Notebook quality takes priority.</w:t>
      </w:r>
    </w:p>
    <w:p w14:paraId="12CA71CA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Overview section: title, project description, headline KPIs (total global CO₂ latest year, % change since 1990, number of countries analysed)</w:t>
      </w:r>
    </w:p>
    <w:p w14:paraId="7B7BFF7D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Historical Trends: multi-line chart for user-selected countries; stacked area chart of GHG by gas type</w:t>
      </w:r>
    </w:p>
    <w:p w14:paraId="5F054596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Country Profile: select a country to show emissions trend, per-capita trend, YoY change chart, key stats table</w:t>
      </w:r>
    </w:p>
    <w:p w14:paraId="684B69FA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Forecasts: select a country to show ETS(A,Ad,N) forecast chart to 2040 with CI and forecast summary table</w:t>
      </w:r>
    </w:p>
    <w:p w14:paraId="302D7789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Scenario Comparison (if Week 5 complete): overlay chart of 3 scenarios and cumulative emissions bar chart</w:t>
      </w:r>
    </w:p>
    <w:p w14:paraId="5B4F82D5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lastRenderedPageBreak/>
        <w:t>About: data sources, methodology summary, team names, internship attribution</w:t>
      </w:r>
    </w:p>
    <w:p w14:paraId="145B0AD6" w14:textId="77777777" w:rsidR="00612788" w:rsidRDefault="00000000">
      <w:pPr>
        <w:spacing w:before="160" w:after="80"/>
      </w:pPr>
      <w:r>
        <w:rPr>
          <w:b/>
          <w:color w:val="000000"/>
        </w:rPr>
        <w:t>6.3  Interactivity Requirements (if building Streamlit app)</w:t>
      </w:r>
    </w:p>
    <w:p w14:paraId="03BB64F9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At minimum: one st.selectbox for country selection, one st.multiselect for gas type, one st.radio for scenario selection</w:t>
      </w:r>
    </w:p>
    <w:p w14:paraId="471D64E5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All charts must use Plotly Express (not static Matplotlib) so they are interactive within Streamlit</w:t>
      </w:r>
    </w:p>
    <w:p w14:paraId="4DB4871F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App must run without errors with: streamlit run app.py on a fresh environment with dependencies from requirements.txt</w:t>
      </w:r>
    </w:p>
    <w:p w14:paraId="21B0999D" w14:textId="77777777" w:rsidR="00612788" w:rsidRDefault="00000000">
      <w:pPr>
        <w:spacing w:before="160" w:after="80"/>
      </w:pPr>
      <w:r>
        <w:rPr>
          <w:b/>
          <w:color w:val="000000"/>
        </w:rPr>
        <w:t>6.4  GitHub Repository Requirements (by end of Week 6)</w:t>
      </w:r>
    </w:p>
    <w:p w14:paraId="0F01DE5A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notebook/ghg_analysis.ipynb — the complete Jupyter Notebook</w:t>
      </w:r>
    </w:p>
    <w:p w14:paraId="55BBCCA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app.py — the Streamlit application (if built)</w:t>
      </w:r>
    </w:p>
    <w:p w14:paraId="20A71815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data/ — folder containing downloaded CSV datasets</w:t>
      </w:r>
    </w:p>
    <w:p w14:paraId="4553A94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requirements.txt — all Python dependencies with version numbers</w:t>
      </w:r>
    </w:p>
    <w:p w14:paraId="359300B6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README.md — project description, how to run, data sources, and team members</w:t>
      </w:r>
    </w:p>
    <w:p w14:paraId="638F04C1" w14:textId="77777777" w:rsidR="00612788" w:rsidRDefault="00000000">
      <w:pPr>
        <w:spacing w:before="40" w:after="60"/>
      </w:pPr>
      <w:r>
        <w:rPr>
          <w:b/>
          <w:color w:val="1A6B5E"/>
          <w:sz w:val="19"/>
        </w:rPr>
        <w:t xml:space="preserve">Week Checkpoint (Mentor Session):  </w:t>
      </w:r>
      <w:r>
        <w:rPr>
          <w:color w:val="000000"/>
          <w:sz w:val="19"/>
        </w:rPr>
        <w:t>Walk through the finalised notebook — all sections, charts, and written summaries · Live demo of Streamlit app if completed · Review GitHub repository structure and README</w:t>
      </w:r>
    </w:p>
    <w:p w14:paraId="00B65AA0" w14:textId="77777777" w:rsidR="00612788" w:rsidRDefault="00000000">
      <w:pPr>
        <w:spacing w:before="160" w:after="80"/>
      </w:pPr>
      <w:r>
        <w:rPr>
          <w:b/>
          <w:color w:val="1A6B5E"/>
          <w:sz w:val="26"/>
        </w:rPr>
        <w:t>Week 7: Final Presentation</w:t>
      </w:r>
    </w:p>
    <w:p w14:paraId="6EBF5EED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Learning Objective: Deliver a structured presentation to the mentor demonstrating the full analytical workflow and consolidated findings.</w:t>
      </w:r>
    </w:p>
    <w:p w14:paraId="3EA989C8" w14:textId="77777777" w:rsidR="00612788" w:rsidRDefault="00000000">
      <w:pPr>
        <w:spacing w:before="40" w:after="120"/>
      </w:pPr>
      <w:r>
        <w:rPr>
          <w:i/>
          <w:color w:val="444444"/>
          <w:sz w:val="18"/>
        </w:rPr>
        <w:t>The project report template and formal submission requirements will be provided by the course administration separately.</w:t>
      </w:r>
    </w:p>
    <w:p w14:paraId="0917A13D" w14:textId="77777777" w:rsidR="00612788" w:rsidRDefault="00000000">
      <w:pPr>
        <w:spacing w:before="160" w:after="80"/>
      </w:pPr>
      <w:r>
        <w:rPr>
          <w:b/>
          <w:color w:val="000000"/>
        </w:rPr>
        <w:t>Presentation Format</w:t>
      </w:r>
    </w:p>
    <w:p w14:paraId="6A9163F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Duration: 1 hour</w:t>
      </w:r>
    </w:p>
    <w:p w14:paraId="66B6085F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Format: Slides with live notebook walkthrough</w:t>
      </w:r>
    </w:p>
    <w:p w14:paraId="706C2370" w14:textId="77777777" w:rsidR="00612788" w:rsidRDefault="00000000">
      <w:pPr>
        <w:spacing w:after="80"/>
      </w:pPr>
      <w:r>
        <w:rPr>
          <w:color w:val="000000"/>
          <w:sz w:val="20"/>
        </w:rPr>
        <w:t>Content to cover:</w:t>
      </w:r>
    </w:p>
    <w:p w14:paraId="7F987459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Project objective and dataset overview</w:t>
      </w:r>
    </w:p>
    <w:p w14:paraId="16B4737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EDA key findings (Week 1)</w:t>
      </w:r>
    </w:p>
    <w:p w14:paraId="23BF77AD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Feature engineering decisions (Week 2)</w:t>
      </w:r>
    </w:p>
    <w:p w14:paraId="035EE598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Model comparison results — Naive Baseline · Linear Regression · Random Forest · ETS(A,Ad,N) (Weeks 3–4)</w:t>
      </w:r>
    </w:p>
    <w:p w14:paraId="6A9A9F1B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ETS forecast plots and summary table (Week 4)</w:t>
      </w:r>
    </w:p>
    <w:p w14:paraId="48D6B310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Scenario analysis findings (Week 5, if completed)</w:t>
      </w:r>
    </w:p>
    <w:p w14:paraId="6FA047FF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Key takeaways and limitations</w:t>
      </w:r>
    </w:p>
    <w:p w14:paraId="72F70402" w14:textId="77777777" w:rsidR="00612788" w:rsidRDefault="00000000">
      <w:pPr>
        <w:spacing w:before="160" w:after="80"/>
      </w:pPr>
      <w:r>
        <w:rPr>
          <w:b/>
          <w:color w:val="000000"/>
        </w:rPr>
        <w:t>Final Submission Checklist</w:t>
      </w:r>
    </w:p>
    <w:p w14:paraId="0961C308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Jupyter Notebook: fully documented, all cells run cleanly from top to bottom</w:t>
      </w:r>
    </w:p>
    <w:p w14:paraId="0683B89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Streamlit app (if built): runs without errors, requirements.txt complete</w:t>
      </w:r>
    </w:p>
    <w:p w14:paraId="064D328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GitHub repository: all files committed, README complete, repository link shared with mentor before the session</w:t>
      </w:r>
    </w:p>
    <w:p w14:paraId="5A991FD1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Presentation slides: shared with mentor before the session</w:t>
      </w:r>
    </w:p>
    <w:p w14:paraId="3F66718A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Project report: to be submitted in IDEAS TIH template format (template provided by course administration)</w:t>
      </w:r>
    </w:p>
    <w:p w14:paraId="581E8217" w14:textId="77777777" w:rsidR="00612788" w:rsidRDefault="00000000">
      <w:pPr>
        <w:spacing w:before="280" w:after="80"/>
      </w:pPr>
      <w:r>
        <w:rPr>
          <w:b/>
          <w:color w:val="1A6B5E"/>
          <w:sz w:val="32"/>
        </w:rPr>
        <w:t>3. Pre-Read Resource List</w:t>
      </w:r>
    </w:p>
    <w:p w14:paraId="257186B9" w14:textId="77777777" w:rsidR="00612788" w:rsidRDefault="00612788">
      <w:pPr>
        <w:pBdr>
          <w:bottom w:val="single" w:sz="6" w:space="1" w:color="1A6B5E"/>
        </w:pBdr>
        <w:spacing w:before="80" w:after="80"/>
      </w:pPr>
    </w:p>
    <w:p w14:paraId="0F4A1CEF" w14:textId="77777777" w:rsidR="00612788" w:rsidRDefault="00000000">
      <w:pPr>
        <w:spacing w:before="160" w:after="80"/>
      </w:pPr>
      <w:r>
        <w:rPr>
          <w:b/>
          <w:color w:val="000000"/>
          <w:sz w:val="26"/>
        </w:rPr>
        <w:t>Tier 1 – Must Read Before Starting</w:t>
      </w:r>
    </w:p>
    <w:p w14:paraId="2944B95E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Kaggle: Intro to Machine Learning — kaggle.com/learn/intro-to-machine-learning (~3 hrs, free, runs in browser)</w:t>
      </w:r>
    </w:p>
    <w:p w14:paraId="4C881BFF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Dataquest: Pandas Time Series Tutorial — dataquest.io/blog/tutorial-time-series-analysis-with-pandas (~1.5 hrs)</w:t>
      </w:r>
    </w:p>
    <w:p w14:paraId="1CA6DF1B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Scikit-learn Beginner Tutorial — scikit-learn.org/stable/tutorial/basic/tutorial.html (~1 hr)</w:t>
      </w:r>
    </w:p>
    <w:p w14:paraId="48C9BDA3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Statsmodels Exponential Smoothing docs — statsmodels.org/stable/tsa.html#exponential-smoothing (use in Week 4)</w:t>
      </w:r>
    </w:p>
    <w:p w14:paraId="7E7D0435" w14:textId="77777777" w:rsidR="00612788" w:rsidRDefault="00000000">
      <w:pPr>
        <w:spacing w:before="160" w:after="80"/>
      </w:pPr>
      <w:r>
        <w:rPr>
          <w:b/>
          <w:color w:val="000000"/>
          <w:sz w:val="26"/>
        </w:rPr>
        <w:t>Tier 2 – Pick Up During Project as Needed</w:t>
      </w:r>
    </w:p>
    <w:p w14:paraId="1D1757F9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Hyndman &amp; Athanasopoulos, Forecasting: Principles and Practice Ch 7–8 (ETS models) — otexts.com/fpp3/ets.html</w:t>
      </w:r>
    </w:p>
    <w:p w14:paraId="2396A288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Plotly Express documentation — plotly.com/python/plotly-express (use in Week 6)</w:t>
      </w:r>
    </w:p>
    <w:p w14:paraId="64E60249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Streamlit Get Started tutorial — docs.streamlit.io/get-started (use in Week 6, if attempting Streamlit)</w:t>
      </w:r>
    </w:p>
    <w:p w14:paraId="66F2A44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W3Schools Python Machine Learning — w3schools.com/python/python_ml_getting_started.asp (quick reference)</w:t>
      </w:r>
    </w:p>
    <w:p w14:paraId="05951801" w14:textId="77777777" w:rsidR="00612788" w:rsidRDefault="00000000">
      <w:pPr>
        <w:spacing w:before="160" w:after="80"/>
      </w:pPr>
      <w:r>
        <w:rPr>
          <w:b/>
          <w:color w:val="000000"/>
          <w:sz w:val="26"/>
        </w:rPr>
        <w:t>Domain Reference</w:t>
      </w:r>
    </w:p>
    <w:p w14:paraId="43C69A88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Our World in Data: CO₂ and GHG Emissions — ourworldindata.org/co2-and-greenhouse-gas-emissions</w:t>
      </w:r>
    </w:p>
    <w:p w14:paraId="352327C7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Machine Learning for Climate Change — Rolnick et al. (2022), arXiv:1906.05433</w:t>
      </w:r>
    </w:p>
    <w:p w14:paraId="20B9C500" w14:textId="77777777" w:rsidR="00612788" w:rsidRDefault="00000000">
      <w:pPr>
        <w:pStyle w:val="ListBullet"/>
        <w:spacing w:before="20" w:after="40"/>
      </w:pPr>
      <w:r>
        <w:rPr>
          <w:color w:val="000000"/>
          <w:sz w:val="20"/>
        </w:rPr>
        <w:t>IPCC AR6 Summary for Policymakers — ipcc.ch/report/ar6/wg1</w:t>
      </w:r>
    </w:p>
    <w:p w14:paraId="11C76453" w14:textId="77777777" w:rsidR="00612788" w:rsidRDefault="00000000">
      <w:pPr>
        <w:spacing w:before="280" w:after="80"/>
      </w:pPr>
      <w:r>
        <w:rPr>
          <w:b/>
          <w:color w:val="1A6B5E"/>
          <w:sz w:val="32"/>
        </w:rPr>
        <w:t>4. Version History</w:t>
      </w:r>
    </w:p>
    <w:p w14:paraId="29607708" w14:textId="77777777" w:rsidR="00612788" w:rsidRDefault="00612788">
      <w:pPr>
        <w:pBdr>
          <w:bottom w:val="single" w:sz="6" w:space="1" w:color="1A6B5E"/>
        </w:pBdr>
        <w:spacing w:before="8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296"/>
        <w:gridCol w:w="7200"/>
      </w:tblGrid>
      <w:tr w:rsidR="00612788" w14:paraId="5FD3E522" w14:textId="77777777">
        <w:tc>
          <w:tcPr>
            <w:tcW w:w="1008" w:type="dxa"/>
            <w:shd w:val="clear" w:color="auto" w:fill="1A6B5E"/>
          </w:tcPr>
          <w:p w14:paraId="74C32E31" w14:textId="77777777" w:rsidR="00612788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296" w:type="dxa"/>
            <w:shd w:val="clear" w:color="auto" w:fill="1A6B5E"/>
          </w:tcPr>
          <w:p w14:paraId="7ED00828" w14:textId="77777777" w:rsidR="00612788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7200" w:type="dxa"/>
            <w:shd w:val="clear" w:color="auto" w:fill="1A6B5E"/>
          </w:tcPr>
          <w:p w14:paraId="0DD5D833" w14:textId="77777777" w:rsidR="00612788" w:rsidRDefault="00000000">
            <w:r>
              <w:rPr>
                <w:b/>
                <w:color w:val="FFFFFF"/>
                <w:sz w:val="18"/>
              </w:rPr>
              <w:t>Change</w:t>
            </w:r>
          </w:p>
        </w:tc>
      </w:tr>
      <w:tr w:rsidR="00612788" w14:paraId="7ABEC491" w14:textId="77777777">
        <w:tc>
          <w:tcPr>
            <w:tcW w:w="1008" w:type="dxa"/>
            <w:shd w:val="clear" w:color="auto" w:fill="F4F4F4"/>
          </w:tcPr>
          <w:p w14:paraId="5F0A2390" w14:textId="77777777" w:rsidR="00612788" w:rsidRDefault="00000000">
            <w:r>
              <w:rPr>
                <w:color w:val="000000"/>
                <w:sz w:val="18"/>
              </w:rPr>
              <w:t>v1</w:t>
            </w:r>
          </w:p>
        </w:tc>
        <w:tc>
          <w:tcPr>
            <w:tcW w:w="1296" w:type="dxa"/>
            <w:shd w:val="clear" w:color="auto" w:fill="F4F4F4"/>
          </w:tcPr>
          <w:p w14:paraId="23033FD4" w14:textId="77777777" w:rsidR="00612788" w:rsidRDefault="00000000">
            <w:r>
              <w:rPr>
                <w:color w:val="000000"/>
                <w:sz w:val="18"/>
              </w:rPr>
              <w:t>Jun 2026</w:t>
            </w:r>
          </w:p>
        </w:tc>
        <w:tc>
          <w:tcPr>
            <w:tcW w:w="7200" w:type="dxa"/>
            <w:shd w:val="clear" w:color="auto" w:fill="F4F4F4"/>
          </w:tcPr>
          <w:p w14:paraId="4EB46CCD" w14:textId="77777777" w:rsidR="00612788" w:rsidRDefault="00000000">
            <w:r>
              <w:rPr>
                <w:color w:val="000000"/>
                <w:sz w:val="18"/>
              </w:rPr>
              <w:t>Initial scope document</w:t>
            </w:r>
          </w:p>
        </w:tc>
      </w:tr>
      <w:tr w:rsidR="00612788" w14:paraId="2F6F900B" w14:textId="77777777">
        <w:tc>
          <w:tcPr>
            <w:tcW w:w="1008" w:type="dxa"/>
            <w:shd w:val="clear" w:color="auto" w:fill="FFFFFF"/>
          </w:tcPr>
          <w:p w14:paraId="0387F58D" w14:textId="77777777" w:rsidR="00612788" w:rsidRDefault="00000000">
            <w:r>
              <w:rPr>
                <w:color w:val="000000"/>
                <w:sz w:val="18"/>
              </w:rPr>
              <w:t>v2</w:t>
            </w:r>
          </w:p>
        </w:tc>
        <w:tc>
          <w:tcPr>
            <w:tcW w:w="1296" w:type="dxa"/>
            <w:shd w:val="clear" w:color="auto" w:fill="FFFFFF"/>
          </w:tcPr>
          <w:p w14:paraId="11E3D3E7" w14:textId="77777777" w:rsidR="00612788" w:rsidRDefault="00000000">
            <w:r>
              <w:rPr>
                <w:color w:val="000000"/>
                <w:sz w:val="18"/>
              </w:rPr>
              <w:t>Jun 2026</w:t>
            </w:r>
          </w:p>
        </w:tc>
        <w:tc>
          <w:tcPr>
            <w:tcW w:w="7200" w:type="dxa"/>
            <w:shd w:val="clear" w:color="auto" w:fill="FFFFFF"/>
          </w:tcPr>
          <w:p w14:paraId="6C4508CD" w14:textId="77777777" w:rsidR="00612788" w:rsidRDefault="00000000">
            <w:r>
              <w:rPr>
                <w:color w:val="000000"/>
                <w:sz w:val="18"/>
              </w:rPr>
              <w:t>Train/test split rationale added; Week 5 marked optional; Streamlit marked stretch goal</w:t>
            </w:r>
          </w:p>
        </w:tc>
      </w:tr>
      <w:tr w:rsidR="00612788" w14:paraId="2C0DA339" w14:textId="77777777">
        <w:tc>
          <w:tcPr>
            <w:tcW w:w="1008" w:type="dxa"/>
            <w:shd w:val="clear" w:color="auto" w:fill="F4F4F4"/>
          </w:tcPr>
          <w:p w14:paraId="65F5BB4E" w14:textId="77777777" w:rsidR="00612788" w:rsidRDefault="00000000">
            <w:r>
              <w:rPr>
                <w:color w:val="000000"/>
                <w:sz w:val="18"/>
              </w:rPr>
              <w:t>v3</w:t>
            </w:r>
          </w:p>
        </w:tc>
        <w:tc>
          <w:tcPr>
            <w:tcW w:w="1296" w:type="dxa"/>
            <w:shd w:val="clear" w:color="auto" w:fill="F4F4F4"/>
          </w:tcPr>
          <w:p w14:paraId="1F1F79DA" w14:textId="77777777" w:rsidR="00612788" w:rsidRDefault="00000000">
            <w:r>
              <w:rPr>
                <w:color w:val="000000"/>
                <w:sz w:val="18"/>
              </w:rPr>
              <w:t>Jun 2026</w:t>
            </w:r>
          </w:p>
        </w:tc>
        <w:tc>
          <w:tcPr>
            <w:tcW w:w="7200" w:type="dxa"/>
            <w:shd w:val="clear" w:color="auto" w:fill="F4F4F4"/>
          </w:tcPr>
          <w:p w14:paraId="159263DC" w14:textId="77777777" w:rsidR="00612788" w:rsidRDefault="00000000">
            <w:r>
              <w:rPr>
                <w:color w:val="000000"/>
                <w:sz w:val="18"/>
              </w:rPr>
              <w:t>Week 4 forecasting model changed from ARIMA(1,1,1) to ETS(A,Ad,N) Holt Damped Trend. Rationale: damped trend prevents unbounded long-range extrapolation and better captures emissions slowdowns. Pre-read updated to FPP3 Ch 7–8 (ETS) in place of ARIMA tutorial.</w:t>
            </w:r>
          </w:p>
        </w:tc>
      </w:tr>
    </w:tbl>
    <w:p w14:paraId="223B934E" w14:textId="77777777" w:rsidR="00612788" w:rsidRDefault="00612788">
      <w:pPr>
        <w:spacing w:after="40"/>
      </w:pPr>
    </w:p>
    <w:sectPr w:rsidR="0061278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267536">
    <w:abstractNumId w:val="8"/>
  </w:num>
  <w:num w:numId="2" w16cid:durableId="1133865521">
    <w:abstractNumId w:val="6"/>
  </w:num>
  <w:num w:numId="3" w16cid:durableId="1897156608">
    <w:abstractNumId w:val="5"/>
  </w:num>
  <w:num w:numId="4" w16cid:durableId="964311964">
    <w:abstractNumId w:val="4"/>
  </w:num>
  <w:num w:numId="5" w16cid:durableId="745109092">
    <w:abstractNumId w:val="7"/>
  </w:num>
  <w:num w:numId="6" w16cid:durableId="171460682">
    <w:abstractNumId w:val="3"/>
  </w:num>
  <w:num w:numId="7" w16cid:durableId="1433165012">
    <w:abstractNumId w:val="2"/>
  </w:num>
  <w:num w:numId="8" w16cid:durableId="2082096565">
    <w:abstractNumId w:val="1"/>
  </w:num>
  <w:num w:numId="9" w16cid:durableId="33870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369"/>
    <w:rsid w:val="00612788"/>
    <w:rsid w:val="0067255E"/>
    <w:rsid w:val="006726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71569"/>
  <w14:defaultImageDpi w14:val="300"/>
  <w15:docId w15:val="{5C86B5E1-FEDF-8D4E-B6A3-30BAB5D1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2817</Words>
  <Characters>16565</Characters>
  <Application>Microsoft Office Word</Application>
  <DocSecurity>0</DocSecurity>
  <Lines>326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Sauparna Sarkar</cp:lastModifiedBy>
  <cp:revision>2</cp:revision>
  <dcterms:created xsi:type="dcterms:W3CDTF">2013-12-23T23:15:00Z</dcterms:created>
  <dcterms:modified xsi:type="dcterms:W3CDTF">2026-06-15T04:29:00Z</dcterms:modified>
  <cp:category/>
</cp:coreProperties>
</file>