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2F08C" w14:textId="680CB06E" w:rsidR="0066015D" w:rsidRPr="002C6CA5" w:rsidRDefault="00157E6B" w:rsidP="0039002A">
      <w:pPr>
        <w:rPr>
          <w:sz w:val="20"/>
          <w:szCs w:val="20"/>
        </w:rPr>
      </w:pPr>
      <w:r>
        <w:rPr>
          <w:b/>
          <w:bCs/>
        </w:rPr>
        <w:t>Figures</w:t>
      </w:r>
      <w:del w:id="0" w:author="john davis" w:date="2022-06-30T15:46:00Z">
        <w:r w:rsidR="0066015D" w:rsidRPr="002C6CA5" w:rsidDel="007A2D80">
          <w:rPr>
            <w:noProof/>
            <w:sz w:val="20"/>
            <w:szCs w:val="20"/>
          </w:rPr>
          <w:drawing>
            <wp:inline distT="0" distB="0" distL="0" distR="0" wp14:anchorId="104BE8AF" wp14:editId="49D9680B">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nu_vs_Falcon.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78DE5790" w14:textId="22A4E1AB" w:rsidR="0066015D" w:rsidRPr="000164A2" w:rsidDel="007A2D80" w:rsidRDefault="0066015D" w:rsidP="000164A2">
      <w:pPr>
        <w:rPr>
          <w:del w:id="1" w:author="john davis" w:date="2022-06-30T15:46:00Z"/>
          <w:rFonts w:ascii="Arial" w:hAnsi="Arial" w:cs="Arial"/>
          <w:sz w:val="20"/>
          <w:szCs w:val="20"/>
        </w:rPr>
      </w:pPr>
      <w:del w:id="2" w:author="john davis" w:date="2022-06-30T15:46:00Z">
        <w:r w:rsidRPr="000164A2" w:rsidDel="007A2D80">
          <w:rPr>
            <w:rFonts w:ascii="Arial" w:hAnsi="Arial" w:cs="Arial"/>
            <w:sz w:val="20"/>
            <w:szCs w:val="20"/>
          </w:rPr>
          <w:delText xml:space="preserve">Figure </w:delText>
        </w:r>
        <w:r w:rsidR="0039002A" w:rsidDel="007A2D80">
          <w:rPr>
            <w:rFonts w:ascii="Arial" w:hAnsi="Arial" w:cs="Arial"/>
            <w:sz w:val="20"/>
            <w:szCs w:val="20"/>
          </w:rPr>
          <w:delText>1</w:delText>
        </w:r>
        <w:r w:rsidRPr="000164A2" w:rsidDel="007A2D80">
          <w:rPr>
            <w:rFonts w:ascii="Arial" w:hAnsi="Arial" w:cs="Arial"/>
            <w:sz w:val="20"/>
            <w:szCs w:val="20"/>
          </w:rPr>
          <w:delText xml:space="preserve"> Nucmer plot of Dovetail_Falcon_Unzip_Quiver aligned to Dovetail_Pilon_Canu. All sequences aligned are 1 Mbp or greater. Red indicates an alignment in the forward direction and blue indicates an alignment in the reverse direction.</w:delText>
        </w:r>
      </w:del>
    </w:p>
    <w:p w14:paraId="7D3A5FC2" w14:textId="3FA8216B" w:rsidR="0066015D" w:rsidDel="007A2D80" w:rsidRDefault="0066015D">
      <w:pPr>
        <w:rPr>
          <w:del w:id="3" w:author="john davis" w:date="2022-06-30T15:46:00Z"/>
          <w:i/>
          <w:iCs/>
          <w:color w:val="44546A" w:themeColor="text2"/>
          <w:sz w:val="18"/>
          <w:szCs w:val="18"/>
        </w:rPr>
      </w:pPr>
      <w:del w:id="4" w:author="john davis" w:date="2022-06-30T15:46:00Z">
        <w:r w:rsidDel="007A2D80">
          <w:br w:type="page"/>
        </w:r>
      </w:del>
    </w:p>
    <w:p w14:paraId="74DE3189" w14:textId="77777777" w:rsidR="001C2D68" w:rsidRDefault="0066015D" w:rsidP="001C2D68">
      <w:pPr>
        <w:keepNext/>
        <w:rPr>
          <w:ins w:id="5" w:author="john davis" w:date="2022-07-01T11:01:00Z"/>
        </w:rPr>
      </w:pPr>
      <w:r>
        <w:rPr>
          <w:noProof/>
        </w:rPr>
        <w:drawing>
          <wp:inline distT="0" distB="0" distL="0" distR="0" wp14:anchorId="4263C68F" wp14:editId="24C46BEE">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ference_vs_Canu.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659E943" w14:textId="668A89B6" w:rsidR="001C2D68" w:rsidRDefault="001C2D68">
      <w:pPr>
        <w:pStyle w:val="Caption"/>
        <w:rPr>
          <w:ins w:id="6" w:author="john davis" w:date="2022-07-01T11:00:00Z"/>
        </w:rPr>
        <w:pPrChange w:id="7" w:author="john davis" w:date="2022-07-01T11:01:00Z">
          <w:pPr/>
        </w:pPrChange>
      </w:pPr>
      <w:ins w:id="8" w:author="john davis" w:date="2022-07-01T11:01:00Z">
        <w:r>
          <w:t xml:space="preserve">Figure </w:t>
        </w:r>
        <w:r>
          <w:fldChar w:fldCharType="begin"/>
        </w:r>
        <w:r>
          <w:instrText xml:space="preserve"> SEQ Figure \* ARABIC </w:instrText>
        </w:r>
      </w:ins>
      <w:r>
        <w:fldChar w:fldCharType="separate"/>
      </w:r>
      <w:ins w:id="9" w:author="john davis" w:date="2022-08-01T13:07:00Z">
        <w:r w:rsidR="00016AE9">
          <w:rPr>
            <w:noProof/>
          </w:rPr>
          <w:t>1</w:t>
        </w:r>
      </w:ins>
      <w:ins w:id="10" w:author="john davis" w:date="2022-07-01T11:01:00Z">
        <w:r>
          <w:fldChar w:fldCharType="end"/>
        </w:r>
        <w:r>
          <w:t xml:space="preserve"> </w:t>
        </w:r>
        <w:r w:rsidRPr="001C2D68">
          <w:t xml:space="preserve">Nucmer plot of </w:t>
        </w:r>
        <w:proofErr w:type="spellStart"/>
        <w:r w:rsidRPr="001C2D68">
          <w:t>Dovetail_Pilon_Canu</w:t>
        </w:r>
        <w:proofErr w:type="spellEnd"/>
        <w:r w:rsidRPr="001C2D68">
          <w:t xml:space="preserve"> aligned to Darmor-</w:t>
        </w:r>
        <w:proofErr w:type="spellStart"/>
        <w:r w:rsidRPr="001C2D68">
          <w:t>bzh</w:t>
        </w:r>
        <w:proofErr w:type="spellEnd"/>
        <w:r w:rsidRPr="001C2D68">
          <w:t xml:space="preserve"> reference chromosomes. All sequences aligned are 1 </w:t>
        </w:r>
        <w:proofErr w:type="spellStart"/>
        <w:r w:rsidRPr="001C2D68">
          <w:t>Mbp</w:t>
        </w:r>
        <w:proofErr w:type="spellEnd"/>
        <w:r w:rsidRPr="001C2D68">
          <w:t xml:space="preserve"> or greater. A total of 21 </w:t>
        </w:r>
        <w:proofErr w:type="spellStart"/>
        <w:r w:rsidRPr="001C2D68">
          <w:t>Dovetail_Pilon_Canu</w:t>
        </w:r>
        <w:proofErr w:type="spellEnd"/>
        <w:r w:rsidRPr="001C2D68">
          <w:t xml:space="preserve"> scaffolds are aligned to 19 reference chromosomes. Red indicates an alignment in the forward direction and blue indicates an alignment in the reverse direction.</w:t>
        </w:r>
      </w:ins>
    </w:p>
    <w:p w14:paraId="69A6DB1F" w14:textId="5621D560" w:rsidR="0066015D" w:rsidDel="001C2D68" w:rsidRDefault="0066015D">
      <w:pPr>
        <w:pStyle w:val="Caption"/>
        <w:rPr>
          <w:del w:id="11" w:author="john davis" w:date="2022-07-01T11:00:00Z"/>
        </w:rPr>
        <w:pPrChange w:id="12" w:author="john davis" w:date="2022-07-01T11:00:00Z">
          <w:pPr>
            <w:pStyle w:val="Caption"/>
            <w:keepNext/>
          </w:pPr>
        </w:pPrChange>
      </w:pPr>
    </w:p>
    <w:p w14:paraId="40D03221" w14:textId="15D1E2DD" w:rsidR="0066015D" w:rsidRPr="000164A2" w:rsidRDefault="0066015D" w:rsidP="000164A2">
      <w:pPr>
        <w:rPr>
          <w:rFonts w:ascii="Arial" w:hAnsi="Arial" w:cs="Arial"/>
          <w:sz w:val="20"/>
          <w:szCs w:val="20"/>
        </w:rPr>
      </w:pPr>
      <w:del w:id="13" w:author="john davis" w:date="2022-07-01T11:00:00Z">
        <w:r w:rsidRPr="000164A2" w:rsidDel="001C2D68">
          <w:rPr>
            <w:rFonts w:ascii="Arial" w:hAnsi="Arial" w:cs="Arial"/>
            <w:sz w:val="20"/>
            <w:szCs w:val="20"/>
          </w:rPr>
          <w:delText xml:space="preserve">Figure </w:delText>
        </w:r>
      </w:del>
      <w:del w:id="14" w:author="john davis" w:date="2022-06-30T15:46:00Z">
        <w:r w:rsidR="0039002A" w:rsidDel="007A2D80">
          <w:rPr>
            <w:rFonts w:ascii="Arial" w:hAnsi="Arial" w:cs="Arial"/>
            <w:sz w:val="20"/>
            <w:szCs w:val="20"/>
          </w:rPr>
          <w:delText>2</w:delText>
        </w:r>
      </w:del>
      <w:del w:id="15" w:author="john davis" w:date="2022-07-01T11:00:00Z">
        <w:r w:rsidRPr="000164A2" w:rsidDel="001C2D68">
          <w:rPr>
            <w:rFonts w:ascii="Arial" w:hAnsi="Arial" w:cs="Arial"/>
            <w:sz w:val="20"/>
            <w:szCs w:val="20"/>
          </w:rPr>
          <w:delText xml:space="preserve"> Nucmer plot of Dovetail_Pilon_Canu aligned to </w:delText>
        </w:r>
        <w:r w:rsidR="00451413" w:rsidRPr="000164A2" w:rsidDel="001C2D68">
          <w:rPr>
            <w:rFonts w:ascii="Arial" w:hAnsi="Arial" w:cs="Arial"/>
            <w:sz w:val="20"/>
            <w:szCs w:val="20"/>
          </w:rPr>
          <w:delText>Darmor-bzh</w:delText>
        </w:r>
        <w:r w:rsidRPr="000164A2" w:rsidDel="001C2D68">
          <w:rPr>
            <w:rFonts w:ascii="Arial" w:hAnsi="Arial" w:cs="Arial"/>
            <w:sz w:val="20"/>
            <w:szCs w:val="20"/>
          </w:rPr>
          <w:delText xml:space="preserve"> reference chromosomes. All sequences aligned are 1 Mbp or greater. A total of 21 Dovetail_Pilon_Canu scaffolds are aligned to 19 reference chromosomes. Red indicates an alignment in the forward direction and blue indicates an alignment in the reverse direction.</w:delText>
        </w:r>
      </w:del>
    </w:p>
    <w:p w14:paraId="4F9B4A74" w14:textId="00487D21" w:rsidR="0066015D" w:rsidDel="00FB1334" w:rsidRDefault="0066015D">
      <w:pPr>
        <w:rPr>
          <w:del w:id="16" w:author="john davis" w:date="2022-06-30T15:46:00Z"/>
          <w:i/>
          <w:iCs/>
          <w:color w:val="44546A" w:themeColor="text2"/>
          <w:sz w:val="18"/>
          <w:szCs w:val="18"/>
        </w:rPr>
      </w:pPr>
      <w:del w:id="17" w:author="john davis" w:date="2022-06-30T15:46:00Z">
        <w:r w:rsidDel="00FB1334">
          <w:br w:type="page"/>
        </w:r>
      </w:del>
    </w:p>
    <w:p w14:paraId="27A43962" w14:textId="2B335357" w:rsidR="0066015D" w:rsidDel="00FB1334" w:rsidRDefault="00B60303">
      <w:pPr>
        <w:rPr>
          <w:del w:id="18" w:author="john davis" w:date="2022-06-30T15:46:00Z"/>
        </w:rPr>
        <w:pPrChange w:id="19" w:author="john davis" w:date="2022-06-30T15:46:00Z">
          <w:pPr>
            <w:pStyle w:val="Caption"/>
            <w:keepNext/>
          </w:pPr>
        </w:pPrChange>
      </w:pPr>
      <w:del w:id="20" w:author="john davis" w:date="2022-06-30T15:46:00Z">
        <w:r w:rsidDel="00FB1334">
          <w:rPr>
            <w:noProof/>
          </w:rPr>
          <w:drawing>
            <wp:inline distT="0" distB="0" distL="0" distR="0" wp14:anchorId="166E1CC0" wp14:editId="220AC6BF">
              <wp:extent cx="5943600" cy="59436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7F917E3B" w14:textId="33027872" w:rsidR="00F6263E" w:rsidRPr="000164A2" w:rsidRDefault="0066015D" w:rsidP="00FB1334">
      <w:pPr>
        <w:rPr>
          <w:rFonts w:ascii="Arial" w:hAnsi="Arial" w:cs="Arial"/>
          <w:sz w:val="20"/>
          <w:szCs w:val="20"/>
        </w:rPr>
      </w:pPr>
      <w:commentRangeStart w:id="21"/>
      <w:commentRangeStart w:id="22"/>
      <w:commentRangeStart w:id="23"/>
      <w:commentRangeStart w:id="24"/>
      <w:del w:id="25" w:author="john davis" w:date="2022-06-30T15:46:00Z">
        <w:r w:rsidRPr="000164A2" w:rsidDel="00FB1334">
          <w:rPr>
            <w:rFonts w:ascii="Arial" w:hAnsi="Arial" w:cs="Arial"/>
            <w:sz w:val="20"/>
            <w:szCs w:val="20"/>
          </w:rPr>
          <w:delText xml:space="preserve">Figure </w:delText>
        </w:r>
        <w:r w:rsidR="0039002A" w:rsidDel="00FB1334">
          <w:rPr>
            <w:rFonts w:ascii="Arial" w:hAnsi="Arial" w:cs="Arial"/>
            <w:sz w:val="20"/>
            <w:szCs w:val="20"/>
          </w:rPr>
          <w:delText>3</w:delText>
        </w:r>
        <w:r w:rsidRPr="000164A2" w:rsidDel="00FB1334">
          <w:rPr>
            <w:rFonts w:ascii="Arial" w:hAnsi="Arial" w:cs="Arial"/>
            <w:sz w:val="20"/>
            <w:szCs w:val="20"/>
          </w:rPr>
          <w:delText xml:space="preserve"> </w:delText>
        </w:r>
        <w:commentRangeEnd w:id="21"/>
        <w:r w:rsidR="004A727B" w:rsidRPr="000164A2" w:rsidDel="00FB1334">
          <w:rPr>
            <w:rStyle w:val="CommentReference"/>
            <w:rFonts w:ascii="Arial" w:hAnsi="Arial" w:cs="Arial"/>
            <w:sz w:val="20"/>
            <w:szCs w:val="20"/>
          </w:rPr>
          <w:commentReference w:id="21"/>
        </w:r>
        <w:commentRangeEnd w:id="22"/>
        <w:r w:rsidR="00F160F9" w:rsidRPr="000164A2" w:rsidDel="00FB1334">
          <w:rPr>
            <w:rStyle w:val="CommentReference"/>
            <w:rFonts w:ascii="Arial" w:hAnsi="Arial" w:cs="Arial"/>
            <w:sz w:val="20"/>
            <w:szCs w:val="20"/>
          </w:rPr>
          <w:commentReference w:id="22"/>
        </w:r>
        <w:commentRangeEnd w:id="23"/>
        <w:r w:rsidR="00FF1EFB" w:rsidDel="00FB1334">
          <w:rPr>
            <w:rStyle w:val="CommentReference"/>
          </w:rPr>
          <w:commentReference w:id="23"/>
        </w:r>
        <w:commentRangeEnd w:id="24"/>
        <w:r w:rsidR="00C74A80" w:rsidDel="00FB1334">
          <w:rPr>
            <w:rStyle w:val="CommentReference"/>
          </w:rPr>
          <w:commentReference w:id="24"/>
        </w:r>
        <w:r w:rsidRPr="000164A2" w:rsidDel="00FB1334">
          <w:rPr>
            <w:rFonts w:ascii="Arial" w:hAnsi="Arial" w:cs="Arial"/>
            <w:sz w:val="20"/>
            <w:szCs w:val="20"/>
          </w:rPr>
          <w:delText>Nucmer plot of Dovetail_Falcon_Unzip_Quiver aligned to Brassica napus reference chromosomes. All sequences aligned are 1 Mbp or greater. A total of 27 Dovetail_Pilon_Canu scaffolds are aligned to 19 reference chromosomes. Red indicates an alignment in the forward direction and blue indicates an alignment in the reverse direction.</w:delText>
        </w:r>
      </w:del>
    </w:p>
    <w:p w14:paraId="6E080A6F" w14:textId="77777777" w:rsidR="000667C9" w:rsidRDefault="00F6263E" w:rsidP="000667C9">
      <w:pPr>
        <w:pStyle w:val="Caption"/>
        <w:keepNext/>
        <w:rPr>
          <w:ins w:id="26" w:author="john davis" w:date="2022-07-01T11:02:00Z"/>
        </w:rPr>
      </w:pPr>
      <w:r>
        <w:rPr>
          <w:rFonts w:ascii="Arial" w:hAnsi="Arial" w:cs="Arial"/>
          <w:sz w:val="20"/>
          <w:szCs w:val="20"/>
        </w:rPr>
        <w:br w:type="page"/>
      </w:r>
      <w:r w:rsidR="00C7766A">
        <w:rPr>
          <w:noProof/>
        </w:rPr>
        <w:lastRenderedPageBreak/>
        <w:drawing>
          <wp:inline distT="0" distB="0" distL="0" distR="0" wp14:anchorId="27B57596" wp14:editId="776CC644">
            <wp:extent cx="5943600" cy="594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ference_vs_Fin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E1A78E8" w14:textId="00E109A0" w:rsidR="00C7766A" w:rsidDel="001C2D68" w:rsidRDefault="000667C9">
      <w:pPr>
        <w:pStyle w:val="Caption"/>
        <w:keepNext/>
        <w:rPr>
          <w:del w:id="27" w:author="john davis" w:date="2022-07-01T11:01:00Z"/>
        </w:rPr>
      </w:pPr>
      <w:ins w:id="28" w:author="john davis" w:date="2022-07-01T11:02:00Z">
        <w:r>
          <w:t xml:space="preserve">Figure </w:t>
        </w:r>
        <w:r>
          <w:fldChar w:fldCharType="begin"/>
        </w:r>
        <w:r>
          <w:instrText xml:space="preserve"> SEQ Figure \* ARABIC </w:instrText>
        </w:r>
      </w:ins>
      <w:r>
        <w:fldChar w:fldCharType="separate"/>
      </w:r>
      <w:ins w:id="29" w:author="john davis" w:date="2022-08-01T13:07:00Z">
        <w:r w:rsidR="00016AE9">
          <w:rPr>
            <w:noProof/>
          </w:rPr>
          <w:t>2</w:t>
        </w:r>
      </w:ins>
      <w:ins w:id="30" w:author="john davis" w:date="2022-07-01T11:02:00Z">
        <w:r>
          <w:fldChar w:fldCharType="end"/>
        </w:r>
        <w:r w:rsidRPr="000667C9">
          <w:t xml:space="preserve"> </w:t>
        </w:r>
        <w:r w:rsidRPr="001C2D68">
          <w:t>Nucmer plot of the final assembly aligned to the complete Darmor-</w:t>
        </w:r>
        <w:proofErr w:type="spellStart"/>
        <w:r w:rsidRPr="001C2D68">
          <w:t>bzh</w:t>
        </w:r>
        <w:proofErr w:type="spellEnd"/>
        <w:r w:rsidRPr="001C2D68">
          <w:t xml:space="preserve"> v4.1 reference. A total of 19 final assembly pseudomolecules are aligned to 41 reference pseudomolecules. Reference pseudomolecules 1–19 </w:t>
        </w:r>
        <w:proofErr w:type="gramStart"/>
        <w:r w:rsidRPr="001C2D68">
          <w:t>are</w:t>
        </w:r>
        <w:proofErr w:type="gramEnd"/>
        <w:r w:rsidRPr="001C2D68">
          <w:t xml:space="preserve"> anchored and orientated sequences, reference pseudomolecules 20–38 contain sequences that could be anchored to a chromosome but could not be confidently positioned, reference pseudomolecules 39 and 40 contain sequences that could only be anchored to a </w:t>
        </w:r>
        <w:proofErr w:type="spellStart"/>
        <w:r w:rsidRPr="001C2D68">
          <w:t>subgenomes</w:t>
        </w:r>
        <w:proofErr w:type="spellEnd"/>
        <w:r w:rsidRPr="001C2D68">
          <w:t>, and reference pseudomolecule 41 contains sequences that could not be anchored. Alignments of the final assembly to pseudomolecules 20–41 indicate regions where previously unanchored sequences were able to be placed in the new assembly. Red indicates an alignment in the forward direction and blue indicates an alignment in the reverse direction.</w:t>
        </w:r>
      </w:ins>
    </w:p>
    <w:p w14:paraId="20776ECD" w14:textId="4F5F547A" w:rsidR="002C2C93" w:rsidRDefault="00C7766A">
      <w:pPr>
        <w:pStyle w:val="Caption"/>
        <w:keepNext/>
        <w:pPrChange w:id="31" w:author="john davis" w:date="2022-07-01T11:02:00Z">
          <w:pPr/>
        </w:pPrChange>
      </w:pPr>
      <w:del w:id="32" w:author="john davis" w:date="2022-07-01T11:01:00Z">
        <w:r w:rsidRPr="00C7766A" w:rsidDel="001C2D68">
          <w:delText xml:space="preserve">Figure </w:delText>
        </w:r>
      </w:del>
      <w:del w:id="33" w:author="john davis" w:date="2022-06-30T15:50:00Z">
        <w:r w:rsidR="0039002A" w:rsidDel="00FB1334">
          <w:delText>4</w:delText>
        </w:r>
      </w:del>
      <w:del w:id="34" w:author="john davis" w:date="2022-07-01T11:01:00Z">
        <w:r w:rsidRPr="00C7766A" w:rsidDel="001C2D68">
          <w:delText xml:space="preserve"> Nucmer plot of </w:delText>
        </w:r>
        <w:r w:rsidR="003401EC" w:rsidDel="001C2D68">
          <w:delText>the f</w:delText>
        </w:r>
        <w:r w:rsidRPr="00C7766A" w:rsidDel="001C2D68">
          <w:delText xml:space="preserve">inal </w:delText>
        </w:r>
        <w:r w:rsidR="003401EC" w:rsidDel="001C2D68">
          <w:delText>a</w:delText>
        </w:r>
        <w:r w:rsidRPr="00C7766A" w:rsidDel="001C2D68">
          <w:delText xml:space="preserve">ssembly aligned to </w:delText>
        </w:r>
        <w:r w:rsidR="00896EDB" w:rsidDel="001C2D68">
          <w:delText xml:space="preserve">the </w:delText>
        </w:r>
        <w:r w:rsidRPr="00C7766A" w:rsidDel="001C2D68">
          <w:delText xml:space="preserve">complete </w:delText>
        </w:r>
      </w:del>
      <w:del w:id="35" w:author="john davis" w:date="2022-06-30T15:50:00Z">
        <w:r w:rsidRPr="00C74A80" w:rsidDel="0032459D">
          <w:delText>Brassica napus</w:delText>
        </w:r>
      </w:del>
      <w:del w:id="36" w:author="john davis" w:date="2022-07-01T11:01:00Z">
        <w:r w:rsidRPr="00C7766A" w:rsidDel="001C2D68">
          <w:delText xml:space="preserve"> reference. A total of 19 </w:delText>
        </w:r>
        <w:r w:rsidR="001D22DB" w:rsidDel="001C2D68">
          <w:delText>f</w:delText>
        </w:r>
        <w:r w:rsidRPr="00C7766A" w:rsidDel="001C2D68">
          <w:delText xml:space="preserve">inal </w:delText>
        </w:r>
        <w:r w:rsidR="001D22DB" w:rsidDel="001C2D68">
          <w:delText>a</w:delText>
        </w:r>
        <w:r w:rsidRPr="00C7766A" w:rsidDel="001C2D68">
          <w:delText>ssembly pseudomolecules are aligned to 41 reference pseudomolecules. Reference pseudomolecules 1–19 are anchored and orientated sequences, reference pseudomolecules 20</w:delText>
        </w:r>
        <w:r w:rsidR="009D0F1A" w:rsidRPr="00C7766A" w:rsidDel="001C2D68">
          <w:delText>–</w:delText>
        </w:r>
        <w:r w:rsidRPr="00C7766A" w:rsidDel="001C2D68">
          <w:delText xml:space="preserve">38 contain sequences </w:delText>
        </w:r>
        <w:r w:rsidR="009D0F1A" w:rsidDel="001C2D68">
          <w:delText>that</w:delText>
        </w:r>
        <w:r w:rsidR="009D0F1A" w:rsidRPr="00C7766A" w:rsidDel="001C2D68">
          <w:delText xml:space="preserve"> </w:delText>
        </w:r>
        <w:r w:rsidRPr="00C7766A" w:rsidDel="001C2D68">
          <w:delText xml:space="preserve">could be anchored to a chromosome but could not be confidently positioned, reference pseudomolecules 39 and 40 contain sequences </w:delText>
        </w:r>
        <w:r w:rsidR="009D0F1A" w:rsidDel="001C2D68">
          <w:delText>that</w:delText>
        </w:r>
        <w:r w:rsidRPr="00C7766A" w:rsidDel="001C2D68">
          <w:delText xml:space="preserve"> could only be anchored to a subgenomes, and reference pseudomolecule 41 contains sequences </w:delText>
        </w:r>
        <w:r w:rsidR="00FA5091" w:rsidDel="001C2D68">
          <w:delText>that</w:delText>
        </w:r>
        <w:r w:rsidR="00FA5091" w:rsidRPr="00C7766A" w:rsidDel="001C2D68">
          <w:delText xml:space="preserve"> </w:delText>
        </w:r>
        <w:r w:rsidRPr="00C7766A" w:rsidDel="001C2D68">
          <w:delText xml:space="preserve">could not be anchored. Alignments of the </w:delText>
        </w:r>
        <w:r w:rsidR="00D67054" w:rsidDel="001C2D68">
          <w:delText>f</w:delText>
        </w:r>
        <w:r w:rsidRPr="00C7766A" w:rsidDel="001C2D68">
          <w:delText xml:space="preserve">inal </w:delText>
        </w:r>
        <w:r w:rsidR="00D67054" w:rsidDel="001C2D68">
          <w:delText>a</w:delText>
        </w:r>
        <w:r w:rsidRPr="00C7766A" w:rsidDel="001C2D68">
          <w:delText>ssembly to pseudomolecules 20–41 indicate regions where previously unanchored sequences were able to be placed in the new assembly. Red indicates an alignment in the forward direction and blue indicates an alignment in the reverse direction.</w:delText>
        </w:r>
      </w:del>
    </w:p>
    <w:p w14:paraId="400768A0" w14:textId="77777777" w:rsidR="002C2C93" w:rsidRDefault="002C2C93">
      <w:pPr>
        <w:rPr>
          <w:rFonts w:ascii="Arial" w:hAnsi="Arial" w:cs="Arial"/>
          <w:sz w:val="20"/>
          <w:szCs w:val="20"/>
        </w:rPr>
      </w:pPr>
      <w:r>
        <w:rPr>
          <w:rFonts w:ascii="Arial" w:hAnsi="Arial" w:cs="Arial"/>
          <w:sz w:val="20"/>
          <w:szCs w:val="20"/>
        </w:rPr>
        <w:br w:type="page"/>
      </w:r>
    </w:p>
    <w:p w14:paraId="4A9FF71A" w14:textId="77777777" w:rsidR="000667C9" w:rsidRDefault="002C2C93" w:rsidP="000667C9">
      <w:pPr>
        <w:pStyle w:val="Caption"/>
        <w:keepNext/>
        <w:rPr>
          <w:ins w:id="37" w:author="john davis" w:date="2022-07-01T11:03:00Z"/>
        </w:rPr>
      </w:pPr>
      <w:r w:rsidRPr="004079FD">
        <w:rPr>
          <w:noProof/>
        </w:rPr>
        <w:lastRenderedPageBreak/>
        <w:drawing>
          <wp:inline distT="0" distB="0" distL="0" distR="0" wp14:anchorId="31B4DF54" wp14:editId="02E85D1B">
            <wp:extent cx="3133525" cy="2465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3525" cy="2465070"/>
                    </a:xfrm>
                    <a:prstGeom prst="rect">
                      <a:avLst/>
                    </a:prstGeom>
                  </pic:spPr>
                </pic:pic>
              </a:graphicData>
            </a:graphic>
          </wp:inline>
        </w:drawing>
      </w:r>
    </w:p>
    <w:p w14:paraId="77458F5F" w14:textId="762C08BF" w:rsidR="002C2C93" w:rsidDel="001C2D68" w:rsidRDefault="000667C9">
      <w:pPr>
        <w:pStyle w:val="Caption"/>
        <w:rPr>
          <w:del w:id="38" w:author="john davis" w:date="2022-07-01T11:01:00Z"/>
        </w:rPr>
      </w:pPr>
      <w:ins w:id="39" w:author="john davis" w:date="2022-07-01T11:03:00Z">
        <w:r>
          <w:t xml:space="preserve">Figure </w:t>
        </w:r>
        <w:r>
          <w:fldChar w:fldCharType="begin"/>
        </w:r>
        <w:r>
          <w:instrText xml:space="preserve"> SEQ Figure \* ARABIC </w:instrText>
        </w:r>
      </w:ins>
      <w:r>
        <w:fldChar w:fldCharType="separate"/>
      </w:r>
      <w:ins w:id="40" w:author="john davis" w:date="2022-08-01T13:07:00Z">
        <w:r w:rsidR="00016AE9">
          <w:rPr>
            <w:noProof/>
          </w:rPr>
          <w:t>3</w:t>
        </w:r>
      </w:ins>
      <w:ins w:id="41" w:author="john davis" w:date="2022-07-01T11:03:00Z">
        <w:r>
          <w:fldChar w:fldCharType="end"/>
        </w:r>
        <w:r w:rsidRPr="000667C9">
          <w:t xml:space="preserve"> </w:t>
        </w:r>
        <w:r w:rsidRPr="001C2D68">
          <w:t xml:space="preserve">Example of a C gene being converted to an A gene. B. </w:t>
        </w:r>
        <w:proofErr w:type="spellStart"/>
        <w:r w:rsidRPr="001C2D68">
          <w:t>rapa</w:t>
        </w:r>
        <w:proofErr w:type="spellEnd"/>
        <w:r w:rsidRPr="001C2D68">
          <w:t xml:space="preserve"> = </w:t>
        </w:r>
        <w:proofErr w:type="spellStart"/>
        <w:r w:rsidRPr="001C2D68">
          <w:t>Ar</w:t>
        </w:r>
        <w:proofErr w:type="spellEnd"/>
        <w:r w:rsidRPr="001C2D68">
          <w:t xml:space="preserve">, B. oleracea Co, B. napus A = An, and B. napus C = Cn. A potential homoeologous gene pair must pass two rules. First, the Cn gene of the pair must align better to its </w:t>
        </w:r>
        <w:proofErr w:type="spellStart"/>
        <w:r w:rsidRPr="001C2D68">
          <w:t>homoeolog</w:t>
        </w:r>
        <w:proofErr w:type="spellEnd"/>
        <w:r w:rsidRPr="001C2D68">
          <w:t xml:space="preserve"> (An) than it does to its ortholog (Co). Second, the Cn gene must also align better to its </w:t>
        </w:r>
        <w:proofErr w:type="spellStart"/>
        <w:r w:rsidRPr="001C2D68">
          <w:t>homoeolog's</w:t>
        </w:r>
        <w:proofErr w:type="spellEnd"/>
        <w:r w:rsidRPr="001C2D68">
          <w:t xml:space="preserve"> ortholog (</w:t>
        </w:r>
        <w:proofErr w:type="spellStart"/>
        <w:r w:rsidRPr="001C2D68">
          <w:t>Ar</w:t>
        </w:r>
        <w:proofErr w:type="spellEnd"/>
        <w:r w:rsidRPr="001C2D68">
          <w:t>) than it does to its own ortholog (Co). If both rules are satisfied, the pair is declared a homoeologous gene pair</w:t>
        </w:r>
        <w:r>
          <w:t>.</w:t>
        </w:r>
      </w:ins>
    </w:p>
    <w:p w14:paraId="429A3A21" w14:textId="063DD690" w:rsidR="002C2C93" w:rsidRPr="000164A2" w:rsidRDefault="002C2C93">
      <w:pPr>
        <w:pStyle w:val="Caption"/>
        <w:pPrChange w:id="42" w:author="john davis" w:date="2022-07-01T11:01:00Z">
          <w:pPr/>
        </w:pPrChange>
      </w:pPr>
      <w:del w:id="43" w:author="john davis" w:date="2022-07-01T11:01:00Z">
        <w:r w:rsidRPr="000164A2" w:rsidDel="001C2D68">
          <w:delText xml:space="preserve">Figure </w:delText>
        </w:r>
      </w:del>
      <w:del w:id="44" w:author="john davis" w:date="2022-06-30T16:22:00Z">
        <w:r w:rsidR="0039002A" w:rsidDel="00823F84">
          <w:delText>5</w:delText>
        </w:r>
      </w:del>
      <w:del w:id="45" w:author="john davis" w:date="2022-07-01T11:01:00Z">
        <w:r w:rsidRPr="000164A2" w:rsidDel="001C2D68">
          <w:delText xml:space="preserve"> Example of a C gene being converted to an A gene. </w:delText>
        </w:r>
        <w:r w:rsidRPr="00C74A80" w:rsidDel="001C2D68">
          <w:delText>B. rapa</w:delText>
        </w:r>
        <w:r w:rsidRPr="000164A2" w:rsidDel="001C2D68">
          <w:delText xml:space="preserve"> = A</w:delText>
        </w:r>
        <w:r w:rsidRPr="000164A2" w:rsidDel="001C2D68">
          <w:rPr>
            <w:vertAlign w:val="subscript"/>
          </w:rPr>
          <w:delText>r</w:delText>
        </w:r>
        <w:r w:rsidRPr="000164A2" w:rsidDel="001C2D68">
          <w:delText xml:space="preserve">, </w:delText>
        </w:r>
        <w:r w:rsidRPr="00C74A80" w:rsidDel="001C2D68">
          <w:delText>B. oleracea</w:delText>
        </w:r>
        <w:r w:rsidRPr="000164A2" w:rsidDel="001C2D68">
          <w:delText xml:space="preserve"> C</w:delText>
        </w:r>
        <w:r w:rsidRPr="000164A2" w:rsidDel="001C2D68">
          <w:rPr>
            <w:vertAlign w:val="subscript"/>
          </w:rPr>
          <w:delText>o</w:delText>
        </w:r>
        <w:r w:rsidRPr="000164A2" w:rsidDel="001C2D68">
          <w:delText xml:space="preserve">, </w:delText>
        </w:r>
        <w:r w:rsidRPr="00C74A80" w:rsidDel="001C2D68">
          <w:delText>B. napus</w:delText>
        </w:r>
        <w:r w:rsidRPr="000164A2" w:rsidDel="001C2D68">
          <w:delText xml:space="preserve"> A = A</w:delText>
        </w:r>
        <w:r w:rsidRPr="000164A2" w:rsidDel="001C2D68">
          <w:rPr>
            <w:vertAlign w:val="subscript"/>
          </w:rPr>
          <w:delText>n</w:delText>
        </w:r>
        <w:r w:rsidRPr="000164A2" w:rsidDel="001C2D68">
          <w:delText xml:space="preserve">, and </w:delText>
        </w:r>
        <w:r w:rsidRPr="00C74A80" w:rsidDel="001C2D68">
          <w:delText>B. napus</w:delText>
        </w:r>
        <w:r w:rsidRPr="000164A2" w:rsidDel="001C2D68">
          <w:delText xml:space="preserve"> C = C</w:delText>
        </w:r>
        <w:r w:rsidRPr="000164A2" w:rsidDel="001C2D68">
          <w:rPr>
            <w:vertAlign w:val="subscript"/>
          </w:rPr>
          <w:delText>n</w:delText>
        </w:r>
        <w:r w:rsidRPr="000164A2" w:rsidDel="001C2D68">
          <w:rPr>
            <w:rStyle w:val="CommentReference"/>
            <w:rFonts w:ascii="Arial" w:hAnsi="Arial" w:cs="Arial"/>
            <w:sz w:val="20"/>
            <w:szCs w:val="20"/>
          </w:rPr>
          <w:delText>. A potential homoeologous gene pair must pass two rules. First, the C</w:delText>
        </w:r>
        <w:r w:rsidRPr="000164A2" w:rsidDel="001C2D68">
          <w:rPr>
            <w:rStyle w:val="CommentReference"/>
            <w:rFonts w:ascii="Arial" w:hAnsi="Arial" w:cs="Arial"/>
            <w:sz w:val="20"/>
            <w:szCs w:val="20"/>
            <w:vertAlign w:val="subscript"/>
          </w:rPr>
          <w:delText>n</w:delText>
        </w:r>
        <w:r w:rsidRPr="000164A2" w:rsidDel="001C2D68">
          <w:rPr>
            <w:rStyle w:val="CommentReference"/>
            <w:rFonts w:ascii="Arial" w:hAnsi="Arial" w:cs="Arial"/>
            <w:sz w:val="20"/>
            <w:szCs w:val="20"/>
          </w:rPr>
          <w:delText xml:space="preserve"> gene of the pair must align better to its homoeolog (A</w:delText>
        </w:r>
        <w:r w:rsidRPr="000164A2" w:rsidDel="001C2D68">
          <w:rPr>
            <w:rStyle w:val="CommentReference"/>
            <w:rFonts w:ascii="Arial" w:hAnsi="Arial" w:cs="Arial"/>
            <w:sz w:val="20"/>
            <w:szCs w:val="20"/>
            <w:vertAlign w:val="subscript"/>
          </w:rPr>
          <w:delText>n</w:delText>
        </w:r>
        <w:r w:rsidRPr="000164A2" w:rsidDel="001C2D68">
          <w:rPr>
            <w:rStyle w:val="CommentReference"/>
            <w:rFonts w:ascii="Arial" w:hAnsi="Arial" w:cs="Arial"/>
            <w:sz w:val="20"/>
            <w:szCs w:val="20"/>
          </w:rPr>
          <w:delText>) than it does to its ortholog (C</w:delText>
        </w:r>
        <w:r w:rsidRPr="000164A2" w:rsidDel="001C2D68">
          <w:rPr>
            <w:rStyle w:val="CommentReference"/>
            <w:rFonts w:ascii="Arial" w:hAnsi="Arial" w:cs="Arial"/>
            <w:sz w:val="20"/>
            <w:szCs w:val="20"/>
            <w:vertAlign w:val="subscript"/>
          </w:rPr>
          <w:delText>o</w:delText>
        </w:r>
        <w:r w:rsidRPr="000164A2" w:rsidDel="001C2D68">
          <w:rPr>
            <w:rStyle w:val="CommentReference"/>
            <w:rFonts w:ascii="Arial" w:hAnsi="Arial" w:cs="Arial"/>
            <w:sz w:val="20"/>
            <w:szCs w:val="20"/>
          </w:rPr>
          <w:delText>). Second, the C</w:delText>
        </w:r>
        <w:r w:rsidRPr="000164A2" w:rsidDel="001C2D68">
          <w:rPr>
            <w:rStyle w:val="CommentReference"/>
            <w:rFonts w:ascii="Arial" w:hAnsi="Arial" w:cs="Arial"/>
            <w:sz w:val="20"/>
            <w:szCs w:val="20"/>
            <w:vertAlign w:val="subscript"/>
          </w:rPr>
          <w:delText>n</w:delText>
        </w:r>
        <w:r w:rsidRPr="000164A2" w:rsidDel="001C2D68">
          <w:rPr>
            <w:rStyle w:val="CommentReference"/>
            <w:rFonts w:ascii="Arial" w:hAnsi="Arial" w:cs="Arial"/>
            <w:sz w:val="20"/>
            <w:szCs w:val="20"/>
          </w:rPr>
          <w:delText xml:space="preserve"> gene must also align better to its homoeolog's ortholog (A</w:delText>
        </w:r>
        <w:r w:rsidRPr="000164A2" w:rsidDel="001C2D68">
          <w:rPr>
            <w:rStyle w:val="CommentReference"/>
            <w:rFonts w:ascii="Arial" w:hAnsi="Arial" w:cs="Arial"/>
            <w:sz w:val="20"/>
            <w:szCs w:val="20"/>
            <w:vertAlign w:val="subscript"/>
          </w:rPr>
          <w:delText>r</w:delText>
        </w:r>
        <w:r w:rsidRPr="000164A2" w:rsidDel="001C2D68">
          <w:rPr>
            <w:rStyle w:val="CommentReference"/>
            <w:rFonts w:ascii="Arial" w:hAnsi="Arial" w:cs="Arial"/>
            <w:sz w:val="20"/>
            <w:szCs w:val="20"/>
          </w:rPr>
          <w:delText>) than it does to its own ortholog (C</w:delText>
        </w:r>
        <w:r w:rsidRPr="000164A2" w:rsidDel="001C2D68">
          <w:rPr>
            <w:rStyle w:val="CommentReference"/>
            <w:rFonts w:ascii="Arial" w:hAnsi="Arial" w:cs="Arial"/>
            <w:sz w:val="20"/>
            <w:szCs w:val="20"/>
            <w:vertAlign w:val="subscript"/>
          </w:rPr>
          <w:delText>o</w:delText>
        </w:r>
        <w:r w:rsidRPr="000164A2" w:rsidDel="001C2D68">
          <w:rPr>
            <w:rStyle w:val="CommentReference"/>
            <w:rFonts w:ascii="Arial" w:hAnsi="Arial" w:cs="Arial"/>
            <w:sz w:val="20"/>
            <w:szCs w:val="20"/>
          </w:rPr>
          <w:delText>). If both rules are satisfied, the pair is declared a homoeologous gene pair.</w:delText>
        </w:r>
      </w:del>
    </w:p>
    <w:p w14:paraId="384993D2" w14:textId="1EAF874B" w:rsidR="002C2C93" w:rsidRDefault="002C2C93">
      <w:pPr>
        <w:rPr>
          <w:rFonts w:ascii="Arial" w:hAnsi="Arial" w:cs="Arial"/>
          <w:sz w:val="20"/>
          <w:szCs w:val="20"/>
        </w:rPr>
      </w:pPr>
      <w:r>
        <w:rPr>
          <w:rFonts w:ascii="Arial" w:hAnsi="Arial" w:cs="Arial"/>
          <w:sz w:val="20"/>
          <w:szCs w:val="20"/>
        </w:rPr>
        <w:br w:type="page"/>
      </w:r>
    </w:p>
    <w:p w14:paraId="2FA0D2D9" w14:textId="77777777" w:rsidR="000667C9" w:rsidRDefault="002C2C93" w:rsidP="000667C9">
      <w:pPr>
        <w:keepNext/>
        <w:rPr>
          <w:ins w:id="46" w:author="john davis" w:date="2022-07-01T11:03:00Z"/>
        </w:rPr>
      </w:pPr>
      <w:r w:rsidRPr="0013538E">
        <w:rPr>
          <w:noProof/>
        </w:rPr>
        <w:lastRenderedPageBreak/>
        <w:drawing>
          <wp:inline distT="0" distB="0" distL="0" distR="0" wp14:anchorId="3E94468C" wp14:editId="59633403">
            <wp:extent cx="5943600" cy="28682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68295"/>
                    </a:xfrm>
                    <a:prstGeom prst="rect">
                      <a:avLst/>
                    </a:prstGeom>
                  </pic:spPr>
                </pic:pic>
              </a:graphicData>
            </a:graphic>
          </wp:inline>
        </w:drawing>
      </w:r>
    </w:p>
    <w:p w14:paraId="694FAA5C" w14:textId="488C43A2" w:rsidR="002C2C93" w:rsidDel="000667C9" w:rsidRDefault="000667C9">
      <w:pPr>
        <w:pStyle w:val="Caption"/>
        <w:rPr>
          <w:del w:id="47" w:author="john davis" w:date="2022-07-01T11:03:00Z"/>
        </w:rPr>
        <w:pPrChange w:id="48" w:author="john davis" w:date="2022-07-01T11:03:00Z">
          <w:pPr/>
        </w:pPrChange>
      </w:pPr>
      <w:ins w:id="49" w:author="john davis" w:date="2022-07-01T11:03:00Z">
        <w:r>
          <w:t xml:space="preserve">Figure </w:t>
        </w:r>
        <w:r>
          <w:fldChar w:fldCharType="begin"/>
        </w:r>
        <w:r>
          <w:instrText xml:space="preserve"> SEQ Figure \* ARABIC </w:instrText>
        </w:r>
      </w:ins>
      <w:r>
        <w:fldChar w:fldCharType="separate"/>
      </w:r>
      <w:ins w:id="50" w:author="john davis" w:date="2022-08-01T13:07:00Z">
        <w:r w:rsidR="00016AE9">
          <w:rPr>
            <w:noProof/>
          </w:rPr>
          <w:t>4</w:t>
        </w:r>
      </w:ins>
      <w:ins w:id="51" w:author="john davis" w:date="2022-07-01T11:03:00Z">
        <w:r>
          <w:fldChar w:fldCharType="end"/>
        </w:r>
        <w:r w:rsidRPr="000667C9">
          <w:t xml:space="preserve"> </w:t>
        </w:r>
        <w:r w:rsidRPr="002567AB">
          <w:t>Genome assembly and annotation strategy</w:t>
        </w:r>
      </w:ins>
    </w:p>
    <w:p w14:paraId="30476902" w14:textId="0926422E" w:rsidR="002C2C93" w:rsidRPr="00F6263E" w:rsidDel="001C2D68" w:rsidRDefault="002C2C93">
      <w:pPr>
        <w:pStyle w:val="Caption"/>
        <w:rPr>
          <w:del w:id="52" w:author="john davis" w:date="2022-07-01T11:00:00Z"/>
          <w:rFonts w:ascii="Arial" w:hAnsi="Arial" w:cs="Arial"/>
          <w:sz w:val="20"/>
          <w:szCs w:val="20"/>
        </w:rPr>
        <w:pPrChange w:id="53" w:author="john davis" w:date="2022-07-01T11:03:00Z">
          <w:pPr/>
        </w:pPrChange>
      </w:pPr>
      <w:del w:id="54" w:author="john davis" w:date="2022-07-01T11:00:00Z">
        <w:r w:rsidRPr="00F6263E" w:rsidDel="001C2D68">
          <w:rPr>
            <w:rFonts w:ascii="Arial" w:hAnsi="Arial" w:cs="Arial"/>
            <w:sz w:val="20"/>
            <w:szCs w:val="20"/>
          </w:rPr>
          <w:delText xml:space="preserve">Figure </w:delText>
        </w:r>
      </w:del>
      <w:del w:id="55" w:author="john davis" w:date="2022-06-30T16:44:00Z">
        <w:r w:rsidR="0039002A" w:rsidDel="00F759E0">
          <w:rPr>
            <w:rFonts w:ascii="Arial" w:hAnsi="Arial" w:cs="Arial"/>
            <w:sz w:val="20"/>
            <w:szCs w:val="20"/>
          </w:rPr>
          <w:delText>6</w:delText>
        </w:r>
      </w:del>
      <w:del w:id="56" w:author="john davis" w:date="2022-07-01T11:00:00Z">
        <w:r w:rsidRPr="00F6263E" w:rsidDel="001C2D68">
          <w:rPr>
            <w:rFonts w:ascii="Arial" w:hAnsi="Arial" w:cs="Arial"/>
            <w:sz w:val="20"/>
            <w:szCs w:val="20"/>
          </w:rPr>
          <w:delText xml:space="preserve"> Genome assembly and annotation strategy</w:delText>
        </w:r>
      </w:del>
    </w:p>
    <w:p w14:paraId="4EE604B6" w14:textId="77777777" w:rsidR="000164A2" w:rsidRDefault="000164A2">
      <w:pPr>
        <w:pStyle w:val="Caption"/>
        <w:rPr>
          <w:rFonts w:ascii="Arial" w:hAnsi="Arial" w:cs="Arial"/>
          <w:sz w:val="20"/>
          <w:szCs w:val="20"/>
        </w:rPr>
        <w:pPrChange w:id="57" w:author="john davis" w:date="2022-07-01T11:03:00Z">
          <w:pPr/>
        </w:pPrChange>
      </w:pPr>
    </w:p>
    <w:p w14:paraId="06B09494" w14:textId="73134C08" w:rsidR="000164A2" w:rsidRDefault="00C7766A" w:rsidP="000164A2">
      <w:r w:rsidRPr="00C7766A">
        <w:rPr>
          <w:rFonts w:ascii="Arial" w:hAnsi="Arial" w:cs="Arial"/>
          <w:sz w:val="20"/>
          <w:szCs w:val="20"/>
        </w:rPr>
        <w:br w:type="page"/>
      </w:r>
      <w:del w:id="58" w:author="john davis" w:date="2022-06-30T17:12:00Z">
        <w:r w:rsidR="000164A2" w:rsidDel="00D27966">
          <w:rPr>
            <w:noProof/>
          </w:rPr>
          <w:drawing>
            <wp:inline distT="0" distB="0" distL="0" distR="0" wp14:anchorId="54797179" wp14:editId="4658D04F">
              <wp:extent cx="5832918" cy="31946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32918" cy="3194685"/>
                      </a:xfrm>
                      <a:prstGeom prst="rect">
                        <a:avLst/>
                      </a:prstGeom>
                    </pic:spPr>
                  </pic:pic>
                </a:graphicData>
              </a:graphic>
            </wp:inline>
          </w:drawing>
        </w:r>
      </w:del>
    </w:p>
    <w:p w14:paraId="635A6BE4" w14:textId="77777777" w:rsidR="000667C9" w:rsidRDefault="001C2D68" w:rsidP="000667C9">
      <w:pPr>
        <w:keepNext/>
        <w:rPr>
          <w:ins w:id="59" w:author="john davis" w:date="2022-07-01T11:03:00Z"/>
        </w:rPr>
      </w:pPr>
      <w:ins w:id="60" w:author="john davis" w:date="2022-07-01T10:57:00Z">
        <w:r>
          <w:rPr>
            <w:rFonts w:ascii="Arial" w:hAnsi="Arial" w:cs="Arial"/>
            <w:noProof/>
            <w:sz w:val="20"/>
            <w:szCs w:val="20"/>
          </w:rPr>
          <w:lastRenderedPageBreak/>
          <w:drawing>
            <wp:inline distT="0" distB="0" distL="0" distR="0" wp14:anchorId="637FF9E8" wp14:editId="4DEFE443">
              <wp:extent cx="4067205" cy="193618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67205" cy="1936184"/>
                      </a:xfrm>
                      <a:prstGeom prst="rect">
                        <a:avLst/>
                      </a:prstGeom>
                    </pic:spPr>
                  </pic:pic>
                </a:graphicData>
              </a:graphic>
            </wp:inline>
          </w:drawing>
        </w:r>
      </w:ins>
    </w:p>
    <w:p w14:paraId="18DE99D0" w14:textId="53179552" w:rsidR="001C2D68" w:rsidRDefault="000667C9" w:rsidP="000667C9">
      <w:pPr>
        <w:pStyle w:val="Caption"/>
        <w:rPr>
          <w:ins w:id="61" w:author="john davis" w:date="2022-07-01T11:00:00Z"/>
        </w:rPr>
      </w:pPr>
      <w:ins w:id="62" w:author="john davis" w:date="2022-07-01T11:03:00Z">
        <w:r>
          <w:t xml:space="preserve">Figure </w:t>
        </w:r>
        <w:r>
          <w:fldChar w:fldCharType="begin"/>
        </w:r>
        <w:r>
          <w:instrText xml:space="preserve"> SEQ Figure \* ARABIC </w:instrText>
        </w:r>
      </w:ins>
      <w:r>
        <w:fldChar w:fldCharType="separate"/>
      </w:r>
      <w:ins w:id="63" w:author="john davis" w:date="2022-08-01T13:07:00Z">
        <w:r w:rsidR="00016AE9">
          <w:rPr>
            <w:noProof/>
          </w:rPr>
          <w:t>5</w:t>
        </w:r>
      </w:ins>
      <w:ins w:id="64" w:author="john davis" w:date="2022-07-01T11:03:00Z">
        <w:r>
          <w:fldChar w:fldCharType="end"/>
        </w:r>
        <w:r w:rsidRPr="000667C9">
          <w:t xml:space="preserve"> Conserved orthologous gene pairs between Da-Ae, </w:t>
        </w:r>
        <w:r w:rsidR="00994389">
          <w:t>Darmor-</w:t>
        </w:r>
        <w:proofErr w:type="spellStart"/>
        <w:r w:rsidR="00994389">
          <w:t>bzh</w:t>
        </w:r>
        <w:proofErr w:type="spellEnd"/>
        <w:r w:rsidR="00994389">
          <w:t xml:space="preserve"> v10</w:t>
        </w:r>
        <w:r w:rsidRPr="000667C9">
          <w:t xml:space="preserve">, and </w:t>
        </w:r>
      </w:ins>
      <w:ins w:id="65" w:author="john davis" w:date="2022-07-01T11:04:00Z">
        <w:r w:rsidR="00994389">
          <w:t>ZS11</w:t>
        </w:r>
      </w:ins>
    </w:p>
    <w:p w14:paraId="36F19722" w14:textId="77777777" w:rsidR="00CA63B5" w:rsidRDefault="00CA63B5">
      <w:pPr>
        <w:rPr>
          <w:ins w:id="66" w:author="john davis" w:date="2022-07-01T11:05:00Z"/>
          <w:rFonts w:ascii="Arial" w:hAnsi="Arial" w:cs="Arial"/>
          <w:sz w:val="20"/>
          <w:szCs w:val="20"/>
        </w:rPr>
      </w:pPr>
      <w:ins w:id="67" w:author="john davis" w:date="2022-07-01T11:05:00Z">
        <w:r>
          <w:rPr>
            <w:rFonts w:ascii="Arial" w:hAnsi="Arial" w:cs="Arial"/>
            <w:sz w:val="20"/>
            <w:szCs w:val="20"/>
          </w:rPr>
          <w:br w:type="page"/>
        </w:r>
      </w:ins>
    </w:p>
    <w:p w14:paraId="08ADAE67" w14:textId="77777777" w:rsidR="00CA63B5" w:rsidRDefault="00CA63B5">
      <w:pPr>
        <w:keepNext/>
        <w:rPr>
          <w:ins w:id="68" w:author="john davis" w:date="2022-07-01T11:06:00Z"/>
        </w:rPr>
        <w:pPrChange w:id="69" w:author="john davis" w:date="2022-07-01T11:06:00Z">
          <w:pPr/>
        </w:pPrChange>
      </w:pPr>
      <w:ins w:id="70" w:author="john davis" w:date="2022-07-01T11:06:00Z">
        <w:r>
          <w:rPr>
            <w:rFonts w:ascii="Arial" w:hAnsi="Arial" w:cs="Arial"/>
            <w:noProof/>
            <w:sz w:val="20"/>
            <w:szCs w:val="20"/>
          </w:rPr>
          <w:lastRenderedPageBreak/>
          <w:drawing>
            <wp:inline distT="0" distB="0" distL="0" distR="0" wp14:anchorId="16556D1D" wp14:editId="25B19159">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ins>
    </w:p>
    <w:p w14:paraId="0A086616" w14:textId="3F1C75DD" w:rsidR="00CA63B5" w:rsidRDefault="00CA63B5" w:rsidP="00CA63B5">
      <w:pPr>
        <w:pStyle w:val="Caption"/>
        <w:rPr>
          <w:ins w:id="71" w:author="john davis" w:date="2022-07-01T11:06:00Z"/>
        </w:rPr>
      </w:pPr>
      <w:ins w:id="72" w:author="john davis" w:date="2022-07-01T11:06:00Z">
        <w:r>
          <w:t xml:space="preserve">Figure </w:t>
        </w:r>
        <w:r>
          <w:fldChar w:fldCharType="begin"/>
        </w:r>
        <w:r>
          <w:instrText xml:space="preserve"> SEQ Figure \* ARABIC </w:instrText>
        </w:r>
      </w:ins>
      <w:r>
        <w:fldChar w:fldCharType="separate"/>
      </w:r>
      <w:ins w:id="73" w:author="john davis" w:date="2022-08-01T13:07:00Z">
        <w:r w:rsidR="00016AE9">
          <w:rPr>
            <w:noProof/>
          </w:rPr>
          <w:t>6</w:t>
        </w:r>
      </w:ins>
      <w:ins w:id="74" w:author="john davis" w:date="2022-07-01T11:06:00Z">
        <w:r>
          <w:fldChar w:fldCharType="end"/>
        </w:r>
      </w:ins>
      <w:ins w:id="75" w:author="john davis" w:date="2022-07-01T11:07:00Z">
        <w:r>
          <w:t xml:space="preserve"> </w:t>
        </w:r>
        <w:r w:rsidRPr="00CA63B5">
          <w:t>Coverage of each genome. There are</w:t>
        </w:r>
        <w:r>
          <w:t xml:space="preserve"> </w:t>
        </w:r>
        <w:r w:rsidRPr="00CA63B5">
          <w:t xml:space="preserve">peaks of increased coverage shared among Da-Ae, </w:t>
        </w:r>
      </w:ins>
      <w:ins w:id="76" w:author="john davis" w:date="2022-07-01T11:08:00Z">
        <w:r>
          <w:t>Darmor-</w:t>
        </w:r>
        <w:proofErr w:type="spellStart"/>
        <w:r>
          <w:t>bzh</w:t>
        </w:r>
        <w:proofErr w:type="spellEnd"/>
        <w:r>
          <w:t xml:space="preserve"> v10</w:t>
        </w:r>
      </w:ins>
      <w:ins w:id="77" w:author="john davis" w:date="2022-07-01T11:07:00Z">
        <w:r w:rsidRPr="00CA63B5">
          <w:t>, and</w:t>
        </w:r>
      </w:ins>
      <w:ins w:id="78" w:author="john davis" w:date="2022-07-01T11:08:00Z">
        <w:r>
          <w:t xml:space="preserve"> ZS11</w:t>
        </w:r>
      </w:ins>
      <w:ins w:id="79" w:author="john davis" w:date="2022-07-01T11:07:00Z">
        <w:r w:rsidRPr="00CA63B5">
          <w:t>, suggesting sites of shared homoeologous exchange</w:t>
        </w:r>
      </w:ins>
      <w:ins w:id="80" w:author="john davis" w:date="2022-08-17T10:34:00Z">
        <w:r w:rsidR="00F75126">
          <w:t>.</w:t>
        </w:r>
      </w:ins>
    </w:p>
    <w:p w14:paraId="1EDEE5CE" w14:textId="77777777" w:rsidR="00966446" w:rsidRDefault="00966446">
      <w:pPr>
        <w:rPr>
          <w:ins w:id="81" w:author="John Thompson Davis" w:date="2022-07-29T00:20:00Z"/>
          <w:rFonts w:ascii="Arial" w:hAnsi="Arial" w:cs="Arial"/>
          <w:sz w:val="20"/>
          <w:szCs w:val="20"/>
        </w:rPr>
      </w:pPr>
      <w:ins w:id="82" w:author="John Thompson Davis" w:date="2022-07-29T00:20:00Z">
        <w:r>
          <w:rPr>
            <w:rFonts w:ascii="Arial" w:hAnsi="Arial" w:cs="Arial"/>
            <w:sz w:val="20"/>
            <w:szCs w:val="20"/>
          </w:rPr>
          <w:br w:type="page"/>
        </w:r>
      </w:ins>
    </w:p>
    <w:p w14:paraId="6E7AE0A1" w14:textId="77777777" w:rsidR="00966446" w:rsidRDefault="00966446">
      <w:pPr>
        <w:keepNext/>
        <w:rPr>
          <w:ins w:id="83" w:author="John Thompson Davis" w:date="2022-07-29T00:20:00Z"/>
        </w:rPr>
        <w:pPrChange w:id="84" w:author="John Thompson Davis" w:date="2022-07-29T00:20:00Z">
          <w:pPr/>
        </w:pPrChange>
      </w:pPr>
      <w:ins w:id="85" w:author="John Thompson Davis" w:date="2022-07-29T00:20:00Z">
        <w:r>
          <w:rPr>
            <w:rFonts w:ascii="Arial" w:hAnsi="Arial" w:cs="Arial"/>
            <w:noProof/>
            <w:sz w:val="20"/>
            <w:szCs w:val="20"/>
          </w:rPr>
          <w:lastRenderedPageBreak/>
          <w:drawing>
            <wp:inline distT="0" distB="0" distL="0" distR="0" wp14:anchorId="1D787EB1" wp14:editId="6E294956">
              <wp:extent cx="5943600" cy="3233887"/>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33887"/>
                      </a:xfrm>
                      <a:prstGeom prst="rect">
                        <a:avLst/>
                      </a:prstGeom>
                    </pic:spPr>
                  </pic:pic>
                </a:graphicData>
              </a:graphic>
            </wp:inline>
          </w:drawing>
        </w:r>
      </w:ins>
    </w:p>
    <w:p w14:paraId="7B086138" w14:textId="09BD84D9" w:rsidR="00966446" w:rsidRDefault="00966446" w:rsidP="00966446">
      <w:pPr>
        <w:pStyle w:val="Caption"/>
        <w:rPr>
          <w:ins w:id="86" w:author="John Thompson Davis" w:date="2022-07-29T00:20:00Z"/>
        </w:rPr>
      </w:pPr>
      <w:ins w:id="87" w:author="John Thompson Davis" w:date="2022-07-29T00:20:00Z">
        <w:r>
          <w:t xml:space="preserve">Figure </w:t>
        </w:r>
        <w:r>
          <w:fldChar w:fldCharType="begin"/>
        </w:r>
        <w:r>
          <w:instrText xml:space="preserve"> SEQ Figure \* ARABIC </w:instrText>
        </w:r>
      </w:ins>
      <w:r>
        <w:fldChar w:fldCharType="separate"/>
      </w:r>
      <w:ins w:id="88" w:author="john davis" w:date="2022-08-01T13:07:00Z">
        <w:r w:rsidR="00016AE9">
          <w:rPr>
            <w:noProof/>
          </w:rPr>
          <w:t>7</w:t>
        </w:r>
      </w:ins>
      <w:ins w:id="89" w:author="John Thompson Davis" w:date="2022-07-29T00:20:00Z">
        <w:r>
          <w:fldChar w:fldCharType="end"/>
        </w:r>
        <w:r>
          <w:t xml:space="preserve"> Tree map </w:t>
        </w:r>
      </w:ins>
      <w:ins w:id="90" w:author="John Thompson Davis" w:date="2022-07-29T00:21:00Z">
        <w:r>
          <w:t xml:space="preserve">displaying over-represented </w:t>
        </w:r>
        <w:proofErr w:type="gramStart"/>
        <w:r>
          <w:t>BP:GO</w:t>
        </w:r>
        <w:proofErr w:type="gramEnd"/>
        <w:r>
          <w:t xml:space="preserve"> terms in the set of </w:t>
        </w:r>
        <w:proofErr w:type="spellStart"/>
        <w:r>
          <w:t>Unigene</w:t>
        </w:r>
        <w:proofErr w:type="spellEnd"/>
        <w:r>
          <w:t xml:space="preserve"> sequences not</w:t>
        </w:r>
      </w:ins>
      <w:ins w:id="91" w:author="John Thompson Davis" w:date="2022-07-29T00:22:00Z">
        <w:r>
          <w:t xml:space="preserve"> found in Da-Ae</w:t>
        </w:r>
      </w:ins>
      <w:ins w:id="92" w:author="john davis" w:date="2022-08-17T09:18:00Z">
        <w:r w:rsidR="00CA68C4">
          <w:t xml:space="preserve"> or</w:t>
        </w:r>
      </w:ins>
      <w:ins w:id="93" w:author="John Thompson Davis" w:date="2022-07-29T00:22:00Z">
        <w:del w:id="94" w:author="john davis" w:date="2022-08-17T09:18:00Z">
          <w:r w:rsidDel="00CA68C4">
            <w:delText>,</w:delText>
          </w:r>
        </w:del>
        <w:r>
          <w:t xml:space="preserve"> Darmor-</w:t>
        </w:r>
        <w:proofErr w:type="spellStart"/>
        <w:r>
          <w:t>bzh</w:t>
        </w:r>
        <w:proofErr w:type="spellEnd"/>
        <w:r>
          <w:t xml:space="preserve"> v10</w:t>
        </w:r>
        <w:del w:id="95" w:author="john davis" w:date="2022-08-17T09:18:00Z">
          <w:r w:rsidDel="00CA68C4">
            <w:delText>, or Darmor-bzh v4.1</w:delText>
          </w:r>
        </w:del>
      </w:ins>
    </w:p>
    <w:p w14:paraId="251FA57D" w14:textId="77777777" w:rsidR="00016AE9" w:rsidRDefault="00016AE9">
      <w:pPr>
        <w:rPr>
          <w:ins w:id="96" w:author="john davis" w:date="2022-08-01T13:07:00Z"/>
          <w:rFonts w:ascii="Arial" w:hAnsi="Arial" w:cs="Arial"/>
          <w:sz w:val="20"/>
          <w:szCs w:val="20"/>
        </w:rPr>
      </w:pPr>
      <w:ins w:id="97" w:author="john davis" w:date="2022-08-01T13:07:00Z">
        <w:r>
          <w:rPr>
            <w:rFonts w:ascii="Arial" w:hAnsi="Arial" w:cs="Arial"/>
            <w:sz w:val="20"/>
            <w:szCs w:val="20"/>
          </w:rPr>
          <w:br w:type="page"/>
        </w:r>
      </w:ins>
    </w:p>
    <w:p w14:paraId="35D3A7EA" w14:textId="77777777" w:rsidR="00016AE9" w:rsidRDefault="00016AE9">
      <w:pPr>
        <w:keepNext/>
        <w:rPr>
          <w:ins w:id="98" w:author="john davis" w:date="2022-08-01T13:07:00Z"/>
        </w:rPr>
        <w:pPrChange w:id="99" w:author="john davis" w:date="2022-08-01T13:07:00Z">
          <w:pPr/>
        </w:pPrChange>
      </w:pPr>
      <w:ins w:id="100" w:author="john davis" w:date="2022-08-01T13:07:00Z">
        <w:r>
          <w:rPr>
            <w:rFonts w:ascii="Arial" w:hAnsi="Arial" w:cs="Arial"/>
            <w:noProof/>
            <w:sz w:val="20"/>
            <w:szCs w:val="20"/>
          </w:rPr>
          <w:lastRenderedPageBreak/>
          <w:drawing>
            <wp:inline distT="0" distB="0" distL="0" distR="0" wp14:anchorId="52CBF977" wp14:editId="1F9ACBAB">
              <wp:extent cx="5943600" cy="3224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24625"/>
                      </a:xfrm>
                      <a:prstGeom prst="rect">
                        <a:avLst/>
                      </a:prstGeom>
                    </pic:spPr>
                  </pic:pic>
                </a:graphicData>
              </a:graphic>
            </wp:inline>
          </w:drawing>
        </w:r>
      </w:ins>
    </w:p>
    <w:p w14:paraId="13DD9E77" w14:textId="09061242" w:rsidR="00016AE9" w:rsidRDefault="00016AE9" w:rsidP="00016AE9">
      <w:pPr>
        <w:pStyle w:val="Caption"/>
        <w:rPr>
          <w:ins w:id="101" w:author="john davis" w:date="2022-08-01T13:07:00Z"/>
        </w:rPr>
      </w:pPr>
      <w:ins w:id="102" w:author="john davis" w:date="2022-08-01T13:07:00Z">
        <w:r>
          <w:t xml:space="preserve">Figure </w:t>
        </w:r>
        <w:r>
          <w:fldChar w:fldCharType="begin"/>
        </w:r>
        <w:r>
          <w:instrText xml:space="preserve"> SEQ Figure \* ARABIC </w:instrText>
        </w:r>
      </w:ins>
      <w:r>
        <w:fldChar w:fldCharType="separate"/>
      </w:r>
      <w:ins w:id="103" w:author="john davis" w:date="2022-08-01T13:07:00Z">
        <w:r>
          <w:rPr>
            <w:noProof/>
          </w:rPr>
          <w:t>8</w:t>
        </w:r>
        <w:r>
          <w:fldChar w:fldCharType="end"/>
        </w:r>
        <w:r w:rsidRPr="00016AE9">
          <w:t xml:space="preserve"> </w:t>
        </w:r>
        <w:r>
          <w:t xml:space="preserve">Tree map displaying over-represented </w:t>
        </w:r>
        <w:proofErr w:type="gramStart"/>
        <w:r>
          <w:t>BP:GO</w:t>
        </w:r>
        <w:proofErr w:type="gramEnd"/>
        <w:r>
          <w:t xml:space="preserve"> terms in the set of </w:t>
        </w:r>
        <w:proofErr w:type="spellStart"/>
        <w:r>
          <w:t>Unigene</w:t>
        </w:r>
        <w:proofErr w:type="spellEnd"/>
        <w:r>
          <w:t xml:space="preserve"> sequences found in Da-Ae but not Darmor-</w:t>
        </w:r>
        <w:proofErr w:type="spellStart"/>
        <w:r>
          <w:t>bzh</w:t>
        </w:r>
        <w:proofErr w:type="spellEnd"/>
        <w:r>
          <w:t xml:space="preserve"> v10</w:t>
        </w:r>
      </w:ins>
      <w:ins w:id="104" w:author="john davis" w:date="2022-08-01T13:08:00Z">
        <w:r>
          <w:t xml:space="preserve"> and vice versa</w:t>
        </w:r>
      </w:ins>
    </w:p>
    <w:p w14:paraId="47BE2CFC" w14:textId="4C8F704A" w:rsidR="005F4D61" w:rsidDel="00D27966" w:rsidRDefault="000164A2">
      <w:pPr>
        <w:rPr>
          <w:del w:id="105" w:author="john davis" w:date="2022-06-30T17:12:00Z"/>
          <w:rFonts w:ascii="Arial" w:hAnsi="Arial" w:cs="Arial"/>
          <w:sz w:val="20"/>
          <w:szCs w:val="20"/>
        </w:rPr>
      </w:pPr>
      <w:del w:id="106" w:author="john davis" w:date="2022-06-30T17:12:00Z">
        <w:r w:rsidRPr="000164A2" w:rsidDel="00D27966">
          <w:rPr>
            <w:rFonts w:ascii="Arial" w:hAnsi="Arial" w:cs="Arial"/>
            <w:sz w:val="20"/>
            <w:szCs w:val="20"/>
          </w:rPr>
          <w:delText xml:space="preserve">Figure </w:delText>
        </w:r>
        <w:r w:rsidR="0039002A" w:rsidDel="00D27966">
          <w:rPr>
            <w:rFonts w:ascii="Arial" w:hAnsi="Arial" w:cs="Arial"/>
            <w:sz w:val="20"/>
            <w:szCs w:val="20"/>
          </w:rPr>
          <w:delText>7</w:delText>
        </w:r>
        <w:r w:rsidRPr="000164A2" w:rsidDel="00D27966">
          <w:rPr>
            <w:rFonts w:ascii="Arial" w:hAnsi="Arial" w:cs="Arial"/>
            <w:sz w:val="20"/>
            <w:szCs w:val="20"/>
          </w:rPr>
          <w:delText xml:space="preserve"> Revigo plot of over-represented GO terms of Brassica Unigene sequences present in </w:delText>
        </w:r>
        <w:r w:rsidR="00C65EF4" w:rsidDel="00D27966">
          <w:rPr>
            <w:rFonts w:ascii="Arial" w:hAnsi="Arial" w:cs="Arial"/>
            <w:sz w:val="20"/>
            <w:szCs w:val="20"/>
          </w:rPr>
          <w:delText xml:space="preserve">the </w:delText>
        </w:r>
        <w:r w:rsidRPr="000164A2" w:rsidDel="00D27966">
          <w:rPr>
            <w:rFonts w:ascii="Arial" w:hAnsi="Arial" w:cs="Arial"/>
            <w:sz w:val="20"/>
            <w:szCs w:val="20"/>
          </w:rPr>
          <w:delText xml:space="preserve">Da-Ae genome but not </w:delText>
        </w:r>
        <w:r w:rsidR="00A42843" w:rsidDel="00D27966">
          <w:rPr>
            <w:rFonts w:ascii="Arial" w:hAnsi="Arial" w:cs="Arial"/>
            <w:sz w:val="20"/>
            <w:szCs w:val="20"/>
          </w:rPr>
          <w:delText xml:space="preserve">the </w:delText>
        </w:r>
        <w:r w:rsidRPr="000164A2" w:rsidDel="00D27966">
          <w:rPr>
            <w:rFonts w:ascii="Arial" w:hAnsi="Arial" w:cs="Arial"/>
            <w:sz w:val="20"/>
            <w:szCs w:val="20"/>
          </w:rPr>
          <w:delText>Darmor-bzh genome</w:delText>
        </w:r>
      </w:del>
    </w:p>
    <w:p w14:paraId="0D2B5997" w14:textId="1F6361BB" w:rsidR="005F4D61" w:rsidDel="00D27966" w:rsidRDefault="005F4D61">
      <w:pPr>
        <w:rPr>
          <w:del w:id="107" w:author="john davis" w:date="2022-06-30T17:12:00Z"/>
          <w:rFonts w:ascii="Arial" w:hAnsi="Arial" w:cs="Arial"/>
          <w:sz w:val="20"/>
          <w:szCs w:val="20"/>
        </w:rPr>
      </w:pPr>
      <w:del w:id="108" w:author="john davis" w:date="2022-06-30T17:12:00Z">
        <w:r w:rsidDel="00D27966">
          <w:rPr>
            <w:rFonts w:ascii="Arial" w:hAnsi="Arial" w:cs="Arial"/>
            <w:sz w:val="20"/>
            <w:szCs w:val="20"/>
          </w:rPr>
          <w:br w:type="page"/>
        </w:r>
      </w:del>
    </w:p>
    <w:p w14:paraId="3D6412FE" w14:textId="42A917D4" w:rsidR="000164A2" w:rsidDel="00D27966" w:rsidRDefault="000164A2">
      <w:pPr>
        <w:rPr>
          <w:del w:id="109" w:author="john davis" w:date="2022-06-30T17:12:00Z"/>
          <w:rFonts w:ascii="Arial" w:hAnsi="Arial" w:cs="Arial"/>
          <w:sz w:val="20"/>
          <w:szCs w:val="20"/>
        </w:rPr>
      </w:pPr>
    </w:p>
    <w:p w14:paraId="65D0987C" w14:textId="4A98F609" w:rsidR="000164A2" w:rsidDel="00D27966" w:rsidRDefault="000164A2" w:rsidP="000164A2">
      <w:pPr>
        <w:pStyle w:val="Caption"/>
        <w:keepNext/>
        <w:rPr>
          <w:del w:id="110" w:author="john davis" w:date="2022-06-30T17:12:00Z"/>
        </w:rPr>
      </w:pPr>
      <w:del w:id="111" w:author="john davis" w:date="2022-06-30T17:12:00Z">
        <w:r w:rsidRPr="00A62775" w:rsidDel="00D27966">
          <w:rPr>
            <w:b/>
            <w:bCs/>
            <w:i w:val="0"/>
            <w:iCs w:val="0"/>
            <w:noProof/>
          </w:rPr>
          <w:drawing>
            <wp:inline distT="0" distB="0" distL="0" distR="0" wp14:anchorId="341AD01A" wp14:editId="2F9313CA">
              <wp:extent cx="5458423" cy="2840562"/>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458423" cy="2840562"/>
                      </a:xfrm>
                      <a:prstGeom prst="rect">
                        <a:avLst/>
                      </a:prstGeom>
                    </pic:spPr>
                  </pic:pic>
                </a:graphicData>
              </a:graphic>
            </wp:inline>
          </w:drawing>
        </w:r>
      </w:del>
    </w:p>
    <w:p w14:paraId="0E76BE31" w14:textId="78D20B3D" w:rsidR="000164A2" w:rsidRPr="004F4A45" w:rsidDel="00D27966" w:rsidRDefault="000164A2" w:rsidP="000164A2">
      <w:pPr>
        <w:rPr>
          <w:del w:id="112" w:author="john davis" w:date="2022-06-30T17:12:00Z"/>
          <w:rFonts w:ascii="Arial" w:hAnsi="Arial" w:cs="Arial"/>
          <w:sz w:val="20"/>
          <w:szCs w:val="20"/>
        </w:rPr>
      </w:pPr>
      <w:del w:id="113" w:author="john davis" w:date="2022-06-30T17:12:00Z">
        <w:r w:rsidRPr="004F4A45" w:rsidDel="00D27966">
          <w:rPr>
            <w:rFonts w:ascii="Arial" w:hAnsi="Arial" w:cs="Arial"/>
            <w:sz w:val="20"/>
            <w:szCs w:val="20"/>
          </w:rPr>
          <w:delText xml:space="preserve">Figure </w:delText>
        </w:r>
        <w:r w:rsidR="0039002A" w:rsidDel="00D27966">
          <w:rPr>
            <w:rFonts w:ascii="Arial" w:hAnsi="Arial" w:cs="Arial"/>
            <w:sz w:val="20"/>
            <w:szCs w:val="20"/>
          </w:rPr>
          <w:delText>8</w:delText>
        </w:r>
        <w:r w:rsidRPr="004F4A45" w:rsidDel="00D27966">
          <w:rPr>
            <w:rFonts w:ascii="Arial" w:hAnsi="Arial" w:cs="Arial"/>
            <w:sz w:val="20"/>
            <w:szCs w:val="20"/>
          </w:rPr>
          <w:delText xml:space="preserve"> Conserved orthologous gene pairs between Da-Ae, </w:delText>
        </w:r>
        <w:r w:rsidR="00745863" w:rsidDel="00D27966">
          <w:rPr>
            <w:rFonts w:ascii="Arial" w:hAnsi="Arial" w:cs="Arial"/>
            <w:sz w:val="20"/>
            <w:szCs w:val="20"/>
          </w:rPr>
          <w:delText>the r</w:delText>
        </w:r>
        <w:r w:rsidRPr="004F4A45" w:rsidDel="00D27966">
          <w:rPr>
            <w:rFonts w:ascii="Arial" w:hAnsi="Arial" w:cs="Arial"/>
            <w:sz w:val="20"/>
            <w:szCs w:val="20"/>
          </w:rPr>
          <w:delText>eference</w:delText>
        </w:r>
        <w:r w:rsidR="00BD312B" w:rsidDel="00D27966">
          <w:rPr>
            <w:rFonts w:ascii="Arial" w:hAnsi="Arial" w:cs="Arial"/>
            <w:sz w:val="20"/>
            <w:szCs w:val="20"/>
          </w:rPr>
          <w:delText xml:space="preserve"> (Darmor-bzh)</w:delText>
        </w:r>
        <w:r w:rsidRPr="004F4A45" w:rsidDel="00D27966">
          <w:rPr>
            <w:rFonts w:ascii="Arial" w:hAnsi="Arial" w:cs="Arial"/>
            <w:sz w:val="20"/>
            <w:szCs w:val="20"/>
          </w:rPr>
          <w:delText>, and Tapidor</w:delText>
        </w:r>
      </w:del>
    </w:p>
    <w:p w14:paraId="3B1E5925" w14:textId="2D062C95" w:rsidR="000164A2" w:rsidDel="00D27966" w:rsidRDefault="000164A2">
      <w:pPr>
        <w:rPr>
          <w:del w:id="114" w:author="john davis" w:date="2022-06-30T17:12:00Z"/>
        </w:rPr>
      </w:pPr>
    </w:p>
    <w:p w14:paraId="3EFC20BB" w14:textId="3D3DE524" w:rsidR="000164A2" w:rsidDel="00D27966" w:rsidRDefault="000164A2" w:rsidP="000164A2">
      <w:pPr>
        <w:pStyle w:val="Caption"/>
        <w:keepNext/>
        <w:rPr>
          <w:del w:id="115" w:author="john davis" w:date="2022-06-30T17:12:00Z"/>
        </w:rPr>
      </w:pPr>
      <w:del w:id="116" w:author="john davis" w:date="2022-06-30T17:12:00Z">
        <w:r w:rsidDel="00D27966">
          <w:rPr>
            <w:i w:val="0"/>
            <w:iCs w:val="0"/>
            <w:noProof/>
          </w:rPr>
          <w:drawing>
            <wp:inline distT="0" distB="0" distL="0" distR="0" wp14:anchorId="725D3424" wp14:editId="63DD7A8E">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del>
    </w:p>
    <w:p w14:paraId="6980719C" w14:textId="3389EE9F" w:rsidR="000164A2" w:rsidDel="00D27966" w:rsidRDefault="000164A2" w:rsidP="000164A2">
      <w:pPr>
        <w:rPr>
          <w:del w:id="117" w:author="john davis" w:date="2022-06-30T17:12:00Z"/>
        </w:rPr>
      </w:pPr>
      <w:del w:id="118" w:author="john davis" w:date="2022-06-30T17:12:00Z">
        <w:r w:rsidRPr="00DA55B7" w:rsidDel="00D27966">
          <w:rPr>
            <w:rFonts w:ascii="Arial" w:hAnsi="Arial" w:cs="Arial"/>
            <w:sz w:val="20"/>
            <w:szCs w:val="20"/>
          </w:rPr>
          <w:delText xml:space="preserve">Figure </w:delText>
        </w:r>
        <w:r w:rsidR="0039002A" w:rsidDel="00D27966">
          <w:rPr>
            <w:rFonts w:ascii="Arial" w:hAnsi="Arial" w:cs="Arial"/>
            <w:sz w:val="20"/>
            <w:szCs w:val="20"/>
          </w:rPr>
          <w:delText>9</w:delText>
        </w:r>
        <w:r w:rsidRPr="00DA55B7" w:rsidDel="00D27966">
          <w:rPr>
            <w:rFonts w:ascii="Arial" w:hAnsi="Arial" w:cs="Arial"/>
            <w:sz w:val="20"/>
            <w:szCs w:val="20"/>
          </w:rPr>
          <w:delText xml:space="preserve"> Coverage of each genome. There are three peaks of increased coverage shared among Da-Ae, Reference, and Tapidor, </w:delText>
        </w:r>
        <w:r w:rsidRPr="00C74A80" w:rsidDel="00D27966">
          <w:rPr>
            <w:rFonts w:ascii="Arial" w:hAnsi="Arial" w:cs="Arial"/>
            <w:sz w:val="20"/>
            <w:szCs w:val="20"/>
          </w:rPr>
          <w:delText>suggesting</w:delText>
        </w:r>
        <w:r w:rsidRPr="00DA55B7" w:rsidDel="00D27966">
          <w:rPr>
            <w:rFonts w:ascii="Arial" w:hAnsi="Arial" w:cs="Arial"/>
            <w:sz w:val="20"/>
            <w:szCs w:val="20"/>
          </w:rPr>
          <w:delText xml:space="preserve"> sites of shared homoeologous exchange. “&lt;” indicates recipient and “&gt;” indicates donor locations of genes suspected to be involved in homoeologous exchange.</w:delText>
        </w:r>
        <w:r w:rsidDel="00D27966">
          <w:br w:type="page"/>
        </w:r>
      </w:del>
    </w:p>
    <w:p w14:paraId="7F93590A" w14:textId="04C41CCE" w:rsidR="000164A2" w:rsidDel="00D27966" w:rsidRDefault="000164A2" w:rsidP="000164A2">
      <w:pPr>
        <w:pStyle w:val="Caption"/>
        <w:keepNext/>
        <w:rPr>
          <w:del w:id="119" w:author="john davis" w:date="2022-06-30T17:12:00Z"/>
        </w:rPr>
      </w:pPr>
      <w:del w:id="120" w:author="john davis" w:date="2022-06-30T17:12:00Z">
        <w:r w:rsidDel="00D27966">
          <w:rPr>
            <w:i w:val="0"/>
            <w:iCs w:val="0"/>
            <w:noProof/>
          </w:rPr>
          <w:drawing>
            <wp:inline distT="0" distB="0" distL="0" distR="0" wp14:anchorId="123C4225" wp14:editId="0734B495">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del>
    </w:p>
    <w:p w14:paraId="52CBE000" w14:textId="28087143" w:rsidR="000164A2" w:rsidRPr="002C2C93" w:rsidDel="00D27966" w:rsidRDefault="000164A2" w:rsidP="002C2C93">
      <w:pPr>
        <w:rPr>
          <w:del w:id="121" w:author="john davis" w:date="2022-06-30T17:12:00Z"/>
          <w:rFonts w:ascii="Arial" w:hAnsi="Arial" w:cs="Arial"/>
          <w:b/>
          <w:bCs/>
          <w:sz w:val="20"/>
          <w:szCs w:val="20"/>
        </w:rPr>
      </w:pPr>
      <w:del w:id="122" w:author="john davis" w:date="2022-06-30T17:12:00Z">
        <w:r w:rsidRPr="002C2C93" w:rsidDel="00D27966">
          <w:rPr>
            <w:rFonts w:ascii="Arial" w:hAnsi="Arial" w:cs="Arial"/>
            <w:sz w:val="20"/>
            <w:szCs w:val="20"/>
          </w:rPr>
          <w:delText>Figure 1</w:delText>
        </w:r>
        <w:r w:rsidR="0039002A" w:rsidDel="00D27966">
          <w:rPr>
            <w:rFonts w:ascii="Arial" w:hAnsi="Arial" w:cs="Arial"/>
            <w:sz w:val="20"/>
            <w:szCs w:val="20"/>
          </w:rPr>
          <w:delText>0</w:delText>
        </w:r>
        <w:r w:rsidRPr="002C2C93" w:rsidDel="00D27966">
          <w:rPr>
            <w:rFonts w:ascii="Arial" w:hAnsi="Arial" w:cs="Arial"/>
            <w:sz w:val="20"/>
            <w:szCs w:val="20"/>
          </w:rPr>
          <w:delText xml:space="preserve"> Circos plot of Da</w:delText>
        </w:r>
        <w:r w:rsidR="00280620" w:rsidDel="00D27966">
          <w:rPr>
            <w:rFonts w:ascii="Arial" w:hAnsi="Arial" w:cs="Arial"/>
            <w:sz w:val="20"/>
            <w:szCs w:val="20"/>
          </w:rPr>
          <w:delText>-</w:delText>
        </w:r>
        <w:r w:rsidRPr="002C2C93" w:rsidDel="00D27966">
          <w:rPr>
            <w:rFonts w:ascii="Arial" w:hAnsi="Arial" w:cs="Arial"/>
            <w:sz w:val="20"/>
            <w:szCs w:val="20"/>
          </w:rPr>
          <w:delText>Ae. Outer blue track is read coverage across the Da</w:delText>
        </w:r>
        <w:r w:rsidR="007E2412" w:rsidDel="00D27966">
          <w:rPr>
            <w:rFonts w:ascii="Arial" w:hAnsi="Arial" w:cs="Arial"/>
            <w:sz w:val="20"/>
            <w:szCs w:val="20"/>
          </w:rPr>
          <w:delText>-</w:delText>
        </w:r>
        <w:r w:rsidRPr="002C2C93" w:rsidDel="00D27966">
          <w:rPr>
            <w:rFonts w:ascii="Arial" w:hAnsi="Arial" w:cs="Arial"/>
            <w:sz w:val="20"/>
            <w:szCs w:val="20"/>
          </w:rPr>
          <w:delText xml:space="preserve">Ae genome. Inner green track is read coverage across the </w:delText>
        </w:r>
        <w:r w:rsidR="007E2412" w:rsidRPr="00C74A80" w:rsidDel="00D27966">
          <w:rPr>
            <w:rFonts w:ascii="Arial" w:hAnsi="Arial" w:cs="Arial"/>
            <w:i/>
            <w:sz w:val="20"/>
            <w:szCs w:val="20"/>
          </w:rPr>
          <w:delText>i</w:delText>
        </w:r>
        <w:r w:rsidRPr="00C74A80" w:rsidDel="00D27966">
          <w:rPr>
            <w:rFonts w:ascii="Arial" w:hAnsi="Arial" w:cs="Arial"/>
            <w:i/>
            <w:sz w:val="20"/>
            <w:szCs w:val="20"/>
          </w:rPr>
          <w:delText>n silico</w:delText>
        </w:r>
        <w:r w:rsidRPr="002C2C93" w:rsidDel="00D27966">
          <w:rPr>
            <w:rFonts w:ascii="Arial" w:hAnsi="Arial" w:cs="Arial"/>
            <w:sz w:val="20"/>
            <w:szCs w:val="20"/>
          </w:rPr>
          <w:delText xml:space="preserve"> genome (</w:delText>
        </w:r>
        <w:r w:rsidRPr="00C74A80" w:rsidDel="00D27966">
          <w:rPr>
            <w:rFonts w:ascii="Arial" w:hAnsi="Arial" w:cs="Arial"/>
            <w:i/>
            <w:sz w:val="20"/>
            <w:szCs w:val="20"/>
          </w:rPr>
          <w:delText>B. rapa</w:delText>
        </w:r>
        <w:r w:rsidRPr="002C2C93" w:rsidDel="00D27966">
          <w:rPr>
            <w:rFonts w:ascii="Arial" w:hAnsi="Arial" w:cs="Arial"/>
            <w:sz w:val="20"/>
            <w:szCs w:val="20"/>
          </w:rPr>
          <w:delText xml:space="preserve"> + </w:delText>
        </w:r>
        <w:r w:rsidRPr="00C74A80" w:rsidDel="00D27966">
          <w:rPr>
            <w:rFonts w:ascii="Arial" w:hAnsi="Arial" w:cs="Arial"/>
            <w:i/>
            <w:sz w:val="20"/>
            <w:szCs w:val="20"/>
          </w:rPr>
          <w:delText>B. oleracea</w:delText>
        </w:r>
        <w:r w:rsidRPr="002C2C93" w:rsidDel="00D27966">
          <w:rPr>
            <w:rFonts w:ascii="Arial" w:hAnsi="Arial" w:cs="Arial"/>
            <w:sz w:val="20"/>
            <w:szCs w:val="20"/>
          </w:rPr>
          <w:delText xml:space="preserve">). Blue dots indicate standardized coverage greater than 1 and red dots indicate standardized coverage less than -1. Ribbons in </w:delText>
        </w:r>
        <w:r w:rsidR="007E2412" w:rsidDel="00D27966">
          <w:rPr>
            <w:rFonts w:ascii="Arial" w:hAnsi="Arial" w:cs="Arial"/>
            <w:sz w:val="20"/>
            <w:szCs w:val="20"/>
          </w:rPr>
          <w:delText xml:space="preserve">the </w:delText>
        </w:r>
        <w:r w:rsidRPr="002C2C93" w:rsidDel="00D27966">
          <w:rPr>
            <w:rFonts w:ascii="Arial" w:hAnsi="Arial" w:cs="Arial"/>
            <w:sz w:val="20"/>
            <w:szCs w:val="20"/>
          </w:rPr>
          <w:delText xml:space="preserve">center of </w:delText>
        </w:r>
        <w:r w:rsidR="007E2412" w:rsidDel="00D27966">
          <w:rPr>
            <w:rFonts w:ascii="Arial" w:hAnsi="Arial" w:cs="Arial"/>
            <w:sz w:val="20"/>
            <w:szCs w:val="20"/>
          </w:rPr>
          <w:delText xml:space="preserve">the </w:delText>
        </w:r>
        <w:r w:rsidRPr="002C2C93" w:rsidDel="00D27966">
          <w:rPr>
            <w:rFonts w:ascii="Arial" w:hAnsi="Arial" w:cs="Arial"/>
            <w:sz w:val="20"/>
            <w:szCs w:val="20"/>
          </w:rPr>
          <w:delText>plot indicate regions of homology between the A and C subgenome</w:delText>
        </w:r>
        <w:r w:rsidR="00B44A6E" w:rsidDel="00D27966">
          <w:rPr>
            <w:rFonts w:ascii="Arial" w:hAnsi="Arial" w:cs="Arial"/>
            <w:sz w:val="20"/>
            <w:szCs w:val="20"/>
          </w:rPr>
          <w:delText>s</w:delText>
        </w:r>
        <w:r w:rsidRPr="002C2C93" w:rsidDel="00D27966">
          <w:rPr>
            <w:rFonts w:ascii="Arial" w:hAnsi="Arial" w:cs="Arial"/>
            <w:sz w:val="20"/>
            <w:szCs w:val="20"/>
          </w:rPr>
          <w:delText>. Colors have been assigned based on C subgenome chromosomes. Black ribbons are regions suspected of having undergone homoeologous exchange.</w:delText>
        </w:r>
      </w:del>
    </w:p>
    <w:p w14:paraId="4A7682B7" w14:textId="424D7DA3" w:rsidR="00B6445C" w:rsidRPr="00B6445C" w:rsidRDefault="00B6445C" w:rsidP="00C21551"/>
    <w:sectPr w:rsidR="00B6445C" w:rsidRPr="00B6445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 w:author="Editor" w:date="2020-03-30T16:40:00Z" w:initials="E">
    <w:p w14:paraId="2D45E922" w14:textId="2378C257" w:rsidR="004A727B" w:rsidRDefault="004A727B">
      <w:pPr>
        <w:pStyle w:val="CommentText"/>
      </w:pPr>
      <w:r>
        <w:rPr>
          <w:rStyle w:val="CommentReference"/>
        </w:rPr>
        <w:annotationRef/>
      </w:r>
      <w:r>
        <w:t>Note that the text in the y-axis is overlapping making it difficult to read.</w:t>
      </w:r>
    </w:p>
  </w:comment>
  <w:comment w:id="22" w:author="John" w:date="2020-04-13T09:29:00Z" w:initials="J">
    <w:p w14:paraId="510C79CF" w14:textId="77777777" w:rsidR="00F160F9" w:rsidRDefault="00F160F9">
      <w:pPr>
        <w:pStyle w:val="CommentText"/>
      </w:pPr>
      <w:r>
        <w:rPr>
          <w:rStyle w:val="CommentReference"/>
        </w:rPr>
        <w:annotationRef/>
      </w:r>
      <w:r>
        <w:t>What would be an appropriate adjustment in this case? The overlap occurs due to the presence of small ~1Mb scaffolds. I could reduce the size of the text which will fix most of the overlap, but probably will not fix the issue surrounding the HRSCAF=1181-HRSCAF=1169 cluster</w:t>
      </w:r>
    </w:p>
    <w:p w14:paraId="71E9408B" w14:textId="76024B37" w:rsidR="00F160F9" w:rsidRDefault="00F160F9">
      <w:pPr>
        <w:pStyle w:val="CommentText"/>
      </w:pPr>
    </w:p>
  </w:comment>
  <w:comment w:id="23" w:author="Editor" w:date="2020-12-17T16:04:00Z" w:initials="E">
    <w:p w14:paraId="127671F7" w14:textId="77777777" w:rsidR="00FF1EFB" w:rsidRDefault="00FF1EFB">
      <w:pPr>
        <w:pStyle w:val="CommentText"/>
      </w:pPr>
      <w:r>
        <w:rPr>
          <w:rStyle w:val="CommentReference"/>
        </w:rPr>
        <w:annotationRef/>
      </w:r>
      <w:r>
        <w:t>Can you use one arrow to push out HRSCAF = 331 (not sure I got the number correct here)? This would make the HRSCAF numbers not aligned, but would prevent the overlap.</w:t>
      </w:r>
    </w:p>
    <w:p w14:paraId="1D9FEC95" w14:textId="77777777" w:rsidR="00FF1EFB" w:rsidRDefault="00FF1EFB">
      <w:pPr>
        <w:pStyle w:val="CommentText"/>
      </w:pPr>
    </w:p>
    <w:p w14:paraId="0D0A8DD1" w14:textId="77777777" w:rsidR="00FF1EFB" w:rsidRDefault="00FF1EFB">
      <w:pPr>
        <w:pStyle w:val="CommentText"/>
      </w:pPr>
      <w:r>
        <w:t>So this would be something like</w:t>
      </w:r>
    </w:p>
    <w:p w14:paraId="3EA3F6CC" w14:textId="77777777" w:rsidR="00FF1EFB" w:rsidRDefault="00FF1EFB">
      <w:pPr>
        <w:pStyle w:val="CommentText"/>
      </w:pPr>
    </w:p>
    <w:p w14:paraId="33F6BF6E" w14:textId="77777777" w:rsidR="00FF1EFB" w:rsidRDefault="00FF1EFB">
      <w:pPr>
        <w:pStyle w:val="CommentText"/>
      </w:pPr>
      <w:r>
        <w:t>HRSCAF=1180</w:t>
      </w:r>
    </w:p>
    <w:p w14:paraId="030923F2" w14:textId="77777777" w:rsidR="00FF1EFB" w:rsidRDefault="00FF1EFB">
      <w:pPr>
        <w:pStyle w:val="CommentText"/>
      </w:pPr>
      <w:r>
        <w:t xml:space="preserve">HRSCAF=331 </w:t>
      </w:r>
      <w:r>
        <w:sym w:font="Wingdings" w:char="F0DF"/>
      </w:r>
    </w:p>
    <w:p w14:paraId="443D8E4D" w14:textId="7EA4CF0A" w:rsidR="00FF1EFB" w:rsidRDefault="00FF1EFB">
      <w:pPr>
        <w:pStyle w:val="CommentText"/>
      </w:pPr>
      <w:r>
        <w:t>HRSCAF=1182</w:t>
      </w:r>
    </w:p>
  </w:comment>
  <w:comment w:id="24" w:author="Julin Maloof" w:date="2020-12-24T12:34:00Z" w:initials="JM">
    <w:p w14:paraId="61E2D5F2" w14:textId="18E20288" w:rsidR="00C74A80" w:rsidRDefault="00C74A80">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45E922" w15:done="1"/>
  <w15:commentEx w15:paraId="71E9408B" w15:paraIdParent="2D45E922" w15:done="1"/>
  <w15:commentEx w15:paraId="443D8E4D" w15:paraIdParent="2D45E922" w15:done="1"/>
  <w15:commentEx w15:paraId="61E2D5F2" w15:paraIdParent="2D45E92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8F0970" w16cex:dateUtc="2020-12-24T2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45E922" w16cid:durableId="222C9F65"/>
  <w16cid:commentId w16cid:paraId="71E9408B" w16cid:durableId="223EAF7E"/>
  <w16cid:commentId w16cid:paraId="443D8E4D" w16cid:durableId="23860018"/>
  <w16cid:commentId w16cid:paraId="61E2D5F2" w16cid:durableId="238F097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davis">
    <w15:presenceInfo w15:providerId="Windows Live" w15:userId="89dfa04cc5b82a37"/>
  </w15:person>
  <w15:person w15:author="John">
    <w15:presenceInfo w15:providerId="None" w15:userId="John"/>
  </w15:person>
  <w15:person w15:author="Julin Maloof">
    <w15:presenceInfo w15:providerId="AD" w15:userId="S::jnmaloof@ucdavis.edu::9358ef8f-23f7-4c09-bf17-6f4c72bf3f33"/>
  </w15:person>
  <w15:person w15:author="John Thompson Davis">
    <w15:presenceInfo w15:providerId="None" w15:userId="John Thompson Dav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7"/>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E6B"/>
    <w:rsid w:val="000164A2"/>
    <w:rsid w:val="00016AE9"/>
    <w:rsid w:val="00031713"/>
    <w:rsid w:val="000667C9"/>
    <w:rsid w:val="000A50E9"/>
    <w:rsid w:val="0013538E"/>
    <w:rsid w:val="00157E6B"/>
    <w:rsid w:val="0016655C"/>
    <w:rsid w:val="00190B94"/>
    <w:rsid w:val="001934A6"/>
    <w:rsid w:val="001C2D68"/>
    <w:rsid w:val="001D22DB"/>
    <w:rsid w:val="001D6300"/>
    <w:rsid w:val="001E0BDC"/>
    <w:rsid w:val="0020238A"/>
    <w:rsid w:val="00226705"/>
    <w:rsid w:val="00253D73"/>
    <w:rsid w:val="0026051F"/>
    <w:rsid w:val="00280620"/>
    <w:rsid w:val="002C2C93"/>
    <w:rsid w:val="002C6CA5"/>
    <w:rsid w:val="0032459D"/>
    <w:rsid w:val="003401EC"/>
    <w:rsid w:val="00346DDA"/>
    <w:rsid w:val="0039002A"/>
    <w:rsid w:val="003C22B6"/>
    <w:rsid w:val="003E4342"/>
    <w:rsid w:val="00400F87"/>
    <w:rsid w:val="004079FD"/>
    <w:rsid w:val="00443F25"/>
    <w:rsid w:val="00451413"/>
    <w:rsid w:val="00456CEC"/>
    <w:rsid w:val="004A727B"/>
    <w:rsid w:val="00524E1B"/>
    <w:rsid w:val="00572511"/>
    <w:rsid w:val="00577D74"/>
    <w:rsid w:val="005875FE"/>
    <w:rsid w:val="005C1FEA"/>
    <w:rsid w:val="005E4ED9"/>
    <w:rsid w:val="005F4D61"/>
    <w:rsid w:val="00633B50"/>
    <w:rsid w:val="0066015D"/>
    <w:rsid w:val="00662258"/>
    <w:rsid w:val="006C5607"/>
    <w:rsid w:val="00707C6E"/>
    <w:rsid w:val="00741CDC"/>
    <w:rsid w:val="00745863"/>
    <w:rsid w:val="007A2D80"/>
    <w:rsid w:val="007E2412"/>
    <w:rsid w:val="007E6BDC"/>
    <w:rsid w:val="00802339"/>
    <w:rsid w:val="00823F84"/>
    <w:rsid w:val="00892FA4"/>
    <w:rsid w:val="00896EDB"/>
    <w:rsid w:val="008A31A4"/>
    <w:rsid w:val="008F7851"/>
    <w:rsid w:val="00927697"/>
    <w:rsid w:val="009616F1"/>
    <w:rsid w:val="00966446"/>
    <w:rsid w:val="00994389"/>
    <w:rsid w:val="009D0F1A"/>
    <w:rsid w:val="00A313DE"/>
    <w:rsid w:val="00A42843"/>
    <w:rsid w:val="00A62775"/>
    <w:rsid w:val="00A92849"/>
    <w:rsid w:val="00B44A6E"/>
    <w:rsid w:val="00B60303"/>
    <w:rsid w:val="00B63396"/>
    <w:rsid w:val="00B6445C"/>
    <w:rsid w:val="00BD312B"/>
    <w:rsid w:val="00C21551"/>
    <w:rsid w:val="00C65EF4"/>
    <w:rsid w:val="00C74A80"/>
    <w:rsid w:val="00C7766A"/>
    <w:rsid w:val="00C92BB6"/>
    <w:rsid w:val="00CA63B5"/>
    <w:rsid w:val="00CA68C4"/>
    <w:rsid w:val="00CD294B"/>
    <w:rsid w:val="00D26239"/>
    <w:rsid w:val="00D27966"/>
    <w:rsid w:val="00D67054"/>
    <w:rsid w:val="00D708A6"/>
    <w:rsid w:val="00D75318"/>
    <w:rsid w:val="00DA31DA"/>
    <w:rsid w:val="00DA55B7"/>
    <w:rsid w:val="00E461C0"/>
    <w:rsid w:val="00E54D36"/>
    <w:rsid w:val="00E66F95"/>
    <w:rsid w:val="00E76489"/>
    <w:rsid w:val="00EC6568"/>
    <w:rsid w:val="00F160F9"/>
    <w:rsid w:val="00F25102"/>
    <w:rsid w:val="00F6263E"/>
    <w:rsid w:val="00F73977"/>
    <w:rsid w:val="00F75126"/>
    <w:rsid w:val="00F759E0"/>
    <w:rsid w:val="00FA5091"/>
    <w:rsid w:val="00FB1334"/>
    <w:rsid w:val="00FF1E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22BE1"/>
  <w15:chartTrackingRefBased/>
  <w15:docId w15:val="{4559D56F-DE2D-47E8-A255-E2B4A7932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57E6B"/>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6601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015D"/>
    <w:rPr>
      <w:rFonts w:ascii="Segoe UI" w:hAnsi="Segoe UI" w:cs="Segoe UI"/>
      <w:sz w:val="18"/>
      <w:szCs w:val="18"/>
    </w:rPr>
  </w:style>
  <w:style w:type="character" w:styleId="CommentReference">
    <w:name w:val="annotation reference"/>
    <w:basedOn w:val="DefaultParagraphFont"/>
    <w:uiPriority w:val="99"/>
    <w:semiHidden/>
    <w:unhideWhenUsed/>
    <w:rsid w:val="005E4ED9"/>
    <w:rPr>
      <w:sz w:val="16"/>
      <w:szCs w:val="16"/>
    </w:rPr>
  </w:style>
  <w:style w:type="paragraph" w:styleId="CommentText">
    <w:name w:val="annotation text"/>
    <w:basedOn w:val="Normal"/>
    <w:link w:val="CommentTextChar"/>
    <w:uiPriority w:val="99"/>
    <w:semiHidden/>
    <w:unhideWhenUsed/>
    <w:rsid w:val="005E4ED9"/>
    <w:pPr>
      <w:spacing w:line="240" w:lineRule="auto"/>
    </w:pPr>
    <w:rPr>
      <w:sz w:val="20"/>
      <w:szCs w:val="20"/>
    </w:rPr>
  </w:style>
  <w:style w:type="character" w:customStyle="1" w:styleId="CommentTextChar">
    <w:name w:val="Comment Text Char"/>
    <w:basedOn w:val="DefaultParagraphFont"/>
    <w:link w:val="CommentText"/>
    <w:uiPriority w:val="99"/>
    <w:semiHidden/>
    <w:rsid w:val="005E4ED9"/>
    <w:rPr>
      <w:sz w:val="20"/>
      <w:szCs w:val="20"/>
    </w:rPr>
  </w:style>
  <w:style w:type="paragraph" w:styleId="CommentSubject">
    <w:name w:val="annotation subject"/>
    <w:basedOn w:val="CommentText"/>
    <w:next w:val="CommentText"/>
    <w:link w:val="CommentSubjectChar"/>
    <w:uiPriority w:val="99"/>
    <w:semiHidden/>
    <w:unhideWhenUsed/>
    <w:rsid w:val="005E4ED9"/>
    <w:rPr>
      <w:b/>
      <w:bCs/>
    </w:rPr>
  </w:style>
  <w:style w:type="character" w:customStyle="1" w:styleId="CommentSubjectChar">
    <w:name w:val="Comment Subject Char"/>
    <w:basedOn w:val="CommentTextChar"/>
    <w:link w:val="CommentSubject"/>
    <w:uiPriority w:val="99"/>
    <w:semiHidden/>
    <w:rsid w:val="005E4ED9"/>
    <w:rPr>
      <w:b/>
      <w:bCs/>
      <w:sz w:val="20"/>
      <w:szCs w:val="20"/>
    </w:rPr>
  </w:style>
  <w:style w:type="paragraph" w:styleId="Revision">
    <w:name w:val="Revision"/>
    <w:hidden/>
    <w:uiPriority w:val="99"/>
    <w:semiHidden/>
    <w:rsid w:val="00E461C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EC9484-6819-E041-8B23-70360BAB6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8</Pages>
  <Words>866</Words>
  <Characters>4941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 davis</cp:lastModifiedBy>
  <cp:revision>5</cp:revision>
  <dcterms:created xsi:type="dcterms:W3CDTF">2022-08-17T16:18:00Z</dcterms:created>
  <dcterms:modified xsi:type="dcterms:W3CDTF">2022-08-17T17:34:00Z</dcterms:modified>
</cp:coreProperties>
</file>