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xml:space="preserve">, </w:t>
      </w:r>
      <w:proofErr w:type="spellStart"/>
      <w:r w:rsidRPr="00527E3A">
        <w:rPr>
          <w:sz w:val="24"/>
          <w:szCs w:val="24"/>
        </w:rPr>
        <w:t>Ruijuan</w:t>
      </w:r>
      <w:proofErr w:type="spellEnd"/>
      <w:r w:rsidRPr="00527E3A">
        <w:rPr>
          <w:sz w:val="24"/>
          <w:szCs w:val="24"/>
        </w:rPr>
        <w:t xml:space="preserve">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Shinje</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proofErr w:type="spellStart"/>
      <w:r>
        <w:rPr>
          <w:bCs/>
          <w:sz w:val="24"/>
          <w:szCs w:val="24"/>
        </w:rPr>
        <w:t>Shinje</w:t>
      </w:r>
      <w:proofErr w:type="spellEnd"/>
      <w:r>
        <w:rPr>
          <w:bCs/>
          <w:sz w:val="24"/>
          <w:szCs w:val="24"/>
        </w:rPr>
        <w:t xml:space="preserv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000000" w:rsidP="009F665B">
      <w:pPr>
        <w:shd w:val="clear" w:color="auto" w:fill="FFFFFF"/>
        <w:rPr>
          <w:rFonts w:ascii="Arial" w:hAnsi="Arial" w:cs="Arial"/>
          <w:color w:val="222222"/>
        </w:rPr>
      </w:pPr>
      <w:hyperlink r:id="rId8"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000000" w:rsidP="009F665B">
      <w:pPr>
        <w:shd w:val="clear" w:color="auto" w:fill="FFFFFF"/>
        <w:rPr>
          <w:rStyle w:val="Hyperlink"/>
          <w:rFonts w:ascii="Arial" w:hAnsi="Arial" w:cs="Arial"/>
        </w:rPr>
      </w:pPr>
      <w:hyperlink r:id="rId9"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755914C9"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w:t>
      </w:r>
      <w:proofErr w:type="spellStart"/>
      <w:r w:rsidRPr="00571AEC">
        <w:rPr>
          <w:bCs/>
          <w:sz w:val="24"/>
          <w:szCs w:val="24"/>
        </w:rPr>
        <w:t>subgenomes</w:t>
      </w:r>
      <w:proofErr w:type="spellEnd"/>
      <w:r w:rsidRPr="00571AEC">
        <w:rPr>
          <w:bCs/>
          <w:sz w:val="24"/>
          <w:szCs w:val="24"/>
        </w:rPr>
        <w:t xml:space="preserve"> originating from </w:t>
      </w:r>
      <w:r w:rsidRPr="00571AEC">
        <w:rPr>
          <w:bCs/>
          <w:i/>
          <w:iCs/>
          <w:sz w:val="24"/>
          <w:szCs w:val="24"/>
        </w:rPr>
        <w:t xml:space="preserve">B. </w:t>
      </w:r>
      <w:proofErr w:type="spellStart"/>
      <w:r w:rsidRPr="00571AEC">
        <w:rPr>
          <w:bCs/>
          <w:i/>
          <w:iCs/>
          <w:sz w:val="24"/>
          <w:szCs w:val="24"/>
        </w:rPr>
        <w:t>rapa</w:t>
      </w:r>
      <w:proofErr w:type="spellEnd"/>
      <w:r w:rsidRPr="00571AEC">
        <w:rPr>
          <w:bCs/>
          <w:i/>
          <w:iCs/>
          <w:sz w:val="24"/>
          <w:szCs w:val="24"/>
        </w:rPr>
        <w:t xml:space="preserve">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w:t>
      </w:r>
      <w:proofErr w:type="spellStart"/>
      <w:r w:rsidRPr="00571AEC">
        <w:rPr>
          <w:bCs/>
          <w:sz w:val="24"/>
          <w:szCs w:val="24"/>
        </w:rPr>
        <w:t>subgenomes</w:t>
      </w:r>
      <w:proofErr w:type="spellEnd"/>
      <w:r w:rsidRPr="00571AEC">
        <w:rPr>
          <w:bCs/>
          <w:sz w:val="24"/>
          <w:szCs w:val="24"/>
        </w:rPr>
        <w:t xml:space="preserve"> has made the assembly of a complete draft genome challenging. The high degree of similarity between the </w:t>
      </w:r>
      <w:proofErr w:type="spellStart"/>
      <w:r w:rsidRPr="00571AEC">
        <w:rPr>
          <w:bCs/>
          <w:sz w:val="24"/>
          <w:szCs w:val="24"/>
        </w:rPr>
        <w:t>subgenomes</w:t>
      </w:r>
      <w:proofErr w:type="spellEnd"/>
      <w:r w:rsidRPr="00571AEC">
        <w:rPr>
          <w:bCs/>
          <w:sz w:val="24"/>
          <w:szCs w:val="24"/>
        </w:rPr>
        <w:t xml:space="preserve"> increases the difficulty of resolving the two </w:t>
      </w:r>
      <w:proofErr w:type="spellStart"/>
      <w:r w:rsidRPr="00571AEC">
        <w:rPr>
          <w:bCs/>
          <w:sz w:val="24"/>
          <w:szCs w:val="24"/>
        </w:rPr>
        <w:t>subgenomes</w:t>
      </w:r>
      <w:proofErr w:type="spellEnd"/>
      <w:r w:rsidRPr="00571AEC">
        <w:rPr>
          <w:bCs/>
          <w:sz w:val="24"/>
          <w:szCs w:val="24"/>
        </w:rPr>
        <w:t xml:space="preserve">;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Through the use of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 xml:space="preserve">provides the community with a more complete reference genome of </w:t>
      </w:r>
      <w:r w:rsidRPr="00571AEC">
        <w:rPr>
          <w:bCs/>
          <w:i/>
          <w:iCs/>
          <w:sz w:val="24"/>
          <w:szCs w:val="24"/>
        </w:rPr>
        <w:t>Brassica napus</w:t>
      </w:r>
      <w:r w:rsidRPr="00571AEC">
        <w:rPr>
          <w:bCs/>
          <w:sz w:val="24"/>
          <w:szCs w:val="24"/>
        </w:rPr>
        <w:t xml:space="preserve">. In addition, we identified potential hotspots of homoeologous exchange between </w:t>
      </w:r>
      <w:proofErr w:type="spellStart"/>
      <w:r w:rsidRPr="00571AEC">
        <w:rPr>
          <w:bCs/>
          <w:sz w:val="24"/>
          <w:szCs w:val="24"/>
        </w:rPr>
        <w:t>subgenomes</w:t>
      </w:r>
      <w:proofErr w:type="spellEnd"/>
      <w:r w:rsidRPr="00571AEC">
        <w:rPr>
          <w:bCs/>
          <w:sz w:val="24"/>
          <w:szCs w:val="24"/>
        </w:rPr>
        <w:t xml:space="preserve"> within Da-Ae, based on their presence in other independently-derived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 xml:space="preserve">B. </w:t>
      </w:r>
      <w:proofErr w:type="spellStart"/>
      <w:r w:rsidRPr="00571AEC">
        <w:rPr>
          <w:bCs/>
          <w:i/>
          <w:iCs/>
          <w:sz w:val="24"/>
          <w:szCs w:val="24"/>
        </w:rPr>
        <w:t>rapa</w:t>
      </w:r>
      <w:proofErr w:type="spellEnd"/>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7777777"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commentRangeStart w:id="4"/>
      <w:commentRangeStart w:id="5"/>
      <w:r w:rsidRPr="009E0AB3">
        <w:rPr>
          <w:rFonts w:ascii="Calibri" w:hAnsi="Calibri" w:cs="Calibri"/>
          <w:sz w:val="24"/>
        </w:rPr>
        <w:t>(“FAOSTAT”</w:t>
      </w:r>
      <w:r>
        <w:rPr>
          <w:rFonts w:ascii="Calibri" w:hAnsi="Calibri" w:cs="Calibri"/>
          <w:sz w:val="24"/>
        </w:rPr>
        <w:t>, 2018</w:t>
      </w:r>
      <w:r w:rsidRPr="009E0AB3">
        <w:rPr>
          <w:rFonts w:ascii="Calibri" w:hAnsi="Calibri" w:cs="Calibri"/>
          <w:sz w:val="24"/>
        </w:rPr>
        <w:t>)</w:t>
      </w:r>
      <w:commentRangeEnd w:id="4"/>
      <w:r>
        <w:rPr>
          <w:rStyle w:val="CommentReference"/>
        </w:rPr>
        <w:commentReference w:id="4"/>
      </w:r>
      <w:commentRangeEnd w:id="5"/>
      <w:r>
        <w:rPr>
          <w:rStyle w:val="CommentReference"/>
        </w:rPr>
        <w:commentReference w:id="5"/>
      </w:r>
      <w:r w:rsidRPr="00AC70B6">
        <w:rPr>
          <w:sz w:val="24"/>
          <w:szCs w:val="24"/>
        </w:rPr>
        <w:t xml:space="preserve">. </w:t>
      </w:r>
      <w:commentRangeStart w:id="6"/>
      <w:commentRangeStart w:id="7"/>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r w:rsidRPr="001D7362">
        <w:rPr>
          <w:rFonts w:ascii="Calibri" w:hAnsi="Calibri" w:cs="Calibri"/>
          <w:sz w:val="24"/>
          <w:szCs w:val="24"/>
        </w:rPr>
        <w:t>(</w:t>
      </w:r>
      <w:proofErr w:type="spellStart"/>
      <w:r w:rsidRPr="001D7362">
        <w:rPr>
          <w:rFonts w:ascii="Calibri" w:hAnsi="Calibri" w:cs="Calibri"/>
          <w:sz w:val="24"/>
          <w:szCs w:val="24"/>
        </w:rPr>
        <w:t>Oplinger</w:t>
      </w:r>
      <w:proofErr w:type="spellEnd"/>
      <w:r w:rsidRPr="001D7362">
        <w:rPr>
          <w:rFonts w:ascii="Calibri" w:hAnsi="Calibri" w:cs="Calibri"/>
          <w:sz w:val="24"/>
          <w:szCs w:val="24"/>
        </w:rPr>
        <w:t xml:space="preserve"> </w:t>
      </w:r>
      <w:r w:rsidRPr="001D7362">
        <w:rPr>
          <w:rFonts w:ascii="Calibri" w:hAnsi="Calibri" w:cs="Calibri"/>
          <w:i/>
          <w:iCs/>
          <w:sz w:val="24"/>
          <w:szCs w:val="24"/>
        </w:rPr>
        <w:t>et al.</w:t>
      </w:r>
      <w:r w:rsidRPr="001D7362">
        <w:rPr>
          <w:rFonts w:ascii="Calibri" w:hAnsi="Calibri" w:cs="Calibri"/>
          <w:sz w:val="24"/>
          <w:szCs w:val="24"/>
        </w:rPr>
        <w:t xml:space="preserve"> 1989)</w:t>
      </w:r>
      <w:r w:rsidRPr="00AC70B6">
        <w:rPr>
          <w:sz w:val="24"/>
          <w:szCs w:val="24"/>
        </w:rPr>
        <w:t xml:space="preserve">. </w:t>
      </w:r>
      <w:commentRangeEnd w:id="6"/>
      <w:r>
        <w:rPr>
          <w:rStyle w:val="CommentReference"/>
        </w:rPr>
        <w:commentReference w:id="6"/>
      </w:r>
      <w:commentRangeEnd w:id="7"/>
      <w:r>
        <w:rPr>
          <w:rStyle w:val="CommentReference"/>
        </w:rPr>
        <w:commentReference w:id="7"/>
      </w:r>
      <w:r w:rsidRPr="00AC70B6">
        <w:rPr>
          <w:sz w:val="24"/>
          <w:szCs w:val="24"/>
        </w:rPr>
        <w:t>The demand for rapeseed oil has caused global production to more than triple in the last few decades, with China and Canada being the world’s largest producers</w:t>
      </w:r>
      <w:commentRangeStart w:id="8"/>
      <w:commentRangeStart w:id="9"/>
      <w:r w:rsidRPr="009E0AB3">
        <w:rPr>
          <w:rFonts w:ascii="Calibri" w:hAnsi="Calibri" w:cs="Calibri"/>
          <w:sz w:val="24"/>
        </w:rPr>
        <w:t>(“PSD Online”</w:t>
      </w:r>
      <w:r>
        <w:rPr>
          <w:rFonts w:ascii="Calibri" w:hAnsi="Calibri" w:cs="Calibri"/>
          <w:sz w:val="24"/>
        </w:rPr>
        <w:t>, 2018</w:t>
      </w:r>
      <w:r w:rsidRPr="009E0AB3">
        <w:rPr>
          <w:rFonts w:ascii="Calibri" w:hAnsi="Calibri" w:cs="Calibri"/>
          <w:sz w:val="24"/>
        </w:rPr>
        <w:t>)</w:t>
      </w:r>
      <w:commentRangeEnd w:id="8"/>
      <w:r>
        <w:rPr>
          <w:rStyle w:val="CommentReference"/>
        </w:rPr>
        <w:commentReference w:id="8"/>
      </w:r>
      <w:commentRangeEnd w:id="9"/>
      <w:r>
        <w:rPr>
          <w:rStyle w:val="CommentReference"/>
        </w:rPr>
        <w:commentReference w:id="9"/>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77777777"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Pr>
          <w:rFonts w:ascii="Calibri" w:hAnsi="Calibri" w:cs="Calibri"/>
          <w:sz w:val="24"/>
          <w:szCs w:val="24"/>
        </w:rPr>
        <w:t>(</w:t>
      </w:r>
      <w:proofErr w:type="spellStart"/>
      <w:r>
        <w:rPr>
          <w:rFonts w:ascii="Calibri" w:hAnsi="Calibri" w:cs="Calibri"/>
          <w:sz w:val="24"/>
          <w:szCs w:val="24"/>
        </w:rPr>
        <w:t>Nagaharu</w:t>
      </w:r>
      <w:proofErr w:type="spellEnd"/>
      <w:r>
        <w:rPr>
          <w:rFonts w:ascii="Calibri" w:hAnsi="Calibri" w:cs="Calibri"/>
          <w:sz w:val="24"/>
          <w:szCs w:val="24"/>
        </w:rPr>
        <w:t xml:space="preserve"> 1935)</w:t>
      </w:r>
      <w:r w:rsidRPr="00AC70B6">
        <w:rPr>
          <w:sz w:val="24"/>
          <w:szCs w:val="24"/>
        </w:rPr>
        <w:t xml:space="preserve">. Both </w:t>
      </w:r>
      <w:r w:rsidRPr="00AC70B6">
        <w:rPr>
          <w:i/>
          <w:sz w:val="24"/>
          <w:szCs w:val="24"/>
        </w:rPr>
        <w:t xml:space="preserve">B. </w:t>
      </w:r>
      <w:proofErr w:type="spellStart"/>
      <w:r w:rsidRPr="00AC70B6">
        <w:rPr>
          <w:i/>
          <w:sz w:val="24"/>
          <w:szCs w:val="24"/>
        </w:rPr>
        <w:t>rapa</w:t>
      </w:r>
      <w:proofErr w:type="spellEnd"/>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w:t>
      </w:r>
      <w:proofErr w:type="spellStart"/>
      <w:r w:rsidRPr="00AC70B6">
        <w:rPr>
          <w:i/>
          <w:sz w:val="24"/>
          <w:szCs w:val="24"/>
        </w:rPr>
        <w:t>rapa</w:t>
      </w:r>
      <w:proofErr w:type="spellEnd"/>
      <w:r w:rsidRPr="00AC70B6">
        <w:rPr>
          <w:i/>
          <w:sz w:val="24"/>
          <w:szCs w:val="24"/>
        </w:rPr>
        <w:t xml:space="preserve">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Pr="009E0AB3">
        <w:rPr>
          <w:rFonts w:ascii="Calibri" w:hAnsi="Calibri" w:cs="Calibri"/>
          <w:sz w:val="24"/>
        </w:rPr>
        <w:t>(</w:t>
      </w:r>
      <w:proofErr w:type="spellStart"/>
      <w:r w:rsidRPr="009E0AB3">
        <w:rPr>
          <w:rFonts w:ascii="Calibri" w:hAnsi="Calibri" w:cs="Calibri"/>
          <w:sz w:val="24"/>
        </w:rPr>
        <w:t>Chalhoub</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 xml:space="preserve"> 2014)</w:t>
      </w:r>
      <w:r w:rsidRPr="00AC70B6">
        <w:rPr>
          <w:sz w:val="24"/>
          <w:szCs w:val="24"/>
        </w:rPr>
        <w:t xml:space="preserve">. </w:t>
      </w:r>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 xml:space="preserve">B. </w:t>
      </w:r>
      <w:proofErr w:type="spellStart"/>
      <w:r w:rsidRPr="00AC70B6">
        <w:rPr>
          <w:i/>
          <w:sz w:val="24"/>
          <w:szCs w:val="24"/>
        </w:rPr>
        <w:t>rapa</w:t>
      </w:r>
      <w:proofErr w:type="spellEnd"/>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Pr="009E0AB3">
        <w:rPr>
          <w:rFonts w:ascii="Calibri" w:hAnsi="Calibri" w:cs="Calibri"/>
          <w:sz w:val="24"/>
        </w:rPr>
        <w:t>(</w:t>
      </w:r>
      <w:proofErr w:type="spellStart"/>
      <w:r w:rsidRPr="009E0AB3">
        <w:rPr>
          <w:rFonts w:ascii="Calibri" w:hAnsi="Calibri" w:cs="Calibri"/>
          <w:sz w:val="24"/>
        </w:rPr>
        <w:t>Bertioli</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 xml:space="preserve"> 2019)</w:t>
      </w:r>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w:t>
      </w:r>
      <w:proofErr w:type="spellStart"/>
      <w:r w:rsidRPr="00AC70B6">
        <w:rPr>
          <w:sz w:val="24"/>
          <w:szCs w:val="24"/>
        </w:rPr>
        <w:t>subgenomes</w:t>
      </w:r>
      <w:proofErr w:type="spellEnd"/>
      <w:r w:rsidRPr="00AC70B6">
        <w:rPr>
          <w:sz w:val="24"/>
          <w:szCs w:val="24"/>
        </w:rPr>
        <w:t xml:space="preserve"> are so similar that there can be homoeologous exchange of genetic information between the two </w:t>
      </w:r>
      <w:proofErr w:type="spellStart"/>
      <w:r w:rsidRPr="00AC70B6">
        <w:rPr>
          <w:sz w:val="24"/>
          <w:szCs w:val="24"/>
        </w:rPr>
        <w:t>subgenomes</w:t>
      </w:r>
      <w:proofErr w:type="spellEnd"/>
      <w:r w:rsidRPr="00AC70B6">
        <w:rPr>
          <w:sz w:val="24"/>
          <w:szCs w:val="24"/>
        </w:rPr>
        <w:t>.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Pr="009E0AB3">
        <w:rPr>
          <w:rFonts w:ascii="Calibri" w:hAnsi="Calibri" w:cs="Calibri"/>
          <w:sz w:val="24"/>
        </w:rPr>
        <w:lastRenderedPageBreak/>
        <w:t>(</w:t>
      </w:r>
      <w:proofErr w:type="spellStart"/>
      <w:r w:rsidRPr="009E0AB3">
        <w:rPr>
          <w:rFonts w:ascii="Calibri" w:hAnsi="Calibri" w:cs="Calibri"/>
          <w:sz w:val="24"/>
        </w:rPr>
        <w:t>Chalhoub</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 xml:space="preserve"> 2014)</w:t>
      </w:r>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Pr="009E0AB3">
        <w:rPr>
          <w:rFonts w:ascii="Calibri" w:hAnsi="Calibri" w:cs="Calibri"/>
          <w:sz w:val="24"/>
        </w:rPr>
        <w:t xml:space="preserve">(Udall </w:t>
      </w:r>
      <w:r w:rsidRPr="009E0AB3">
        <w:rPr>
          <w:rFonts w:ascii="Calibri" w:hAnsi="Calibri" w:cs="Calibri"/>
          <w:i/>
          <w:iCs/>
          <w:sz w:val="24"/>
        </w:rPr>
        <w:t>et al.</w:t>
      </w:r>
      <w:r w:rsidRPr="009E0AB3">
        <w:rPr>
          <w:rFonts w:ascii="Calibri" w:hAnsi="Calibri" w:cs="Calibri"/>
          <w:sz w:val="24"/>
        </w:rPr>
        <w:t xml:space="preserve"> 2005)</w:t>
      </w:r>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5DCB38F0"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Pr="009E0AB3">
        <w:rPr>
          <w:rFonts w:ascii="Calibri" w:hAnsi="Calibri" w:cs="Calibri"/>
          <w:sz w:val="24"/>
        </w:rPr>
        <w:t>(</w:t>
      </w:r>
      <w:proofErr w:type="spellStart"/>
      <w:r w:rsidRPr="009E0AB3">
        <w:rPr>
          <w:rFonts w:ascii="Calibri" w:hAnsi="Calibri" w:cs="Calibri"/>
          <w:sz w:val="24"/>
        </w:rPr>
        <w:t>Chalhoub</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 xml:space="preserve"> 2014)</w:t>
      </w:r>
      <w:r w:rsidRPr="00AC70B6">
        <w:rPr>
          <w:sz w:val="24"/>
          <w:szCs w:val="24"/>
        </w:rPr>
        <w:t xml:space="preserve">. This assembly, hereby referred to as </w:t>
      </w:r>
      <w:proofErr w:type="spellStart"/>
      <w:r w:rsidRPr="00AC70B6">
        <w:rPr>
          <w:sz w:val="24"/>
          <w:szCs w:val="24"/>
        </w:rPr>
        <w:t>Darmor-bzh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w:t>
      </w:r>
      <w:proofErr w:type="spellStart"/>
      <w:r w:rsidRPr="00AC70B6">
        <w:rPr>
          <w:sz w:val="24"/>
          <w:szCs w:val="24"/>
        </w:rPr>
        <w:t>subgenomes</w:t>
      </w:r>
      <w:proofErr w:type="spellEnd"/>
      <w:r w:rsidRPr="00AC70B6">
        <w:rPr>
          <w:sz w:val="24"/>
          <w:szCs w:val="24"/>
        </w:rPr>
        <w:t xml:space="preserve">,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xml:space="preserve">. Since the release of the </w:t>
      </w:r>
      <w:proofErr w:type="spellStart"/>
      <w:r w:rsidRPr="00AC70B6">
        <w:rPr>
          <w:sz w:val="24"/>
          <w:szCs w:val="24"/>
        </w:rPr>
        <w:t>Darmor-bzh</w:t>
      </w:r>
      <w:proofErr w:type="spellEnd"/>
      <w:r w:rsidRPr="00AC70B6">
        <w:rPr>
          <w:sz w:val="24"/>
          <w:szCs w:val="24"/>
        </w:rPr>
        <w:t xml:space="preserve"> assembly, new sequencing and assembly strategies</w:t>
      </w:r>
      <w:r>
        <w:rPr>
          <w:sz w:val="24"/>
          <w:szCs w:val="24"/>
        </w:rPr>
        <w:t>,</w:t>
      </w:r>
      <w:r w:rsidRPr="00AC70B6">
        <w:rPr>
          <w:sz w:val="24"/>
          <w:szCs w:val="24"/>
        </w:rPr>
        <w:t xml:space="preserve"> including long reads, linked-reads, and proximity data, have become available and fiscally feasible. </w:t>
      </w:r>
      <w:commentRangeStart w:id="10"/>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Pr>
          <w:sz w:val="24"/>
          <w:szCs w:val="24"/>
        </w:rPr>
        <w:instrText xml:space="preserve"> ADDIN ZOTERO_ITEM CSL_CITATION {"citationID":"xnS9gFtT","properties":{"formattedCitation":"(Song {\\i{}et al.} 2020)","plainCitation":"(Song et al. 2020)","noteIndex":0},"citationItems":[{"id":1594,"uris":["http://zotero.org/users/5857934/items/A9RME2FD"],"uri":["http://zotero.org/users/5857934/items/A9RME2FD"],"itemData":{"id":1594,"type":"article-journal","abstract":"Rapeseed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Pr>
          <w:sz w:val="24"/>
          <w:szCs w:val="24"/>
        </w:rPr>
        <w:fldChar w:fldCharType="separate"/>
      </w:r>
      <w:r w:rsidRPr="004C13CE">
        <w:rPr>
          <w:rFonts w:ascii="Calibri" w:hAnsi="Calibri" w:cs="Calibri"/>
          <w:sz w:val="24"/>
          <w:szCs w:val="24"/>
        </w:rPr>
        <w:t xml:space="preserve">(Song </w:t>
      </w:r>
      <w:r w:rsidRPr="004C13CE">
        <w:rPr>
          <w:rFonts w:ascii="Calibri" w:hAnsi="Calibri" w:cs="Calibri"/>
          <w:i/>
          <w:iCs/>
          <w:sz w:val="24"/>
          <w:szCs w:val="24"/>
        </w:rPr>
        <w:t>et al.</w:t>
      </w:r>
      <w:r w:rsidRPr="004C13CE">
        <w:rPr>
          <w:rFonts w:ascii="Calibri" w:hAnsi="Calibri" w:cs="Calibri"/>
          <w:sz w:val="24"/>
          <w:szCs w:val="24"/>
        </w:rPr>
        <w:t xml:space="preserve"> 2020)</w:t>
      </w:r>
      <w:r>
        <w:rPr>
          <w:sz w:val="24"/>
          <w:szCs w:val="24"/>
        </w:rPr>
        <w:fldChar w:fldCharType="end"/>
      </w:r>
      <w:r>
        <w:rPr>
          <w:sz w:val="24"/>
          <w:szCs w:val="24"/>
        </w:rPr>
        <w:t>.</w:t>
      </w:r>
      <w:commentRangeEnd w:id="10"/>
      <w:r w:rsidR="006F7C41">
        <w:rPr>
          <w:rStyle w:val="CommentReference"/>
        </w:rPr>
        <w:commentReference w:id="10"/>
      </w:r>
      <w:r>
        <w:rPr>
          <w:sz w:val="24"/>
          <w:szCs w:val="24"/>
        </w:rPr>
        <w:t xml:space="preserve"> 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637DA9BD"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 xml:space="preserve">B. </w:t>
      </w:r>
      <w:proofErr w:type="spellStart"/>
      <w:r w:rsidRPr="00AC70B6">
        <w:rPr>
          <w:i/>
          <w:sz w:val="24"/>
          <w:szCs w:val="24"/>
        </w:rPr>
        <w:t>rapa</w:t>
      </w:r>
      <w:proofErr w:type="spellEnd"/>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proofErr w:type="spellStart"/>
      <w:r w:rsidRPr="007F1865">
        <w:rPr>
          <w:sz w:val="24"/>
          <w:szCs w:val="24"/>
        </w:rPr>
        <w:t>Novogene</w:t>
      </w:r>
      <w:proofErr w:type="spellEnd"/>
      <w:r w:rsidRPr="007F1865">
        <w:rPr>
          <w:sz w:val="24"/>
          <w:szCs w:val="24"/>
        </w:rPr>
        <w:t xml:space="preserv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bp paired</w:t>
      </w:r>
      <w:r>
        <w:rPr>
          <w:sz w:val="24"/>
          <w:szCs w:val="24"/>
        </w:rPr>
        <w:t>-</w:t>
      </w:r>
      <w:r w:rsidRPr="00AC70B6">
        <w:rPr>
          <w:sz w:val="24"/>
          <w:szCs w:val="24"/>
        </w:rPr>
        <w:t>end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11"/>
      <w:commentRangeStart w:id="12"/>
      <w:r w:rsidRPr="00AC70B6">
        <w:rPr>
          <w:i/>
          <w:sz w:val="24"/>
          <w:szCs w:val="24"/>
        </w:rPr>
        <w:t xml:space="preserve">Generation of 10X </w:t>
      </w:r>
      <w:r>
        <w:rPr>
          <w:i/>
          <w:sz w:val="24"/>
          <w:szCs w:val="24"/>
        </w:rPr>
        <w:t xml:space="preserve">Genomics </w:t>
      </w:r>
      <w:r w:rsidRPr="00AC70B6">
        <w:rPr>
          <w:i/>
          <w:sz w:val="24"/>
          <w:szCs w:val="24"/>
        </w:rPr>
        <w:t>Assemblies</w:t>
      </w:r>
      <w:commentRangeEnd w:id="11"/>
      <w:r w:rsidR="00A02B15">
        <w:rPr>
          <w:rStyle w:val="CommentReference"/>
        </w:rPr>
        <w:commentReference w:id="11"/>
      </w:r>
      <w:commentRangeEnd w:id="12"/>
      <w:r w:rsidR="00D16455">
        <w:rPr>
          <w:rStyle w:val="CommentReference"/>
        </w:rPr>
        <w:commentReference w:id="12"/>
      </w:r>
    </w:p>
    <w:p w14:paraId="4D3F64B5" w14:textId="77777777" w:rsidR="00D22620" w:rsidRDefault="00D22620" w:rsidP="00D22620">
      <w:pPr>
        <w:spacing w:line="480" w:lineRule="auto"/>
        <w:ind w:firstLine="720"/>
        <w:rPr>
          <w:sz w:val="24"/>
          <w:szCs w:val="24"/>
        </w:rPr>
      </w:pPr>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v</w:t>
      </w:r>
      <w:r w:rsidRPr="00AC70B6">
        <w:rPr>
          <w:sz w:val="24"/>
          <w:szCs w:val="24"/>
        </w:rPr>
        <w:t>1.1.5</w:t>
      </w:r>
      <w:r>
        <w:rPr>
          <w:sz w:val="24"/>
          <w:szCs w:val="24"/>
        </w:rPr>
        <w:t xml:space="preserve"> </w:t>
      </w:r>
      <w:r w:rsidRPr="00AC70B6">
        <w:rPr>
          <w:sz w:val="24"/>
          <w:szCs w:val="24"/>
        </w:rPr>
        <w:t>pipeline</w:t>
      </w:r>
      <w:r>
        <w:rPr>
          <w:sz w:val="24"/>
          <w:szCs w:val="24"/>
        </w:rPr>
        <w:t xml:space="preserve"> </w:t>
      </w:r>
      <w:r w:rsidRPr="009E0AB3">
        <w:rPr>
          <w:rFonts w:ascii="Calibri" w:hAnsi="Calibri" w:cs="Calibri"/>
          <w:sz w:val="24"/>
        </w:rPr>
        <w:t xml:space="preserve">(Weisenfeld </w:t>
      </w:r>
      <w:r w:rsidRPr="009E0AB3">
        <w:rPr>
          <w:rFonts w:ascii="Calibri" w:hAnsi="Calibri" w:cs="Calibri"/>
          <w:i/>
          <w:iCs/>
          <w:sz w:val="24"/>
        </w:rPr>
        <w:t>et al.</w:t>
      </w:r>
      <w:r w:rsidRPr="009E0AB3">
        <w:rPr>
          <w:rFonts w:ascii="Calibri" w:hAnsi="Calibri" w:cs="Calibri"/>
          <w:sz w:val="24"/>
        </w:rPr>
        <w:t xml:space="preserve"> 2017)</w:t>
      </w:r>
      <w:r>
        <w:rPr>
          <w:sz w:val="24"/>
          <w:szCs w:val="24"/>
        </w:rPr>
        <w:t xml:space="preserve"> </w:t>
      </w:r>
      <w:r w:rsidRPr="00AC70B6">
        <w:rPr>
          <w:sz w:val="24"/>
          <w:szCs w:val="24"/>
        </w:rPr>
        <w:t xml:space="preserve">with an estimated genome size of 1.12 Gb. 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 xml:space="preserve">Genome Center and </w:t>
      </w:r>
      <w:proofErr w:type="spellStart"/>
      <w:r w:rsidRPr="00AC70B6">
        <w:rPr>
          <w:sz w:val="24"/>
          <w:szCs w:val="24"/>
        </w:rPr>
        <w:t>Novogene</w:t>
      </w:r>
      <w:proofErr w:type="spellEnd"/>
      <w:r>
        <w:rPr>
          <w:sz w:val="24"/>
          <w:szCs w:val="24"/>
        </w:rPr>
        <w:t xml:space="preserve"> (</w:t>
      </w:r>
      <w:r w:rsidRPr="00AC70B6">
        <w:rPr>
          <w:sz w:val="24"/>
          <w:szCs w:val="24"/>
        </w:rPr>
        <w:t xml:space="preserve">hereafter referred to as Da-Ae 10X Davis and Da-Ae 10X </w:t>
      </w:r>
      <w:proofErr w:type="spellStart"/>
      <w:r w:rsidRPr="00AC70B6">
        <w:rPr>
          <w:sz w:val="24"/>
          <w:szCs w:val="24"/>
        </w:rPr>
        <w:t>Novogene</w:t>
      </w:r>
      <w:proofErr w:type="spellEnd"/>
      <w:r w:rsidRPr="00AC70B6">
        <w:rPr>
          <w:sz w:val="24"/>
          <w:szCs w:val="24"/>
        </w:rPr>
        <w:t xml:space="preserve">) were both assembled. </w:t>
      </w:r>
      <w:r>
        <w:rPr>
          <w:sz w:val="24"/>
          <w:szCs w:val="24"/>
        </w:rPr>
        <w:t>T</w:t>
      </w:r>
      <w:r w:rsidRPr="00AC70B6">
        <w:rPr>
          <w:sz w:val="24"/>
          <w:szCs w:val="24"/>
        </w:rPr>
        <w:t xml:space="preserve">he Da-Ae 10X Davis and Da-Ae 10X </w:t>
      </w:r>
      <w:proofErr w:type="spellStart"/>
      <w:r w:rsidRPr="00AC70B6">
        <w:rPr>
          <w:sz w:val="24"/>
          <w:szCs w:val="24"/>
        </w:rPr>
        <w:t>Novogene</w:t>
      </w:r>
      <w:proofErr w:type="spellEnd"/>
      <w:r w:rsidRPr="00AC70B6">
        <w:rPr>
          <w:sz w:val="24"/>
          <w:szCs w:val="24"/>
        </w:rPr>
        <w:t xml:space="preserve"> reads were arbitrarily split in half creating four sets of reads with coverage ranging from 40</w:t>
      </w:r>
      <w:r>
        <w:rPr>
          <w:rFonts w:ascii="Calibri" w:hAnsi="Calibri"/>
          <w:sz w:val="24"/>
          <w:szCs w:val="24"/>
        </w:rPr>
        <w:t>–</w:t>
      </w:r>
      <w:r w:rsidRPr="00AC70B6">
        <w:rPr>
          <w:sz w:val="24"/>
          <w:szCs w:val="24"/>
        </w:rPr>
        <w:t>60X</w:t>
      </w:r>
      <w:r>
        <w:rPr>
          <w:sz w:val="24"/>
          <w:szCs w:val="24"/>
        </w:rPr>
        <w:t xml:space="preserve">, following the guidelines from </w:t>
      </w:r>
      <w:r w:rsidRPr="00AC70B6">
        <w:rPr>
          <w:sz w:val="24"/>
          <w:szCs w:val="24"/>
        </w:rPr>
        <w:t>10X Genomics</w:t>
      </w:r>
      <w:r>
        <w:rPr>
          <w:sz w:val="24"/>
          <w:szCs w:val="24"/>
        </w:rPr>
        <w:t xml:space="preserve"> for </w:t>
      </w:r>
      <w:r w:rsidRPr="00AC70B6">
        <w:rPr>
          <w:sz w:val="24"/>
          <w:szCs w:val="24"/>
        </w:rPr>
        <w:t>using 36X</w:t>
      </w:r>
      <w:r>
        <w:rPr>
          <w:rFonts w:ascii="Calibri" w:hAnsi="Calibri" w:cs="Calibri"/>
          <w:sz w:val="24"/>
          <w:szCs w:val="24"/>
        </w:rPr>
        <w:t>–</w:t>
      </w:r>
      <w:r w:rsidRPr="00AC70B6">
        <w:rPr>
          <w:sz w:val="24"/>
          <w:szCs w:val="24"/>
        </w:rPr>
        <w:t xml:space="preserve">56X coverage when using Supernova. The four sets of reads were then assembled independently. All four assemblies had similar assembly statistics with both </w:t>
      </w:r>
      <w:r w:rsidRPr="004223C7">
        <w:rPr>
          <w:sz w:val="24"/>
          <w:szCs w:val="24"/>
        </w:rPr>
        <w:t>N</w:t>
      </w:r>
      <w:r w:rsidRPr="00C835FA">
        <w:rPr>
          <w:sz w:val="24"/>
          <w:szCs w:val="24"/>
          <w:vertAlign w:val="subscript"/>
        </w:rPr>
        <w:t>50</w:t>
      </w:r>
      <w:r>
        <w:rPr>
          <w:sz w:val="24"/>
          <w:szCs w:val="24"/>
        </w:rPr>
        <w:t xml:space="preserve"> (</w:t>
      </w:r>
      <w:r w:rsidRPr="00AC70B6">
        <w:rPr>
          <w:sz w:val="24"/>
          <w:szCs w:val="24"/>
        </w:rPr>
        <w:t xml:space="preserve">~140 </w:t>
      </w:r>
      <w:proofErr w:type="spellStart"/>
      <w:r>
        <w:rPr>
          <w:sz w:val="24"/>
          <w:szCs w:val="24"/>
        </w:rPr>
        <w:t>Kb</w:t>
      </w:r>
      <w:proofErr w:type="spellEnd"/>
      <w:r w:rsidRPr="00AC70B6">
        <w:rPr>
          <w:sz w:val="24"/>
          <w:szCs w:val="24"/>
        </w:rPr>
        <w:t>; Table 1) and total assembly lengths</w:t>
      </w:r>
      <w:r>
        <w:rPr>
          <w:sz w:val="24"/>
          <w:szCs w:val="24"/>
        </w:rPr>
        <w:t xml:space="preserve"> (</w:t>
      </w:r>
      <w:r w:rsidRPr="00AC70B6">
        <w:rPr>
          <w:sz w:val="24"/>
          <w:szCs w:val="24"/>
        </w:rPr>
        <w:t>793</w:t>
      </w:r>
      <w:r>
        <w:rPr>
          <w:rFonts w:ascii="Calibri" w:hAnsi="Calibri"/>
          <w:sz w:val="24"/>
          <w:szCs w:val="24"/>
        </w:rPr>
        <w:t>–</w:t>
      </w:r>
      <w:r w:rsidRPr="00AC70B6">
        <w:rPr>
          <w:sz w:val="24"/>
          <w:szCs w:val="24"/>
        </w:rPr>
        <w:t xml:space="preserve">806 </w:t>
      </w:r>
      <w:r>
        <w:rPr>
          <w:sz w:val="24"/>
          <w:szCs w:val="24"/>
        </w:rPr>
        <w:t>Mb</w:t>
      </w:r>
      <w:r w:rsidRPr="00AC70B6">
        <w:rPr>
          <w:sz w:val="24"/>
          <w:szCs w:val="24"/>
        </w:rPr>
        <w:t xml:space="preserve">; Table 1) </w:t>
      </w:r>
      <w:r>
        <w:rPr>
          <w:sz w:val="24"/>
          <w:szCs w:val="24"/>
        </w:rPr>
        <w:t>being lower than expected</w:t>
      </w:r>
      <w:r w:rsidRPr="00AC70B6">
        <w:rPr>
          <w:sz w:val="24"/>
          <w:szCs w:val="24"/>
        </w:rPr>
        <w:t xml:space="preserve">. Assemblies were completed again upon the release of Supernova-2.0.0. The 10X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i/>
          <w:sz w:val="24"/>
          <w:szCs w:val="24"/>
        </w:rPr>
        <w:t xml:space="preserve">,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lastRenderedPageBreak/>
        <w:t xml:space="preserve">reads were used in this round of assembly. The 10X Da-Ae </w:t>
      </w:r>
      <w:proofErr w:type="spellStart"/>
      <w:r w:rsidRPr="00AC70B6">
        <w:rPr>
          <w:sz w:val="24"/>
          <w:szCs w:val="24"/>
        </w:rPr>
        <w:t>Novogene</w:t>
      </w:r>
      <w:proofErr w:type="spellEnd"/>
      <w:r w:rsidRPr="00AC70B6">
        <w:rPr>
          <w:sz w:val="24"/>
          <w:szCs w:val="24"/>
        </w:rPr>
        <w:t xml:space="preserve"> reads were excluded due to having near identical assembly performance when compared to the 10X Da-Ae Davis reads. For the assemblies </w:t>
      </w:r>
      <w:r>
        <w:rPr>
          <w:sz w:val="24"/>
          <w:szCs w:val="24"/>
        </w:rPr>
        <w:t xml:space="preserve">generated </w:t>
      </w:r>
      <w:r w:rsidRPr="00AC70B6">
        <w:rPr>
          <w:sz w:val="24"/>
          <w:szCs w:val="24"/>
        </w:rPr>
        <w:t>with Supernova-2</w:t>
      </w:r>
      <w:r>
        <w:rPr>
          <w:sz w:val="24"/>
          <w:szCs w:val="24"/>
        </w:rPr>
        <w:t>.0.0</w:t>
      </w:r>
      <w:r w:rsidRPr="00AC70B6">
        <w:rPr>
          <w:sz w:val="24"/>
          <w:szCs w:val="24"/>
        </w:rPr>
        <w:t>, the reads sets were not arbitrarily split. Instead, the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w:t>
      </w:r>
      <w:proofErr w:type="spellStart"/>
      <w:r w:rsidRPr="00AC70B6">
        <w:rPr>
          <w:i/>
          <w:sz w:val="24"/>
          <w:szCs w:val="24"/>
        </w:rPr>
        <w:t>rapa</w:t>
      </w:r>
      <w:proofErr w:type="spellEnd"/>
      <w:r w:rsidRPr="00AC70B6">
        <w:rPr>
          <w:i/>
          <w:sz w:val="24"/>
          <w:szCs w:val="24"/>
        </w:rPr>
        <w:t xml:space="preserve">,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13"/>
      <w:r w:rsidRPr="00AC70B6">
        <w:rPr>
          <w:sz w:val="24"/>
          <w:szCs w:val="24"/>
        </w:rPr>
        <w:t xml:space="preserve">These values were then </w:t>
      </w:r>
      <w:r>
        <w:rPr>
          <w:sz w:val="24"/>
          <w:szCs w:val="24"/>
        </w:rPr>
        <w:t>input</w:t>
      </w:r>
      <w:r w:rsidRPr="00AC70B6">
        <w:rPr>
          <w:sz w:val="24"/>
          <w:szCs w:val="24"/>
        </w:rPr>
        <w:t xml:space="preserve"> to Supernova-2.0.0 using the --</w:t>
      </w:r>
      <w:proofErr w:type="spellStart"/>
      <w:r w:rsidRPr="00AC70B6">
        <w:rPr>
          <w:sz w:val="24"/>
          <w:szCs w:val="24"/>
        </w:rPr>
        <w:t>maxreads</w:t>
      </w:r>
      <w:proofErr w:type="spellEnd"/>
      <w:r w:rsidRPr="00AC70B6">
        <w:rPr>
          <w:sz w:val="24"/>
          <w:szCs w:val="24"/>
        </w:rPr>
        <w:t xml:space="preserve"> parameter.</w:t>
      </w:r>
      <w:commentRangeEnd w:id="13"/>
      <w:r>
        <w:rPr>
          <w:rStyle w:val="CommentReference"/>
        </w:rPr>
        <w:commentReference w:id="13"/>
      </w:r>
      <w:r w:rsidRPr="00AC70B6">
        <w:rPr>
          <w:sz w:val="24"/>
          <w:szCs w:val="24"/>
        </w:rPr>
        <w:t xml:space="preserve"> Scaffolds from the three new Supernova assemblies were later used to assess mis-assemblies in Dovetail scaffolding based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295D8706" w:rsidR="00D22620" w:rsidRPr="005F4A48" w:rsidRDefault="00D22620" w:rsidP="00D22620">
      <w:pPr>
        <w:spacing w:line="480" w:lineRule="auto"/>
        <w:ind w:firstLine="720"/>
        <w:rPr>
          <w:sz w:val="24"/>
          <w:szCs w:val="24"/>
        </w:rPr>
      </w:pPr>
      <w:r w:rsidRPr="005F4A48">
        <w:rPr>
          <w:sz w:val="24"/>
          <w:szCs w:val="24"/>
        </w:rPr>
        <w:t xml:space="preserve">The PacBio reads were assembled using </w:t>
      </w:r>
      <w:proofErr w:type="spellStart"/>
      <w:r w:rsidRPr="005F4A48">
        <w:rPr>
          <w:sz w:val="24"/>
          <w:szCs w:val="24"/>
        </w:rPr>
        <w:t>Canu</w:t>
      </w:r>
      <w:proofErr w:type="spellEnd"/>
      <w:r w:rsidRPr="005F4A48">
        <w:rPr>
          <w:sz w:val="24"/>
          <w:szCs w:val="24"/>
        </w:rPr>
        <w:t xml:space="preserve"> version 1.6</w:t>
      </w:r>
      <w:r>
        <w:rPr>
          <w:sz w:val="24"/>
          <w:szCs w:val="24"/>
        </w:rPr>
        <w:t xml:space="preserve"> </w:t>
      </w:r>
      <w:r w:rsidRPr="009E0AB3">
        <w:rPr>
          <w:rFonts w:ascii="Calibri" w:hAnsi="Calibri" w:cs="Calibri"/>
          <w:sz w:val="24"/>
        </w:rPr>
        <w:t>(</w:t>
      </w:r>
      <w:proofErr w:type="spellStart"/>
      <w:r w:rsidRPr="009E0AB3">
        <w:rPr>
          <w:rFonts w:ascii="Calibri" w:hAnsi="Calibri" w:cs="Calibri"/>
          <w:sz w:val="24"/>
        </w:rPr>
        <w:t>Koren</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 xml:space="preserve"> 2017)</w:t>
      </w:r>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proofErr w:type="spellStart"/>
      <w:r w:rsidRPr="005F4A48">
        <w:rPr>
          <w:sz w:val="24"/>
          <w:szCs w:val="24"/>
        </w:rPr>
        <w:t>Canu</w:t>
      </w:r>
      <w:proofErr w:type="spellEnd"/>
      <w:r w:rsidRPr="005F4A48">
        <w:rPr>
          <w:sz w:val="24"/>
          <w:szCs w:val="24"/>
        </w:rPr>
        <w:t xml:space="preserve">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 xml:space="preserve">=200. The </w:t>
      </w:r>
      <w:proofErr w:type="spellStart"/>
      <w:r w:rsidRPr="005F4A48">
        <w:rPr>
          <w:sz w:val="24"/>
          <w:szCs w:val="24"/>
        </w:rPr>
        <w:t>Canu</w:t>
      </w:r>
      <w:proofErr w:type="spellEnd"/>
      <w:r w:rsidRPr="005F4A48">
        <w:rPr>
          <w:sz w:val="24"/>
          <w:szCs w:val="24"/>
        </w:rPr>
        <w:t xml:space="preserve">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38F1A691"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proofErr w:type="spellStart"/>
      <w:r w:rsidRPr="005F4A48">
        <w:rPr>
          <w:sz w:val="24"/>
          <w:szCs w:val="24"/>
        </w:rPr>
        <w:t>Canu</w:t>
      </w:r>
      <w:proofErr w:type="spellEnd"/>
      <w:r w:rsidRPr="005F4A48">
        <w:rPr>
          <w:sz w:val="24"/>
          <w:szCs w:val="24"/>
        </w:rPr>
        <w:t xml:space="preserve"> </w:t>
      </w:r>
      <w:proofErr w:type="spellStart"/>
      <w:r w:rsidRPr="005F4A48">
        <w:rPr>
          <w:sz w:val="24"/>
          <w:szCs w:val="24"/>
        </w:rPr>
        <w:t>assembli</w:t>
      </w:r>
      <w:r w:rsidR="00E04106">
        <w:rPr>
          <w:sz w:val="24"/>
          <w:szCs w:val="24"/>
        </w:rPr>
        <w:t>y</w:t>
      </w:r>
      <w:proofErr w:type="spellEnd"/>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r>
        <w:rPr>
          <w:sz w:val="24"/>
          <w:szCs w:val="24"/>
        </w:rPr>
        <w:t xml:space="preserve"> </w:t>
      </w:r>
      <w:r w:rsidRPr="009E0AB3">
        <w:rPr>
          <w:rFonts w:ascii="Calibri" w:hAnsi="Calibri" w:cs="Calibri"/>
          <w:sz w:val="24"/>
        </w:rPr>
        <w:t xml:space="preserve">(Walker </w:t>
      </w:r>
      <w:r w:rsidRPr="009E0AB3">
        <w:rPr>
          <w:rFonts w:ascii="Calibri" w:hAnsi="Calibri" w:cs="Calibri"/>
          <w:i/>
          <w:iCs/>
          <w:sz w:val="24"/>
        </w:rPr>
        <w:t>et al.</w:t>
      </w:r>
      <w:r w:rsidRPr="009E0AB3">
        <w:rPr>
          <w:rFonts w:ascii="Calibri" w:hAnsi="Calibri" w:cs="Calibri"/>
          <w:sz w:val="24"/>
        </w:rPr>
        <w:t xml:space="preserve"> 2014)</w:t>
      </w:r>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Pr="009E0AB3">
        <w:rPr>
          <w:rFonts w:ascii="Calibri" w:hAnsi="Calibri" w:cs="Calibri"/>
          <w:sz w:val="24"/>
        </w:rPr>
        <w:t xml:space="preserve">(Bolger </w:t>
      </w:r>
      <w:r w:rsidRPr="009E0AB3">
        <w:rPr>
          <w:rFonts w:ascii="Calibri" w:hAnsi="Calibri" w:cs="Calibri"/>
          <w:i/>
          <w:iCs/>
          <w:sz w:val="24"/>
        </w:rPr>
        <w:t>et al.</w:t>
      </w:r>
      <w:r w:rsidRPr="009E0AB3">
        <w:rPr>
          <w:rFonts w:ascii="Calibri" w:hAnsi="Calibri" w:cs="Calibri"/>
          <w:sz w:val="24"/>
        </w:rPr>
        <w:t xml:space="preserve"> 2014)</w:t>
      </w:r>
      <w:r w:rsidRPr="005F4A48">
        <w:rPr>
          <w:sz w:val="24"/>
          <w:szCs w:val="24"/>
        </w:rPr>
        <w:t xml:space="preserve"> in order to remove the 10X barcodes and frequently low-quality sequence. The trimmed reads were then mapped </w:t>
      </w:r>
      <w:r w:rsidR="00E04106">
        <w:rPr>
          <w:sz w:val="24"/>
          <w:szCs w:val="24"/>
        </w:rPr>
        <w:t xml:space="preserve">to the </w:t>
      </w:r>
      <w:proofErr w:type="spellStart"/>
      <w:r w:rsidRPr="005F4A48">
        <w:rPr>
          <w:sz w:val="24"/>
          <w:szCs w:val="24"/>
        </w:rPr>
        <w:t>Canu</w:t>
      </w:r>
      <w:proofErr w:type="spellEnd"/>
      <w:r w:rsidRPr="005F4A48">
        <w:rPr>
          <w:sz w:val="24"/>
          <w:szCs w:val="24"/>
        </w:rPr>
        <w:t xml:space="preserve"> assembl</w:t>
      </w:r>
      <w:r w:rsidR="00E04106">
        <w:rPr>
          <w:sz w:val="24"/>
          <w:szCs w:val="24"/>
        </w:rPr>
        <w:t>y</w:t>
      </w:r>
      <w:r w:rsidRPr="005F4A48">
        <w:rPr>
          <w:sz w:val="24"/>
          <w:szCs w:val="24"/>
        </w:rPr>
        <w:t xml:space="preserve"> using bwa version 0.7.16a</w:t>
      </w:r>
      <w:r>
        <w:rPr>
          <w:sz w:val="24"/>
          <w:szCs w:val="24"/>
        </w:rPr>
        <w:t xml:space="preserve"> </w:t>
      </w:r>
      <w:r>
        <w:rPr>
          <w:rFonts w:ascii="Calibri" w:hAnsi="Calibri" w:cs="Calibri"/>
          <w:sz w:val="24"/>
          <w:szCs w:val="24"/>
        </w:rPr>
        <w:t>(Li and Durbin 2009)</w:t>
      </w:r>
      <w:r w:rsidRPr="005F4A48">
        <w:rPr>
          <w:sz w:val="24"/>
          <w:szCs w:val="24"/>
        </w:rPr>
        <w:t xml:space="preserve">. The </w:t>
      </w:r>
      <w:r w:rsidR="00E04106">
        <w:rPr>
          <w:sz w:val="24"/>
          <w:szCs w:val="24"/>
        </w:rPr>
        <w:lastRenderedPageBreak/>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4F2B5269" w:rsidR="00D22620" w:rsidRDefault="00E72804" w:rsidP="00D22620">
      <w:pPr>
        <w:spacing w:line="480" w:lineRule="auto"/>
        <w:ind w:firstLine="720"/>
        <w:rPr>
          <w:sz w:val="24"/>
          <w:szCs w:val="24"/>
        </w:rPr>
      </w:pPr>
      <w:r>
        <w:rPr>
          <w:sz w:val="24"/>
          <w:szCs w:val="24"/>
        </w:rPr>
        <w:t xml:space="preserve">The </w:t>
      </w:r>
      <w:proofErr w:type="spellStart"/>
      <w:r>
        <w:rPr>
          <w:sz w:val="24"/>
          <w:szCs w:val="24"/>
        </w:rPr>
        <w:t>Canu</w:t>
      </w:r>
      <w:proofErr w:type="spellEnd"/>
      <w:r>
        <w:rPr>
          <w:sz w:val="24"/>
          <w:szCs w:val="24"/>
        </w:rPr>
        <w:t xml:space="preserve"> assembly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6F64EB50"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compared to the chromosomes of the publicly available </w:t>
      </w:r>
      <w:proofErr w:type="spellStart"/>
      <w:r w:rsidRPr="005F4A48">
        <w:rPr>
          <w:sz w:val="24"/>
          <w:szCs w:val="24"/>
        </w:rPr>
        <w:t>Darmor-bzh</w:t>
      </w:r>
      <w:proofErr w:type="spellEnd"/>
      <w:r w:rsidRPr="005F4A48">
        <w:rPr>
          <w:sz w:val="24"/>
          <w:szCs w:val="24"/>
        </w:rPr>
        <w:t xml:space="preserve"> genome</w:t>
      </w:r>
      <w:r>
        <w:rPr>
          <w:sz w:val="24"/>
          <w:szCs w:val="24"/>
        </w:rPr>
        <w:t xml:space="preserve"> (</w:t>
      </w:r>
      <w:r w:rsidRPr="005F4A48">
        <w:rPr>
          <w:i/>
          <w:sz w:val="24"/>
          <w:szCs w:val="24"/>
        </w:rPr>
        <w:t>B</w:t>
      </w:r>
      <w:r>
        <w:rPr>
          <w:i/>
          <w:sz w:val="24"/>
          <w:szCs w:val="24"/>
        </w:rPr>
        <w:t>.</w:t>
      </w:r>
      <w:r w:rsidRPr="005F4A48">
        <w:rPr>
          <w:i/>
          <w:sz w:val="24"/>
          <w:szCs w:val="24"/>
        </w:rPr>
        <w:t xml:space="preserve"> napus </w:t>
      </w:r>
      <w:r w:rsidRPr="005F4A48">
        <w:rPr>
          <w:sz w:val="24"/>
          <w:szCs w:val="24"/>
        </w:rPr>
        <w:t xml:space="preserve">genome </w:t>
      </w:r>
      <w:r>
        <w:rPr>
          <w:sz w:val="24"/>
          <w:szCs w:val="24"/>
        </w:rPr>
        <w:t>v</w:t>
      </w:r>
      <w:r w:rsidRPr="005F4A48">
        <w:rPr>
          <w:sz w:val="24"/>
          <w:szCs w:val="24"/>
        </w:rPr>
        <w:t>4.1) hosted by the Brassica database</w:t>
      </w:r>
      <w:r>
        <w:rPr>
          <w:sz w:val="24"/>
          <w:szCs w:val="24"/>
        </w:rPr>
        <w:t xml:space="preserve"> (</w:t>
      </w:r>
      <w:r w:rsidRPr="005F4A48">
        <w:rPr>
          <w:sz w:val="24"/>
          <w:szCs w:val="24"/>
        </w:rPr>
        <w:t>BRAD)</w:t>
      </w:r>
      <w:r>
        <w:rPr>
          <w:sz w:val="24"/>
          <w:szCs w:val="24"/>
        </w:rPr>
        <w:t xml:space="preserve"> </w:t>
      </w:r>
      <w:r w:rsidRPr="009E0AB3">
        <w:rPr>
          <w:rFonts w:ascii="Calibri" w:hAnsi="Calibri" w:cs="Calibri"/>
          <w:sz w:val="24"/>
        </w:rPr>
        <w:t xml:space="preserve">(Cheng </w:t>
      </w:r>
      <w:r w:rsidRPr="009E0AB3">
        <w:rPr>
          <w:rFonts w:ascii="Calibri" w:hAnsi="Calibri" w:cs="Calibri"/>
          <w:i/>
          <w:iCs/>
          <w:sz w:val="24"/>
        </w:rPr>
        <w:t>et al.</w:t>
      </w:r>
      <w:r w:rsidRPr="009E0AB3">
        <w:rPr>
          <w:rFonts w:ascii="Calibri" w:hAnsi="Calibri" w:cs="Calibri"/>
          <w:sz w:val="24"/>
        </w:rPr>
        <w:t xml:space="preserve"> 2011)</w:t>
      </w:r>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w:t>
      </w:r>
      <w:proofErr w:type="spellStart"/>
      <w:r w:rsidRPr="005F4A48">
        <w:rPr>
          <w:sz w:val="24"/>
          <w:szCs w:val="24"/>
        </w:rPr>
        <w:t>Darmor-bzh</w:t>
      </w:r>
      <w:proofErr w:type="spellEnd"/>
      <w:r w:rsidRPr="005F4A48">
        <w:rPr>
          <w:sz w:val="24"/>
          <w:szCs w:val="24"/>
        </w:rPr>
        <w:t xml:space="preserve"> chromosomes using </w:t>
      </w:r>
      <w:proofErr w:type="spellStart"/>
      <w:r w:rsidRPr="005F4A48">
        <w:rPr>
          <w:sz w:val="24"/>
          <w:szCs w:val="24"/>
        </w:rPr>
        <w:t>Nucmer</w:t>
      </w:r>
      <w:proofErr w:type="spellEnd"/>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were </w:t>
      </w:r>
      <w:r w:rsidRPr="000B55C6">
        <w:rPr>
          <w:sz w:val="24"/>
          <w:szCs w:val="24"/>
        </w:rPr>
        <w:t>plotted</w:t>
      </w:r>
      <w:r>
        <w:rPr>
          <w:sz w:val="24"/>
          <w:szCs w:val="24"/>
        </w:rPr>
        <w:t xml:space="preserve"> (</w:t>
      </w:r>
      <w:r w:rsidRPr="000B55C6">
        <w:rPr>
          <w:sz w:val="24"/>
          <w:szCs w:val="24"/>
        </w:rPr>
        <w:t xml:space="preserve">Figures </w:t>
      </w:r>
      <w:commentRangeStart w:id="14"/>
      <w:r>
        <w:rPr>
          <w:sz w:val="24"/>
          <w:szCs w:val="24"/>
        </w:rPr>
        <w:t>1</w:t>
      </w:r>
      <w:r>
        <w:rPr>
          <w:rFonts w:ascii="Calibri" w:hAnsi="Calibri"/>
          <w:sz w:val="24"/>
          <w:szCs w:val="24"/>
        </w:rPr>
        <w:t>–</w:t>
      </w:r>
      <w:r>
        <w:rPr>
          <w:sz w:val="24"/>
          <w:szCs w:val="24"/>
        </w:rPr>
        <w:t>3</w:t>
      </w:r>
      <w:commentRangeEnd w:id="14"/>
      <w:r w:rsidR="003A5F85">
        <w:rPr>
          <w:rStyle w:val="CommentReference"/>
        </w:rPr>
        <w:commentReference w:id="14"/>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77777777"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proofErr w:type="spellStart"/>
      <w:r w:rsidRPr="005F4A48">
        <w:rPr>
          <w:i/>
          <w:sz w:val="24"/>
          <w:szCs w:val="24"/>
        </w:rPr>
        <w:t>Canu</w:t>
      </w:r>
      <w:proofErr w:type="spellEnd"/>
      <w:r w:rsidRPr="005F4A48">
        <w:rPr>
          <w:i/>
          <w:sz w:val="24"/>
          <w:szCs w:val="24"/>
        </w:rPr>
        <w:t xml:space="preserve"> Assembly and </w:t>
      </w:r>
      <w:r>
        <w:rPr>
          <w:i/>
          <w:sz w:val="24"/>
          <w:szCs w:val="24"/>
        </w:rPr>
        <w:t xml:space="preserve">the Public </w:t>
      </w:r>
      <w:r w:rsidRPr="005F4A48">
        <w:rPr>
          <w:i/>
          <w:sz w:val="24"/>
          <w:szCs w:val="24"/>
        </w:rPr>
        <w:t>Reference</w:t>
      </w:r>
      <w:r>
        <w:rPr>
          <w:i/>
          <w:sz w:val="24"/>
          <w:szCs w:val="24"/>
        </w:rPr>
        <w:t xml:space="preserve"> Assembly</w:t>
      </w:r>
    </w:p>
    <w:p w14:paraId="6EDF1C7C" w14:textId="16F813CC"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w:t>
      </w:r>
      <w:proofErr w:type="spellStart"/>
      <w:r w:rsidRPr="005F4A48">
        <w:rPr>
          <w:sz w:val="24"/>
          <w:szCs w:val="24"/>
        </w:rPr>
        <w:t>Darmor-bzh</w:t>
      </w:r>
      <w:proofErr w:type="spellEnd"/>
      <w:r w:rsidRPr="005F4A48">
        <w:rPr>
          <w:sz w:val="24"/>
          <w:szCs w:val="24"/>
        </w:rPr>
        <w:t xml:space="preserve"> chromosome</w:t>
      </w:r>
      <w:r>
        <w:rPr>
          <w:sz w:val="24"/>
          <w:szCs w:val="24"/>
        </w:rPr>
        <w:t>s.</w:t>
      </w:r>
      <w:r w:rsidRPr="005F4A48">
        <w:rPr>
          <w:sz w:val="24"/>
          <w:szCs w:val="24"/>
        </w:rPr>
        <w:t xml:space="preserve"> Regions of discrepancy between the assembly and </w:t>
      </w:r>
      <w:r w:rsidRPr="005F4A48">
        <w:rPr>
          <w:sz w:val="24"/>
          <w:szCs w:val="24"/>
        </w:rPr>
        <w:lastRenderedPageBreak/>
        <w:t xml:space="preserve">the reference assembly were identified. The validity of each discrepancy was then tested by aligning PacBio reads and 10X ancestral parent scaffolds to the </w:t>
      </w:r>
      <w:proofErr w:type="spellStart"/>
      <w:r w:rsidRPr="005F4A48">
        <w:rPr>
          <w:sz w:val="24"/>
          <w:szCs w:val="24"/>
        </w:rPr>
        <w:t>Canu</w:t>
      </w:r>
      <w:proofErr w:type="spellEnd"/>
      <w:r w:rsidRPr="005F4A48">
        <w:rPr>
          <w:sz w:val="24"/>
          <w:szCs w:val="24"/>
        </w:rPr>
        <w:t xml:space="preserve"> assembly. The PacBio reads were aligned using </w:t>
      </w:r>
      <w:r>
        <w:rPr>
          <w:sz w:val="24"/>
          <w:szCs w:val="24"/>
        </w:rPr>
        <w:t xml:space="preserve">BLASR </w:t>
      </w:r>
      <w:r>
        <w:rPr>
          <w:rFonts w:ascii="Calibri" w:hAnsi="Calibri" w:cs="Calibri"/>
          <w:sz w:val="24"/>
          <w:szCs w:val="24"/>
        </w:rPr>
        <w:t>(</w:t>
      </w:r>
      <w:proofErr w:type="spellStart"/>
      <w:r>
        <w:rPr>
          <w:rFonts w:ascii="Calibri" w:hAnsi="Calibri" w:cs="Calibri"/>
          <w:sz w:val="24"/>
          <w:szCs w:val="24"/>
        </w:rPr>
        <w:t>Chaisson</w:t>
      </w:r>
      <w:proofErr w:type="spellEnd"/>
      <w:r>
        <w:rPr>
          <w:rFonts w:ascii="Calibri" w:hAnsi="Calibri" w:cs="Calibri"/>
          <w:sz w:val="24"/>
          <w:szCs w:val="24"/>
        </w:rPr>
        <w:t xml:space="preserve"> and </w:t>
      </w:r>
      <w:proofErr w:type="spellStart"/>
      <w:r>
        <w:rPr>
          <w:rFonts w:ascii="Calibri" w:hAnsi="Calibri" w:cs="Calibri"/>
          <w:sz w:val="24"/>
          <w:szCs w:val="24"/>
        </w:rPr>
        <w:t>Tesler</w:t>
      </w:r>
      <w:proofErr w:type="spellEnd"/>
      <w:r>
        <w:rPr>
          <w:rFonts w:ascii="Calibri" w:hAnsi="Calibri" w:cs="Calibri"/>
          <w:sz w:val="24"/>
          <w:szCs w:val="24"/>
        </w:rPr>
        <w:t xml:space="preserve"> 2012)</w:t>
      </w:r>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w:t>
      </w:r>
      <w:proofErr w:type="spellStart"/>
      <w:r w:rsidRPr="005F4A48">
        <w:rPr>
          <w:sz w:val="24"/>
          <w:szCs w:val="24"/>
        </w:rPr>
        <w:t>Nucmer</w:t>
      </w:r>
      <w:proofErr w:type="spellEnd"/>
      <w:r w:rsidRPr="005F4A48">
        <w:rPr>
          <w:sz w:val="24"/>
          <w:szCs w:val="24"/>
        </w:rPr>
        <w:t xml:space="preserve">. If the region of discrepancy in the assembly had significant support from the mapped reads and scaffolds, the discrepancy was considered a true difference between our assembly and the </w:t>
      </w:r>
      <w:proofErr w:type="spellStart"/>
      <w:r w:rsidRPr="005F4A48">
        <w:rPr>
          <w:sz w:val="24"/>
          <w:szCs w:val="24"/>
        </w:rPr>
        <w:t>Darmor-bzh</w:t>
      </w:r>
      <w:proofErr w:type="spellEnd"/>
      <w:r w:rsidRPr="005F4A48">
        <w:rPr>
          <w:sz w:val="24"/>
          <w:szCs w:val="24"/>
        </w:rPr>
        <w:t xml:space="preserve"> assembly and retained. If there was no support, or the mapped reads and scaffolds disagreed with the </w:t>
      </w:r>
      <w:proofErr w:type="spellStart"/>
      <w:r w:rsidRPr="005F4A48">
        <w:rPr>
          <w:sz w:val="24"/>
          <w:szCs w:val="24"/>
        </w:rPr>
        <w:t>Canu</w:t>
      </w:r>
      <w:proofErr w:type="spellEnd"/>
      <w:r w:rsidRPr="005F4A48">
        <w:rPr>
          <w:sz w:val="24"/>
          <w:szCs w:val="24"/>
        </w:rPr>
        <w:t xml:space="preserve"> assembly, the region of discrepancy was considered a likely error and altered to match </w:t>
      </w:r>
      <w:proofErr w:type="spellStart"/>
      <w:r w:rsidRPr="005F4A48">
        <w:rPr>
          <w:sz w:val="24"/>
          <w:szCs w:val="24"/>
        </w:rPr>
        <w:t>Darmor-bzh</w:t>
      </w:r>
      <w:proofErr w:type="spellEnd"/>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within 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4,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77777777"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w:t>
      </w:r>
      <w:proofErr w:type="spellStart"/>
      <w:r w:rsidRPr="005F4A48">
        <w:rPr>
          <w:sz w:val="24"/>
          <w:szCs w:val="24"/>
        </w:rPr>
        <w:t>Darmor-bzh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The mapped reads were then assembled by Cufflinks v2.2.1</w:t>
      </w:r>
      <w:r>
        <w:rPr>
          <w:sz w:val="24"/>
          <w:szCs w:val="24"/>
        </w:rPr>
        <w:t xml:space="preserve"> </w:t>
      </w:r>
      <w:r w:rsidRPr="009E0AB3">
        <w:rPr>
          <w:rFonts w:ascii="Calibri" w:hAnsi="Calibri" w:cs="Calibri"/>
          <w:sz w:val="24"/>
        </w:rPr>
        <w:t>(</w:t>
      </w:r>
      <w:proofErr w:type="spellStart"/>
      <w:r w:rsidRPr="009E0AB3">
        <w:rPr>
          <w:rFonts w:ascii="Calibri" w:hAnsi="Calibri" w:cs="Calibri"/>
          <w:sz w:val="24"/>
        </w:rPr>
        <w:t>Trapnell</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 xml:space="preserve"> 2010)</w:t>
      </w:r>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w:t>
      </w:r>
      <w:r w:rsidRPr="005F4A48">
        <w:rPr>
          <w:sz w:val="24"/>
          <w:szCs w:val="24"/>
        </w:rPr>
        <w:lastRenderedPageBreak/>
        <w:t>CAP3</w:t>
      </w:r>
      <w:r>
        <w:rPr>
          <w:sz w:val="24"/>
          <w:szCs w:val="24"/>
        </w:rPr>
        <w:t xml:space="preserve"> </w:t>
      </w:r>
      <w:r>
        <w:rPr>
          <w:rFonts w:ascii="Calibri" w:hAnsi="Calibri" w:cs="Calibri"/>
          <w:sz w:val="24"/>
          <w:szCs w:val="24"/>
        </w:rPr>
        <w:t>(Huang and Madan 1999)</w:t>
      </w:r>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Pr="009E0AB3">
        <w:rPr>
          <w:rFonts w:ascii="Calibri" w:hAnsi="Calibri" w:cs="Calibri"/>
          <w:sz w:val="24"/>
        </w:rPr>
        <w:t xml:space="preserve">(Haas </w:t>
      </w:r>
      <w:r w:rsidRPr="009E0AB3">
        <w:rPr>
          <w:rFonts w:ascii="Calibri" w:hAnsi="Calibri" w:cs="Calibri"/>
          <w:i/>
          <w:iCs/>
          <w:sz w:val="24"/>
        </w:rPr>
        <w:t>et al.</w:t>
      </w:r>
      <w:r w:rsidRPr="009E0AB3">
        <w:rPr>
          <w:rFonts w:ascii="Calibri" w:hAnsi="Calibri" w:cs="Calibri"/>
          <w:sz w:val="24"/>
        </w:rPr>
        <w:t xml:space="preserve"> 2013)</w:t>
      </w:r>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Pr="009E0AB3">
        <w:rPr>
          <w:rFonts w:ascii="Calibri" w:hAnsi="Calibri" w:cs="Calibri"/>
          <w:sz w:val="24"/>
        </w:rPr>
        <w:t>(</w:t>
      </w:r>
      <w:proofErr w:type="spellStart"/>
      <w:r w:rsidRPr="009E0AB3">
        <w:rPr>
          <w:rFonts w:ascii="Calibri" w:hAnsi="Calibri" w:cs="Calibri"/>
          <w:sz w:val="24"/>
        </w:rPr>
        <w:t>Grabherr</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 xml:space="preserve"> 2011)</w:t>
      </w:r>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Pr="009E0AB3">
        <w:rPr>
          <w:rFonts w:ascii="Calibri" w:hAnsi="Calibri" w:cs="Calibri"/>
          <w:sz w:val="24"/>
        </w:rPr>
        <w:t xml:space="preserve">(Bray </w:t>
      </w:r>
      <w:r w:rsidRPr="009E0AB3">
        <w:rPr>
          <w:rFonts w:ascii="Calibri" w:hAnsi="Calibri" w:cs="Calibri"/>
          <w:i/>
          <w:iCs/>
          <w:sz w:val="24"/>
        </w:rPr>
        <w:t>et al.</w:t>
      </w:r>
      <w:r w:rsidRPr="009E0AB3">
        <w:rPr>
          <w:rFonts w:ascii="Calibri" w:hAnsi="Calibri" w:cs="Calibri"/>
          <w:sz w:val="24"/>
        </w:rPr>
        <w:t xml:space="preserve"> 2016)</w:t>
      </w:r>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proofErr w:type="spellStart"/>
      <w:r w:rsidRPr="005F4A48">
        <w:rPr>
          <w:sz w:val="24"/>
          <w:szCs w:val="24"/>
        </w:rPr>
        <w:t>Darmor-bzh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Pr="009E0AB3">
        <w:rPr>
          <w:rFonts w:ascii="Calibri" w:hAnsi="Calibri" w:cs="Calibri"/>
          <w:sz w:val="24"/>
        </w:rPr>
        <w:t>(</w:t>
      </w:r>
      <w:proofErr w:type="spellStart"/>
      <w:r w:rsidRPr="009E0AB3">
        <w:rPr>
          <w:rFonts w:ascii="Calibri" w:hAnsi="Calibri" w:cs="Calibri"/>
          <w:sz w:val="24"/>
        </w:rPr>
        <w:t>AltschuP</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w:t>
      </w:r>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w:t>
      </w:r>
      <w:proofErr w:type="spellStart"/>
      <w:r w:rsidRPr="005F4A48">
        <w:rPr>
          <w:sz w:val="24"/>
          <w:szCs w:val="24"/>
        </w:rPr>
        <w:t>Darmor-bzh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Pr>
          <w:rFonts w:ascii="Calibri" w:hAnsi="Calibri" w:cs="Calibri"/>
          <w:sz w:val="24"/>
          <w:szCs w:val="24"/>
        </w:rPr>
        <w:t>(Scott 2016)</w:t>
      </w:r>
      <w:r>
        <w:rPr>
          <w:sz w:val="24"/>
          <w:szCs w:val="24"/>
        </w:rPr>
        <w:t xml:space="preserve"> </w:t>
      </w:r>
      <w:r w:rsidRPr="005F4A48">
        <w:rPr>
          <w:sz w:val="24"/>
          <w:szCs w:val="24"/>
        </w:rPr>
        <w:t>with default parameters to generate the final GFF3 file. BUSCO scores for the final assembly were calculated to assess transcriptome completeness.</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77777777"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Pr="009E0AB3">
        <w:rPr>
          <w:rFonts w:ascii="Calibri" w:hAnsi="Calibri" w:cs="Calibri"/>
          <w:sz w:val="24"/>
        </w:rPr>
        <w:t>(</w:t>
      </w:r>
      <w:proofErr w:type="spellStart"/>
      <w:r w:rsidRPr="009E0AB3">
        <w:rPr>
          <w:rFonts w:ascii="Calibri" w:hAnsi="Calibri" w:cs="Calibri"/>
          <w:sz w:val="24"/>
        </w:rPr>
        <w:t>Cantarel</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 xml:space="preserve"> 2008; Campbell </w:t>
      </w:r>
      <w:r w:rsidRPr="009E0AB3">
        <w:rPr>
          <w:rFonts w:ascii="Calibri" w:hAnsi="Calibri" w:cs="Calibri"/>
          <w:i/>
          <w:iCs/>
          <w:sz w:val="24"/>
        </w:rPr>
        <w:t>et al.</w:t>
      </w:r>
      <w:r w:rsidRPr="009E0AB3">
        <w:rPr>
          <w:rFonts w:ascii="Calibri" w:hAnsi="Calibri" w:cs="Calibri"/>
          <w:sz w:val="24"/>
        </w:rPr>
        <w:t xml:space="preserve"> 2014a)</w:t>
      </w:r>
      <w:r w:rsidRPr="005F4A48">
        <w:rPr>
          <w:sz w:val="24"/>
          <w:szCs w:val="24"/>
        </w:rPr>
        <w:t>. Prior to running the MAKER pipeline, a custom repeat library was constructed using the MAKER-P Repeat Library Construction-Advanced</w:t>
      </w:r>
      <w:r>
        <w:rPr>
          <w:sz w:val="24"/>
          <w:szCs w:val="24"/>
        </w:rPr>
        <w:t xml:space="preserve"> </w:t>
      </w:r>
      <w:r w:rsidRPr="009E0AB3">
        <w:rPr>
          <w:rFonts w:ascii="Calibri" w:hAnsi="Calibri" w:cs="Calibri"/>
          <w:sz w:val="24"/>
        </w:rPr>
        <w:t xml:space="preserve">(Campbell </w:t>
      </w:r>
      <w:r w:rsidRPr="009E0AB3">
        <w:rPr>
          <w:rFonts w:ascii="Calibri" w:hAnsi="Calibri" w:cs="Calibri"/>
          <w:i/>
          <w:iCs/>
          <w:sz w:val="24"/>
        </w:rPr>
        <w:t>et al.</w:t>
      </w:r>
      <w:r w:rsidRPr="009E0AB3">
        <w:rPr>
          <w:rFonts w:ascii="Calibri" w:hAnsi="Calibri" w:cs="Calibri"/>
          <w:sz w:val="24"/>
        </w:rPr>
        <w:t xml:space="preserve"> 2014b)</w:t>
      </w:r>
      <w:r w:rsidRPr="005F4A48">
        <w:rPr>
          <w:sz w:val="24"/>
          <w:szCs w:val="24"/>
        </w:rPr>
        <w:t xml:space="preserve">. Annotation using MAKER was run in two rounds. In order to speed up the annotation process, </w:t>
      </w:r>
      <w:r>
        <w:rPr>
          <w:sz w:val="24"/>
          <w:szCs w:val="24"/>
        </w:rPr>
        <w:t xml:space="preserve">only the 19 named pseudomolecules were used and </w:t>
      </w:r>
      <w:r w:rsidRPr="005F4A48">
        <w:rPr>
          <w:sz w:val="24"/>
          <w:szCs w:val="24"/>
        </w:rPr>
        <w:t xml:space="preserve">each </w:t>
      </w:r>
      <w:r>
        <w:rPr>
          <w:sz w:val="24"/>
          <w:szCs w:val="24"/>
        </w:rPr>
        <w:t>pseudomolecule</w:t>
      </w:r>
      <w:r w:rsidRPr="005F4A48">
        <w:rPr>
          <w:sz w:val="24"/>
          <w:szCs w:val="24"/>
        </w:rPr>
        <w:t xml:space="preserve"> was annotated separately. In the first round of annotation</w:t>
      </w:r>
      <w:commentRangeStart w:id="15"/>
      <w:r w:rsidRPr="005F4A48">
        <w:rPr>
          <w:sz w:val="24"/>
          <w:szCs w:val="24"/>
        </w:rPr>
        <w:t>, MAKER was run with the following parameters</w:t>
      </w:r>
      <w:r>
        <w:rPr>
          <w:sz w:val="24"/>
          <w:szCs w:val="24"/>
        </w:rPr>
        <w:t>: T</w:t>
      </w:r>
      <w:r w:rsidRPr="005F4A48">
        <w:rPr>
          <w:sz w:val="24"/>
          <w:szCs w:val="24"/>
        </w:rPr>
        <w:t xml:space="preserve">he CDS transcripts from the </w:t>
      </w:r>
      <w:proofErr w:type="spellStart"/>
      <w:r w:rsidRPr="005F4A48">
        <w:rPr>
          <w:sz w:val="24"/>
          <w:szCs w:val="24"/>
        </w:rPr>
        <w:t>Darmor-bzh</w:t>
      </w:r>
      <w:proofErr w:type="spellEnd"/>
      <w:r w:rsidRPr="005F4A48">
        <w:rPr>
          <w:sz w:val="24"/>
          <w:szCs w:val="24"/>
        </w:rPr>
        <w:t xml:space="preserve"> assembly and the 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from </w:t>
      </w:r>
      <w:r w:rsidRPr="005F4A48">
        <w:rPr>
          <w:i/>
          <w:sz w:val="24"/>
          <w:szCs w:val="24"/>
        </w:rPr>
        <w:t xml:space="preserve">B. napus, B. </w:t>
      </w:r>
      <w:r w:rsidRPr="005F4A48">
        <w:rPr>
          <w:i/>
          <w:sz w:val="24"/>
          <w:szCs w:val="24"/>
        </w:rPr>
        <w:lastRenderedPageBreak/>
        <w:t xml:space="preserve">oleracea, </w:t>
      </w:r>
      <w:r w:rsidRPr="005F4A48">
        <w:rPr>
          <w:sz w:val="24"/>
          <w:szCs w:val="24"/>
        </w:rPr>
        <w:t>and</w:t>
      </w:r>
      <w:r w:rsidRPr="005F4A48">
        <w:rPr>
          <w:i/>
          <w:sz w:val="24"/>
          <w:szCs w:val="24"/>
        </w:rPr>
        <w:t xml:space="preserve"> B. </w:t>
      </w:r>
      <w:proofErr w:type="spellStart"/>
      <w:r w:rsidRPr="005F4A48">
        <w:rPr>
          <w:i/>
          <w:sz w:val="24"/>
          <w:szCs w:val="24"/>
        </w:rPr>
        <w:t>rapa</w:t>
      </w:r>
      <w:proofErr w:type="spellEnd"/>
      <w:r w:rsidRPr="005F4A48">
        <w:rPr>
          <w:i/>
          <w:sz w:val="24"/>
          <w:szCs w:val="24"/>
        </w:rPr>
        <w:t xml:space="preserve"> </w:t>
      </w:r>
      <w:r w:rsidRPr="005F4A48">
        <w:rPr>
          <w:sz w:val="24"/>
          <w:szCs w:val="24"/>
        </w:rPr>
        <w:t xml:space="preserve">downloaded from BRAD 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Pr="009E0AB3">
        <w:rPr>
          <w:rFonts w:ascii="Calibri" w:hAnsi="Calibri" w:cs="Calibri"/>
          <w:sz w:val="24"/>
        </w:rPr>
        <w:t>(</w:t>
      </w:r>
      <w:proofErr w:type="spellStart"/>
      <w:r w:rsidRPr="009E0AB3">
        <w:rPr>
          <w:rFonts w:ascii="Calibri" w:hAnsi="Calibri" w:cs="Calibri"/>
          <w:sz w:val="24"/>
        </w:rPr>
        <w:t>Berardini</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 xml:space="preserve"> 2015)</w:t>
      </w:r>
      <w:r>
        <w:rPr>
          <w:sz w:val="24"/>
          <w:szCs w:val="24"/>
        </w:rPr>
        <w:t xml:space="preserve"> were used as evidence for protein homology</w:t>
      </w:r>
      <w:r w:rsidRPr="005F4A48">
        <w:rPr>
          <w:sz w:val="24"/>
          <w:szCs w:val="24"/>
        </w:rPr>
        <w:t>.</w:t>
      </w:r>
      <w:commentRangeEnd w:id="15"/>
      <w:r w:rsidR="00E4283A">
        <w:rPr>
          <w:rStyle w:val="CommentReference"/>
        </w:rPr>
        <w:commentReference w:id="15"/>
      </w:r>
      <w:r w:rsidRPr="005F4A48">
        <w:rPr>
          <w:sz w:val="24"/>
          <w:szCs w:val="24"/>
        </w:rPr>
        <w:t xml:space="preserve"> </w:t>
      </w:r>
      <w:r>
        <w:rPr>
          <w:sz w:val="24"/>
          <w:szCs w:val="24"/>
        </w:rPr>
        <w:t xml:space="preserve">MAKER parameters that were modified included the following: </w:t>
      </w:r>
      <w:r w:rsidRPr="005F4A48">
        <w:rPr>
          <w:sz w:val="24"/>
          <w:szCs w:val="24"/>
        </w:rPr>
        <w:t xml:space="preserve">Arabidopsis </w:t>
      </w:r>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77777777" w:rsidR="00D22620" w:rsidRPr="005F4A48" w:rsidRDefault="00D22620" w:rsidP="00D22620">
      <w:pPr>
        <w:spacing w:line="480" w:lineRule="auto"/>
        <w:ind w:firstLine="720"/>
        <w:rPr>
          <w:sz w:val="24"/>
          <w:szCs w:val="24"/>
        </w:rPr>
      </w:pPr>
      <w:r w:rsidRPr="005F4A48">
        <w:rPr>
          <w:sz w:val="24"/>
          <w:szCs w:val="24"/>
        </w:rPr>
        <w:t xml:space="preserve">Upon completion of </w:t>
      </w:r>
      <w:r>
        <w:rPr>
          <w:sz w:val="24"/>
          <w:szCs w:val="24"/>
        </w:rPr>
        <w:t xml:space="preserve">the </w:t>
      </w:r>
      <w:r w:rsidRPr="005F4A48">
        <w:rPr>
          <w:sz w:val="24"/>
          <w:szCs w:val="24"/>
        </w:rPr>
        <w:t>first round of MAKER, the GFF files from each chromosome were concatenated. The GFF annotations were then filtered using Genome Annotation Generator</w:t>
      </w:r>
      <w:r>
        <w:rPr>
          <w:sz w:val="24"/>
          <w:szCs w:val="24"/>
        </w:rPr>
        <w:t xml:space="preserve"> (</w:t>
      </w:r>
      <w:r w:rsidRPr="005F4A48">
        <w:rPr>
          <w:sz w:val="24"/>
          <w:szCs w:val="24"/>
        </w:rPr>
        <w:t>GAG)</w:t>
      </w:r>
      <w:r>
        <w:rPr>
          <w:sz w:val="24"/>
          <w:szCs w:val="24"/>
        </w:rPr>
        <w:t xml:space="preserve"> </w:t>
      </w:r>
      <w:r>
        <w:rPr>
          <w:rFonts w:ascii="Calibri" w:hAnsi="Calibri" w:cs="Calibri"/>
          <w:sz w:val="24"/>
          <w:szCs w:val="24"/>
        </w:rPr>
        <w:t>(Hall 2014)</w:t>
      </w:r>
      <w:r>
        <w:rPr>
          <w:sz w:val="24"/>
          <w:szCs w:val="24"/>
        </w:rPr>
        <w:t xml:space="preserve"> </w:t>
      </w:r>
      <w:r w:rsidRPr="005F4A48">
        <w:rPr>
          <w:sz w:val="24"/>
          <w:szCs w:val="24"/>
        </w:rPr>
        <w:t>to remove questionable features. Following filtering, the annotations were then used to train SNAP</w:t>
      </w:r>
      <w:r>
        <w:rPr>
          <w:sz w:val="24"/>
          <w:szCs w:val="24"/>
        </w:rPr>
        <w:t xml:space="preserve"> </w:t>
      </w:r>
      <w:r>
        <w:rPr>
          <w:rFonts w:ascii="Calibri" w:hAnsi="Calibri" w:cs="Calibri"/>
          <w:sz w:val="24"/>
          <w:szCs w:val="24"/>
        </w:rPr>
        <w:t>(Korf 2004)</w:t>
      </w:r>
      <w:r w:rsidRPr="005F4A48">
        <w:rPr>
          <w:sz w:val="24"/>
          <w:szCs w:val="24"/>
        </w:rPr>
        <w:t xml:space="preserve"> using default parameters to generate an HMM file. Upon generation of the HMM file, the second round of MAKER was executed.</w:t>
      </w:r>
    </w:p>
    <w:p w14:paraId="15392055" w14:textId="77777777" w:rsidR="00D22620" w:rsidRDefault="00D22620" w:rsidP="00D22620">
      <w:pPr>
        <w:spacing w:line="480" w:lineRule="auto"/>
        <w:ind w:firstLine="720"/>
        <w:rPr>
          <w:sz w:val="24"/>
          <w:szCs w:val="24"/>
        </w:rPr>
      </w:pPr>
      <w:r w:rsidRPr="005F4A48">
        <w:rPr>
          <w:sz w:val="24"/>
          <w:szCs w:val="24"/>
        </w:rPr>
        <w:t xml:space="preserve">The second round of MAKER included </w:t>
      </w:r>
      <w:r>
        <w:rPr>
          <w:sz w:val="24"/>
          <w:szCs w:val="24"/>
        </w:rPr>
        <w:t xml:space="preserve">all the scaffolds </w:t>
      </w:r>
      <w:r w:rsidRPr="005F4A48">
        <w:rPr>
          <w:sz w:val="24"/>
          <w:szCs w:val="24"/>
        </w:rPr>
        <w:t xml:space="preserve">and used the same repeat library along with the same protein and EST evidence. est2genome and protein2genome were both set to 0 and </w:t>
      </w:r>
      <w:proofErr w:type="spellStart"/>
      <w:r w:rsidRPr="005F4A48">
        <w:rPr>
          <w:sz w:val="24"/>
          <w:szCs w:val="24"/>
        </w:rPr>
        <w:t>snaphmm</w:t>
      </w:r>
      <w:proofErr w:type="spellEnd"/>
      <w:r w:rsidRPr="005F4A48">
        <w:rPr>
          <w:sz w:val="24"/>
          <w:szCs w:val="24"/>
        </w:rPr>
        <w:t xml:space="preserve"> used the previously generated </w:t>
      </w:r>
      <w:r>
        <w:rPr>
          <w:sz w:val="24"/>
          <w:szCs w:val="24"/>
        </w:rPr>
        <w:t>HMM</w:t>
      </w:r>
      <w:r w:rsidRPr="005F4A48">
        <w:rPr>
          <w:sz w:val="24"/>
          <w:szCs w:val="24"/>
        </w:rPr>
        <w:t xml:space="preserve"> file. Unlike the first round of annotation, Da-Ae was used </w:t>
      </w:r>
      <w:r>
        <w:rPr>
          <w:sz w:val="24"/>
          <w:szCs w:val="24"/>
        </w:rPr>
        <w:t xml:space="preserve">as </w:t>
      </w:r>
      <w:r w:rsidRPr="005F4A48">
        <w:rPr>
          <w:sz w:val="24"/>
          <w:szCs w:val="24"/>
        </w:rPr>
        <w:t xml:space="preserve">the </w:t>
      </w:r>
      <w:r>
        <w:rPr>
          <w:sz w:val="24"/>
          <w:szCs w:val="24"/>
        </w:rPr>
        <w:t xml:space="preserve">model </w:t>
      </w:r>
      <w:r w:rsidRPr="005F4A48">
        <w:rPr>
          <w:sz w:val="24"/>
          <w:szCs w:val="24"/>
        </w:rPr>
        <w:t xml:space="preserve">species </w:t>
      </w:r>
      <w:r>
        <w:rPr>
          <w:sz w:val="24"/>
          <w:szCs w:val="24"/>
        </w:rPr>
        <w:t xml:space="preserve">for </w:t>
      </w:r>
      <w:r w:rsidRPr="005F4A48">
        <w:rPr>
          <w:sz w:val="24"/>
          <w:szCs w:val="24"/>
        </w:rPr>
        <w:t>Augustus</w:t>
      </w:r>
      <w:r>
        <w:rPr>
          <w:sz w:val="24"/>
          <w:szCs w:val="24"/>
        </w:rPr>
        <w:t>,</w:t>
      </w:r>
      <w:r w:rsidRPr="005F4A48">
        <w:rPr>
          <w:sz w:val="24"/>
          <w:szCs w:val="24"/>
        </w:rPr>
        <w:t xml:space="preserve"> </w:t>
      </w:r>
      <w:r>
        <w:rPr>
          <w:sz w:val="24"/>
          <w:szCs w:val="24"/>
        </w:rPr>
        <w:t>and the Da-Ae model species files</w:t>
      </w:r>
      <w:r w:rsidRPr="005F4A48">
        <w:rPr>
          <w:sz w:val="24"/>
          <w:szCs w:val="24"/>
        </w:rPr>
        <w:t xml:space="preserve"> w</w:t>
      </w:r>
      <w:r>
        <w:rPr>
          <w:sz w:val="24"/>
          <w:szCs w:val="24"/>
        </w:rPr>
        <w:t>ere</w:t>
      </w:r>
      <w:r w:rsidRPr="005F4A48">
        <w:rPr>
          <w:sz w:val="24"/>
          <w:szCs w:val="24"/>
        </w:rPr>
        <w:t xml:space="preserve"> generated through BUSCO using the long parameter. 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w:t>
      </w:r>
      <w:r w:rsidRPr="005F4A48">
        <w:rPr>
          <w:sz w:val="24"/>
          <w:szCs w:val="24"/>
        </w:rPr>
        <w:lastRenderedPageBreak/>
        <w:t xml:space="preserve">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Pr="009E0AB3">
        <w:rPr>
          <w:rFonts w:ascii="Calibri" w:hAnsi="Calibri" w:cs="Calibri"/>
          <w:sz w:val="24"/>
        </w:rPr>
        <w:t xml:space="preserve">(Campbell </w:t>
      </w:r>
      <w:r w:rsidRPr="009E0AB3">
        <w:rPr>
          <w:rFonts w:ascii="Calibri" w:hAnsi="Calibri" w:cs="Calibri"/>
          <w:i/>
          <w:iCs/>
          <w:sz w:val="24"/>
        </w:rPr>
        <w:t>et al.</w:t>
      </w:r>
      <w:r w:rsidRPr="009E0AB3">
        <w:rPr>
          <w:rFonts w:ascii="Calibri" w:hAnsi="Calibri" w:cs="Calibri"/>
          <w:sz w:val="24"/>
        </w:rPr>
        <w:t xml:space="preserve"> 2014a)</w:t>
      </w:r>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 xml:space="preserve">between </w:t>
      </w:r>
      <w:proofErr w:type="spellStart"/>
      <w:r>
        <w:rPr>
          <w:i/>
          <w:sz w:val="24"/>
          <w:szCs w:val="24"/>
        </w:rPr>
        <w:t>Subgenomes</w:t>
      </w:r>
      <w:proofErr w:type="spellEnd"/>
    </w:p>
    <w:p w14:paraId="74159AD3" w14:textId="77777777"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diploid genomes of Da-Ae, </w:t>
      </w:r>
      <w:proofErr w:type="spellStart"/>
      <w:r w:rsidRPr="005F4A48">
        <w:rPr>
          <w:sz w:val="24"/>
          <w:szCs w:val="24"/>
        </w:rPr>
        <w:t>Darmor-bzh</w:t>
      </w:r>
      <w:proofErr w:type="spellEnd"/>
      <w:r w:rsidRPr="005F4A48">
        <w:rPr>
          <w:sz w:val="24"/>
          <w:szCs w:val="24"/>
        </w:rPr>
        <w:t xml:space="preserve">, </w:t>
      </w:r>
      <w:proofErr w:type="spellStart"/>
      <w:r w:rsidRPr="005F4A48">
        <w:rPr>
          <w:sz w:val="24"/>
          <w:szCs w:val="24"/>
        </w:rPr>
        <w:t>Tapidor</w:t>
      </w:r>
      <w:proofErr w:type="spellEnd"/>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and </w:t>
      </w:r>
      <w:r w:rsidRPr="005F4A48">
        <w:rPr>
          <w:i/>
          <w:iCs/>
          <w:sz w:val="24"/>
          <w:szCs w:val="24"/>
        </w:rPr>
        <w:t>B. oleracea</w:t>
      </w:r>
      <w:r w:rsidRPr="005F4A48">
        <w:rPr>
          <w:sz w:val="24"/>
          <w:szCs w:val="24"/>
        </w:rPr>
        <w:t xml:space="preserve"> were made using </w:t>
      </w:r>
      <w:commentRangeStart w:id="16"/>
      <w:r w:rsidRPr="005F4A48">
        <w:rPr>
          <w:sz w:val="24"/>
          <w:szCs w:val="24"/>
        </w:rPr>
        <w:t xml:space="preserve">JCVI’s </w:t>
      </w:r>
      <w:proofErr w:type="spellStart"/>
      <w:r w:rsidRPr="005F4A48">
        <w:rPr>
          <w:sz w:val="24"/>
          <w:szCs w:val="24"/>
        </w:rPr>
        <w:t>MCscan</w:t>
      </w:r>
      <w:proofErr w:type="spellEnd"/>
      <w:r w:rsidRPr="005F4A48">
        <w:rPr>
          <w:sz w:val="24"/>
          <w:szCs w:val="24"/>
        </w:rPr>
        <w:t xml:space="preserve"> pipeline</w:t>
      </w:r>
      <w:r>
        <w:rPr>
          <w:sz w:val="24"/>
          <w:szCs w:val="24"/>
        </w:rPr>
        <w:t xml:space="preserve"> </w:t>
      </w:r>
      <w:r w:rsidRPr="009E0AB3">
        <w:rPr>
          <w:rFonts w:ascii="Calibri" w:hAnsi="Calibri" w:cs="Calibri"/>
          <w:sz w:val="24"/>
        </w:rPr>
        <w:t>(“</w:t>
      </w:r>
      <w:proofErr w:type="spellStart"/>
      <w:r w:rsidRPr="009E0AB3">
        <w:rPr>
          <w:rFonts w:ascii="Calibri" w:hAnsi="Calibri" w:cs="Calibri"/>
          <w:sz w:val="24"/>
        </w:rPr>
        <w:t>jcvi</w:t>
      </w:r>
      <w:proofErr w:type="spellEnd"/>
      <w:r w:rsidRPr="009E0AB3">
        <w:rPr>
          <w:rFonts w:ascii="Calibri" w:hAnsi="Calibri" w:cs="Calibri"/>
          <w:sz w:val="24"/>
        </w:rPr>
        <w:t xml:space="preserve">: JCVI utility libraries | </w:t>
      </w:r>
      <w:proofErr w:type="spellStart"/>
      <w:r w:rsidRPr="009E0AB3">
        <w:rPr>
          <w:rFonts w:ascii="Calibri" w:hAnsi="Calibri" w:cs="Calibri"/>
          <w:sz w:val="24"/>
        </w:rPr>
        <w:t>Zenodo</w:t>
      </w:r>
      <w:proofErr w:type="spellEnd"/>
      <w:r w:rsidRPr="009E0AB3">
        <w:rPr>
          <w:rFonts w:ascii="Calibri" w:hAnsi="Calibri" w:cs="Calibri"/>
          <w:sz w:val="24"/>
        </w:rPr>
        <w:t>”)</w:t>
      </w:r>
      <w:r w:rsidRPr="005F4A48">
        <w:rPr>
          <w:sz w:val="24"/>
          <w:szCs w:val="24"/>
        </w:rPr>
        <w:t>.</w:t>
      </w:r>
      <w:commentRangeEnd w:id="16"/>
      <w:r w:rsidR="00E4283A">
        <w:rPr>
          <w:rStyle w:val="CommentReference"/>
        </w:rPr>
        <w:commentReference w:id="16"/>
      </w:r>
      <w:r w:rsidRPr="005F4A48">
        <w:rPr>
          <w:sz w:val="24"/>
          <w:szCs w:val="24"/>
        </w:rPr>
        <w:t xml:space="preserve"> 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17"/>
      <w:commentRangeStart w:id="18"/>
      <w:r w:rsidRPr="005F4A48">
        <w:rPr>
          <w:sz w:val="24"/>
          <w:szCs w:val="24"/>
        </w:rPr>
        <w:t>.</w:t>
      </w:r>
      <w:commentRangeEnd w:id="17"/>
      <w:r>
        <w:rPr>
          <w:rStyle w:val="CommentReference"/>
        </w:rPr>
        <w:commentReference w:id="17"/>
      </w:r>
      <w:commentRangeEnd w:id="18"/>
      <w:r>
        <w:rPr>
          <w:rStyle w:val="CommentReference"/>
        </w:rPr>
        <w:commentReference w:id="18"/>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 xml:space="preserve">Da-Ae, </w:t>
      </w:r>
      <w:proofErr w:type="spellStart"/>
      <w:r w:rsidRPr="005F4A48">
        <w:rPr>
          <w:sz w:val="24"/>
          <w:szCs w:val="24"/>
        </w:rPr>
        <w:t>Darmor-bzh</w:t>
      </w:r>
      <w:proofErr w:type="spellEnd"/>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B. oleracea</w:t>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proofErr w:type="spellStart"/>
      <w:r w:rsidRPr="005F4A48">
        <w:rPr>
          <w:sz w:val="24"/>
          <w:szCs w:val="24"/>
        </w:rPr>
        <w:t>Tapidor</w:t>
      </w:r>
      <w:proofErr w:type="spellEnd"/>
      <w:r>
        <w:rPr>
          <w:sz w:val="24"/>
          <w:szCs w:val="24"/>
        </w:rPr>
        <w:t xml:space="preserve"> </w:t>
      </w:r>
      <w:r w:rsidRPr="009E0AB3">
        <w:rPr>
          <w:rFonts w:ascii="Calibri" w:hAnsi="Calibri" w:cs="Calibri"/>
          <w:sz w:val="24"/>
        </w:rPr>
        <w:t xml:space="preserve">(Bayer </w:t>
      </w:r>
      <w:r w:rsidRPr="009E0AB3">
        <w:rPr>
          <w:rFonts w:ascii="Calibri" w:hAnsi="Calibri" w:cs="Calibri"/>
          <w:i/>
          <w:iCs/>
          <w:sz w:val="24"/>
        </w:rPr>
        <w:t>et al.</w:t>
      </w:r>
      <w:r w:rsidRPr="009E0AB3">
        <w:rPr>
          <w:rFonts w:ascii="Calibri" w:hAnsi="Calibri" w:cs="Calibri"/>
          <w:sz w:val="24"/>
        </w:rPr>
        <w:t xml:space="preserve"> 2017)</w:t>
      </w:r>
      <w:r>
        <w:rPr>
          <w:sz w:val="24"/>
          <w:szCs w:val="24"/>
        </w:rPr>
        <w:t xml:space="preserve">. </w:t>
      </w:r>
      <w:r w:rsidRPr="005F4A48">
        <w:rPr>
          <w:sz w:val="24"/>
          <w:szCs w:val="24"/>
        </w:rPr>
        <w:t xml:space="preserve">Because our current assembly is unphased, attempting to identify potential 3:1 homoeologous ratios is inhibited by the assembler program creating 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77777777" w:rsidR="00D22620" w:rsidRPr="005F4A48" w:rsidRDefault="00D22620" w:rsidP="00D22620">
      <w:pPr>
        <w:spacing w:line="480" w:lineRule="auto"/>
        <w:ind w:firstLine="720"/>
        <w:rPr>
          <w:sz w:val="24"/>
          <w:szCs w:val="24"/>
        </w:rPr>
      </w:pPr>
      <w:commentRangeStart w:id="19"/>
      <w:r>
        <w:rPr>
          <w:sz w:val="24"/>
          <w:szCs w:val="24"/>
        </w:rPr>
        <w:lastRenderedPageBreak/>
        <w:t>To look for homoeologous exchange at the gene level,</w:t>
      </w:r>
      <w:r w:rsidRPr="005F4A48">
        <w:rPr>
          <w:sz w:val="24"/>
          <w:szCs w:val="24"/>
        </w:rPr>
        <w:t xml:space="preserve"> annotations of Da-Ae, </w:t>
      </w:r>
      <w:proofErr w:type="spellStart"/>
      <w:r w:rsidRPr="005F4A48">
        <w:rPr>
          <w:sz w:val="24"/>
          <w:szCs w:val="24"/>
        </w:rPr>
        <w:t>Darmor-bzh</w:t>
      </w:r>
      <w:proofErr w:type="spellEnd"/>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proofErr w:type="spellStart"/>
      <w:r w:rsidRPr="005F4A48">
        <w:rPr>
          <w:sz w:val="24"/>
          <w:szCs w:val="24"/>
        </w:rPr>
        <w:t>Tapidor</w:t>
      </w:r>
      <w:proofErr w:type="spellEnd"/>
      <w:r>
        <w:rPr>
          <w:sz w:val="24"/>
          <w:szCs w:val="24"/>
        </w:rPr>
        <w:t xml:space="preserve">, </w:t>
      </w:r>
      <w:commentRangeEnd w:id="19"/>
      <w:r w:rsidR="00E4283A">
        <w:rPr>
          <w:rStyle w:val="CommentReference"/>
        </w:rPr>
        <w:commentReference w:id="19"/>
      </w:r>
      <w:r w:rsidRPr="005F4A48">
        <w:rPr>
          <w:sz w:val="24"/>
          <w:szCs w:val="24"/>
        </w:rPr>
        <w:t xml:space="preserve">were used. CDS sequences for each gene were generated by </w:t>
      </w:r>
      <w:proofErr w:type="spellStart"/>
      <w:r w:rsidRPr="005F4A48">
        <w:rPr>
          <w:sz w:val="24"/>
          <w:szCs w:val="24"/>
        </w:rPr>
        <w:t>gffread</w:t>
      </w:r>
      <w:proofErr w:type="spellEnd"/>
      <w:r>
        <w:rPr>
          <w:sz w:val="24"/>
          <w:szCs w:val="24"/>
        </w:rPr>
        <w:t xml:space="preserve"> </w:t>
      </w:r>
      <w:r w:rsidRPr="009E0AB3">
        <w:rPr>
          <w:rFonts w:ascii="Calibri" w:hAnsi="Calibri" w:cs="Calibri"/>
          <w:sz w:val="24"/>
        </w:rPr>
        <w:t>(</w:t>
      </w:r>
      <w:proofErr w:type="spellStart"/>
      <w:r w:rsidRPr="009E0AB3">
        <w:rPr>
          <w:rFonts w:ascii="Calibri" w:hAnsi="Calibri" w:cs="Calibri"/>
          <w:sz w:val="24"/>
        </w:rPr>
        <w:t>Trapnell</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 xml:space="preserve"> 2010)</w:t>
      </w:r>
      <w:r>
        <w:rPr>
          <w:sz w:val="24"/>
          <w:szCs w:val="24"/>
        </w:rPr>
        <w:t xml:space="preserve"> </w:t>
      </w:r>
      <w:r w:rsidRPr="009E2C62">
        <w:rPr>
          <w:sz w:val="24"/>
          <w:szCs w:val="24"/>
        </w:rPr>
        <w:t>using each assembly’s GFF and sequence files.</w:t>
      </w:r>
      <w:r w:rsidRPr="005F4A48">
        <w:rPr>
          <w:sz w:val="24"/>
          <w:szCs w:val="24"/>
        </w:rPr>
        <w:t xml:space="preserve"> GFF annotations were converted to BED format using JCVI's </w:t>
      </w:r>
      <w:proofErr w:type="spellStart"/>
      <w:r w:rsidRPr="005F4A48">
        <w:rPr>
          <w:sz w:val="24"/>
          <w:szCs w:val="24"/>
        </w:rPr>
        <w:t>jcvi.formats.gff</w:t>
      </w:r>
      <w:proofErr w:type="spellEnd"/>
      <w:r w:rsidRPr="005F4A48">
        <w:rPr>
          <w:sz w:val="24"/>
          <w:szCs w:val="24"/>
        </w:rPr>
        <w:t xml:space="preserve"> module</w:t>
      </w:r>
      <w:r>
        <w:rPr>
          <w:sz w:val="24"/>
          <w:szCs w:val="24"/>
        </w:rPr>
        <w:t xml:space="preserve"> </w:t>
      </w:r>
      <w:r w:rsidRPr="009E0AB3">
        <w:rPr>
          <w:rFonts w:ascii="Calibri" w:hAnsi="Calibri" w:cs="Calibri"/>
          <w:sz w:val="24"/>
        </w:rPr>
        <w:t>(“</w:t>
      </w:r>
      <w:proofErr w:type="spellStart"/>
      <w:r w:rsidRPr="009E0AB3">
        <w:rPr>
          <w:rFonts w:ascii="Calibri" w:hAnsi="Calibri" w:cs="Calibri"/>
          <w:sz w:val="24"/>
        </w:rPr>
        <w:t>jcvi</w:t>
      </w:r>
      <w:proofErr w:type="spellEnd"/>
      <w:r w:rsidRPr="009E0AB3">
        <w:rPr>
          <w:rFonts w:ascii="Calibri" w:hAnsi="Calibri" w:cs="Calibri"/>
          <w:sz w:val="24"/>
        </w:rPr>
        <w:t xml:space="preserve">: JCVI utility libraries | </w:t>
      </w:r>
      <w:proofErr w:type="spellStart"/>
      <w:r w:rsidRPr="009E0AB3">
        <w:rPr>
          <w:rFonts w:ascii="Calibri" w:hAnsi="Calibri" w:cs="Calibri"/>
          <w:sz w:val="24"/>
        </w:rPr>
        <w:t>Zenodo</w:t>
      </w:r>
      <w:proofErr w:type="spellEnd"/>
      <w:r w:rsidRPr="009E0AB3">
        <w:rPr>
          <w:rFonts w:ascii="Calibri" w:hAnsi="Calibri" w:cs="Calibri"/>
          <w:sz w:val="24"/>
        </w:rPr>
        <w:t>”)</w:t>
      </w:r>
      <w:r>
        <w:rPr>
          <w:sz w:val="24"/>
          <w:szCs w:val="24"/>
        </w:rPr>
        <w:t xml:space="preserve">. </w:t>
      </w:r>
      <w:r w:rsidRPr="005F4A48">
        <w:rPr>
          <w:sz w:val="24"/>
          <w:szCs w:val="24"/>
        </w:rPr>
        <w:t xml:space="preserve">These BED files along with their corresponding CDS sequences were </w:t>
      </w:r>
      <w:r>
        <w:rPr>
          <w:sz w:val="24"/>
          <w:szCs w:val="24"/>
        </w:rPr>
        <w:t>used as input for</w:t>
      </w:r>
      <w:r w:rsidRPr="005F4A48">
        <w:rPr>
          <w:sz w:val="24"/>
          <w:szCs w:val="24"/>
        </w:rPr>
        <w:t xml:space="preserve"> </w:t>
      </w:r>
      <w:commentRangeStart w:id="20"/>
      <w:r w:rsidRPr="005F4A48">
        <w:rPr>
          <w:sz w:val="24"/>
          <w:szCs w:val="24"/>
        </w:rPr>
        <w:t xml:space="preserve">the </w:t>
      </w:r>
      <w:proofErr w:type="spellStart"/>
      <w:r w:rsidRPr="005F4A48">
        <w:rPr>
          <w:sz w:val="24"/>
          <w:szCs w:val="24"/>
        </w:rPr>
        <w:t>MCscan</w:t>
      </w:r>
      <w:proofErr w:type="spellEnd"/>
      <w:r w:rsidRPr="005F4A48">
        <w:rPr>
          <w:sz w:val="24"/>
          <w:szCs w:val="24"/>
        </w:rPr>
        <w:t xml:space="preserve"> pipeline of JCVI</w:t>
      </w:r>
      <w:r>
        <w:rPr>
          <w:sz w:val="24"/>
          <w:szCs w:val="24"/>
        </w:rPr>
        <w:t>.</w:t>
      </w:r>
      <w:r w:rsidRPr="005F4A48">
        <w:rPr>
          <w:sz w:val="24"/>
          <w:szCs w:val="24"/>
        </w:rPr>
        <w:t xml:space="preserve"> Prior to running the </w:t>
      </w:r>
      <w:proofErr w:type="spellStart"/>
      <w:r w:rsidRPr="005F4A48">
        <w:rPr>
          <w:sz w:val="24"/>
          <w:szCs w:val="24"/>
        </w:rPr>
        <w:t>MCscan</w:t>
      </w:r>
      <w:proofErr w:type="spellEnd"/>
      <w:r w:rsidRPr="005F4A48">
        <w:rPr>
          <w:sz w:val="24"/>
          <w:szCs w:val="24"/>
        </w:rPr>
        <w:t xml:space="preserve"> pipeline, </w:t>
      </w:r>
      <w:commentRangeEnd w:id="20"/>
      <w:r w:rsidR="00E4283A">
        <w:rPr>
          <w:rStyle w:val="CommentReference"/>
        </w:rPr>
        <w:commentReference w:id="20"/>
      </w:r>
      <w:r w:rsidRPr="005F4A48">
        <w:rPr>
          <w:sz w:val="24"/>
          <w:szCs w:val="24"/>
        </w:rPr>
        <w:t xml:space="preserve">the </w:t>
      </w:r>
      <w:r w:rsidRPr="005F4A48">
        <w:rPr>
          <w:i/>
          <w:iCs/>
          <w:sz w:val="24"/>
          <w:szCs w:val="24"/>
        </w:rPr>
        <w:t xml:space="preserve">B. napus </w:t>
      </w:r>
      <w:r w:rsidRPr="005F4A48">
        <w:rPr>
          <w:sz w:val="24"/>
          <w:szCs w:val="24"/>
        </w:rPr>
        <w:t xml:space="preserve">CDS and BED files were separated into their two </w:t>
      </w:r>
      <w:proofErr w:type="spellStart"/>
      <w:r w:rsidRPr="005F4A48">
        <w:rPr>
          <w:sz w:val="24"/>
          <w:szCs w:val="24"/>
        </w:rPr>
        <w:t>subgenomes</w:t>
      </w:r>
      <w:proofErr w:type="spellEnd"/>
      <w:r w:rsidRPr="005F4A48">
        <w:rPr>
          <w:sz w:val="24"/>
          <w:szCs w:val="24"/>
        </w:rPr>
        <w:t xml:space="preserve">, A and C, creating a CDS and BED file for both the A and C </w:t>
      </w:r>
      <w:proofErr w:type="spellStart"/>
      <w:r w:rsidRPr="005F4A48">
        <w:rPr>
          <w:sz w:val="24"/>
          <w:szCs w:val="24"/>
        </w:rPr>
        <w:t>subgenomes</w:t>
      </w:r>
      <w:proofErr w:type="spellEnd"/>
      <w:r w:rsidRPr="005F4A48">
        <w:rPr>
          <w:sz w:val="24"/>
          <w:szCs w:val="24"/>
        </w:rPr>
        <w:t xml:space="preserve">. For each </w:t>
      </w:r>
      <w:r w:rsidRPr="005F4A48">
        <w:rPr>
          <w:i/>
          <w:iCs/>
          <w:sz w:val="24"/>
          <w:szCs w:val="24"/>
        </w:rPr>
        <w:t>B. napus</w:t>
      </w:r>
      <w:r w:rsidRPr="005F4A48">
        <w:rPr>
          <w:sz w:val="24"/>
          <w:szCs w:val="24"/>
        </w:rPr>
        <w:t xml:space="preserve"> genome, the </w:t>
      </w:r>
      <w:proofErr w:type="spellStart"/>
      <w:r w:rsidRPr="005F4A48">
        <w:rPr>
          <w:sz w:val="24"/>
          <w:szCs w:val="24"/>
        </w:rPr>
        <w:t>MCscan</w:t>
      </w:r>
      <w:proofErr w:type="spellEnd"/>
      <w:r w:rsidRPr="005F4A48">
        <w:rPr>
          <w:sz w:val="24"/>
          <w:szCs w:val="24"/>
        </w:rPr>
        <w:t xml:space="preserve"> pipeline 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xml:space="preserve">, B. </w:t>
      </w:r>
      <w:proofErr w:type="spellStart"/>
      <w:r w:rsidRPr="005F4A48">
        <w:rPr>
          <w:i/>
          <w:iCs/>
          <w:sz w:val="24"/>
          <w:szCs w:val="24"/>
        </w:rPr>
        <w:t>rapa</w:t>
      </w:r>
      <w:proofErr w:type="spellEnd"/>
      <w:r w:rsidRPr="005F4A48">
        <w:rPr>
          <w:i/>
          <w:iCs/>
          <w:sz w:val="24"/>
          <w:szCs w:val="24"/>
        </w:rPr>
        <w:t xml:space="preserve"> vs</w:t>
      </w:r>
      <w:r>
        <w:rPr>
          <w:i/>
          <w:iCs/>
          <w:sz w:val="24"/>
          <w:szCs w:val="24"/>
        </w:rPr>
        <w:t>.</w:t>
      </w:r>
      <w:r w:rsidRPr="005F4A48">
        <w:rPr>
          <w:i/>
          <w:iCs/>
          <w:sz w:val="24"/>
          <w:szCs w:val="24"/>
        </w:rPr>
        <w:t xml:space="preserve"> B. napus A, B. </w:t>
      </w:r>
      <w:proofErr w:type="spellStart"/>
      <w:r w:rsidRPr="005F4A48">
        <w:rPr>
          <w:i/>
          <w:iCs/>
          <w:sz w:val="24"/>
          <w:szCs w:val="24"/>
        </w:rPr>
        <w:t>rapa</w:t>
      </w:r>
      <w:proofErr w:type="spellEnd"/>
      <w:r w:rsidRPr="005F4A48">
        <w:rPr>
          <w:i/>
          <w:iCs/>
          <w:sz w:val="24"/>
          <w:szCs w:val="24"/>
        </w:rPr>
        <w:t xml:space="preserve">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1"/>
      <w:r w:rsidRPr="009E2C62">
        <w:rPr>
          <w:sz w:val="24"/>
          <w:szCs w:val="24"/>
        </w:rPr>
        <w:t xml:space="preserve">) </w:t>
      </w:r>
      <w:r w:rsidRPr="005F4A48">
        <w:rPr>
          <w:sz w:val="24"/>
          <w:szCs w:val="24"/>
        </w:rPr>
        <w:t xml:space="preserve">with a </w:t>
      </w:r>
      <w:proofErr w:type="spellStart"/>
      <w:r w:rsidRPr="005F4A48">
        <w:rPr>
          <w:sz w:val="24"/>
          <w:szCs w:val="24"/>
        </w:rPr>
        <w:t>cscore</w:t>
      </w:r>
      <w:proofErr w:type="spellEnd"/>
      <w:r w:rsidRPr="005F4A48">
        <w:rPr>
          <w:sz w:val="24"/>
          <w:szCs w:val="24"/>
        </w:rPr>
        <w:t xml:space="preserve"> filter of </w:t>
      </w:r>
      <w:r>
        <w:rPr>
          <w:rFonts w:ascii="Roboto" w:hAnsi="Roboto"/>
          <w:color w:val="222222"/>
          <w:shd w:val="clear" w:color="auto" w:fill="FFFFFF"/>
        </w:rPr>
        <w:t>≥</w:t>
      </w:r>
      <w:r w:rsidRPr="005F4A48">
        <w:rPr>
          <w:sz w:val="24"/>
          <w:szCs w:val="24"/>
        </w:rPr>
        <w:t xml:space="preserve"> </w:t>
      </w:r>
      <w:r>
        <w:rPr>
          <w:sz w:val="24"/>
          <w:szCs w:val="24"/>
        </w:rPr>
        <w:t>0</w:t>
      </w:r>
      <w:r w:rsidRPr="005F4A48">
        <w:rPr>
          <w:sz w:val="24"/>
          <w:szCs w:val="24"/>
        </w:rPr>
        <w:t xml:space="preserve">.99 to identify </w:t>
      </w:r>
      <w:r>
        <w:rPr>
          <w:sz w:val="24"/>
          <w:szCs w:val="24"/>
        </w:rPr>
        <w:t xml:space="preserve">the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1"/>
      <w:r w:rsidR="00E4283A">
        <w:rPr>
          <w:rStyle w:val="CommentReference"/>
        </w:rPr>
        <w:commentReference w:id="21"/>
      </w:r>
      <w:r>
        <w:rPr>
          <w:sz w:val="24"/>
          <w:szCs w:val="24"/>
        </w:rPr>
        <w:t xml:space="preserve">of </w:t>
      </w:r>
      <w:r w:rsidRPr="005F4A48">
        <w:rPr>
          <w:sz w:val="24"/>
          <w:szCs w:val="24"/>
        </w:rPr>
        <w:t xml:space="preserve">each gene.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B. oleracea</w:t>
      </w:r>
      <w:r>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 C</w:t>
      </w:r>
      <w:r w:rsidRPr="005F4A48">
        <w:rPr>
          <w:sz w:val="24"/>
          <w:szCs w:val="24"/>
          <w:vertAlign w:val="subscript"/>
        </w:rPr>
        <w:t>o</w:t>
      </w:r>
      <w:r w:rsidRPr="005F4A48">
        <w:rPr>
          <w:sz w:val="24"/>
          <w:szCs w:val="24"/>
        </w:rPr>
        <w:t xml:space="preserve">) were also aligned to one another for a total </w:t>
      </w:r>
      <w:commentRangeStart w:id="22"/>
      <w:r w:rsidRPr="005F4A48">
        <w:rPr>
          <w:sz w:val="24"/>
          <w:szCs w:val="24"/>
        </w:rPr>
        <w:t>of 16 alignments</w:t>
      </w:r>
      <w:commentRangeEnd w:id="22"/>
      <w:r w:rsidR="00E4283A">
        <w:rPr>
          <w:rStyle w:val="CommentReference"/>
        </w:rPr>
        <w:commentReference w:id="22"/>
      </w:r>
      <w:r w:rsidRPr="005F4A48">
        <w:rPr>
          <w:sz w:val="24"/>
          <w:szCs w:val="24"/>
        </w:rPr>
        <w:t>.</w:t>
      </w:r>
      <w:r>
        <w:rPr>
          <w:sz w:val="24"/>
          <w:szCs w:val="24"/>
        </w:rPr>
        <w:t xml:space="preserve"> </w:t>
      </w:r>
      <w:r w:rsidRPr="005F4A48">
        <w:rPr>
          <w:sz w:val="24"/>
          <w:szCs w:val="24"/>
        </w:rPr>
        <w:t xml:space="preserve">Although using a </w:t>
      </w:r>
      <w:proofErr w:type="spellStart"/>
      <w:r w:rsidRPr="005F4A48">
        <w:rPr>
          <w:sz w:val="24"/>
          <w:szCs w:val="24"/>
        </w:rPr>
        <w:t>cscore</w:t>
      </w:r>
      <w:proofErr w:type="spellEnd"/>
      <w:r w:rsidRPr="005F4A48">
        <w:rPr>
          <w:sz w:val="24"/>
          <w:szCs w:val="24"/>
        </w:rPr>
        <w:t xml:space="preserve"> cutoff of 0.99 should return only RBHs, it is still possible for a tie to occur between multiple query and subject sequences. If a tie occurred, the alignments were filtered to contain the alignment </w:t>
      </w:r>
      <w:r>
        <w:rPr>
          <w:sz w:val="24"/>
          <w:szCs w:val="24"/>
        </w:rPr>
        <w:t>that</w:t>
      </w:r>
      <w:r w:rsidRPr="005F4A48">
        <w:rPr>
          <w:sz w:val="24"/>
          <w:szCs w:val="24"/>
        </w:rPr>
        <w:t xml:space="preserve"> had the highest bit score. The resulting alignments were then analyzed in R</w:t>
      </w:r>
      <w:r>
        <w:rPr>
          <w:sz w:val="24"/>
          <w:szCs w:val="24"/>
        </w:rPr>
        <w:t xml:space="preserve"> </w:t>
      </w:r>
      <w:r>
        <w:rPr>
          <w:rFonts w:ascii="Calibri" w:hAnsi="Calibri" w:cs="Calibri"/>
          <w:sz w:val="24"/>
          <w:szCs w:val="24"/>
        </w:rPr>
        <w:t>(R Core Team 2020)</w:t>
      </w:r>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w:t>
      </w:r>
      <w:proofErr w:type="spellStart"/>
      <w:r>
        <w:rPr>
          <w:sz w:val="24"/>
          <w:szCs w:val="24"/>
        </w:rPr>
        <w:t>subgenomes</w:t>
      </w:r>
      <w:proofErr w:type="spellEnd"/>
      <w:r>
        <w:rPr>
          <w:sz w:val="24"/>
          <w:szCs w:val="24"/>
        </w:rPr>
        <w:t xml:space="preserve">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w:t>
      </w:r>
      <w:r w:rsidRPr="005F4A48">
        <w:rPr>
          <w:sz w:val="24"/>
          <w:szCs w:val="24"/>
        </w:rPr>
        <w:lastRenderedPageBreak/>
        <w:t xml:space="preserve">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r>
        <w:rPr>
          <w:sz w:val="24"/>
          <w:szCs w:val="24"/>
        </w:rPr>
        <w:t>5</w:t>
      </w:r>
      <w:r w:rsidRPr="005F4A48">
        <w:rPr>
          <w:sz w:val="24"/>
          <w:szCs w:val="24"/>
        </w:rPr>
        <w:t>). However, if an annotation is incomplete or erroneous, it can create both false positive and false negative results.</w:t>
      </w:r>
    </w:p>
    <w:p w14:paraId="2B3CFD39" w14:textId="44E5C98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23"/>
      <w:r w:rsidRPr="005F4A48">
        <w:rPr>
          <w:sz w:val="24"/>
          <w:szCs w:val="24"/>
        </w:rPr>
        <w:t xml:space="preserve">, genomic reads from </w:t>
      </w:r>
      <w:proofErr w:type="spellStart"/>
      <w:r w:rsidRPr="005F4A48">
        <w:rPr>
          <w:sz w:val="24"/>
          <w:szCs w:val="24"/>
        </w:rPr>
        <w:t>Darmor-bzh</w:t>
      </w:r>
      <w:proofErr w:type="spellEnd"/>
      <w:r w:rsidRPr="005F4A48">
        <w:rPr>
          <w:sz w:val="24"/>
          <w:szCs w:val="24"/>
        </w:rPr>
        <w:t xml:space="preserve">, and genomic reads from </w:t>
      </w:r>
      <w:proofErr w:type="spellStart"/>
      <w:r w:rsidRPr="005F4A48">
        <w:rPr>
          <w:sz w:val="24"/>
          <w:szCs w:val="24"/>
        </w:rPr>
        <w:t>Tapidor</w:t>
      </w:r>
      <w:proofErr w:type="spellEnd"/>
      <w:r w:rsidRPr="005F4A48">
        <w:rPr>
          <w:sz w:val="24"/>
          <w:szCs w:val="24"/>
        </w:rPr>
        <w:t xml:space="preserve"> </w:t>
      </w:r>
      <w:r w:rsidRPr="009E2C62">
        <w:rPr>
          <w:sz w:val="24"/>
          <w:szCs w:val="24"/>
        </w:rPr>
        <w:t>were used</w:t>
      </w:r>
      <w:commentRangeEnd w:id="23"/>
      <w:r w:rsidR="00E4283A">
        <w:rPr>
          <w:rStyle w:val="CommentReference"/>
        </w:rPr>
        <w:commentReference w:id="23"/>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 xml:space="preserve">B. </w:t>
      </w:r>
      <w:proofErr w:type="spellStart"/>
      <w:r w:rsidRPr="005F4A48">
        <w:rPr>
          <w:i/>
          <w:iCs/>
          <w:sz w:val="24"/>
          <w:szCs w:val="24"/>
        </w:rPr>
        <w:t>rapa</w:t>
      </w:r>
      <w:proofErr w:type="spellEnd"/>
      <w:r>
        <w:rPr>
          <w:i/>
          <w:iCs/>
          <w:sz w:val="24"/>
          <w:szCs w:val="24"/>
        </w:rPr>
        <w:t xml:space="preserve"> </w:t>
      </w:r>
      <w:r w:rsidRPr="009E0AB3">
        <w:rPr>
          <w:rFonts w:ascii="Calibri" w:hAnsi="Calibri" w:cs="Calibri"/>
          <w:sz w:val="24"/>
        </w:rPr>
        <w:t xml:space="preserve">(Cheng </w:t>
      </w:r>
      <w:r w:rsidRPr="009E0AB3">
        <w:rPr>
          <w:rFonts w:ascii="Calibri" w:hAnsi="Calibri" w:cs="Calibri"/>
          <w:i/>
          <w:iCs/>
          <w:sz w:val="24"/>
        </w:rPr>
        <w:t>et al.</w:t>
      </w:r>
      <w:r w:rsidRPr="009E0AB3">
        <w:rPr>
          <w:rFonts w:ascii="Calibri" w:hAnsi="Calibri" w:cs="Calibri"/>
          <w:sz w:val="24"/>
        </w:rPr>
        <w:t xml:space="preserve"> 2013)</w:t>
      </w:r>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r w:rsidRPr="009E0AB3">
        <w:rPr>
          <w:rFonts w:ascii="Calibri" w:hAnsi="Calibri" w:cs="Calibri"/>
          <w:sz w:val="24"/>
        </w:rPr>
        <w:t xml:space="preserve">(Liu </w:t>
      </w:r>
      <w:r w:rsidRPr="009E0AB3">
        <w:rPr>
          <w:rFonts w:ascii="Calibri" w:hAnsi="Calibri" w:cs="Calibri"/>
          <w:i/>
          <w:iCs/>
          <w:sz w:val="24"/>
        </w:rPr>
        <w:t>et al.</w:t>
      </w:r>
      <w:r w:rsidRPr="009E0AB3">
        <w:rPr>
          <w:rFonts w:ascii="Calibri" w:hAnsi="Calibri" w:cs="Calibri"/>
          <w:sz w:val="24"/>
        </w:rPr>
        <w:t xml:space="preserve"> 2014)</w:t>
      </w:r>
      <w:r>
        <w:rPr>
          <w:i/>
          <w:iCs/>
          <w:sz w:val="24"/>
          <w:szCs w:val="24"/>
        </w:rPr>
        <w:t xml:space="preserve"> </w:t>
      </w:r>
      <w:r w:rsidRPr="005F4A48">
        <w:rPr>
          <w:sz w:val="24"/>
          <w:szCs w:val="24"/>
        </w:rPr>
        <w:t xml:space="preserve">chromosomes. To find possible sites of homoeologous exchange, we first filtered reads to retain those that could reliably be described as coming from 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files were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from these alignments were then mapped to their source genomes and </w:t>
      </w:r>
      <w:commentRangeStart w:id="24"/>
      <w:r w:rsidRPr="005F4A48">
        <w:rPr>
          <w:sz w:val="24"/>
          <w:szCs w:val="24"/>
        </w:rPr>
        <w:t xml:space="preserve">filtered for alignments with a MAPQ of </w:t>
      </w:r>
      <w:r>
        <w:rPr>
          <w:sz w:val="24"/>
          <w:szCs w:val="24"/>
        </w:rPr>
        <w:t>five</w:t>
      </w:r>
      <w:r w:rsidRPr="005F4A48">
        <w:rPr>
          <w:sz w:val="24"/>
          <w:szCs w:val="24"/>
        </w:rPr>
        <w:t xml:space="preserve"> or greater</w:t>
      </w:r>
      <w:commentRangeEnd w:id="24"/>
      <w:r w:rsidR="00E4283A">
        <w:rPr>
          <w:rStyle w:val="CommentReference"/>
        </w:rPr>
        <w:commentReference w:id="24"/>
      </w:r>
      <w:r w:rsidRPr="005F4A48">
        <w:rPr>
          <w:sz w:val="24"/>
          <w:szCs w:val="24"/>
        </w:rPr>
        <w:t xml:space="preserve">. </w:t>
      </w:r>
      <w:proofErr w:type="spellStart"/>
      <w:r w:rsidRPr="00CF7B03">
        <w:rPr>
          <w:sz w:val="24"/>
          <w:szCs w:val="24"/>
        </w:rPr>
        <w:t>bedcov</w:t>
      </w:r>
      <w:proofErr w:type="spellEnd"/>
      <w:r w:rsidRPr="0051040E">
        <w:rPr>
          <w:sz w:val="24"/>
          <w:szCs w:val="24"/>
        </w:rPr>
        <w:t xml:space="preserve"> </w:t>
      </w:r>
      <w:r>
        <w:rPr>
          <w:sz w:val="24"/>
          <w:szCs w:val="24"/>
        </w:rPr>
        <w:t xml:space="preserve">from </w:t>
      </w:r>
      <w:proofErr w:type="spellStart"/>
      <w:r w:rsidRPr="005F4A48">
        <w:rPr>
          <w:sz w:val="24"/>
          <w:szCs w:val="24"/>
        </w:rPr>
        <w:t>Samtools</w:t>
      </w:r>
      <w:proofErr w:type="spellEnd"/>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2009)</w:t>
      </w:r>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w:t>
      </w:r>
      <w:r w:rsidRPr="005F4A48">
        <w:rPr>
          <w:sz w:val="24"/>
          <w:szCs w:val="24"/>
        </w:rPr>
        <w:lastRenderedPageBreak/>
        <w:t xml:space="preserve">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Pr>
          <w:noProof/>
          <w:sz w:val="24"/>
          <w:szCs w:val="24"/>
        </w:rPr>
        <w:t>(R Core Team 2020)</w:t>
      </w:r>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77777777" w:rsidR="00F52EBF" w:rsidRPr="005F4A48" w:rsidRDefault="00F52EBF" w:rsidP="00F52EBF">
      <w:pPr>
        <w:spacing w:line="480" w:lineRule="auto"/>
        <w:ind w:firstLine="720"/>
        <w:rPr>
          <w:sz w:val="24"/>
          <w:szCs w:val="24"/>
        </w:rPr>
      </w:pPr>
      <w:r w:rsidRPr="005F4A48">
        <w:rPr>
          <w:sz w:val="24"/>
          <w:szCs w:val="24"/>
        </w:rPr>
        <w:t>To develop a high-quality</w:t>
      </w:r>
      <w:r>
        <w:rPr>
          <w:sz w:val="24"/>
          <w:szCs w:val="24"/>
        </w:rPr>
        <w:t>, more complete</w:t>
      </w:r>
      <w:r w:rsidRPr="005F4A48">
        <w:rPr>
          <w:sz w:val="24"/>
          <w:szCs w:val="24"/>
        </w:rPr>
        <w:t xml:space="preserve"> assembly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w:t>
      </w:r>
      <w:commentRangeStart w:id="25"/>
      <w:r>
        <w:rPr>
          <w:sz w:val="24"/>
          <w:szCs w:val="24"/>
        </w:rPr>
        <w:t>Figure 6</w:t>
      </w:r>
      <w:commentRangeEnd w:id="25"/>
      <w:r>
        <w:rPr>
          <w:rStyle w:val="CommentReference"/>
        </w:rPr>
        <w:commentReference w:id="25"/>
      </w:r>
      <w:r>
        <w:rPr>
          <w:sz w:val="24"/>
          <w:szCs w:val="24"/>
        </w:rPr>
        <w:t>)</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26"/>
      <w:commentRangeStart w:id="27"/>
      <w:r w:rsidRPr="005F4A48">
        <w:rPr>
          <w:i/>
          <w:sz w:val="24"/>
          <w:szCs w:val="24"/>
        </w:rPr>
        <w:t>Supernova assemblies</w:t>
      </w:r>
      <w:commentRangeEnd w:id="26"/>
      <w:r>
        <w:rPr>
          <w:rStyle w:val="CommentReference"/>
        </w:rPr>
        <w:commentReference w:id="26"/>
      </w:r>
      <w:commentRangeEnd w:id="27"/>
      <w:r w:rsidR="00D16455">
        <w:rPr>
          <w:rStyle w:val="CommentReference"/>
        </w:rPr>
        <w:commentReference w:id="27"/>
      </w:r>
    </w:p>
    <w:p w14:paraId="20DE38F0" w14:textId="77777777" w:rsidR="00F52EBF" w:rsidRPr="005F4A48" w:rsidRDefault="00F52EBF" w:rsidP="00F52EBF">
      <w:pPr>
        <w:spacing w:line="480" w:lineRule="auto"/>
        <w:ind w:firstLine="720"/>
        <w:rPr>
          <w:sz w:val="24"/>
          <w:szCs w:val="24"/>
        </w:rPr>
      </w:pPr>
      <w:r w:rsidRPr="005F4A48">
        <w:rPr>
          <w:sz w:val="24"/>
          <w:szCs w:val="24"/>
        </w:rPr>
        <w:t xml:space="preserve">The first assembly attempts were made using 10X Da-Ae Davis and 10X Da-Ae </w:t>
      </w:r>
      <w:proofErr w:type="spellStart"/>
      <w:r w:rsidRPr="005F4A48">
        <w:rPr>
          <w:sz w:val="24"/>
          <w:szCs w:val="24"/>
        </w:rPr>
        <w:t>Novogene</w:t>
      </w:r>
      <w:proofErr w:type="spellEnd"/>
      <w:r w:rsidRPr="005F4A48">
        <w:rPr>
          <w:sz w:val="24"/>
          <w:szCs w:val="24"/>
        </w:rPr>
        <w:t xml:space="preserve"> reads along with the default Supernova-1.1.5 pipeline and an estimated genome size of 1.12 Gb. A total of four </w:t>
      </w:r>
      <w:proofErr w:type="spellStart"/>
      <w:r w:rsidRPr="005F4A48">
        <w:rPr>
          <w:sz w:val="24"/>
          <w:szCs w:val="24"/>
        </w:rPr>
        <w:t>pseudohap</w:t>
      </w:r>
      <w:proofErr w:type="spellEnd"/>
      <w:r w:rsidRPr="005F4A48">
        <w:rPr>
          <w:sz w:val="24"/>
          <w:szCs w:val="24"/>
        </w:rPr>
        <w:t xml:space="preserve"> assembly files, two from 10X Da-Ae Davis and two from 10X Da-Ae </w:t>
      </w:r>
      <w:proofErr w:type="spellStart"/>
      <w:r w:rsidRPr="005F4A48">
        <w:rPr>
          <w:sz w:val="24"/>
          <w:szCs w:val="24"/>
        </w:rPr>
        <w:t>Novogene</w:t>
      </w:r>
      <w:proofErr w:type="spellEnd"/>
      <w:r w:rsidRPr="005F4A48">
        <w:rPr>
          <w:sz w:val="24"/>
          <w:szCs w:val="24"/>
        </w:rPr>
        <w:t>, were created</w:t>
      </w:r>
      <w:r>
        <w:rPr>
          <w:sz w:val="24"/>
          <w:szCs w:val="24"/>
        </w:rPr>
        <w:t xml:space="preserve"> (</w:t>
      </w:r>
      <w:r w:rsidRPr="005F4A48">
        <w:rPr>
          <w:sz w:val="24"/>
          <w:szCs w:val="24"/>
        </w:rPr>
        <w:t>see methods). The assembly lengths ranged from 793</w:t>
      </w:r>
      <w:r>
        <w:rPr>
          <w:rFonts w:ascii="Calibri" w:hAnsi="Calibri"/>
          <w:sz w:val="24"/>
          <w:szCs w:val="24"/>
        </w:rPr>
        <w:t>–</w:t>
      </w:r>
      <w:r w:rsidRPr="005F4A48">
        <w:rPr>
          <w:sz w:val="24"/>
          <w:szCs w:val="24"/>
        </w:rPr>
        <w:t xml:space="preserve">806 Mb with an average size of 801 Mb and the </w:t>
      </w:r>
      <w:r w:rsidRPr="00250FE6">
        <w:rPr>
          <w:sz w:val="24"/>
          <w:szCs w:val="24"/>
        </w:rPr>
        <w:t>N</w:t>
      </w:r>
      <w:r w:rsidRPr="00C835FA">
        <w:rPr>
          <w:sz w:val="24"/>
          <w:szCs w:val="24"/>
          <w:vertAlign w:val="subscript"/>
        </w:rPr>
        <w:t>50</w:t>
      </w:r>
      <w:r w:rsidRPr="005F4A48">
        <w:rPr>
          <w:sz w:val="24"/>
          <w:szCs w:val="24"/>
        </w:rPr>
        <w:t>s ranged from 140</w:t>
      </w:r>
      <w:r>
        <w:rPr>
          <w:rFonts w:ascii="Calibri" w:hAnsi="Calibri"/>
          <w:sz w:val="24"/>
          <w:szCs w:val="24"/>
        </w:rPr>
        <w:t>–</w:t>
      </w:r>
      <w:r w:rsidRPr="005F4A48">
        <w:rPr>
          <w:sz w:val="24"/>
          <w:szCs w:val="24"/>
        </w:rPr>
        <w:t xml:space="preserve">150 </w:t>
      </w:r>
      <w:proofErr w:type="spellStart"/>
      <w:r w:rsidRPr="005F4A48">
        <w:rPr>
          <w:sz w:val="24"/>
          <w:szCs w:val="24"/>
        </w:rPr>
        <w:t>Kb</w:t>
      </w:r>
      <w:proofErr w:type="spellEnd"/>
      <w:r w:rsidRPr="005F4A48">
        <w:rPr>
          <w:sz w:val="24"/>
          <w:szCs w:val="24"/>
        </w:rPr>
        <w:t xml:space="preserve"> with an average size of 143 </w:t>
      </w:r>
      <w:proofErr w:type="spellStart"/>
      <w:r w:rsidRPr="005F4A48">
        <w:rPr>
          <w:sz w:val="24"/>
          <w:szCs w:val="24"/>
        </w:rPr>
        <w:t>Kb</w:t>
      </w:r>
      <w:proofErr w:type="spellEnd"/>
      <w:r w:rsidRPr="005F4A48">
        <w:rPr>
          <w:sz w:val="24"/>
          <w:szCs w:val="24"/>
        </w:rPr>
        <w:t>. All assemblies had approximately 80,000 scaffolds</w:t>
      </w:r>
      <w:r>
        <w:rPr>
          <w:sz w:val="24"/>
          <w:szCs w:val="24"/>
        </w:rPr>
        <w:t xml:space="preserve"> (</w:t>
      </w:r>
      <w:r w:rsidRPr="005F4A48">
        <w:rPr>
          <w:sz w:val="24"/>
          <w:szCs w:val="24"/>
        </w:rPr>
        <w:t>Table 1)</w:t>
      </w:r>
      <w:r>
        <w:rPr>
          <w:sz w:val="24"/>
          <w:szCs w:val="24"/>
        </w:rPr>
        <w:t xml:space="preserve"> and</w:t>
      </w:r>
      <w:r w:rsidRPr="005F4A48">
        <w:rPr>
          <w:sz w:val="24"/>
          <w:szCs w:val="24"/>
        </w:rPr>
        <w:t xml:space="preserve"> poor BUSCO scores for the number of complete BUSCOs and proportion of single to duplicate BUSCOs when compared to the public reference</w:t>
      </w:r>
      <w:r>
        <w:rPr>
          <w:sz w:val="24"/>
          <w:szCs w:val="24"/>
        </w:rPr>
        <w:t xml:space="preserve"> (</w:t>
      </w:r>
      <w:r w:rsidRPr="005F4A48">
        <w:rPr>
          <w:sz w:val="24"/>
          <w:szCs w:val="24"/>
        </w:rPr>
        <w:t xml:space="preserve">Table 1). Given that </w:t>
      </w:r>
      <w:r w:rsidRPr="005F4A48">
        <w:rPr>
          <w:i/>
          <w:iCs/>
          <w:sz w:val="24"/>
          <w:szCs w:val="24"/>
        </w:rPr>
        <w:t>B. napus</w:t>
      </w:r>
      <w:r w:rsidRPr="005F4A48">
        <w:rPr>
          <w:sz w:val="24"/>
          <w:szCs w:val="24"/>
        </w:rPr>
        <w:t xml:space="preserve"> is a recent allotetraploid, one would expect to see a higher number of duplicate BUSCO</w:t>
      </w:r>
      <w:r>
        <w:rPr>
          <w:sz w:val="24"/>
          <w:szCs w:val="24"/>
        </w:rPr>
        <w:t xml:space="preserve"> gene</w:t>
      </w:r>
      <w:r w:rsidRPr="005F4A48">
        <w:rPr>
          <w:sz w:val="24"/>
          <w:szCs w:val="24"/>
        </w:rPr>
        <w:t xml:space="preserve">s due to a copy being present in both </w:t>
      </w:r>
      <w:proofErr w:type="spellStart"/>
      <w:r w:rsidRPr="005F4A48">
        <w:rPr>
          <w:sz w:val="24"/>
          <w:szCs w:val="24"/>
        </w:rPr>
        <w:t>subgenomes</w:t>
      </w:r>
      <w:proofErr w:type="spellEnd"/>
      <w:r w:rsidRPr="005F4A48">
        <w:rPr>
          <w:sz w:val="24"/>
          <w:szCs w:val="24"/>
        </w:rPr>
        <w:t>.</w:t>
      </w:r>
      <w:r w:rsidRPr="009E2C62">
        <w:rPr>
          <w:sz w:val="24"/>
          <w:szCs w:val="24"/>
        </w:rPr>
        <w:t xml:space="preserve"> It is not standard procedure when generating 10X libraries to perform fragmentation using sonication, but given the highly similar assembly results</w:t>
      </w:r>
      <w:r>
        <w:rPr>
          <w:sz w:val="24"/>
          <w:szCs w:val="24"/>
        </w:rPr>
        <w:t>,</w:t>
      </w:r>
      <w:r w:rsidRPr="009E2C62">
        <w:rPr>
          <w:sz w:val="24"/>
          <w:szCs w:val="24"/>
        </w:rPr>
        <w:t xml:space="preserve"> it suggests that the method of </w:t>
      </w:r>
      <w:r>
        <w:rPr>
          <w:sz w:val="24"/>
          <w:szCs w:val="24"/>
        </w:rPr>
        <w:t>fragmentation did not alter</w:t>
      </w:r>
      <w:r w:rsidRPr="005F4A48">
        <w:rPr>
          <w:sz w:val="24"/>
          <w:szCs w:val="24"/>
        </w:rPr>
        <w:t xml:space="preserve"> assembly performance</w:t>
      </w:r>
      <w:r w:rsidRPr="009E2C62">
        <w:rPr>
          <w:sz w:val="24"/>
          <w:szCs w:val="24"/>
        </w:rPr>
        <w:t>. Following the release of Supernova</w:t>
      </w:r>
      <w:r>
        <w:rPr>
          <w:sz w:val="24"/>
          <w:szCs w:val="24"/>
        </w:rPr>
        <w:t xml:space="preserve"> v</w:t>
      </w:r>
      <w:r w:rsidRPr="009E2C62">
        <w:rPr>
          <w:sz w:val="24"/>
          <w:szCs w:val="24"/>
        </w:rPr>
        <w:t>2.0.0, the 10X Da-Ae Davis reads were reassembled. The new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xml:space="preserve">. Additionally, the number of scaffolds </w:t>
      </w:r>
      <w:r>
        <w:rPr>
          <w:sz w:val="24"/>
          <w:szCs w:val="24"/>
        </w:rPr>
        <w:t>was</w:t>
      </w:r>
      <w:r w:rsidRPr="005F4A48">
        <w:rPr>
          <w:sz w:val="24"/>
          <w:szCs w:val="24"/>
        </w:rPr>
        <w:t xml:space="preserve"> halved to ~36,000</w:t>
      </w:r>
      <w:r>
        <w:rPr>
          <w:sz w:val="24"/>
          <w:szCs w:val="24"/>
        </w:rPr>
        <w:t xml:space="preserve"> (</w:t>
      </w:r>
      <w:r w:rsidRPr="005F4A48">
        <w:rPr>
          <w:sz w:val="24"/>
          <w:szCs w:val="24"/>
        </w:rPr>
        <w:t xml:space="preserve">Table 1). Notably, the BUSCO scores of this new assembly </w:t>
      </w:r>
      <w:r>
        <w:rPr>
          <w:sz w:val="24"/>
          <w:szCs w:val="24"/>
        </w:rPr>
        <w:t xml:space="preserve">greatly improved, </w:t>
      </w:r>
      <w:r>
        <w:rPr>
          <w:sz w:val="24"/>
          <w:szCs w:val="24"/>
        </w:rPr>
        <w:lastRenderedPageBreak/>
        <w:t xml:space="preserve">approaching </w:t>
      </w:r>
      <w:r w:rsidRPr="005F4A48">
        <w:rPr>
          <w:sz w:val="24"/>
          <w:szCs w:val="24"/>
        </w:rPr>
        <w:t xml:space="preserve">the scores of the </w:t>
      </w:r>
      <w:proofErr w:type="spellStart"/>
      <w:r w:rsidRPr="005F4A48">
        <w:rPr>
          <w:sz w:val="24"/>
          <w:szCs w:val="24"/>
        </w:rPr>
        <w:t>Darmor-bzh</w:t>
      </w:r>
      <w:proofErr w:type="spellEnd"/>
      <w:r>
        <w:rPr>
          <w:sz w:val="24"/>
          <w:szCs w:val="24"/>
        </w:rPr>
        <w:t xml:space="preserve"> (</w:t>
      </w:r>
      <w:r w:rsidRPr="005F4A48">
        <w:rPr>
          <w:sz w:val="24"/>
          <w:szCs w:val="24"/>
        </w:rPr>
        <w:t xml:space="preserve">Table 1). The 10X reads for both </w:t>
      </w:r>
      <w:r w:rsidRPr="005F4A48">
        <w:rPr>
          <w:i/>
          <w:sz w:val="24"/>
          <w:szCs w:val="24"/>
        </w:rPr>
        <w:t xml:space="preserve">B. </w:t>
      </w:r>
      <w:proofErr w:type="spellStart"/>
      <w:r w:rsidRPr="005F4A48">
        <w:rPr>
          <w:i/>
          <w:sz w:val="24"/>
          <w:szCs w:val="24"/>
        </w:rPr>
        <w:t>rapa</w:t>
      </w:r>
      <w:proofErr w:type="spellEnd"/>
      <w:r w:rsidRPr="005F4A48">
        <w:rPr>
          <w:i/>
          <w:sz w:val="24"/>
          <w:szCs w:val="24"/>
        </w:rPr>
        <w:t xml:space="preserve">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Pr>
          <w:sz w:val="24"/>
          <w:szCs w:val="24"/>
        </w:rPr>
        <w:t xml:space="preserve"> (</w:t>
      </w:r>
      <w:r w:rsidRPr="005F4A48">
        <w:rPr>
          <w:sz w:val="24"/>
          <w:szCs w:val="24"/>
        </w:rPr>
        <w:t xml:space="preserve">Table 1). 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encouraged the use of the assembly scaffolds in the manual curation of future assemblies.</w:t>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75F513F3"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long read assembler</w:t>
      </w:r>
      <w:r>
        <w:rPr>
          <w:sz w:val="24"/>
          <w:szCs w:val="24"/>
        </w:rPr>
        <w:t xml:space="preserve"> </w:t>
      </w:r>
      <w:proofErr w:type="spellStart"/>
      <w:r>
        <w:rPr>
          <w:sz w:val="24"/>
          <w:szCs w:val="24"/>
        </w:rPr>
        <w:t>Canu</w:t>
      </w:r>
      <w:proofErr w:type="spellEnd"/>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proofErr w:type="spellStart"/>
      <w:r>
        <w:rPr>
          <w:sz w:val="24"/>
          <w:szCs w:val="24"/>
        </w:rPr>
        <w:t>Canu</w:t>
      </w:r>
      <w:proofErr w:type="spellEnd"/>
      <w:r>
        <w:rPr>
          <w:sz w:val="24"/>
          <w:szCs w:val="24"/>
        </w:rPr>
        <w:t xml:space="preserve"> assembly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proofErr w:type="spellStart"/>
      <w:r w:rsidRPr="005F4A48">
        <w:rPr>
          <w:sz w:val="24"/>
          <w:szCs w:val="24"/>
        </w:rPr>
        <w:t>Canu</w:t>
      </w:r>
      <w:proofErr w:type="spellEnd"/>
      <w:r w:rsidRPr="005F4A48">
        <w:rPr>
          <w:sz w:val="24"/>
          <w:szCs w:val="24"/>
        </w:rPr>
        <w:t xml:space="preserve"> assembly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42D3B5DE"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Pilon</w:t>
      </w:r>
      <w:r>
        <w:rPr>
          <w:rStyle w:val="CommentReference"/>
          <w:sz w:val="24"/>
          <w:szCs w:val="24"/>
        </w:rPr>
        <w:t>-p</w:t>
      </w:r>
      <w:r w:rsidRPr="009E2C62">
        <w:rPr>
          <w:sz w:val="24"/>
          <w:szCs w:val="24"/>
        </w:rPr>
        <w:t xml:space="preserve">olished </w:t>
      </w:r>
      <w:proofErr w:type="spellStart"/>
      <w:r w:rsidRPr="009E2C62">
        <w:rPr>
          <w:sz w:val="24"/>
          <w:szCs w:val="24"/>
        </w:rPr>
        <w:t>Canu</w:t>
      </w:r>
      <w:proofErr w:type="spellEnd"/>
      <w:r>
        <w:rPr>
          <w:sz w:val="24"/>
          <w:szCs w:val="24"/>
        </w:rPr>
        <w:t xml:space="preserve"> assembly</w:t>
      </w:r>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proofErr w:type="spellStart"/>
      <w:r w:rsidRPr="009E2C62">
        <w:rPr>
          <w:sz w:val="24"/>
          <w:szCs w:val="24"/>
        </w:rPr>
        <w:t>Canu</w:t>
      </w:r>
      <w:proofErr w:type="spellEnd"/>
      <w:r w:rsidRPr="009E2C62">
        <w:rPr>
          <w:sz w:val="24"/>
          <w:szCs w:val="24"/>
        </w:rPr>
        <w:t xml:space="preserve"> assembl</w:t>
      </w:r>
      <w:r w:rsidR="00B875B8">
        <w:rPr>
          <w:sz w:val="24"/>
          <w:szCs w:val="24"/>
        </w:rPr>
        <w:t>y</w:t>
      </w:r>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proofErr w:type="spellStart"/>
      <w:r w:rsidRPr="005F4A48">
        <w:rPr>
          <w:sz w:val="24"/>
          <w:szCs w:val="24"/>
        </w:rPr>
        <w:t>Canu</w:t>
      </w:r>
      <w:proofErr w:type="spellEnd"/>
      <w:r w:rsidRPr="005F4A48">
        <w:rPr>
          <w:sz w:val="24"/>
          <w:szCs w:val="24"/>
        </w:rPr>
        <w:t xml:space="preserve"> assembly was now composed of 3</w:t>
      </w:r>
      <w:r>
        <w:rPr>
          <w:sz w:val="24"/>
          <w:szCs w:val="24"/>
        </w:rPr>
        <w:t>,</w:t>
      </w:r>
      <w:r w:rsidRPr="005F4A48">
        <w:rPr>
          <w:sz w:val="24"/>
          <w:szCs w:val="24"/>
        </w:rPr>
        <w:t xml:space="preserve">190 scaffolds. The </w:t>
      </w:r>
      <w:proofErr w:type="spellStart"/>
      <w:r w:rsidRPr="005F4A48">
        <w:rPr>
          <w:sz w:val="24"/>
          <w:szCs w:val="24"/>
        </w:rPr>
        <w:t>Canu</w:t>
      </w:r>
      <w:proofErr w:type="spellEnd"/>
      <w:r w:rsidRPr="005F4A48">
        <w:rPr>
          <w:sz w:val="24"/>
          <w:szCs w:val="24"/>
        </w:rPr>
        <w:t xml:space="preserve"> assembl</w:t>
      </w:r>
      <w:r w:rsidR="00B875B8">
        <w:rPr>
          <w:sz w:val="24"/>
          <w:szCs w:val="24"/>
        </w:rPr>
        <w:t>y</w:t>
      </w:r>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28"/>
      <w:r w:rsidRPr="005F4A48">
        <w:rPr>
          <w:sz w:val="24"/>
          <w:szCs w:val="24"/>
        </w:rPr>
        <w:t xml:space="preserve">74.2 </w:t>
      </w:r>
      <w:r>
        <w:rPr>
          <w:sz w:val="24"/>
          <w:szCs w:val="24"/>
        </w:rPr>
        <w:t>Mb</w:t>
      </w:r>
      <w:commentRangeEnd w:id="28"/>
      <w:r w:rsidR="00B875B8">
        <w:rPr>
          <w:rStyle w:val="CommentReference"/>
        </w:rPr>
        <w:commentReference w:id="28"/>
      </w:r>
      <w:r w:rsidRPr="005F4A48">
        <w:rPr>
          <w:sz w:val="24"/>
          <w:szCs w:val="24"/>
        </w:rPr>
        <w:t xml:space="preserve">. Regarding BUSCO scores, the scaffolding caused the single to duplicate ratio to decrease in the </w:t>
      </w:r>
      <w:proofErr w:type="spellStart"/>
      <w:r w:rsidRPr="005F4A48">
        <w:rPr>
          <w:sz w:val="24"/>
          <w:szCs w:val="24"/>
        </w:rPr>
        <w:t>Canu</w:t>
      </w:r>
      <w:proofErr w:type="spellEnd"/>
      <w:r w:rsidRPr="005F4A48">
        <w:rPr>
          <w:sz w:val="24"/>
          <w:szCs w:val="24"/>
        </w:rPr>
        <w:t xml:space="preserve"> assembly</w:t>
      </w:r>
      <w:r>
        <w:rPr>
          <w:sz w:val="24"/>
          <w:szCs w:val="24"/>
        </w:rPr>
        <w:t>,</w:t>
      </w:r>
      <w:r w:rsidRPr="005F4A48">
        <w:rPr>
          <w:sz w:val="24"/>
          <w:szCs w:val="24"/>
        </w:rPr>
        <w:t xml:space="preserve"> </w:t>
      </w:r>
      <w:r>
        <w:rPr>
          <w:sz w:val="24"/>
          <w:szCs w:val="24"/>
        </w:rPr>
        <w:t>resulting</w:t>
      </w:r>
      <w:r w:rsidRPr="005F4A48">
        <w:rPr>
          <w:sz w:val="24"/>
          <w:szCs w:val="24"/>
        </w:rPr>
        <w:t xml:space="preserve"> in an increase </w:t>
      </w:r>
      <w:r>
        <w:rPr>
          <w:sz w:val="24"/>
          <w:szCs w:val="24"/>
        </w:rPr>
        <w:t>in</w:t>
      </w:r>
      <w:r w:rsidRPr="005F4A48">
        <w:rPr>
          <w:sz w:val="24"/>
          <w:szCs w:val="24"/>
        </w:rPr>
        <w:t xml:space="preserve"> the number of complete BUSCOs in the </w:t>
      </w:r>
      <w:proofErr w:type="spellStart"/>
      <w:r w:rsidRPr="005F4A48">
        <w:rPr>
          <w:sz w:val="24"/>
          <w:szCs w:val="24"/>
        </w:rPr>
        <w:t>Canu</w:t>
      </w:r>
      <w:proofErr w:type="spellEnd"/>
      <w:r w:rsidRPr="005F4A48">
        <w:rPr>
          <w:sz w:val="24"/>
          <w:szCs w:val="24"/>
        </w:rPr>
        <w:t xml:space="preserve"> assembly</w:t>
      </w:r>
      <w:r>
        <w:rPr>
          <w:sz w:val="24"/>
          <w:szCs w:val="24"/>
        </w:rPr>
        <w:t xml:space="preserve"> (</w:t>
      </w:r>
      <w:commentRangeStart w:id="29"/>
      <w:r w:rsidRPr="005F4A48">
        <w:rPr>
          <w:sz w:val="24"/>
          <w:szCs w:val="24"/>
        </w:rPr>
        <w:t>Table 1</w:t>
      </w:r>
      <w:commentRangeEnd w:id="29"/>
      <w:r w:rsidR="00B875B8">
        <w:rPr>
          <w:rStyle w:val="CommentReference"/>
        </w:rPr>
        <w:commentReference w:id="29"/>
      </w:r>
      <w:r w:rsidRPr="005F4A48">
        <w:rPr>
          <w:sz w:val="24"/>
          <w:szCs w:val="24"/>
        </w:rPr>
        <w:t>).</w:t>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0BCB118E" w:rsidR="00F52EBF" w:rsidRDefault="00F52EBF" w:rsidP="00F52EBF">
      <w:pPr>
        <w:spacing w:line="480" w:lineRule="auto"/>
        <w:ind w:firstLine="720"/>
        <w:rPr>
          <w:sz w:val="24"/>
          <w:szCs w:val="24"/>
        </w:rPr>
      </w:pPr>
      <w:r w:rsidRPr="005F4A48">
        <w:rPr>
          <w:sz w:val="24"/>
          <w:szCs w:val="24"/>
        </w:rPr>
        <w:lastRenderedPageBreak/>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w:t>
      </w:r>
      <w:proofErr w:type="spellStart"/>
      <w:r w:rsidRPr="005F4A48">
        <w:rPr>
          <w:sz w:val="24"/>
          <w:szCs w:val="24"/>
        </w:rPr>
        <w:t>Darmor-bzh</w:t>
      </w:r>
      <w:proofErr w:type="spellEnd"/>
      <w:r w:rsidRPr="005F4A48">
        <w:rPr>
          <w:sz w:val="24"/>
          <w:szCs w:val="24"/>
        </w:rPr>
        <w:t xml:space="preserve"> assembly using </w:t>
      </w:r>
      <w:proofErr w:type="spellStart"/>
      <w:r w:rsidRPr="005F4A48">
        <w:rPr>
          <w:sz w:val="24"/>
          <w:szCs w:val="24"/>
        </w:rPr>
        <w:t>Nucmer</w:t>
      </w:r>
      <w:proofErr w:type="spellEnd"/>
      <w:r w:rsidRPr="005F4A48">
        <w:rPr>
          <w:sz w:val="24"/>
          <w:szCs w:val="24"/>
        </w:rPr>
        <w:t xml:space="preserve">. </w:t>
      </w:r>
      <w:r>
        <w:rPr>
          <w:sz w:val="24"/>
          <w:szCs w:val="24"/>
        </w:rPr>
        <w:t>T</w:t>
      </w:r>
      <w:r w:rsidRPr="005F4A48">
        <w:rPr>
          <w:sz w:val="24"/>
          <w:szCs w:val="24"/>
        </w:rPr>
        <w:t>he</w:t>
      </w:r>
      <w:r>
        <w:rPr>
          <w:sz w:val="24"/>
          <w:szCs w:val="24"/>
        </w:rPr>
        <w:t xml:space="preserve"> 19 </w:t>
      </w:r>
      <w:proofErr w:type="spellStart"/>
      <w:r>
        <w:rPr>
          <w:sz w:val="24"/>
          <w:szCs w:val="24"/>
        </w:rPr>
        <w:t>Darmor-bzh</w:t>
      </w:r>
      <w:proofErr w:type="spellEnd"/>
      <w:r>
        <w:rPr>
          <w:sz w:val="24"/>
          <w:szCs w:val="24"/>
        </w:rPr>
        <w:t xml:space="preserve"> chromosomes were covered by</w:t>
      </w:r>
      <w:r w:rsidRPr="005F4A48">
        <w:rPr>
          <w:sz w:val="24"/>
          <w:szCs w:val="24"/>
        </w:rPr>
        <w:t xml:space="preserve"> </w:t>
      </w:r>
      <w:r>
        <w:rPr>
          <w:sz w:val="24"/>
          <w:szCs w:val="24"/>
        </w:rPr>
        <w:t xml:space="preserve">the </w:t>
      </w:r>
      <w:r w:rsidRPr="005F4A48">
        <w:rPr>
          <w:sz w:val="24"/>
          <w:szCs w:val="24"/>
        </w:rPr>
        <w:t xml:space="preserve">21 largest </w:t>
      </w:r>
      <w:proofErr w:type="spellStart"/>
      <w:r w:rsidRPr="005F4A48">
        <w:rPr>
          <w:sz w:val="24"/>
          <w:szCs w:val="24"/>
        </w:rPr>
        <w:t>Canu</w:t>
      </w:r>
      <w:proofErr w:type="spellEnd"/>
      <w:r w:rsidRPr="005F4A48">
        <w:rPr>
          <w:sz w:val="24"/>
          <w:szCs w:val="24"/>
        </w:rPr>
        <w:t xml:space="preserve"> scaffolds</w:t>
      </w:r>
      <w:r>
        <w:rPr>
          <w:sz w:val="24"/>
          <w:szCs w:val="24"/>
        </w:rPr>
        <w:t xml:space="preserve">; 17 </w:t>
      </w:r>
      <w:r w:rsidRPr="005F4A48">
        <w:rPr>
          <w:sz w:val="24"/>
          <w:szCs w:val="24"/>
        </w:rPr>
        <w:t>spanned</w:t>
      </w:r>
      <w:r>
        <w:rPr>
          <w:sz w:val="24"/>
          <w:szCs w:val="24"/>
        </w:rPr>
        <w:t xml:space="preserve"> the full length of their sister </w:t>
      </w:r>
      <w:proofErr w:type="spellStart"/>
      <w:r w:rsidRPr="005F4A48">
        <w:rPr>
          <w:sz w:val="24"/>
          <w:szCs w:val="24"/>
        </w:rPr>
        <w:t>Darmor-bzh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Pr>
          <w:sz w:val="24"/>
          <w:szCs w:val="24"/>
        </w:rPr>
        <w:t>2</w:t>
      </w:r>
      <w:r w:rsidRPr="005F4A48">
        <w:rPr>
          <w:sz w:val="24"/>
          <w:szCs w:val="24"/>
        </w:rPr>
        <w:t xml:space="preserve">). Names were then assigned to the scaffolds based on </w:t>
      </w:r>
      <w:r>
        <w:rPr>
          <w:sz w:val="24"/>
          <w:szCs w:val="24"/>
        </w:rPr>
        <w:t xml:space="preserve">which </w:t>
      </w:r>
      <w:proofErr w:type="spellStart"/>
      <w:r w:rsidRPr="005F4A48">
        <w:rPr>
          <w:sz w:val="24"/>
          <w:szCs w:val="24"/>
        </w:rPr>
        <w:t>Darmor-bzh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7E801A68" w:rsidR="00F52EBF" w:rsidRDefault="00F52EBF" w:rsidP="00F52EBF">
      <w:pPr>
        <w:spacing w:line="480" w:lineRule="auto"/>
        <w:ind w:firstLine="720"/>
        <w:rPr>
          <w:sz w:val="24"/>
          <w:szCs w:val="24"/>
        </w:rPr>
      </w:pPr>
      <w:r w:rsidRPr="005F4A48">
        <w:rPr>
          <w:sz w:val="24"/>
          <w:szCs w:val="24"/>
        </w:rPr>
        <w:t xml:space="preserve">Comparison of the </w:t>
      </w:r>
      <w:proofErr w:type="spellStart"/>
      <w:r w:rsidRPr="005F4A48">
        <w:rPr>
          <w:sz w:val="24"/>
          <w:szCs w:val="24"/>
        </w:rPr>
        <w:t>Canu</w:t>
      </w:r>
      <w:proofErr w:type="spellEnd"/>
      <w:r w:rsidRPr="005F4A48">
        <w:rPr>
          <w:sz w:val="24"/>
          <w:szCs w:val="24"/>
        </w:rPr>
        <w:t xml:space="preserve"> assembly to the </w:t>
      </w:r>
      <w:proofErr w:type="spellStart"/>
      <w:r w:rsidRPr="005F4A48">
        <w:rPr>
          <w:sz w:val="24"/>
          <w:szCs w:val="24"/>
        </w:rPr>
        <w:t>Darmor-bzh</w:t>
      </w:r>
      <w:proofErr w:type="spellEnd"/>
      <w:r w:rsidRPr="005F4A48">
        <w:rPr>
          <w:sz w:val="24"/>
          <w:szCs w:val="24"/>
        </w:rPr>
        <w:t xml:space="preserve"> 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proofErr w:type="spellStart"/>
      <w:r w:rsidRPr="005F4A48">
        <w:rPr>
          <w:sz w:val="24"/>
          <w:szCs w:val="24"/>
        </w:rPr>
        <w:t>Canu</w:t>
      </w:r>
      <w:proofErr w:type="spellEnd"/>
      <w:r w:rsidRPr="005F4A48">
        <w:rPr>
          <w:sz w:val="24"/>
          <w:szCs w:val="24"/>
        </w:rPr>
        <w:t xml:space="preserve"> assembly. In 15 of the 24 discrepancies, the </w:t>
      </w:r>
      <w:proofErr w:type="spellStart"/>
      <w:r w:rsidRPr="005F4A48">
        <w:rPr>
          <w:sz w:val="24"/>
          <w:szCs w:val="24"/>
        </w:rPr>
        <w:t>Canu</w:t>
      </w:r>
      <w:proofErr w:type="spellEnd"/>
      <w:r w:rsidRPr="005F4A48">
        <w:rPr>
          <w:sz w:val="24"/>
          <w:szCs w:val="24"/>
        </w:rPr>
        <w:t xml:space="preserve"> assembly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hrC07, two scaffolds spanned the whole 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 xml:space="preserve">Ns to signify a scaffolding gap and were then able to span the entire </w:t>
      </w:r>
      <w:proofErr w:type="spellStart"/>
      <w:r w:rsidRPr="005F4A48">
        <w:rPr>
          <w:sz w:val="24"/>
          <w:szCs w:val="24"/>
        </w:rPr>
        <w:t>Darmor-bzh</w:t>
      </w:r>
      <w:proofErr w:type="spellEnd"/>
      <w:r w:rsidRPr="005F4A48">
        <w:rPr>
          <w:sz w:val="24"/>
          <w:szCs w:val="24"/>
        </w:rPr>
        <w:t xml:space="preserve"> chromosome as one scaffold. In six cases, the </w:t>
      </w:r>
      <w:proofErr w:type="spellStart"/>
      <w:r w:rsidRPr="005F4A48">
        <w:rPr>
          <w:sz w:val="24"/>
          <w:szCs w:val="24"/>
        </w:rPr>
        <w:t>Canu</w:t>
      </w:r>
      <w:proofErr w:type="spellEnd"/>
      <w:r w:rsidRPr="005F4A48">
        <w:rPr>
          <w:sz w:val="24"/>
          <w:szCs w:val="24"/>
        </w:rPr>
        <w:t xml:space="preserve"> assembly had unsupported inversions with four of the inversions spanning from one scaffold gap to another scaffold gap. For each case, the sequence was inverted to match the </w:t>
      </w:r>
      <w:proofErr w:type="spellStart"/>
      <w:r w:rsidRPr="005F4A48">
        <w:rPr>
          <w:sz w:val="24"/>
          <w:szCs w:val="24"/>
        </w:rPr>
        <w:t>Darmor-bzh</w:t>
      </w:r>
      <w:proofErr w:type="spellEnd"/>
      <w:r w:rsidRPr="005F4A48">
        <w:rPr>
          <w:sz w:val="24"/>
          <w:szCs w:val="24"/>
        </w:rPr>
        <w:t xml:space="preserve"> assembly. The most prominent discrepancy occurred on </w:t>
      </w:r>
      <w:r>
        <w:rPr>
          <w:sz w:val="24"/>
          <w:szCs w:val="24"/>
        </w:rPr>
        <w:t>C</w:t>
      </w:r>
      <w:r w:rsidRPr="005F4A48">
        <w:rPr>
          <w:sz w:val="24"/>
          <w:szCs w:val="24"/>
        </w:rPr>
        <w:t xml:space="preserve">hrA05. Alignment to </w:t>
      </w:r>
      <w:proofErr w:type="spellStart"/>
      <w:r w:rsidRPr="005F4A48">
        <w:rPr>
          <w:sz w:val="24"/>
          <w:szCs w:val="24"/>
        </w:rPr>
        <w:t>Darmor-bzh</w:t>
      </w:r>
      <w:proofErr w:type="spellEnd"/>
      <w:r w:rsidRPr="005F4A48">
        <w:rPr>
          <w:sz w:val="24"/>
          <w:szCs w:val="24"/>
        </w:rPr>
        <w:t xml:space="preserve"> 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proofErr w:type="spellStart"/>
      <w:r w:rsidRPr="005F4A48">
        <w:rPr>
          <w:sz w:val="24"/>
          <w:szCs w:val="24"/>
        </w:rPr>
        <w:t>Darmor-bzh</w:t>
      </w:r>
      <w:proofErr w:type="spellEnd"/>
      <w:r w:rsidRPr="005F4A48">
        <w:rPr>
          <w:sz w:val="24"/>
          <w:szCs w:val="24"/>
        </w:rPr>
        <w:t xml:space="preserve">. Although </w:t>
      </w:r>
      <w:r>
        <w:rPr>
          <w:sz w:val="24"/>
          <w:szCs w:val="24"/>
        </w:rPr>
        <w:t xml:space="preserve">our </w:t>
      </w:r>
      <w:r w:rsidRPr="005F4A48">
        <w:rPr>
          <w:sz w:val="24"/>
          <w:szCs w:val="24"/>
        </w:rPr>
        <w:t xml:space="preserve">chrA05 now agrees with the </w:t>
      </w:r>
      <w:proofErr w:type="spellStart"/>
      <w:r w:rsidRPr="005F4A48">
        <w:rPr>
          <w:sz w:val="24"/>
          <w:szCs w:val="24"/>
        </w:rPr>
        <w:t>Darmor-</w:t>
      </w:r>
      <w:r w:rsidRPr="005F4A48">
        <w:rPr>
          <w:sz w:val="24"/>
          <w:szCs w:val="24"/>
        </w:rPr>
        <w:lastRenderedPageBreak/>
        <w:t>bzh</w:t>
      </w:r>
      <w:proofErr w:type="spellEnd"/>
      <w:r w:rsidRPr="005F4A48">
        <w:rPr>
          <w:sz w:val="24"/>
          <w:szCs w:val="24"/>
        </w:rPr>
        <w:t xml:space="preserve"> assembly, the </w:t>
      </w:r>
      <w:r>
        <w:rPr>
          <w:sz w:val="24"/>
          <w:szCs w:val="24"/>
        </w:rPr>
        <w:t xml:space="preserve">orientation and </w:t>
      </w:r>
      <w:r w:rsidRPr="005F4A48">
        <w:rPr>
          <w:sz w:val="24"/>
          <w:szCs w:val="24"/>
        </w:rPr>
        <w:t xml:space="preserve">centromeric region remains questionable. </w:t>
      </w:r>
      <w:commentRangeStart w:id="30"/>
      <w:commentRangeStart w:id="31"/>
      <w:r w:rsidRPr="005F4A48">
        <w:rPr>
          <w:sz w:val="24"/>
          <w:szCs w:val="24"/>
        </w:rPr>
        <w:t xml:space="preserve">After all discrepancies </w:t>
      </w:r>
      <w:r>
        <w:rPr>
          <w:sz w:val="24"/>
          <w:szCs w:val="24"/>
        </w:rPr>
        <w:t>were</w:t>
      </w:r>
      <w:r w:rsidRPr="005F4A48">
        <w:rPr>
          <w:sz w:val="24"/>
          <w:szCs w:val="24"/>
        </w:rPr>
        <w:t xml:space="preserve"> addressed, the assembly was deemed final and annotation began</w:t>
      </w:r>
      <w:commentRangeEnd w:id="30"/>
      <w:r>
        <w:rPr>
          <w:rStyle w:val="CommentReference"/>
        </w:rPr>
        <w:commentReference w:id="30"/>
      </w:r>
      <w:commentRangeEnd w:id="31"/>
      <w:r>
        <w:rPr>
          <w:rStyle w:val="CommentReference"/>
        </w:rPr>
        <w:commentReference w:id="31"/>
      </w:r>
      <w:r>
        <w:rPr>
          <w:sz w:val="24"/>
          <w:szCs w:val="24"/>
        </w:rPr>
        <w:t xml:space="preserve"> (</w:t>
      </w:r>
      <w:commentRangeStart w:id="32"/>
      <w:r w:rsidRPr="005F4A48">
        <w:rPr>
          <w:sz w:val="24"/>
          <w:szCs w:val="24"/>
        </w:rPr>
        <w:t xml:space="preserve">Figure </w:t>
      </w:r>
      <w:r>
        <w:rPr>
          <w:sz w:val="24"/>
          <w:szCs w:val="24"/>
        </w:rPr>
        <w:t>4</w:t>
      </w:r>
      <w:commentRangeEnd w:id="32"/>
      <w:r w:rsidR="00B875B8">
        <w:rPr>
          <w:rStyle w:val="CommentReference"/>
        </w:rPr>
        <w:commentReference w:id="32"/>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77777777" w:rsidR="00F52EBF" w:rsidRDefault="00F52EBF" w:rsidP="00F52EBF">
      <w:pPr>
        <w:spacing w:line="480" w:lineRule="auto"/>
        <w:ind w:firstLine="720"/>
        <w:rPr>
          <w:sz w:val="24"/>
          <w:szCs w:val="24"/>
        </w:rPr>
      </w:pPr>
      <w:r>
        <w:rPr>
          <w:sz w:val="24"/>
          <w:szCs w:val="24"/>
        </w:rPr>
        <w:t xml:space="preserve">MAKER analysis of the Da-Ae assembly </w:t>
      </w:r>
      <w:commentRangeStart w:id="33"/>
      <w:r>
        <w:rPr>
          <w:sz w:val="24"/>
          <w:szCs w:val="24"/>
        </w:rPr>
        <w:t xml:space="preserve">predicted 96,442 </w:t>
      </w:r>
      <w:commentRangeEnd w:id="33"/>
      <w:r w:rsidR="005A7011">
        <w:rPr>
          <w:rStyle w:val="CommentReference"/>
        </w:rPr>
        <w:commentReference w:id="33"/>
      </w:r>
      <w:r w:rsidRPr="005F4A48">
        <w:rPr>
          <w:sz w:val="24"/>
          <w:szCs w:val="24"/>
        </w:rPr>
        <w:t>protein coding genes</w:t>
      </w:r>
      <w:r>
        <w:rPr>
          <w:sz w:val="24"/>
          <w:szCs w:val="24"/>
        </w:rPr>
        <w:t xml:space="preserve"> after filtering, compared to the</w:t>
      </w:r>
      <w:commentRangeStart w:id="34"/>
      <w:commentRangeStart w:id="35"/>
      <w:r w:rsidRPr="005F4A48">
        <w:rPr>
          <w:sz w:val="24"/>
          <w:szCs w:val="24"/>
        </w:rPr>
        <w:t xml:space="preserve"> 101,400</w:t>
      </w:r>
      <w:commentRangeEnd w:id="34"/>
      <w:r>
        <w:rPr>
          <w:rStyle w:val="CommentReference"/>
        </w:rPr>
        <w:commentReference w:id="34"/>
      </w:r>
      <w:commentRangeEnd w:id="35"/>
      <w:r>
        <w:rPr>
          <w:rStyle w:val="CommentReference"/>
        </w:rPr>
        <w:commentReference w:id="35"/>
      </w:r>
      <w:r w:rsidRPr="005F4A48">
        <w:rPr>
          <w:sz w:val="24"/>
          <w:szCs w:val="24"/>
        </w:rPr>
        <w:t xml:space="preserve"> genes</w:t>
      </w:r>
      <w:r>
        <w:rPr>
          <w:sz w:val="24"/>
          <w:szCs w:val="24"/>
        </w:rPr>
        <w:t xml:space="preserve"> annotated in the reference assembly.  To explore these differences, we determined the location of the predicted genes in their respective assemblies.  </w:t>
      </w:r>
      <w:commentRangeStart w:id="36"/>
      <w:r>
        <w:rPr>
          <w:sz w:val="24"/>
          <w:szCs w:val="24"/>
        </w:rPr>
        <w:t xml:space="preserve">While Da-Ae contains fewer gene models than </w:t>
      </w:r>
      <w:proofErr w:type="spellStart"/>
      <w:r>
        <w:rPr>
          <w:sz w:val="24"/>
          <w:szCs w:val="24"/>
        </w:rPr>
        <w:t>Darmor-bzh</w:t>
      </w:r>
      <w:proofErr w:type="spellEnd"/>
      <w:r>
        <w:rPr>
          <w:sz w:val="24"/>
          <w:szCs w:val="24"/>
        </w:rPr>
        <w:t>,</w:t>
      </w:r>
      <w:commentRangeStart w:id="37"/>
      <w:commentRangeEnd w:id="37"/>
      <w:r w:rsidRPr="005F4A48">
        <w:rPr>
          <w:rStyle w:val="CommentReference"/>
          <w:sz w:val="24"/>
          <w:szCs w:val="24"/>
        </w:rPr>
        <w:commentReference w:id="37"/>
      </w:r>
      <w:r>
        <w:rPr>
          <w:sz w:val="24"/>
          <w:szCs w:val="24"/>
        </w:rPr>
        <w:t xml:space="preserve"> 88,605 of the Da-Ae gene models are present on its 19 pseudomolecules compared to </w:t>
      </w:r>
      <w:proofErr w:type="spellStart"/>
      <w:r>
        <w:rPr>
          <w:sz w:val="24"/>
          <w:szCs w:val="24"/>
        </w:rPr>
        <w:t>Darmor-bzh</w:t>
      </w:r>
      <w:proofErr w:type="spellEnd"/>
      <w:r>
        <w:rPr>
          <w:sz w:val="24"/>
          <w:szCs w:val="24"/>
        </w:rPr>
        <w:t xml:space="preserve">, which contains 80,927 gene models on its 19 pseudomolecules (Table 1). This indicates the improved assembly of pseudomolecules in the Da-Ae assembly. </w:t>
      </w:r>
      <w:commentRangeEnd w:id="36"/>
      <w:r w:rsidR="005A7011">
        <w:rPr>
          <w:rStyle w:val="CommentReference"/>
        </w:rPr>
        <w:commentReference w:id="36"/>
      </w:r>
    </w:p>
    <w:p w14:paraId="408B5BEF" w14:textId="77777777" w:rsidR="00F52EBF" w:rsidRDefault="00F52EBF" w:rsidP="00F52EBF">
      <w:pPr>
        <w:spacing w:line="480" w:lineRule="auto"/>
        <w:ind w:firstLine="720"/>
        <w:rPr>
          <w:sz w:val="24"/>
          <w:szCs w:val="24"/>
        </w:rPr>
      </w:pPr>
      <w:commentRangeStart w:id="38"/>
      <w:commentRangeStart w:id="39"/>
      <w:commentRangeStart w:id="40"/>
      <w:r>
        <w:rPr>
          <w:sz w:val="24"/>
          <w:szCs w:val="24"/>
        </w:rPr>
        <w:t>To further explore the discrepancy in annotated gene number</w:t>
      </w:r>
      <w:ins w:id="41" w:author="Editor" w:date="2020-12-17T14:10:00Z">
        <w:r>
          <w:rPr>
            <w:sz w:val="24"/>
            <w:szCs w:val="24"/>
          </w:rPr>
          <w:t>,</w:t>
        </w:r>
      </w:ins>
      <w:r>
        <w:rPr>
          <w:sz w:val="24"/>
          <w:szCs w:val="24"/>
        </w:rPr>
        <w:t xml:space="preserve"> we determined how much of the discrepancy was due to differences in annotation versus differences in assembly. Of the 101,040 predicted </w:t>
      </w:r>
      <w:proofErr w:type="spellStart"/>
      <w:r>
        <w:rPr>
          <w:sz w:val="24"/>
          <w:szCs w:val="24"/>
        </w:rPr>
        <w:t>Darmor-bzh</w:t>
      </w:r>
      <w:proofErr w:type="spellEnd"/>
      <w:r>
        <w:rPr>
          <w:sz w:val="24"/>
          <w:szCs w:val="24"/>
        </w:rPr>
        <w:t xml:space="preserve"> genes, 100,575</w:t>
      </w:r>
      <w:r w:rsidRPr="00C632C6">
        <w:rPr>
          <w:color w:val="FF0000"/>
          <w:sz w:val="24"/>
          <w:szCs w:val="24"/>
        </w:rPr>
        <w:t xml:space="preserve"> </w:t>
      </w:r>
      <w:r>
        <w:rPr>
          <w:sz w:val="24"/>
          <w:szCs w:val="24"/>
        </w:rPr>
        <w:t>are present in the Da-Ae genome assembly and 91,949</w:t>
      </w:r>
      <w:r w:rsidRPr="00C632C6">
        <w:rPr>
          <w:color w:val="FF0000"/>
          <w:sz w:val="24"/>
          <w:szCs w:val="24"/>
        </w:rPr>
        <w:t xml:space="preserve"> </w:t>
      </w:r>
      <w:r>
        <w:rPr>
          <w:sz w:val="24"/>
          <w:szCs w:val="24"/>
        </w:rPr>
        <w:t>are present in the Da-Ae predicted gene set (8,626</w:t>
      </w:r>
      <w:r w:rsidRPr="00C632C6">
        <w:rPr>
          <w:color w:val="FF0000"/>
          <w:sz w:val="24"/>
          <w:szCs w:val="24"/>
        </w:rPr>
        <w:t xml:space="preserve"> </w:t>
      </w:r>
      <w:proofErr w:type="spellStart"/>
      <w:r>
        <w:rPr>
          <w:sz w:val="24"/>
          <w:szCs w:val="24"/>
        </w:rPr>
        <w:t>Darmor-bzh</w:t>
      </w:r>
      <w:proofErr w:type="spellEnd"/>
      <w:r>
        <w:rPr>
          <w:sz w:val="24"/>
          <w:szCs w:val="24"/>
        </w:rPr>
        <w:t xml:space="preserve"> predicted genes are present in the Da-Ae assembly but not annotated as genes). Similarly, of the 96,442 predicted Da-Ae genes, 95,991</w:t>
      </w:r>
      <w:r w:rsidRPr="00C632C6">
        <w:rPr>
          <w:color w:val="FF0000"/>
          <w:sz w:val="24"/>
          <w:szCs w:val="24"/>
        </w:rPr>
        <w:t xml:space="preserve"> </w:t>
      </w:r>
      <w:r>
        <w:rPr>
          <w:sz w:val="24"/>
          <w:szCs w:val="24"/>
        </w:rPr>
        <w:t xml:space="preserve">are present in the </w:t>
      </w:r>
      <w:proofErr w:type="spellStart"/>
      <w:r>
        <w:rPr>
          <w:sz w:val="24"/>
          <w:szCs w:val="24"/>
        </w:rPr>
        <w:t>Darmor-bzh</w:t>
      </w:r>
      <w:proofErr w:type="spellEnd"/>
      <w:r>
        <w:rPr>
          <w:sz w:val="24"/>
          <w:szCs w:val="24"/>
        </w:rPr>
        <w:t xml:space="preserve"> genome assembly and 88,303</w:t>
      </w:r>
      <w:r w:rsidRPr="00C632C6">
        <w:rPr>
          <w:color w:val="FF0000"/>
          <w:sz w:val="24"/>
          <w:szCs w:val="24"/>
        </w:rPr>
        <w:t xml:space="preserve"> </w:t>
      </w:r>
      <w:r>
        <w:rPr>
          <w:sz w:val="24"/>
          <w:szCs w:val="24"/>
        </w:rPr>
        <w:t xml:space="preserve">are present in the </w:t>
      </w:r>
      <w:proofErr w:type="spellStart"/>
      <w:r>
        <w:rPr>
          <w:sz w:val="24"/>
          <w:szCs w:val="24"/>
        </w:rPr>
        <w:t>Darmor-bzh</w:t>
      </w:r>
      <w:proofErr w:type="spellEnd"/>
      <w:r>
        <w:rPr>
          <w:sz w:val="24"/>
          <w:szCs w:val="24"/>
        </w:rPr>
        <w:t xml:space="preserve"> predicted gene set (7,688</w:t>
      </w:r>
      <w:r w:rsidRPr="00C632C6">
        <w:rPr>
          <w:color w:val="FF0000"/>
          <w:sz w:val="24"/>
          <w:szCs w:val="24"/>
        </w:rPr>
        <w:t xml:space="preserve"> </w:t>
      </w:r>
      <w:r>
        <w:rPr>
          <w:sz w:val="24"/>
          <w:szCs w:val="24"/>
        </w:rPr>
        <w:t xml:space="preserve">Da-Ae predicted genes are present in the </w:t>
      </w:r>
      <w:proofErr w:type="spellStart"/>
      <w:r>
        <w:rPr>
          <w:sz w:val="24"/>
          <w:szCs w:val="24"/>
        </w:rPr>
        <w:t>Darmor-bzh</w:t>
      </w:r>
      <w:proofErr w:type="spellEnd"/>
      <w:r>
        <w:rPr>
          <w:sz w:val="24"/>
          <w:szCs w:val="24"/>
        </w:rPr>
        <w:t xml:space="preserve"> assembly but not annotated as genes). Thus, almost all of the genes predicted from one genome are present in the other genome, but 8-8.5% of the predicted genes from one genome were not annotated in the other genome. One possible explanation for genes that are only present in one of the two annotations is that they are not true genes. Indeed, while the </w:t>
      </w:r>
      <w:r>
        <w:rPr>
          <w:sz w:val="24"/>
          <w:szCs w:val="24"/>
        </w:rPr>
        <w:lastRenderedPageBreak/>
        <w:t xml:space="preserve">average length of predicted </w:t>
      </w:r>
      <w:proofErr w:type="spellStart"/>
      <w:r>
        <w:rPr>
          <w:sz w:val="24"/>
          <w:szCs w:val="24"/>
        </w:rPr>
        <w:t>Darmor-bzh</w:t>
      </w:r>
      <w:proofErr w:type="spellEnd"/>
      <w:r>
        <w:rPr>
          <w:sz w:val="24"/>
          <w:szCs w:val="24"/>
        </w:rPr>
        <w:t xml:space="preserve"> genes that have a match among Da-Ae predicted gene is 1,048</w:t>
      </w:r>
      <w:r w:rsidRPr="00C632C6">
        <w:rPr>
          <w:color w:val="FF0000"/>
          <w:sz w:val="24"/>
          <w:szCs w:val="24"/>
        </w:rPr>
        <w:t xml:space="preserve"> </w:t>
      </w:r>
      <w:r>
        <w:rPr>
          <w:sz w:val="24"/>
          <w:szCs w:val="24"/>
        </w:rPr>
        <w:t>bases, those that are present in the Da-Ae genome but missing from the Da-Ae annotation average only 536 bases in length. Thus, much of the discrepancy in annotation is due to small predicted gene products that may not be true genes or are difficult to reliably annotate.</w:t>
      </w:r>
      <w:commentRangeEnd w:id="38"/>
      <w:r w:rsidR="005A7011">
        <w:rPr>
          <w:rStyle w:val="CommentReference"/>
        </w:rPr>
        <w:commentReference w:id="38"/>
      </w:r>
      <w:commentRangeEnd w:id="39"/>
      <w:r w:rsidR="00D16455">
        <w:rPr>
          <w:rStyle w:val="CommentReference"/>
        </w:rPr>
        <w:commentReference w:id="39"/>
      </w:r>
      <w:commentRangeEnd w:id="40"/>
      <w:r w:rsidR="00D16455">
        <w:rPr>
          <w:rStyle w:val="CommentReference"/>
        </w:rPr>
        <w:commentReference w:id="40"/>
      </w:r>
    </w:p>
    <w:p w14:paraId="3D52A582" w14:textId="77777777" w:rsidR="00F52EBF" w:rsidRDefault="00F52EBF" w:rsidP="00F52EBF">
      <w:pPr>
        <w:spacing w:line="480" w:lineRule="auto"/>
        <w:rPr>
          <w:i/>
          <w:sz w:val="24"/>
          <w:szCs w:val="24"/>
        </w:rPr>
      </w:pPr>
      <w:r>
        <w:rPr>
          <w:i/>
          <w:sz w:val="24"/>
          <w:szCs w:val="24"/>
        </w:rPr>
        <w:t>Final Assembly Comparison</w:t>
      </w:r>
    </w:p>
    <w:p w14:paraId="26A44338" w14:textId="77777777" w:rsidR="00F52EBF" w:rsidRPr="005F4A48" w:rsidRDefault="00F52EBF" w:rsidP="00F52EBF">
      <w:pPr>
        <w:spacing w:line="480" w:lineRule="auto"/>
        <w:ind w:firstLine="720"/>
        <w:rPr>
          <w:sz w:val="24"/>
          <w:szCs w:val="24"/>
        </w:rPr>
      </w:pPr>
      <w:commentRangeStart w:id="42"/>
      <w:r>
        <w:rPr>
          <w:sz w:val="24"/>
          <w:szCs w:val="24"/>
        </w:rPr>
        <w:t xml:space="preserve">The final Da-Ae assembly improves upon the </w:t>
      </w:r>
      <w:proofErr w:type="spellStart"/>
      <w:r>
        <w:rPr>
          <w:sz w:val="24"/>
          <w:szCs w:val="24"/>
        </w:rPr>
        <w:t>Darmor-bzh</w:t>
      </w:r>
      <w:proofErr w:type="spellEnd"/>
      <w:r>
        <w:rPr>
          <w:sz w:val="24"/>
          <w:szCs w:val="24"/>
        </w:rPr>
        <w:t xml:space="preserve"> assembly by a number of criteria (Table 3). Comparing the full assemblies and the pseudomolecule assemblies, respectively, the N50 is 24% to 32% longer; there are 36% to 47% more unambiguous bases incorporated into the Da-Ae assembly; and there are 1% to 4%</w:t>
      </w:r>
      <w:r w:rsidRPr="003E7E72">
        <w:rPr>
          <w:color w:val="FF0000"/>
          <w:sz w:val="24"/>
          <w:szCs w:val="24"/>
        </w:rPr>
        <w:t xml:space="preserve"> </w:t>
      </w:r>
      <w:r>
        <w:rPr>
          <w:sz w:val="24"/>
          <w:szCs w:val="24"/>
        </w:rPr>
        <w:t xml:space="preserve">more complete BUSCOs in the Da-Ae assembly. As for gene models, Da-Ae had 5% less than </w:t>
      </w:r>
      <w:proofErr w:type="spellStart"/>
      <w:r>
        <w:rPr>
          <w:sz w:val="24"/>
          <w:szCs w:val="24"/>
        </w:rPr>
        <w:t>Darmor-bzh</w:t>
      </w:r>
      <w:proofErr w:type="spellEnd"/>
      <w:r>
        <w:rPr>
          <w:sz w:val="24"/>
          <w:szCs w:val="24"/>
        </w:rPr>
        <w:t xml:space="preserve"> in the full assembly, but 9% more gene models incorporated into pseudomolecules.</w:t>
      </w:r>
      <w:commentRangeEnd w:id="42"/>
      <w:r w:rsidR="005A7011">
        <w:rPr>
          <w:rStyle w:val="CommentReference"/>
        </w:rPr>
        <w:commentReference w:id="42"/>
      </w:r>
    </w:p>
    <w:p w14:paraId="06B390C4" w14:textId="77777777" w:rsidR="00F52EBF" w:rsidRPr="005F4A48" w:rsidRDefault="00F52EBF" w:rsidP="00F52EBF">
      <w:pPr>
        <w:spacing w:line="480" w:lineRule="auto"/>
        <w:rPr>
          <w:i/>
          <w:iCs/>
          <w:sz w:val="24"/>
          <w:szCs w:val="24"/>
        </w:rPr>
      </w:pPr>
      <w:commentRangeStart w:id="43"/>
      <w:commentRangeStart w:id="44"/>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t xml:space="preserve">Genome completeness of Da-Ae and </w:t>
      </w:r>
      <w:proofErr w:type="spellStart"/>
      <w:r>
        <w:rPr>
          <w:sz w:val="24"/>
          <w:szCs w:val="24"/>
        </w:rPr>
        <w:t>Darmor-bzh</w:t>
      </w:r>
      <w:proofErr w:type="spellEnd"/>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 xml:space="preserve">(0.90%) were present in only </w:t>
      </w:r>
      <w:proofErr w:type="spellStart"/>
      <w:r>
        <w:rPr>
          <w:sz w:val="24"/>
          <w:szCs w:val="24"/>
        </w:rPr>
        <w:t>Darmor-bzh</w:t>
      </w:r>
      <w:proofErr w:type="spellEnd"/>
      <w:r>
        <w:rPr>
          <w:sz w:val="24"/>
          <w:szCs w:val="24"/>
        </w:rPr>
        <w:t>, and 13,182</w:t>
      </w:r>
      <w:r w:rsidRPr="004C5122">
        <w:rPr>
          <w:color w:val="FF0000"/>
          <w:sz w:val="24"/>
          <w:szCs w:val="24"/>
        </w:rPr>
        <w:t xml:space="preserve"> </w:t>
      </w:r>
      <w:r>
        <w:rPr>
          <w:sz w:val="24"/>
          <w:szCs w:val="24"/>
        </w:rPr>
        <w:t xml:space="preserve">(9.90%) were missing from both genomes. To determine there were particular classes of genes that were deleted in these genomes, we looked for enriched GO terms among the set of genes that were either present in Da-Ae and missing in </w:t>
      </w:r>
      <w:proofErr w:type="spellStart"/>
      <w:r>
        <w:rPr>
          <w:sz w:val="24"/>
          <w:szCs w:val="24"/>
        </w:rPr>
        <w:t>Darmor-bzh</w:t>
      </w:r>
      <w:proofErr w:type="spellEnd"/>
      <w:r>
        <w:rPr>
          <w:sz w:val="24"/>
          <w:szCs w:val="24"/>
        </w:rPr>
        <w:t xml:space="preserve"> or present in </w:t>
      </w:r>
      <w:proofErr w:type="spellStart"/>
      <w:r>
        <w:rPr>
          <w:sz w:val="24"/>
          <w:szCs w:val="24"/>
        </w:rPr>
        <w:t>Darmor-bzh</w:t>
      </w:r>
      <w:proofErr w:type="spellEnd"/>
      <w:r>
        <w:rPr>
          <w:sz w:val="24"/>
          <w:szCs w:val="24"/>
        </w:rPr>
        <w:t xml:space="preserve"> but missing in Da-Ae. We found an enrichment for genes involved in very long chain fatty acid metabolism, perhaps reflecting different breeding selection targets </w:t>
      </w:r>
      <w:r>
        <w:rPr>
          <w:sz w:val="24"/>
          <w:szCs w:val="24"/>
        </w:rPr>
        <w:lastRenderedPageBreak/>
        <w:t xml:space="preserve">for these oil-seed crops (Figure 7).  We also found enrichment for genes involved in several hormone pathways and in cuticle development, potentially representing adaptations to different environmental stressors (Figure 7). </w:t>
      </w:r>
      <w:commentRangeEnd w:id="43"/>
      <w:r w:rsidR="005A7011">
        <w:rPr>
          <w:rStyle w:val="CommentReference"/>
        </w:rPr>
        <w:commentReference w:id="43"/>
      </w:r>
      <w:commentRangeEnd w:id="44"/>
      <w:r w:rsidR="00D16455">
        <w:rPr>
          <w:rStyle w:val="CommentReference"/>
        </w:rPr>
        <w:commentReference w:id="44"/>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w:t>
      </w:r>
      <w:proofErr w:type="spellStart"/>
      <w:r w:rsidRPr="005F4A48">
        <w:rPr>
          <w:sz w:val="24"/>
          <w:szCs w:val="24"/>
        </w:rPr>
        <w:t>subgenomes</w:t>
      </w:r>
      <w:proofErr w:type="spellEnd"/>
      <w:r w:rsidRPr="005F4A48">
        <w:rPr>
          <w:sz w:val="24"/>
          <w:szCs w:val="24"/>
        </w:rPr>
        <w:t xml:space="preserve">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45"/>
      <w:commentRangeStart w:id="46"/>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45"/>
      <w:r>
        <w:rPr>
          <w:rStyle w:val="CommentReference"/>
        </w:rPr>
        <w:commentReference w:id="45"/>
      </w:r>
      <w:commentRangeEnd w:id="46"/>
      <w:r>
        <w:rPr>
          <w:rStyle w:val="CommentReference"/>
        </w:rPr>
        <w:commentReference w:id="46"/>
      </w:r>
    </w:p>
    <w:p w14:paraId="188F09E9" w14:textId="77777777" w:rsidR="00F52EBF" w:rsidRPr="00E93962" w:rsidRDefault="00F52EBF" w:rsidP="00F52EBF">
      <w:pPr>
        <w:spacing w:line="480" w:lineRule="auto"/>
        <w:ind w:firstLine="720"/>
        <w:rPr>
          <w:i/>
          <w:sz w:val="24"/>
          <w:szCs w:val="24"/>
        </w:rPr>
      </w:pPr>
      <w:commentRangeStart w:id="47"/>
      <w:commentRangeStart w:id="48"/>
      <w:r>
        <w:rPr>
          <w:sz w:val="24"/>
          <w:szCs w:val="24"/>
        </w:rPr>
        <w:t xml:space="preserve">At the gene level, </w:t>
      </w:r>
      <w:r w:rsidRPr="005F4A48">
        <w:rPr>
          <w:sz w:val="24"/>
          <w:szCs w:val="24"/>
        </w:rPr>
        <w:t>there were 2</w:t>
      </w:r>
      <w:r>
        <w:rPr>
          <w:sz w:val="24"/>
          <w:szCs w:val="24"/>
        </w:rPr>
        <w:t>,</w:t>
      </w:r>
      <w:r w:rsidRPr="005F4A48">
        <w:rPr>
          <w:sz w:val="24"/>
          <w:szCs w:val="24"/>
        </w:rPr>
        <w:t>189, 1</w:t>
      </w:r>
      <w:r>
        <w:rPr>
          <w:sz w:val="24"/>
          <w:szCs w:val="24"/>
        </w:rPr>
        <w:t>,</w:t>
      </w:r>
      <w:r w:rsidRPr="005F4A48">
        <w:rPr>
          <w:sz w:val="24"/>
          <w:szCs w:val="24"/>
        </w:rPr>
        <w:t xml:space="preserve">848, and 823 potential gene pairs in Da-Ae, </w:t>
      </w:r>
      <w:proofErr w:type="spellStart"/>
      <w:r w:rsidRPr="005F4A48">
        <w:rPr>
          <w:sz w:val="24"/>
          <w:szCs w:val="24"/>
        </w:rPr>
        <w:t>Darmor-bzh</w:t>
      </w:r>
      <w:proofErr w:type="spellEnd"/>
      <w:r w:rsidRPr="005F4A48">
        <w:rPr>
          <w:sz w:val="24"/>
          <w:szCs w:val="24"/>
        </w:rPr>
        <w:t xml:space="preserve">, and </w:t>
      </w:r>
      <w:proofErr w:type="spellStart"/>
      <w:r w:rsidRPr="005F4A48">
        <w:rPr>
          <w:sz w:val="24"/>
          <w:szCs w:val="24"/>
        </w:rPr>
        <w:t>Tapidor</w:t>
      </w:r>
      <w:proofErr w:type="spellEnd"/>
      <w:r w:rsidRPr="005F4A48">
        <w:rPr>
          <w:sz w:val="24"/>
          <w:szCs w:val="24"/>
        </w:rPr>
        <w:t xml:space="preserve"> </w:t>
      </w:r>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r>
        <w:rPr>
          <w:sz w:val="24"/>
          <w:szCs w:val="24"/>
        </w:rPr>
        <w:t>,</w:t>
      </w:r>
      <w:r w:rsidRPr="005F4A48">
        <w:rPr>
          <w:sz w:val="24"/>
          <w:szCs w:val="24"/>
        </w:rPr>
        <w:t>815, 1</w:t>
      </w:r>
      <w:r>
        <w:rPr>
          <w:sz w:val="24"/>
          <w:szCs w:val="24"/>
        </w:rPr>
        <w:t>,</w:t>
      </w:r>
      <w:r w:rsidRPr="005F4A48">
        <w:rPr>
          <w:sz w:val="24"/>
          <w:szCs w:val="24"/>
        </w:rPr>
        <w:t xml:space="preserve">666, and 666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47"/>
      <w:r w:rsidR="005A7011">
        <w:rPr>
          <w:rStyle w:val="CommentReference"/>
        </w:rPr>
        <w:commentReference w:id="47"/>
      </w:r>
      <w:commentRangeEnd w:id="48"/>
      <w:r w:rsidR="00D16455">
        <w:rPr>
          <w:rStyle w:val="CommentReference"/>
        </w:rPr>
        <w:commentReference w:id="48"/>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 xml:space="preserve">B. </w:t>
      </w:r>
      <w:proofErr w:type="spellStart"/>
      <w:r w:rsidRPr="005F4A48">
        <w:rPr>
          <w:i/>
          <w:sz w:val="24"/>
          <w:szCs w:val="24"/>
        </w:rPr>
        <w:t>rapa</w:t>
      </w:r>
      <w:proofErr w:type="spellEnd"/>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 xml:space="preserve">B. </w:t>
      </w:r>
      <w:r w:rsidRPr="005F4A48">
        <w:rPr>
          <w:i/>
          <w:iCs/>
          <w:sz w:val="24"/>
          <w:szCs w:val="24"/>
        </w:rPr>
        <w:lastRenderedPageBreak/>
        <w:t>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234, 137, and 80 gene pairs remained in the C converted to A case, and 123, 150, and 31 in the A converted to C case for Da-Ae, </w:t>
      </w:r>
      <w:proofErr w:type="spellStart"/>
      <w:r w:rsidRPr="005F4A48">
        <w:rPr>
          <w:sz w:val="24"/>
          <w:szCs w:val="24"/>
        </w:rPr>
        <w:t>Darmor-bzh</w:t>
      </w:r>
      <w:proofErr w:type="spellEnd"/>
      <w:r w:rsidRPr="005F4A48">
        <w:rPr>
          <w:sz w:val="24"/>
          <w:szCs w:val="24"/>
        </w:rPr>
        <w:t xml:space="preserve">, and </w:t>
      </w:r>
      <w:proofErr w:type="spellStart"/>
      <w:r w:rsidRPr="005F4A48">
        <w:rPr>
          <w:sz w:val="24"/>
          <w:szCs w:val="24"/>
        </w:rPr>
        <w:t>Tapidor</w:t>
      </w:r>
      <w:proofErr w:type="spellEnd"/>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r>
        <w:rPr>
          <w:sz w:val="24"/>
          <w:szCs w:val="24"/>
        </w:rPr>
        <w:t>8</w:t>
      </w:r>
      <w:r w:rsidRPr="005F4A48">
        <w:rPr>
          <w:sz w:val="24"/>
          <w:szCs w:val="24"/>
        </w:rPr>
        <w:t xml:space="preserve">). Interestingly, there was only </w:t>
      </w:r>
      <w:r>
        <w:rPr>
          <w:sz w:val="24"/>
          <w:szCs w:val="24"/>
        </w:rPr>
        <w:t>one</w:t>
      </w:r>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to </w:t>
      </w:r>
      <w:r w:rsidRPr="005F4A48">
        <w:rPr>
          <w:i/>
          <w:iCs/>
          <w:sz w:val="24"/>
          <w:szCs w:val="24"/>
        </w:rPr>
        <w:t>B. oleracea</w:t>
      </w:r>
      <w:r w:rsidRPr="005F4A48">
        <w:rPr>
          <w:sz w:val="24"/>
          <w:szCs w:val="24"/>
        </w:rPr>
        <w:t xml:space="preserve"> gene pair </w:t>
      </w:r>
      <w:r>
        <w:rPr>
          <w:sz w:val="24"/>
          <w:szCs w:val="24"/>
        </w:rPr>
        <w:t>that</w:t>
      </w:r>
      <w:r w:rsidRPr="005F4A48">
        <w:rPr>
          <w:sz w:val="24"/>
          <w:szCs w:val="24"/>
        </w:rPr>
        <w:t xml:space="preserve"> showed opposite conversions between the Da-Ae and </w:t>
      </w:r>
      <w:proofErr w:type="spellStart"/>
      <w:r w:rsidRPr="005F4A48">
        <w:rPr>
          <w:sz w:val="24"/>
          <w:szCs w:val="24"/>
        </w:rPr>
        <w:t>Darmor-bzh</w:t>
      </w:r>
      <w:proofErr w:type="spellEnd"/>
      <w:r w:rsidRPr="005F4A48">
        <w:rPr>
          <w:sz w:val="24"/>
          <w:szCs w:val="24"/>
        </w:rPr>
        <w:t xml:space="preserve">  genome</w:t>
      </w:r>
      <w:r>
        <w:rPr>
          <w:sz w:val="24"/>
          <w:szCs w:val="24"/>
        </w:rPr>
        <w:t>,</w:t>
      </w:r>
      <w:r w:rsidRPr="005F4A48">
        <w:rPr>
          <w:sz w:val="24"/>
          <w:szCs w:val="24"/>
        </w:rPr>
        <w:t xml:space="preserve"> where an A to C conversion took place in Da-Ae and a C to A conversion took place in </w:t>
      </w:r>
      <w:proofErr w:type="spellStart"/>
      <w:r w:rsidRPr="005F4A48">
        <w:rPr>
          <w:sz w:val="24"/>
          <w:szCs w:val="24"/>
        </w:rPr>
        <w:t>Darmor-bzh</w:t>
      </w:r>
      <w:proofErr w:type="spellEnd"/>
      <w:r w:rsidRPr="005F4A48">
        <w:rPr>
          <w:sz w:val="24"/>
          <w:szCs w:val="24"/>
        </w:rPr>
        <w:t>.</w:t>
      </w:r>
    </w:p>
    <w:p w14:paraId="427BEA9D" w14:textId="77777777"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r>
        <w:rPr>
          <w:i/>
          <w:sz w:val="24"/>
          <w:szCs w:val="24"/>
        </w:rPr>
        <w:t>B .</w:t>
      </w:r>
      <w:proofErr w:type="spellStart"/>
      <w:r>
        <w:rPr>
          <w:i/>
          <w:sz w:val="24"/>
          <w:szCs w:val="24"/>
        </w:rPr>
        <w:t>rapa</w:t>
      </w:r>
      <w:proofErr w:type="spellEnd"/>
      <w:r>
        <w:rPr>
          <w:i/>
          <w:sz w:val="24"/>
          <w:szCs w:val="24"/>
        </w:rPr>
        <w:t xml:space="preserve">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r w:rsidRPr="005F4A48">
        <w:rPr>
          <w:i/>
          <w:iCs/>
          <w:sz w:val="24"/>
          <w:szCs w:val="24"/>
        </w:rPr>
        <w:t>in silico</w:t>
      </w:r>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49"/>
      <w:commentRangeStart w:id="50"/>
      <w:commentRangeStart w:id="51"/>
      <w:commentRangeStart w:id="52"/>
      <w:commentRangeStart w:id="53"/>
      <w:commentRangeStart w:id="54"/>
      <w:commentRangeStart w:id="55"/>
      <w:commentRangeStart w:id="56"/>
      <w:r w:rsidRPr="005F4A48">
        <w:rPr>
          <w:sz w:val="24"/>
          <w:szCs w:val="24"/>
        </w:rPr>
        <w:t xml:space="preserve">increase </w:t>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commentRangeEnd w:id="53"/>
      <w:r>
        <w:rPr>
          <w:rStyle w:val="CommentReference"/>
        </w:rPr>
        <w:commentReference w:id="53"/>
      </w:r>
      <w:commentRangeEnd w:id="54"/>
      <w:r>
        <w:rPr>
          <w:rStyle w:val="CommentReference"/>
        </w:rPr>
        <w:commentReference w:id="54"/>
      </w:r>
      <w:commentRangeEnd w:id="55"/>
      <w:r>
        <w:rPr>
          <w:rStyle w:val="CommentReference"/>
        </w:rPr>
        <w:commentReference w:id="55"/>
      </w:r>
      <w:commentRangeEnd w:id="56"/>
      <w:r>
        <w:rPr>
          <w:rStyle w:val="CommentReference"/>
        </w:rPr>
        <w:commentReference w:id="56"/>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57"/>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Start w:id="58"/>
      <w:commentRangeStart w:id="59"/>
      <w:commentRangeStart w:id="60"/>
      <w:commentRangeStart w:id="61"/>
      <w:r w:rsidRPr="005F4A48">
        <w:rPr>
          <w:sz w:val="24"/>
          <w:szCs w:val="24"/>
        </w:rPr>
        <w:t xml:space="preserve">Figure </w:t>
      </w:r>
      <w:r>
        <w:rPr>
          <w:sz w:val="24"/>
          <w:szCs w:val="24"/>
        </w:rPr>
        <w:t>9</w:t>
      </w:r>
      <w:r w:rsidRPr="005F4A48">
        <w:rPr>
          <w:sz w:val="24"/>
          <w:szCs w:val="24"/>
        </w:rPr>
        <w:t>)</w:t>
      </w:r>
      <w:commentRangeEnd w:id="58"/>
      <w:r w:rsidRPr="005F4A48">
        <w:rPr>
          <w:rStyle w:val="CommentReference"/>
          <w:sz w:val="24"/>
          <w:szCs w:val="24"/>
        </w:rPr>
        <w:commentReference w:id="58"/>
      </w:r>
      <w:commentRangeEnd w:id="59"/>
      <w:r w:rsidRPr="005F4A48">
        <w:rPr>
          <w:rStyle w:val="CommentReference"/>
          <w:sz w:val="24"/>
          <w:szCs w:val="24"/>
        </w:rPr>
        <w:commentReference w:id="59"/>
      </w:r>
      <w:r w:rsidRPr="009E2C62">
        <w:rPr>
          <w:sz w:val="24"/>
          <w:szCs w:val="24"/>
        </w:rPr>
        <w:t xml:space="preserve">. </w:t>
      </w:r>
      <w:commentRangeEnd w:id="57"/>
      <w:r w:rsidR="005A7011">
        <w:rPr>
          <w:rStyle w:val="CommentReference"/>
        </w:rPr>
        <w:commentReference w:id="57"/>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r>
        <w:rPr>
          <w:sz w:val="24"/>
          <w:szCs w:val="24"/>
        </w:rPr>
        <w:t xml:space="preserve"> (</w:t>
      </w:r>
      <w:r w:rsidRPr="005F4A48">
        <w:rPr>
          <w:sz w:val="24"/>
          <w:szCs w:val="24"/>
        </w:rPr>
        <w:t xml:space="preserve">Figure </w:t>
      </w:r>
      <w:r>
        <w:rPr>
          <w:sz w:val="24"/>
          <w:szCs w:val="24"/>
        </w:rPr>
        <w:t>10</w:t>
      </w:r>
      <w:r w:rsidRPr="005F4A48">
        <w:rPr>
          <w:sz w:val="24"/>
          <w:szCs w:val="24"/>
        </w:rPr>
        <w:t>).</w:t>
      </w:r>
      <w:commentRangeEnd w:id="60"/>
      <w:r w:rsidRPr="005F4A48">
        <w:rPr>
          <w:rStyle w:val="CommentReference"/>
          <w:sz w:val="24"/>
          <w:szCs w:val="24"/>
        </w:rPr>
        <w:commentReference w:id="60"/>
      </w:r>
      <w:commentRangeEnd w:id="61"/>
      <w:r w:rsidRPr="005F4A48">
        <w:rPr>
          <w:rStyle w:val="CommentReference"/>
          <w:sz w:val="24"/>
          <w:szCs w:val="24"/>
        </w:rPr>
        <w:commentReference w:id="61"/>
      </w:r>
    </w:p>
    <w:p w14:paraId="26E46101" w14:textId="77777777" w:rsidR="00F52EBF" w:rsidRPr="005F4A48" w:rsidRDefault="00F52EBF" w:rsidP="00F52EBF">
      <w:pPr>
        <w:spacing w:line="480" w:lineRule="auto"/>
        <w:rPr>
          <w:b/>
          <w:bCs/>
          <w:sz w:val="24"/>
          <w:szCs w:val="24"/>
        </w:rPr>
      </w:pPr>
      <w:r w:rsidRPr="005F4A48">
        <w:rPr>
          <w:b/>
          <w:bCs/>
          <w:sz w:val="24"/>
          <w:szCs w:val="24"/>
        </w:rPr>
        <w:lastRenderedPageBreak/>
        <w:t>Discussion</w:t>
      </w:r>
    </w:p>
    <w:p w14:paraId="226A2048" w14:textId="77777777"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Pr="009E0AB3">
        <w:rPr>
          <w:rFonts w:ascii="Calibri" w:hAnsi="Calibri" w:cs="Calibri"/>
          <w:sz w:val="24"/>
        </w:rPr>
        <w:t>(</w:t>
      </w:r>
      <w:proofErr w:type="spellStart"/>
      <w:r w:rsidRPr="009E0AB3">
        <w:rPr>
          <w:rFonts w:ascii="Calibri" w:hAnsi="Calibri" w:cs="Calibri"/>
          <w:sz w:val="24"/>
        </w:rPr>
        <w:t>Chalhoub</w:t>
      </w:r>
      <w:proofErr w:type="spellEnd"/>
      <w:r w:rsidRPr="009E0AB3">
        <w:rPr>
          <w:rFonts w:ascii="Calibri" w:hAnsi="Calibri" w:cs="Calibri"/>
          <w:sz w:val="24"/>
        </w:rPr>
        <w:t xml:space="preserve"> </w:t>
      </w:r>
      <w:r w:rsidRPr="009E0AB3">
        <w:rPr>
          <w:rFonts w:ascii="Calibri" w:hAnsi="Calibri" w:cs="Calibri"/>
          <w:i/>
          <w:iCs/>
          <w:sz w:val="24"/>
        </w:rPr>
        <w:t>et al.</w:t>
      </w:r>
      <w:r w:rsidRPr="009E0AB3">
        <w:rPr>
          <w:rFonts w:ascii="Calibri" w:hAnsi="Calibri" w:cs="Calibri"/>
          <w:sz w:val="24"/>
        </w:rPr>
        <w:t xml:space="preserve"> 2014)</w:t>
      </w:r>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r>
        <w:rPr>
          <w:bCs/>
          <w:sz w:val="24"/>
          <w:szCs w:val="24"/>
        </w:rPr>
        <w:t xml:space="preserve"> </w:t>
      </w:r>
      <w:commentRangeStart w:id="62"/>
      <w:r>
        <w:rPr>
          <w:bCs/>
          <w:sz w:val="24"/>
          <w:szCs w:val="24"/>
        </w:rPr>
        <w:fldChar w:fldCharType="begin"/>
      </w:r>
      <w:r>
        <w:rPr>
          <w:bCs/>
          <w:sz w:val="24"/>
          <w:szCs w:val="24"/>
        </w:rPr>
        <w: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2020)","noteIndex":0},"citationItems":[{"id":1590,"uris":["http://zotero.org/users/5857934/items/VGFG9BSD"],"uri":["http://zotero.org/users/5857934/items/VGFG9BSD"],"itemData":{"id":1590,"type":"article-journal","abstract":"The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uri":["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uri":["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uri":["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J."}],"issued":{"date-parts":[["2017"]]}}},{"id":1589,"uris":["http://zotero.org/users/5857934/items/YWZYUEZ2"],"uri":["http://zotero.org/users/5857934/items/YWZYUEZ2"],"itemData":{"id":1589,"type":"article-journal","abstract":"Genomic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J."}],"issued":{"date-parts":[["2017"]]}}},{"id":1594,"uris":["http://zotero.org/users/5857934/items/A9RME2FD"],"uri":["http://zotero.org/users/5857934/items/A9RME2FD"],"itemData":{"id":1594,"type":"article-journal","abstract":"Rapeseed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Pr>
          <w:bCs/>
          <w:sz w:val="24"/>
          <w:szCs w:val="24"/>
        </w:rPr>
        <w:fldChar w:fldCharType="separate"/>
      </w:r>
      <w:r w:rsidRPr="00A96A27">
        <w:rPr>
          <w:rFonts w:ascii="Calibri" w:hAnsi="Calibri" w:cs="Calibri"/>
          <w:sz w:val="24"/>
          <w:szCs w:val="24"/>
        </w:rPr>
        <w:t xml:space="preserve">(Wang </w:t>
      </w:r>
      <w:r w:rsidRPr="00A96A27">
        <w:rPr>
          <w:rFonts w:ascii="Calibri" w:hAnsi="Calibri" w:cs="Calibri"/>
          <w:i/>
          <w:iCs/>
          <w:sz w:val="24"/>
          <w:szCs w:val="24"/>
        </w:rPr>
        <w:t>et al.</w:t>
      </w:r>
      <w:r w:rsidRPr="00A96A27">
        <w:rPr>
          <w:rFonts w:ascii="Calibri" w:hAnsi="Calibri" w:cs="Calibri"/>
          <w:sz w:val="24"/>
          <w:szCs w:val="24"/>
        </w:rPr>
        <w:t xml:space="preserve"> 2015, 2016; Bayer </w:t>
      </w:r>
      <w:r w:rsidRPr="00A96A27">
        <w:rPr>
          <w:rFonts w:ascii="Calibri" w:hAnsi="Calibri" w:cs="Calibri"/>
          <w:i/>
          <w:iCs/>
          <w:sz w:val="24"/>
          <w:szCs w:val="24"/>
        </w:rPr>
        <w:t>et al.</w:t>
      </w:r>
      <w:r w:rsidRPr="00A96A27">
        <w:rPr>
          <w:rFonts w:ascii="Calibri" w:hAnsi="Calibri" w:cs="Calibri"/>
          <w:sz w:val="24"/>
          <w:szCs w:val="24"/>
        </w:rPr>
        <w:t xml:space="preserve"> 2017; Samans </w:t>
      </w:r>
      <w:r w:rsidRPr="00A96A27">
        <w:rPr>
          <w:rFonts w:ascii="Calibri" w:hAnsi="Calibri" w:cs="Calibri"/>
          <w:i/>
          <w:iCs/>
          <w:sz w:val="24"/>
          <w:szCs w:val="24"/>
        </w:rPr>
        <w:t>et al.</w:t>
      </w:r>
      <w:r w:rsidRPr="00A96A27">
        <w:rPr>
          <w:rFonts w:ascii="Calibri" w:hAnsi="Calibri" w:cs="Calibri"/>
          <w:sz w:val="24"/>
          <w:szCs w:val="24"/>
        </w:rPr>
        <w:t xml:space="preserve"> 2017; Stein </w:t>
      </w:r>
      <w:r w:rsidRPr="00A96A27">
        <w:rPr>
          <w:rFonts w:ascii="Calibri" w:hAnsi="Calibri" w:cs="Calibri"/>
          <w:i/>
          <w:iCs/>
          <w:sz w:val="24"/>
          <w:szCs w:val="24"/>
        </w:rPr>
        <w:t>et al.</w:t>
      </w:r>
      <w:r w:rsidRPr="00A96A27">
        <w:rPr>
          <w:rFonts w:ascii="Calibri" w:hAnsi="Calibri" w:cs="Calibri"/>
          <w:sz w:val="24"/>
          <w:szCs w:val="24"/>
        </w:rPr>
        <w:t xml:space="preserve"> 2017; Song </w:t>
      </w:r>
      <w:r w:rsidRPr="00A96A27">
        <w:rPr>
          <w:rFonts w:ascii="Calibri" w:hAnsi="Calibri" w:cs="Calibri"/>
          <w:i/>
          <w:iCs/>
          <w:sz w:val="24"/>
          <w:szCs w:val="24"/>
        </w:rPr>
        <w:t>et al.</w:t>
      </w:r>
      <w:r w:rsidRPr="00A96A27">
        <w:rPr>
          <w:rFonts w:ascii="Calibri" w:hAnsi="Calibri" w:cs="Calibri"/>
          <w:sz w:val="24"/>
          <w:szCs w:val="24"/>
        </w:rPr>
        <w:t xml:space="preserve"> 2020)</w:t>
      </w:r>
      <w:r>
        <w:rPr>
          <w:bCs/>
          <w:sz w:val="24"/>
          <w:szCs w:val="24"/>
        </w:rPr>
        <w:fldChar w:fldCharType="end"/>
      </w:r>
      <w:commentRangeEnd w:id="62"/>
      <w:r w:rsidR="005A7011">
        <w:rPr>
          <w:rStyle w:val="CommentReference"/>
        </w:rPr>
        <w:commentReference w:id="62"/>
      </w:r>
      <w:r>
        <w:rPr>
          <w:bCs/>
          <w:sz w:val="24"/>
          <w:szCs w:val="24"/>
        </w:rPr>
        <w:t xml:space="preserve">. </w:t>
      </w:r>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74017274"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63" w:author="Julin Maloof" w:date="2020-12-26T11:28:00Z">
        <w:r>
          <w:rPr>
            <w:bCs/>
            <w:sz w:val="24"/>
            <w:szCs w:val="24"/>
          </w:rPr>
          <w:t xml:space="preserve"> </w:t>
        </w:r>
      </w:ins>
      <w:r w:rsidRPr="005A49A6">
        <w:rPr>
          <w:rFonts w:ascii="Calibri" w:cs="Calibri"/>
          <w:sz w:val="24"/>
        </w:rPr>
        <w:t>(</w:t>
      </w:r>
      <w:proofErr w:type="spellStart"/>
      <w:r w:rsidRPr="005A49A6">
        <w:rPr>
          <w:rFonts w:ascii="Calibri" w:cs="Calibri"/>
          <w:sz w:val="24"/>
        </w:rPr>
        <w:t>Chalhoub</w:t>
      </w:r>
      <w:proofErr w:type="spellEnd"/>
      <w:r w:rsidRPr="005A49A6">
        <w:rPr>
          <w:rFonts w:ascii="Calibri" w:cs="Calibri"/>
          <w:sz w:val="24"/>
        </w:rPr>
        <w:t xml:space="preserve"> </w:t>
      </w:r>
      <w:r w:rsidRPr="005A49A6">
        <w:rPr>
          <w:rFonts w:ascii="Calibri" w:cs="Calibri"/>
          <w:i/>
          <w:iCs/>
          <w:sz w:val="24"/>
        </w:rPr>
        <w:t>et al.</w:t>
      </w:r>
      <w:r w:rsidRPr="005A49A6">
        <w:rPr>
          <w:rFonts w:ascii="Calibri" w:cs="Calibri"/>
          <w:sz w:val="24"/>
        </w:rPr>
        <w:t xml:space="preserve"> 2014)</w:t>
      </w:r>
      <w:commentRangeStart w:id="64"/>
      <w:r w:rsidRPr="005F4A48">
        <w:rPr>
          <w:bCs/>
          <w:sz w:val="24"/>
          <w:szCs w:val="24"/>
        </w:rPr>
        <w:t>.</w:t>
      </w:r>
      <w:commentRangeEnd w:id="64"/>
      <w:r>
        <w:rPr>
          <w:rStyle w:val="CommentReference"/>
        </w:rPr>
        <w:commentReference w:id="64"/>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65"/>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 xml:space="preserve">scale pseudomolecule scaffolds. While our assembly is larger compared to the </w:t>
      </w:r>
      <w:proofErr w:type="spellStart"/>
      <w:r w:rsidRPr="005F4A48">
        <w:rPr>
          <w:bCs/>
          <w:sz w:val="24"/>
          <w:szCs w:val="24"/>
        </w:rPr>
        <w:t>Darmor-bzh</w:t>
      </w:r>
      <w:proofErr w:type="spellEnd"/>
      <w:r w:rsidRPr="005F4A48">
        <w:rPr>
          <w:bCs/>
          <w:sz w:val="24"/>
          <w:szCs w:val="24"/>
        </w:rPr>
        <w:t xml:space="preserve"> </w:t>
      </w:r>
      <w:r w:rsidR="00ED778B">
        <w:rPr>
          <w:bCs/>
          <w:sz w:val="24"/>
          <w:szCs w:val="24"/>
        </w:rPr>
        <w:t xml:space="preserve">V4.1 </w:t>
      </w:r>
      <w:commentRangeStart w:id="66"/>
      <w:r>
        <w:rPr>
          <w:bCs/>
          <w:sz w:val="24"/>
          <w:szCs w:val="24"/>
        </w:rPr>
        <w:t>assembly</w:t>
      </w:r>
      <w:commentRangeEnd w:id="66"/>
      <w:r>
        <w:rPr>
          <w:rStyle w:val="CommentReference"/>
        </w:rPr>
        <w:commentReference w:id="66"/>
      </w:r>
      <w:r w:rsidRPr="005F4A48">
        <w:rPr>
          <w:bCs/>
          <w:sz w:val="24"/>
          <w:szCs w:val="24"/>
        </w:rPr>
        <w:t xml:space="preserve">, it still maintains a high level of sequence </w:t>
      </w:r>
      <w:r>
        <w:rPr>
          <w:bCs/>
          <w:sz w:val="24"/>
          <w:szCs w:val="24"/>
        </w:rPr>
        <w:t xml:space="preserve">collinearity </w:t>
      </w:r>
      <w:r w:rsidRPr="005F4A48">
        <w:rPr>
          <w:bCs/>
          <w:sz w:val="24"/>
          <w:szCs w:val="24"/>
        </w:rPr>
        <w:t xml:space="preserve">with much of the </w:t>
      </w:r>
      <w:r>
        <w:rPr>
          <w:bCs/>
          <w:sz w:val="24"/>
          <w:szCs w:val="24"/>
        </w:rPr>
        <w:t>increase</w:t>
      </w:r>
      <w:r w:rsidRPr="005F4A48">
        <w:rPr>
          <w:bCs/>
          <w:sz w:val="24"/>
          <w:szCs w:val="24"/>
        </w:rPr>
        <w:t xml:space="preserve"> in length being </w:t>
      </w:r>
      <w:r>
        <w:rPr>
          <w:bCs/>
          <w:sz w:val="24"/>
          <w:szCs w:val="24"/>
        </w:rPr>
        <w:t>due</w:t>
      </w:r>
      <w:r w:rsidRPr="005F4A48">
        <w:rPr>
          <w:bCs/>
          <w:sz w:val="24"/>
          <w:szCs w:val="24"/>
        </w:rPr>
        <w:t xml:space="preserve"> to sequences in the </w:t>
      </w:r>
      <w:proofErr w:type="spellStart"/>
      <w:r w:rsidRPr="005F4A48">
        <w:rPr>
          <w:bCs/>
          <w:sz w:val="24"/>
          <w:szCs w:val="24"/>
        </w:rPr>
        <w:t>Darmor-bzh</w:t>
      </w:r>
      <w:proofErr w:type="spellEnd"/>
      <w:r w:rsidRPr="005F4A48">
        <w:rPr>
          <w:bCs/>
          <w:sz w:val="24"/>
          <w:szCs w:val="24"/>
        </w:rPr>
        <w:t xml:space="preserve"> </w:t>
      </w:r>
      <w:r>
        <w:rPr>
          <w:bCs/>
          <w:sz w:val="24"/>
          <w:szCs w:val="24"/>
        </w:rPr>
        <w:t>assembly</w:t>
      </w:r>
      <w:r w:rsidRPr="005F4A48">
        <w:rPr>
          <w:bCs/>
          <w:sz w:val="24"/>
          <w:szCs w:val="24"/>
        </w:rPr>
        <w:t xml:space="preserve"> </w:t>
      </w:r>
      <w:r>
        <w:rPr>
          <w:bCs/>
          <w:sz w:val="24"/>
          <w:szCs w:val="24"/>
        </w:rPr>
        <w:t xml:space="preserve">that were </w:t>
      </w:r>
      <w:r w:rsidRPr="005F4A48">
        <w:rPr>
          <w:bCs/>
          <w:sz w:val="24"/>
          <w:szCs w:val="24"/>
        </w:rPr>
        <w:t xml:space="preserve">not anchored in the 19 chromosome pseudomolecules being </w:t>
      </w:r>
      <w:r>
        <w:rPr>
          <w:bCs/>
          <w:sz w:val="24"/>
          <w:szCs w:val="24"/>
        </w:rPr>
        <w:t>included</w:t>
      </w:r>
      <w:r w:rsidRPr="005F4A48">
        <w:rPr>
          <w:bCs/>
          <w:sz w:val="24"/>
          <w:szCs w:val="24"/>
        </w:rPr>
        <w:t xml:space="preserve"> in the Da-Ae assembly</w:t>
      </w:r>
      <w:commentRangeEnd w:id="65"/>
      <w:r w:rsidR="00ED778B">
        <w:rPr>
          <w:rStyle w:val="CommentReference"/>
        </w:rPr>
        <w:commentReference w:id="65"/>
      </w:r>
      <w:r w:rsidRPr="005F4A48">
        <w:rPr>
          <w:bCs/>
          <w:sz w:val="24"/>
          <w:szCs w:val="24"/>
        </w:rPr>
        <w:t xml:space="preserve">. </w:t>
      </w:r>
      <w:commentRangeStart w:id="67"/>
      <w:r w:rsidRPr="005F4A48">
        <w:rPr>
          <w:bCs/>
          <w:sz w:val="24"/>
          <w:szCs w:val="24"/>
        </w:rPr>
        <w:t xml:space="preserve">On a </w:t>
      </w:r>
      <w:r w:rsidRPr="005F4A48">
        <w:rPr>
          <w:bCs/>
          <w:sz w:val="24"/>
          <w:szCs w:val="24"/>
        </w:rPr>
        <w:lastRenderedPageBreak/>
        <w:t xml:space="preserve">gene level, </w:t>
      </w:r>
      <w:commentRangeStart w:id="68"/>
      <w:r w:rsidRPr="005F4A48">
        <w:rPr>
          <w:bCs/>
          <w:sz w:val="24"/>
          <w:szCs w:val="24"/>
        </w:rPr>
        <w:t xml:space="preserve">the </w:t>
      </w:r>
      <w:proofErr w:type="spellStart"/>
      <w:r w:rsidRPr="005F4A48">
        <w:rPr>
          <w:bCs/>
          <w:sz w:val="24"/>
          <w:szCs w:val="24"/>
        </w:rPr>
        <w:t>Darmor-bzh</w:t>
      </w:r>
      <w:proofErr w:type="spellEnd"/>
      <w:r w:rsidRPr="005F4A48">
        <w:rPr>
          <w:bCs/>
          <w:sz w:val="24"/>
          <w:szCs w:val="24"/>
        </w:rPr>
        <w:t xml:space="preserve"> reference does have slightly more annotated genes than our assembly, but </w:t>
      </w:r>
      <w:r>
        <w:rPr>
          <w:bCs/>
          <w:sz w:val="24"/>
          <w:szCs w:val="24"/>
        </w:rPr>
        <w:t>the great majority of these are very small in length and</w:t>
      </w:r>
      <w:r w:rsidRPr="005F4A48">
        <w:rPr>
          <w:bCs/>
          <w:sz w:val="24"/>
          <w:szCs w:val="24"/>
        </w:rPr>
        <w:t xml:space="preserve"> most likely d</w:t>
      </w:r>
      <w:r>
        <w:rPr>
          <w:bCs/>
          <w:sz w:val="24"/>
          <w:szCs w:val="24"/>
        </w:rPr>
        <w:t>o not reflect true genes</w:t>
      </w:r>
      <w:r w:rsidRPr="005F4A48">
        <w:rPr>
          <w:bCs/>
          <w:sz w:val="24"/>
          <w:szCs w:val="24"/>
        </w:rPr>
        <w:t xml:space="preserve">. </w:t>
      </w:r>
      <w:commentRangeEnd w:id="67"/>
      <w:r>
        <w:rPr>
          <w:rStyle w:val="CommentReference"/>
        </w:rPr>
        <w:commentReference w:id="67"/>
      </w:r>
      <w:commentRangeStart w:id="69"/>
      <w:commentRangeStart w:id="70"/>
      <w:commentRangeStart w:id="71"/>
      <w:r w:rsidRPr="005F4A48">
        <w:rPr>
          <w:bCs/>
          <w:sz w:val="24"/>
          <w:szCs w:val="24"/>
        </w:rPr>
        <w:t xml:space="preserve">While </w:t>
      </w:r>
      <w:proofErr w:type="spellStart"/>
      <w:r w:rsidRPr="005F4A48">
        <w:rPr>
          <w:bCs/>
          <w:sz w:val="24"/>
          <w:szCs w:val="24"/>
        </w:rPr>
        <w:t>Darmor-bzh</w:t>
      </w:r>
      <w:proofErr w:type="spellEnd"/>
      <w:r w:rsidRPr="005F4A48">
        <w:rPr>
          <w:bCs/>
          <w:sz w:val="24"/>
          <w:szCs w:val="24"/>
        </w:rPr>
        <w:t xml:space="preserve"> has more annotated genes</w:t>
      </w:r>
      <w:commentRangeEnd w:id="69"/>
      <w:r w:rsidRPr="005F4A48">
        <w:rPr>
          <w:rStyle w:val="CommentReference"/>
          <w:sz w:val="24"/>
          <w:szCs w:val="24"/>
        </w:rPr>
        <w:commentReference w:id="69"/>
      </w:r>
      <w:commentRangeEnd w:id="70"/>
      <w:r w:rsidRPr="005F4A48">
        <w:rPr>
          <w:rStyle w:val="CommentReference"/>
          <w:sz w:val="24"/>
          <w:szCs w:val="24"/>
        </w:rPr>
        <w:commentReference w:id="70"/>
      </w:r>
      <w:commentRangeEnd w:id="71"/>
      <w:r w:rsidRPr="005F4A48">
        <w:rPr>
          <w:rStyle w:val="CommentReference"/>
          <w:sz w:val="24"/>
          <w:szCs w:val="24"/>
        </w:rPr>
        <w:commentReference w:id="71"/>
      </w:r>
      <w:r w:rsidRPr="009E2C62">
        <w:rPr>
          <w:bCs/>
          <w:sz w:val="24"/>
          <w:szCs w:val="24"/>
        </w:rPr>
        <w:t>, our Da-Ae assembly has a higher number of</w:t>
      </w:r>
      <w:r>
        <w:rPr>
          <w:bCs/>
          <w:sz w:val="24"/>
          <w:szCs w:val="24"/>
        </w:rPr>
        <w:t xml:space="preserve"> gene models located on the 19 pseudomolecules</w:t>
      </w:r>
      <w:r w:rsidRPr="005F4A48">
        <w:rPr>
          <w:bCs/>
          <w:sz w:val="24"/>
          <w:szCs w:val="24"/>
        </w:rPr>
        <w:t xml:space="preserve">. </w:t>
      </w:r>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68"/>
      <w:r w:rsidR="00ED778B">
        <w:rPr>
          <w:rStyle w:val="CommentReference"/>
        </w:rPr>
        <w:commentReference w:id="68"/>
      </w:r>
    </w:p>
    <w:p w14:paraId="320E54E8" w14:textId="77777777"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w:t>
      </w:r>
      <w:proofErr w:type="spellStart"/>
      <w:r w:rsidRPr="005F4A48">
        <w:rPr>
          <w:bCs/>
          <w:sz w:val="24"/>
          <w:szCs w:val="24"/>
        </w:rPr>
        <w:t>subgenomes</w:t>
      </w:r>
      <w:proofErr w:type="spellEnd"/>
      <w:r w:rsidRPr="005F4A48">
        <w:rPr>
          <w:bCs/>
          <w:sz w:val="24"/>
          <w:szCs w:val="24"/>
        </w:rPr>
        <w:t xml:space="preserve">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72"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both genome coverage and gene content across the genomes of </w:t>
      </w:r>
      <w:commentRangeStart w:id="73"/>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xml:space="preserve">, Da-Ae, </w:t>
      </w:r>
      <w:proofErr w:type="spellStart"/>
      <w:r w:rsidRPr="005F4A48">
        <w:rPr>
          <w:bCs/>
          <w:sz w:val="24"/>
          <w:szCs w:val="24"/>
        </w:rPr>
        <w:t>Darmor-bzh</w:t>
      </w:r>
      <w:proofErr w:type="spellEnd"/>
      <w:r w:rsidRPr="005F4A48">
        <w:rPr>
          <w:bCs/>
          <w:sz w:val="24"/>
          <w:szCs w:val="24"/>
        </w:rPr>
        <w:t xml:space="preserve">, and </w:t>
      </w:r>
      <w:proofErr w:type="spellStart"/>
      <w:r w:rsidRPr="005F4A48">
        <w:rPr>
          <w:bCs/>
          <w:sz w:val="24"/>
          <w:szCs w:val="24"/>
        </w:rPr>
        <w:t>Tapidor</w:t>
      </w:r>
      <w:proofErr w:type="spellEnd"/>
      <w:r w:rsidRPr="005F4A48">
        <w:rPr>
          <w:bCs/>
          <w:sz w:val="24"/>
          <w:szCs w:val="24"/>
        </w:rPr>
        <w:t xml:space="preserve">. </w:t>
      </w:r>
      <w:commentRangeEnd w:id="73"/>
      <w:r w:rsidR="00ED778B">
        <w:rPr>
          <w:rStyle w:val="CommentReference"/>
        </w:rPr>
        <w:commentReference w:id="73"/>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74"/>
      <w:commentRangeStart w:id="75"/>
      <w:commentRangeStart w:id="76"/>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74"/>
      <w:r w:rsidRPr="005F4A48">
        <w:rPr>
          <w:rStyle w:val="CommentReference"/>
          <w:sz w:val="24"/>
          <w:szCs w:val="24"/>
        </w:rPr>
        <w:commentReference w:id="74"/>
      </w:r>
      <w:commentRangeEnd w:id="75"/>
      <w:r w:rsidRPr="005F4A48">
        <w:rPr>
          <w:rStyle w:val="CommentReference"/>
          <w:sz w:val="24"/>
          <w:szCs w:val="24"/>
        </w:rPr>
        <w:commentReference w:id="75"/>
      </w:r>
      <w:commentRangeEnd w:id="76"/>
      <w:r w:rsidRPr="005F4A48">
        <w:rPr>
          <w:rStyle w:val="CommentReference"/>
          <w:sz w:val="24"/>
          <w:szCs w:val="24"/>
        </w:rPr>
        <w:commentReference w:id="76"/>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77"/>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77"/>
      <w:r w:rsidRPr="005F4A48">
        <w:rPr>
          <w:rStyle w:val="CommentReference"/>
          <w:sz w:val="24"/>
          <w:szCs w:val="24"/>
        </w:rPr>
        <w:commentReference w:id="77"/>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67D5294F" w:rsidR="00ED778B" w:rsidRDefault="00F52EBF" w:rsidP="00F52EBF">
      <w:pPr>
        <w:spacing w:line="480" w:lineRule="auto"/>
        <w:ind w:firstLine="720"/>
        <w:rPr>
          <w:bCs/>
          <w:sz w:val="24"/>
          <w:szCs w:val="24"/>
        </w:rPr>
      </w:pPr>
      <w:r>
        <w:rPr>
          <w:bCs/>
          <w:sz w:val="24"/>
          <w:szCs w:val="24"/>
        </w:rPr>
        <w:lastRenderedPageBreak/>
        <w:t>In conclusion, u</w:t>
      </w:r>
      <w:r w:rsidRPr="005F4A48">
        <w:rPr>
          <w:bCs/>
          <w:sz w:val="24"/>
          <w:szCs w:val="24"/>
        </w:rPr>
        <w:t xml:space="preserve">sing </w:t>
      </w:r>
      <w:r>
        <w:rPr>
          <w:bCs/>
          <w:sz w:val="24"/>
          <w:szCs w:val="24"/>
        </w:rPr>
        <w:t>several</w:t>
      </w:r>
      <w:r w:rsidRPr="005F4A48">
        <w:rPr>
          <w:bCs/>
          <w:sz w:val="24"/>
          <w:szCs w:val="24"/>
        </w:rPr>
        <w:t xml:space="preserve"> recent sequencing technologies</w:t>
      </w:r>
      <w:commentRangeStart w:id="78"/>
      <w:r w:rsidRPr="005F4A48">
        <w:rPr>
          <w:bCs/>
          <w:sz w:val="24"/>
          <w:szCs w:val="24"/>
        </w:rPr>
        <w:t xml:space="preserve">, we created a genome assembly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r>
        <w:rPr>
          <w:bCs/>
          <w:sz w:val="24"/>
          <w:szCs w:val="24"/>
        </w:rPr>
        <w:t>previous</w:t>
      </w:r>
      <w:r w:rsidRPr="005F4A48">
        <w:rPr>
          <w:bCs/>
          <w:sz w:val="24"/>
          <w:szCs w:val="24"/>
        </w:rPr>
        <w:t xml:space="preserve"> assemblies. </w:t>
      </w:r>
      <w:commentRangeEnd w:id="78"/>
      <w:r w:rsidR="00ED778B">
        <w:rPr>
          <w:rStyle w:val="CommentReference"/>
        </w:rPr>
        <w:commentReference w:id="78"/>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3CE9711D" w14:textId="0758D0B8" w:rsidR="00ED778B" w:rsidRPr="00ED778B" w:rsidRDefault="00ED778B" w:rsidP="00ED778B">
      <w:pPr>
        <w:spacing w:line="480" w:lineRule="auto"/>
        <w:rPr>
          <w:sz w:val="24"/>
          <w:szCs w:val="24"/>
        </w:rPr>
      </w:pPr>
      <w:r>
        <w:rPr>
          <w:sz w:val="24"/>
          <w:szCs w:val="24"/>
        </w:rPr>
        <w:t xml:space="preserve">Need to update with </w:t>
      </w:r>
      <w:proofErr w:type="spellStart"/>
      <w:r>
        <w:rPr>
          <w:sz w:val="24"/>
          <w:szCs w:val="24"/>
        </w:rPr>
        <w:t>zotero</w:t>
      </w:r>
      <w:proofErr w:type="spellEnd"/>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Editor" w:date="2020-12-17T08:58:00Z" w:initials="E">
    <w:p w14:paraId="529C5512" w14:textId="77777777" w:rsidR="004E6219" w:rsidRDefault="004E6219" w:rsidP="004E6219">
      <w:pPr>
        <w:pStyle w:val="CommentText"/>
      </w:pPr>
      <w:r>
        <w:rPr>
          <w:rStyle w:val="CommentReference"/>
        </w:rPr>
        <w:annotationRef/>
      </w:r>
      <w:r>
        <w:t>The date should be added.</w:t>
      </w:r>
    </w:p>
  </w:comment>
  <w:comment w:id="5" w:author="John" w:date="2021-02-24T14:57:00Z" w:initials="J">
    <w:p w14:paraId="52788042" w14:textId="77777777" w:rsidR="004E6219" w:rsidRDefault="004E6219" w:rsidP="004E6219">
      <w:pPr>
        <w:pStyle w:val="CommentText"/>
      </w:pPr>
      <w:r>
        <w:rPr>
          <w:rStyle w:val="CommentReference"/>
        </w:rPr>
        <w:annotationRef/>
      </w:r>
      <w:r>
        <w:t>Added</w:t>
      </w:r>
    </w:p>
  </w:comment>
  <w:comment w:id="6" w:author="Editor" w:date="2020-12-17T08:59:00Z" w:initials="E">
    <w:p w14:paraId="73DD5351" w14:textId="77777777" w:rsidR="004E6219" w:rsidRDefault="004E6219" w:rsidP="004E6219">
      <w:pPr>
        <w:pStyle w:val="CommentText"/>
      </w:pPr>
      <w:r>
        <w:rPr>
          <w:rStyle w:val="CommentReference"/>
        </w:rPr>
        <w:annotationRef/>
      </w:r>
      <w:r>
        <w:t>Can citations be added for these two sentences?</w:t>
      </w:r>
    </w:p>
  </w:comment>
  <w:comment w:id="7" w:author="John" w:date="2021-02-24T14:57:00Z" w:initials="J">
    <w:p w14:paraId="0CD2477C" w14:textId="77777777" w:rsidR="004E6219" w:rsidRDefault="004E6219" w:rsidP="004E6219">
      <w:pPr>
        <w:pStyle w:val="CommentText"/>
      </w:pPr>
      <w:r>
        <w:rPr>
          <w:rStyle w:val="CommentReference"/>
        </w:rPr>
        <w:annotationRef/>
      </w:r>
      <w:r>
        <w:t>Added</w:t>
      </w:r>
    </w:p>
  </w:comment>
  <w:comment w:id="8"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9" w:author="John" w:date="2021-02-24T14:57:00Z" w:initials="J">
    <w:p w14:paraId="639E82BF" w14:textId="77777777" w:rsidR="004E6219" w:rsidRDefault="004E6219" w:rsidP="004E6219">
      <w:pPr>
        <w:pStyle w:val="CommentText"/>
      </w:pPr>
      <w:r>
        <w:rPr>
          <w:rStyle w:val="CommentReference"/>
        </w:rPr>
        <w:annotationRef/>
      </w:r>
      <w:r>
        <w:t>Added</w:t>
      </w:r>
    </w:p>
  </w:comment>
  <w:comment w:id="10"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11" w:author="john davis" w:date="2022-06-28T05:51:00Z" w:initials="jd">
    <w:p w14:paraId="108301CE" w14:textId="77777777" w:rsidR="00A02B15" w:rsidRDefault="00A02B15" w:rsidP="00220FB0">
      <w:pPr>
        <w:pStyle w:val="CommentText"/>
      </w:pPr>
      <w:r>
        <w:rPr>
          <w:rStyle w:val="CommentReference"/>
        </w:rPr>
        <w:annotationRef/>
      </w:r>
      <w:r>
        <w:t xml:space="preserve">Is this section necessary? I did use some scaffolds for polishing </w:t>
      </w:r>
    </w:p>
  </w:comment>
  <w:comment w:id="12"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13" w:author="Editor" w:date="2020-12-17T12:26:00Z" w:initials="E">
    <w:p w14:paraId="7A23B97D" w14:textId="4F1C74EB" w:rsidR="00D22620" w:rsidRDefault="00D22620" w:rsidP="00D22620">
      <w:pPr>
        <w:pStyle w:val="CommentText"/>
      </w:pPr>
      <w:r>
        <w:rPr>
          <w:rStyle w:val="CommentReference"/>
        </w:rPr>
        <w:annotationRef/>
      </w:r>
      <w:r>
        <w:t>This is a bit unclear. Specifically, the word “provided” is unclear. Perhaps “uploaded?”</w:t>
      </w:r>
    </w:p>
  </w:comment>
  <w:comment w:id="14" w:author="john davis" w:date="2022-06-28T06:03:00Z" w:initials="jd">
    <w:p w14:paraId="4189EF9C" w14:textId="77777777" w:rsidR="003A5F85" w:rsidRDefault="003A5F85" w:rsidP="00351EBD">
      <w:pPr>
        <w:pStyle w:val="CommentText"/>
      </w:pPr>
      <w:r>
        <w:rPr>
          <w:rStyle w:val="CommentReference"/>
        </w:rPr>
        <w:annotationRef/>
      </w:r>
      <w:r>
        <w:t>Will need to update</w:t>
      </w:r>
    </w:p>
  </w:comment>
  <w:comment w:id="15" w:author="john davis" w:date="2022-06-28T06:06:00Z" w:initials="jd">
    <w:p w14:paraId="2643B536" w14:textId="77777777" w:rsidR="00E4283A" w:rsidRDefault="00E4283A" w:rsidP="00866CAF">
      <w:pPr>
        <w:pStyle w:val="CommentText"/>
      </w:pPr>
      <w:r>
        <w:rPr>
          <w:rStyle w:val="CommentReference"/>
        </w:rPr>
        <w:annotationRef/>
      </w:r>
      <w:r>
        <w:t>Need to go through notes and update with new annotation process</w:t>
      </w:r>
    </w:p>
  </w:comment>
  <w:comment w:id="16" w:author="john davis" w:date="2022-06-28T06:07:00Z" w:initials="jd">
    <w:p w14:paraId="5B4282FF" w14:textId="77777777" w:rsidR="00E4283A" w:rsidRDefault="00E4283A" w:rsidP="002976D0">
      <w:pPr>
        <w:pStyle w:val="CommentText"/>
      </w:pPr>
      <w:r>
        <w:rPr>
          <w:rStyle w:val="CommentReference"/>
        </w:rPr>
        <w:annotationRef/>
      </w:r>
      <w:r>
        <w:t>Change to blastp</w:t>
      </w:r>
    </w:p>
  </w:comment>
  <w:comment w:id="17"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18"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19"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20"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1"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22"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23"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24" w:author="john davis" w:date="2022-06-28T06:11:00Z" w:initials="jd">
    <w:p w14:paraId="4A6B40EA" w14:textId="77777777" w:rsidR="00E4283A" w:rsidRDefault="00E4283A" w:rsidP="00C830EC">
      <w:pPr>
        <w:pStyle w:val="CommentText"/>
      </w:pPr>
      <w:r>
        <w:rPr>
          <w:rStyle w:val="CommentReference"/>
        </w:rPr>
        <w:annotationRef/>
      </w:r>
      <w:r>
        <w:t>No longer true, would remove alternate sites</w:t>
      </w:r>
    </w:p>
  </w:comment>
  <w:comment w:id="25" w:author="john davis" w:date="2022-06-28T06:14:00Z" w:initials="jd">
    <w:p w14:paraId="52C5A47E" w14:textId="77777777" w:rsidR="00F52EBF" w:rsidRDefault="00F52EBF" w:rsidP="00DA7D61">
      <w:pPr>
        <w:pStyle w:val="CommentText"/>
      </w:pPr>
      <w:r>
        <w:rPr>
          <w:rStyle w:val="CommentReference"/>
        </w:rPr>
        <w:annotationRef/>
      </w:r>
      <w:r>
        <w:t>Need to update</w:t>
      </w:r>
    </w:p>
  </w:comment>
  <w:comment w:id="26" w:author="john davis" w:date="2022-06-28T06:14:00Z" w:initials="jd">
    <w:p w14:paraId="7A1C381E" w14:textId="77777777" w:rsidR="00F52EBF" w:rsidRDefault="00F52EBF" w:rsidP="004313CC">
      <w:pPr>
        <w:pStyle w:val="CommentText"/>
      </w:pPr>
      <w:r>
        <w:rPr>
          <w:rStyle w:val="CommentReference"/>
        </w:rPr>
        <w:annotationRef/>
      </w:r>
      <w:r>
        <w:t>Remove?</w:t>
      </w:r>
    </w:p>
  </w:comment>
  <w:comment w:id="27"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28" w:author="john davis" w:date="2022-06-28T06:19:00Z" w:initials="jd">
    <w:p w14:paraId="6076D85C" w14:textId="48653D6D" w:rsidR="00B875B8" w:rsidRDefault="00B875B8" w:rsidP="009A0E17">
      <w:pPr>
        <w:pStyle w:val="CommentText"/>
      </w:pPr>
      <w:r>
        <w:rPr>
          <w:rStyle w:val="CommentReference"/>
        </w:rPr>
        <w:annotationRef/>
      </w:r>
      <w:r>
        <w:t>Need to check, this could be the Falcon scaffold, would need to replace with Canu scaffold</w:t>
      </w:r>
    </w:p>
  </w:comment>
  <w:comment w:id="29" w:author="john davis" w:date="2022-06-28T06:20:00Z" w:initials="jd">
    <w:p w14:paraId="0C5B8DD3" w14:textId="77777777" w:rsidR="00B875B8" w:rsidRDefault="00B875B8" w:rsidP="001D3616">
      <w:pPr>
        <w:pStyle w:val="CommentText"/>
      </w:pPr>
      <w:r>
        <w:rPr>
          <w:rStyle w:val="CommentReference"/>
        </w:rPr>
        <w:annotationRef/>
      </w:r>
      <w:r>
        <w:t>update</w:t>
      </w:r>
    </w:p>
  </w:comment>
  <w:comment w:id="30" w:author="Editor" w:date="2020-12-17T14:07:00Z" w:initials="E">
    <w:p w14:paraId="19AB75B9" w14:textId="2F5C8C54" w:rsidR="00F52EBF" w:rsidRDefault="00F52EBF" w:rsidP="00F52EBF">
      <w:pPr>
        <w:pStyle w:val="CommentText"/>
      </w:pPr>
      <w:r>
        <w:rPr>
          <w:rStyle w:val="CommentReference"/>
        </w:rPr>
        <w:annotationRef/>
      </w:r>
      <w:r>
        <w:t>Perhaps this sentence can be omitted.</w:t>
      </w:r>
    </w:p>
  </w:comment>
  <w:comment w:id="31"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32" w:author="john davis" w:date="2022-06-28T06:22:00Z" w:initials="jd">
    <w:p w14:paraId="39E13F2C" w14:textId="77777777" w:rsidR="00B875B8" w:rsidRDefault="00B875B8" w:rsidP="0044356B">
      <w:pPr>
        <w:pStyle w:val="CommentText"/>
      </w:pPr>
      <w:r>
        <w:rPr>
          <w:rStyle w:val="CommentReference"/>
        </w:rPr>
        <w:annotationRef/>
      </w:r>
      <w:r>
        <w:t>Update</w:t>
      </w:r>
    </w:p>
  </w:comment>
  <w:comment w:id="33" w:author="john davis" w:date="2022-06-28T06:22:00Z" w:initials="jd">
    <w:p w14:paraId="6C14E318" w14:textId="77777777" w:rsidR="005A7011" w:rsidRDefault="005A7011" w:rsidP="00B04F6C">
      <w:pPr>
        <w:pStyle w:val="CommentText"/>
      </w:pPr>
      <w:r>
        <w:rPr>
          <w:rStyle w:val="CommentReference"/>
        </w:rPr>
        <w:annotationRef/>
      </w:r>
      <w:r>
        <w:t>update</w:t>
      </w:r>
    </w:p>
  </w:comment>
  <w:comment w:id="34" w:author="Richard Michelmore" w:date="2020-07-27T23:16:00Z" w:initials="RM">
    <w:p w14:paraId="00AA6694" w14:textId="785908E0" w:rsidR="00F52EBF" w:rsidRDefault="00F52EBF" w:rsidP="00F52EBF">
      <w:pPr>
        <w:pStyle w:val="CommentText"/>
      </w:pPr>
      <w:r>
        <w:rPr>
          <w:rStyle w:val="CommentReference"/>
        </w:rPr>
        <w:annotationRef/>
      </w:r>
      <w:r>
        <w:t>This number seems high.  How does it relate to the numbers of genes in progenitor species?</w:t>
      </w:r>
    </w:p>
  </w:comment>
  <w:comment w:id="35"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37"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36" w:author="john davis" w:date="2022-06-28T06:22:00Z" w:initials="jd">
    <w:p w14:paraId="37EAB8F1" w14:textId="77777777" w:rsidR="005A7011" w:rsidRDefault="005A7011" w:rsidP="00483C79">
      <w:pPr>
        <w:pStyle w:val="CommentText"/>
      </w:pPr>
      <w:r>
        <w:rPr>
          <w:rStyle w:val="CommentReference"/>
        </w:rPr>
        <w:annotationRef/>
      </w:r>
      <w:r>
        <w:t>Check and update</w:t>
      </w:r>
    </w:p>
  </w:comment>
  <w:comment w:id="38" w:author="john davis" w:date="2022-06-28T06:23:00Z" w:initials="jd">
    <w:p w14:paraId="06B7142C" w14:textId="77777777" w:rsidR="005A7011" w:rsidRDefault="005A7011" w:rsidP="00140A6F">
      <w:pPr>
        <w:pStyle w:val="CommentText"/>
      </w:pPr>
      <w:r>
        <w:rPr>
          <w:rStyle w:val="CommentReference"/>
        </w:rPr>
        <w:annotationRef/>
      </w:r>
      <w:r>
        <w:t>Compare to ZS11 or Darmor-Bzh V10 instead?</w:t>
      </w:r>
    </w:p>
  </w:comment>
  <w:comment w:id="39" w:author="Julin Maloof" w:date="2022-06-28T21:42:00Z" w:initials="JM">
    <w:p w14:paraId="239B2CB4" w14:textId="77777777" w:rsidR="00D16455" w:rsidRDefault="00D16455" w:rsidP="009327E0">
      <w:r>
        <w:rPr>
          <w:rStyle w:val="CommentReference"/>
        </w:rPr>
        <w:annotationRef/>
      </w:r>
      <w:r>
        <w:rPr>
          <w:sz w:val="20"/>
          <w:szCs w:val="20"/>
        </w:rPr>
        <w:t>Unfortunately I think so.</w:t>
      </w:r>
    </w:p>
  </w:comment>
  <w:comment w:id="40" w:author="Julin Maloof" w:date="2022-06-28T21:43:00Z" w:initials="JM">
    <w:p w14:paraId="79FAAC86" w14:textId="77777777" w:rsidR="00D16455" w:rsidRDefault="00D16455" w:rsidP="007E0122">
      <w:r>
        <w:rPr>
          <w:rStyle w:val="CommentReference"/>
        </w:rPr>
        <w:annotationRef/>
      </w:r>
      <w:r>
        <w:rPr>
          <w:sz w:val="20"/>
          <w:szCs w:val="20"/>
        </w:rPr>
        <w:t>Or don't compare at all?</w:t>
      </w:r>
    </w:p>
  </w:comment>
  <w:comment w:id="42" w:author="john davis" w:date="2022-06-28T06:24:00Z" w:initials="jd">
    <w:p w14:paraId="34C20B35" w14:textId="20B9900F" w:rsidR="005A7011" w:rsidRDefault="005A7011" w:rsidP="00F56422">
      <w:pPr>
        <w:pStyle w:val="CommentText"/>
      </w:pPr>
      <w:r>
        <w:rPr>
          <w:rStyle w:val="CommentReference"/>
        </w:rPr>
        <w:annotationRef/>
      </w:r>
      <w:r>
        <w:t>This has to go. Either remove completely or edit to describe the new comparisons</w:t>
      </w:r>
    </w:p>
  </w:comment>
  <w:comment w:id="43"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44"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45" w:author="Editor" w:date="2020-12-17T14:23:00Z" w:initials="E">
    <w:p w14:paraId="21C7AA6E" w14:textId="0082FF48"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46" w:author="Julin Maloof" w:date="2021-02-25T15:38:00Z" w:initials="JM">
    <w:p w14:paraId="03E20BDA" w14:textId="77777777" w:rsidR="00F52EBF" w:rsidRDefault="00F52EBF" w:rsidP="00F52EBF">
      <w:pPr>
        <w:pStyle w:val="CommentText"/>
      </w:pPr>
      <w:r>
        <w:rPr>
          <w:rStyle w:val="CommentReference"/>
        </w:rPr>
        <w:annotationRef/>
      </w:r>
      <w:r>
        <w:t>done</w:t>
      </w:r>
    </w:p>
  </w:comment>
  <w:comment w:id="47"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48"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49" w:author="Julin Maloof [2]" w:date="2020-11-03T18:35:00Z" w:initials="JNM">
    <w:p w14:paraId="11ED69C6" w14:textId="5D3ED0E8" w:rsidR="00F52EBF" w:rsidRDefault="00F52EBF" w:rsidP="00F52EBF">
      <w:pPr>
        <w:pStyle w:val="CommentText"/>
      </w:pPr>
      <w:r>
        <w:rPr>
          <w:rStyle w:val="CommentReference"/>
        </w:rPr>
        <w:annotationRef/>
      </w:r>
      <w:r>
        <w:t>Why increase?  Increase relative to what?</w:t>
      </w:r>
    </w:p>
  </w:comment>
  <w:comment w:id="50"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51"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52"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53"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54"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55"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56"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58" w:author="Julin Maloof [2]" w:date="2020-03-05T17:30:00Z" w:initials="JNM">
    <w:p w14:paraId="62F5F2DC" w14:textId="77777777" w:rsidR="00F52EBF" w:rsidRDefault="00F52EBF" w:rsidP="00F52EBF">
      <w:pPr>
        <w:pStyle w:val="CommentText"/>
      </w:pPr>
      <w:r>
        <w:rPr>
          <w:rStyle w:val="CommentReference"/>
        </w:rPr>
        <w:annotationRef/>
      </w:r>
      <w:r>
        <w:t>Thoughts on relatively poor relationship between gene-based and read-based methods?</w:t>
      </w:r>
    </w:p>
  </w:comment>
  <w:comment w:id="59"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57"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60" w:author="Julin Maloof [2]" w:date="2020-03-05T17:30:00Z" w:initials="JNM">
    <w:p w14:paraId="218AC09C" w14:textId="1CD897C9" w:rsidR="00F52EBF" w:rsidRDefault="00F52EBF" w:rsidP="00F52EBF">
      <w:pPr>
        <w:pStyle w:val="CommentText"/>
      </w:pPr>
      <w:r>
        <w:rPr>
          <w:rStyle w:val="CommentReference"/>
        </w:rPr>
        <w:annotationRef/>
      </w:r>
      <w:r>
        <w:t>Supplemental figures for the rest?</w:t>
      </w:r>
    </w:p>
  </w:comment>
  <w:comment w:id="61"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62"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64"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66"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65"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67" w:author="Richard Michelmore" w:date="2020-07-27T22:45:00Z" w:initials="RM">
    <w:p w14:paraId="6AC3FB5D" w14:textId="5CAB0855"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69"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70" w:author="John" w:date="2020-03-19T14:59:00Z" w:initials="J">
    <w:p w14:paraId="3ABBF791" w14:textId="77777777" w:rsidR="00F52EBF" w:rsidRDefault="00F52EBF" w:rsidP="00F52EBF">
      <w:pPr>
        <w:pStyle w:val="CommentText"/>
      </w:pPr>
      <w:r>
        <w:rPr>
          <w:rStyle w:val="CommentReference"/>
        </w:rPr>
        <w:annotationRef/>
      </w:r>
      <w:r>
        <w:t>Blasting now</w:t>
      </w:r>
    </w:p>
  </w:comment>
  <w:comment w:id="71"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68"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73" w:author="john davis" w:date="2022-06-28T06:28:00Z" w:initials="jd">
    <w:p w14:paraId="1E32E8F0" w14:textId="77777777" w:rsidR="00ED778B" w:rsidRDefault="00ED778B" w:rsidP="00EF2C71">
      <w:pPr>
        <w:pStyle w:val="CommentText"/>
      </w:pPr>
      <w:r>
        <w:rPr>
          <w:rStyle w:val="CommentReference"/>
        </w:rPr>
        <w:annotationRef/>
      </w:r>
      <w:r>
        <w:t>Update</w:t>
      </w:r>
    </w:p>
  </w:comment>
  <w:comment w:id="74" w:author="Julin Maloof [2]" w:date="2020-03-16T11:46:00Z" w:initials="JNM">
    <w:p w14:paraId="46083C12" w14:textId="221F0420"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75"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76" w:author="John" w:date="2020-03-19T15:45:00Z" w:initials="J">
    <w:p w14:paraId="7FA404B1" w14:textId="77777777" w:rsidR="00F52EBF" w:rsidRDefault="00F52EBF" w:rsidP="00F52EBF">
      <w:pPr>
        <w:pStyle w:val="CommentText"/>
      </w:pPr>
      <w:r>
        <w:rPr>
          <w:rStyle w:val="CommentReference"/>
        </w:rPr>
        <w:annotationRef/>
      </w:r>
      <w:hyperlink r:id="rId1"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77"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78"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29C5512" w15:done="1"/>
  <w15:commentEx w15:paraId="52788042" w15:paraIdParent="529C5512" w15:done="1"/>
  <w15:commentEx w15:paraId="73DD5351" w15:done="1"/>
  <w15:commentEx w15:paraId="0CD2477C" w15:paraIdParent="73DD5351" w15:done="1"/>
  <w15:commentEx w15:paraId="7A0D19AA" w15:done="1"/>
  <w15:commentEx w15:paraId="639E82BF" w15:paraIdParent="7A0D19AA" w15:done="1"/>
  <w15:commentEx w15:paraId="7EFC4770" w15:done="0"/>
  <w15:commentEx w15:paraId="108301CE" w15:done="0"/>
  <w15:commentEx w15:paraId="4CC265C4" w15:paraIdParent="108301CE" w15:done="0"/>
  <w15:commentEx w15:paraId="7A23B97D" w15:done="1"/>
  <w15:commentEx w15:paraId="4189EF9C" w15:done="0"/>
  <w15:commentEx w15:paraId="2643B536" w15:done="0"/>
  <w15:commentEx w15:paraId="5B4282FF" w15:done="0"/>
  <w15:commentEx w15:paraId="50F8C693" w15:done="1"/>
  <w15:commentEx w15:paraId="72E6E5F1" w15:paraIdParent="50F8C693" w15:done="1"/>
  <w15:commentEx w15:paraId="0CE160FE" w15:done="0"/>
  <w15:commentEx w15:paraId="3FC15813" w15:done="0"/>
  <w15:commentEx w15:paraId="647379FE" w15:done="0"/>
  <w15:commentEx w15:paraId="6E450DC9" w15:done="0"/>
  <w15:commentEx w15:paraId="760414AA" w15:done="0"/>
  <w15:commentEx w15:paraId="4A6B40EA" w15:done="0"/>
  <w15:commentEx w15:paraId="52C5A47E" w15:done="0"/>
  <w15:commentEx w15:paraId="7A1C381E" w15:done="0"/>
  <w15:commentEx w15:paraId="59526122" w15:paraIdParent="7A1C381E" w15:done="0"/>
  <w15:commentEx w15:paraId="6076D85C" w15:done="0"/>
  <w15:commentEx w15:paraId="0C5B8DD3" w15:done="0"/>
  <w15:commentEx w15:paraId="19AB75B9" w15:done="1"/>
  <w15:commentEx w15:paraId="61CFEC55" w15:paraIdParent="19AB75B9" w15:done="1"/>
  <w15:commentEx w15:paraId="39E13F2C" w15:done="0"/>
  <w15:commentEx w15:paraId="6C14E318" w15:done="0"/>
  <w15:commentEx w15:paraId="00AA6694" w15:done="1"/>
  <w15:commentEx w15:paraId="242DEC3F" w15:paraIdParent="00AA6694" w15:done="1"/>
  <w15:commentEx w15:paraId="10CCF45F" w15:done="1"/>
  <w15:commentEx w15:paraId="37EAB8F1" w15:done="0"/>
  <w15:commentEx w15:paraId="06B7142C" w15:done="0"/>
  <w15:commentEx w15:paraId="239B2CB4" w15:paraIdParent="06B7142C" w15:done="0"/>
  <w15:commentEx w15:paraId="79FAAC86" w15:paraIdParent="06B7142C" w15:done="0"/>
  <w15:commentEx w15:paraId="34C20B35" w15:done="0"/>
  <w15:commentEx w15:paraId="3D34E350" w15:done="0"/>
  <w15:commentEx w15:paraId="4D0629EB" w15:paraIdParent="3D34E350" w15:done="0"/>
  <w15:commentEx w15:paraId="21C7AA6E" w15:done="1"/>
  <w15:commentEx w15:paraId="03E20BDA" w15:paraIdParent="21C7AA6E" w15:done="0"/>
  <w15:commentEx w15:paraId="01066180" w15:done="0"/>
  <w15:commentEx w15:paraId="2E5A676F" w15:paraIdParent="01066180" w15:done="0"/>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62F5F2DC" w15:done="1"/>
  <w15:commentEx w15:paraId="1072DCBC" w15:paraIdParent="62F5F2DC" w15:done="1"/>
  <w15:commentEx w15:paraId="3CB23CF0" w15:done="0"/>
  <w15:commentEx w15:paraId="218AC09C" w15:done="1"/>
  <w15:commentEx w15:paraId="630BEFDF" w15:paraIdParent="218AC09C" w15:done="1"/>
  <w15:commentEx w15:paraId="2D35F70E" w15:done="0"/>
  <w15:commentEx w15:paraId="5BFE17A0" w15:done="1"/>
  <w15:commentEx w15:paraId="3DDD3841" w15:done="1"/>
  <w15:commentEx w15:paraId="073A2506" w15:done="0"/>
  <w15:commentEx w15:paraId="6AC3FB5D" w15:done="1"/>
  <w15:commentEx w15:paraId="7B8F123F" w15:done="1"/>
  <w15:commentEx w15:paraId="3ABBF791" w15:paraIdParent="7B8F123F" w15:done="1"/>
  <w15:commentEx w15:paraId="5815591B" w15:paraIdParent="7B8F123F" w15:done="1"/>
  <w15:commentEx w15:paraId="7F9085F7" w15:done="0"/>
  <w15:commentEx w15:paraId="1E32E8F0" w15:done="0"/>
  <w15:commentEx w15:paraId="44F56185" w15:done="1"/>
  <w15:commentEx w15:paraId="14AB0323" w15:paraIdParent="44F56185" w15:done="1"/>
  <w15:commentEx w15:paraId="5254F63B" w15:paraIdParent="44F56185" w15:done="1"/>
  <w15:commentEx w15:paraId="2077200F" w15:done="1"/>
  <w15:commentEx w15:paraId="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3E0E7C9" w16cex:dateUtc="2021-02-24T22:57:00Z"/>
  <w16cex:commentExtensible w16cex:durableId="23E0E7BD" w16cex:dateUtc="2021-02-24T22:57:00Z"/>
  <w16cex:commentExtensible w16cex:durableId="23E0E7CD" w16cex:dateUtc="2021-02-24T22:57:00Z"/>
  <w16cex:commentExtensible w16cex:durableId="2665133C" w16cex:dateUtc="2022-06-28T12:42:00Z"/>
  <w16cex:commentExtensible w16cex:durableId="26651574" w16cex:dateUtc="2022-06-28T12:51:00Z"/>
  <w16cex:commentExtensible w16cex:durableId="2665F3B0" w16cex:dateUtc="2022-06-29T04:40:00Z"/>
  <w16cex:commentExtensible w16cex:durableId="26651839" w16cex:dateUtc="2022-06-28T13:03:00Z"/>
  <w16cex:commentExtensible w16cex:durableId="26651902" w16cex:dateUtc="2022-06-28T13:0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651974" w16cex:dateUtc="2022-06-28T13:08:00Z"/>
  <w16cex:commentExtensible w16cex:durableId="266519AD" w16cex:dateUtc="2022-06-28T13:09:00Z"/>
  <w16cex:commentExtensible w16cex:durableId="266519CF" w16cex:dateUtc="2022-06-28T13:10:00Z"/>
  <w16cex:commentExtensible w16cex:durableId="26651A03" w16cex:dateUtc="2022-06-28T13:11:00Z"/>
  <w16cex:commentExtensible w16cex:durableId="26651ACA" w16cex:dateUtc="2022-06-28T13:14:00Z"/>
  <w16cex:commentExtensible w16cex:durableId="26651ADA" w16cex:dateUtc="2022-06-28T13:14:00Z"/>
  <w16cex:commentExtensible w16cex:durableId="2665F414" w16cex:dateUtc="2022-06-29T04:41:00Z"/>
  <w16cex:commentExtensible w16cex:durableId="26651BF6" w16cex:dateUtc="2022-06-28T13:19:00Z"/>
  <w16cex:commentExtensible w16cex:durableId="26651C24" w16cex:dateUtc="2022-06-28T13:20:00Z"/>
  <w16cex:commentExtensible w16cex:durableId="23919824" w16cex:dateUtc="2020-12-26T19:08:00Z"/>
  <w16cex:commentExtensible w16cex:durableId="26651C8B" w16cex:dateUtc="2022-06-28T13:22:00Z"/>
  <w16cex:commentExtensible w16cex:durableId="26651C94" w16cex:dateUtc="2022-06-28T13:22:00Z"/>
  <w16cex:commentExtensible w16cex:durableId="26651CAE" w16cex:dateUtc="2022-06-28T13:22:00Z"/>
  <w16cex:commentExtensible w16cex:durableId="26651CDF" w16cex:dateUtc="2022-06-28T13:23:00Z"/>
  <w16cex:commentExtensible w16cex:durableId="2665F44C" w16cex:dateUtc="2022-06-29T04:42:00Z"/>
  <w16cex:commentExtensible w16cex:durableId="2665F46F" w16cex:dateUtc="2022-06-29T04:43:00Z"/>
  <w16cex:commentExtensible w16cex:durableId="26651D07" w16cex:dateUtc="2022-06-28T13:24:00Z"/>
  <w16cex:commentExtensible w16cex:durableId="26651D2C" w16cex:dateUtc="2022-06-28T13:24:00Z"/>
  <w16cex:commentExtensible w16cex:durableId="2665F4A7" w16cex:dateUtc="2022-06-29T04:44:00Z"/>
  <w16cex:commentExtensible w16cex:durableId="23E242DA" w16cex:dateUtc="2021-02-25T23:38:00Z"/>
  <w16cex:commentExtensible w16cex:durableId="26651D56" w16cex:dateUtc="2022-06-28T13:25:00Z"/>
  <w16cex:commentExtensible w16cex:durableId="2665F4CD" w16cex:dateUtc="2022-06-29T04:44: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651D83" w16cex:dateUtc="2022-06-28T13:26:00Z"/>
  <w16cex:commentExtensible w16cex:durableId="26651D93" w16cex:dateUtc="2022-06-28T13:26:00Z"/>
  <w16cex:commentExtensible w16cex:durableId="26651DE5" w16cex:dateUtc="2022-06-28T13:27:00Z"/>
  <w16cex:commentExtensible w16cex:durableId="26651DFF" w16cex:dateUtc="2022-06-28T13:28:00Z"/>
  <w16cex:commentExtensible w16cex:durableId="26651E0B" w16cex:dateUtc="2022-06-28T13:28:00Z"/>
  <w16cex:commentExtensible w16cex:durableId="26651E25" w16cex:dateUtc="2022-06-28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29C5512" w16cid:durableId="23859C4D"/>
  <w16cid:commentId w16cid:paraId="52788042" w16cid:durableId="23E0E7C9"/>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108301CE" w16cid:durableId="26651574"/>
  <w16cid:commentId w16cid:paraId="4CC265C4" w16cid:durableId="2665F3B0"/>
  <w16cid:commentId w16cid:paraId="7A23B97D" w16cid:durableId="2385CCF9"/>
  <w16cid:commentId w16cid:paraId="4189EF9C" w16cid:durableId="26651839"/>
  <w16cid:commentId w16cid:paraId="2643B536" w16cid:durableId="26651902"/>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647379FE" w16cid:durableId="26651974"/>
  <w16cid:commentId w16cid:paraId="6E450DC9" w16cid:durableId="266519AD"/>
  <w16cid:commentId w16cid:paraId="760414AA" w16cid:durableId="266519CF"/>
  <w16cid:commentId w16cid:paraId="4A6B40EA" w16cid:durableId="26651A03"/>
  <w16cid:commentId w16cid:paraId="52C5A47E" w16cid:durableId="26651ACA"/>
  <w16cid:commentId w16cid:paraId="7A1C381E" w16cid:durableId="26651ADA"/>
  <w16cid:commentId w16cid:paraId="59526122" w16cid:durableId="2665F414"/>
  <w16cid:commentId w16cid:paraId="6076D85C" w16cid:durableId="26651BF6"/>
  <w16cid:commentId w16cid:paraId="0C5B8DD3" w16cid:durableId="26651C24"/>
  <w16cid:commentId w16cid:paraId="19AB75B9" w16cid:durableId="2385E48B"/>
  <w16cid:commentId w16cid:paraId="61CFEC55" w16cid:durableId="23919824"/>
  <w16cid:commentId w16cid:paraId="39E13F2C" w16cid:durableId="26651C8B"/>
  <w16cid:commentId w16cid:paraId="6C14E318" w16cid:durableId="26651C94"/>
  <w16cid:commentId w16cid:paraId="00AA6694" w16cid:durableId="22D53E1A"/>
  <w16cid:commentId w16cid:paraId="242DEC3F" w16cid:durableId="22D7EC36"/>
  <w16cid:commentId w16cid:paraId="10CCF45F" w16cid:durableId="2218E5E3"/>
  <w16cid:commentId w16cid:paraId="37EAB8F1" w16cid:durableId="26651CAE"/>
  <w16cid:commentId w16cid:paraId="06B7142C" w16cid:durableId="26651CDF"/>
  <w16cid:commentId w16cid:paraId="239B2CB4" w16cid:durableId="2665F44C"/>
  <w16cid:commentId w16cid:paraId="79FAAC86" w16cid:durableId="2665F46F"/>
  <w16cid:commentId w16cid:paraId="34C20B35" w16cid:durableId="26651D07"/>
  <w16cid:commentId w16cid:paraId="3D34E350" w16cid:durableId="26651D2C"/>
  <w16cid:commentId w16cid:paraId="4D0629EB" w16cid:durableId="2665F4A7"/>
  <w16cid:commentId w16cid:paraId="21C7AA6E" w16cid:durableId="2385E86E"/>
  <w16cid:commentId w16cid:paraId="03E20BDA" w16cid:durableId="23E242DA"/>
  <w16cid:commentId w16cid:paraId="01066180" w16cid:durableId="26651D56"/>
  <w16cid:commentId w16cid:paraId="2E5A676F" w16cid:durableId="2665F4CD"/>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62F5F2DC" w16cid:durableId="220BB5C6"/>
  <w16cid:commentId w16cid:paraId="1072DCBC" w16cid:durableId="221350BA"/>
  <w16cid:commentId w16cid:paraId="3CB23CF0" w16cid:durableId="26651D83"/>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1E32E8F0" w16cid:durableId="26651E0B"/>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w15:presenceInfo w15:providerId="None" w15:userId="John"/>
  </w15:person>
  <w15:person w15:author="john davis">
    <w15:presenceInfo w15:providerId="Windows Live" w15:userId="89dfa04cc5b82a37"/>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1B76D4"/>
    <w:rsid w:val="00355F74"/>
    <w:rsid w:val="003A5F85"/>
    <w:rsid w:val="004E6219"/>
    <w:rsid w:val="005A7011"/>
    <w:rsid w:val="006F7C41"/>
    <w:rsid w:val="009F665B"/>
    <w:rsid w:val="00A02B15"/>
    <w:rsid w:val="00B875B8"/>
    <w:rsid w:val="00D16455"/>
    <w:rsid w:val="00D22620"/>
    <w:rsid w:val="00E04106"/>
    <w:rsid w:val="00E4283A"/>
    <w:rsid w:val="00E72804"/>
    <w:rsid w:val="00ED778B"/>
    <w:rsid w:val="00F5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jekim@fnpco.com"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mailto:jnmaloof@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27</Pages>
  <Words>8868</Words>
  <Characters>50550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Julin Maloof</cp:lastModifiedBy>
  <cp:revision>5</cp:revision>
  <dcterms:created xsi:type="dcterms:W3CDTF">2022-06-28T12:33:00Z</dcterms:created>
  <dcterms:modified xsi:type="dcterms:W3CDTF">2022-06-29T04:45:00Z</dcterms:modified>
</cp:coreProperties>
</file>