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AF0" w:rsidRDefault="00DC3AF0" w:rsidP="001A5D92">
      <w:pPr>
        <w:jc w:val="both"/>
        <w:rPr>
          <w:b/>
          <w:sz w:val="28"/>
          <w:szCs w:val="28"/>
        </w:rPr>
      </w:pPr>
      <w:r>
        <w:rPr>
          <w:b/>
          <w:sz w:val="28"/>
          <w:szCs w:val="28"/>
        </w:rPr>
        <w:t xml:space="preserve">Structure de la table </w:t>
      </w:r>
      <w:r w:rsidRPr="00DC3AF0">
        <w:rPr>
          <w:b/>
          <w:sz w:val="28"/>
          <w:szCs w:val="28"/>
          <w:u w:val="single"/>
        </w:rPr>
        <w:t>Adjecti</w:t>
      </w:r>
      <w:r w:rsidR="00F76623">
        <w:rPr>
          <w:b/>
          <w:sz w:val="28"/>
          <w:szCs w:val="28"/>
          <w:u w:val="single"/>
        </w:rPr>
        <w:t>fs</w:t>
      </w:r>
      <w:r>
        <w:rPr>
          <w:b/>
          <w:sz w:val="28"/>
          <w:szCs w:val="28"/>
        </w:rPr>
        <w:t> :</w:t>
      </w:r>
    </w:p>
    <w:p w:rsidR="00D77541" w:rsidRDefault="00D77541" w:rsidP="001A5D92">
      <w:pPr>
        <w:jc w:val="both"/>
      </w:pPr>
      <w:r w:rsidRPr="00D77541">
        <w:rPr>
          <w:u w:val="single"/>
        </w:rPr>
        <w:t>Adjective</w:t>
      </w:r>
      <w:r>
        <w:tab/>
        <w:t>Texte court (taille 55)</w:t>
      </w:r>
      <w:r>
        <w:tab/>
        <w:t>PRIMARY KEY</w:t>
      </w:r>
      <w:r w:rsidR="007F070F">
        <w:tab/>
        <w:t>→ l’adjectif au masculin singulier</w:t>
      </w:r>
    </w:p>
    <w:p w:rsidR="00D77541" w:rsidRDefault="00D77541" w:rsidP="001A5D92">
      <w:pPr>
        <w:jc w:val="both"/>
      </w:pPr>
      <w:r>
        <w:t>GroupM2F</w:t>
      </w:r>
      <w:r>
        <w:tab/>
        <w:t>Texte court (taille 2)</w:t>
      </w:r>
      <w:r>
        <w:tab/>
      </w:r>
      <w:r>
        <w:tab/>
      </w:r>
      <w:r>
        <w:tab/>
        <w:t>→ groupe d’exception male to female</w:t>
      </w:r>
    </w:p>
    <w:p w:rsidR="009725F2" w:rsidRPr="00D77541" w:rsidRDefault="009725F2" w:rsidP="001A5D92">
      <w:pPr>
        <w:jc w:val="both"/>
      </w:pPr>
      <w:r>
        <w:t>GroupS2P</w:t>
      </w:r>
      <w:r>
        <w:tab/>
        <w:t>Texte court (taille 2)</w:t>
      </w:r>
      <w:r>
        <w:tab/>
      </w:r>
      <w:r>
        <w:tab/>
      </w:r>
      <w:r>
        <w:tab/>
        <w:t xml:space="preserve">→ groupe d’exception </w:t>
      </w:r>
      <w:r w:rsidR="00CF07C6">
        <w:t>singular</w:t>
      </w:r>
      <w:r>
        <w:t xml:space="preserve"> to </w:t>
      </w:r>
      <w:r w:rsidR="00CF07C6">
        <w:t>plurial</w:t>
      </w:r>
    </w:p>
    <w:p w:rsidR="00DC3AF0" w:rsidRDefault="00DC3AF0" w:rsidP="001A5D92">
      <w:pPr>
        <w:jc w:val="both"/>
        <w:rPr>
          <w:b/>
          <w:sz w:val="28"/>
          <w:szCs w:val="28"/>
        </w:rPr>
      </w:pPr>
    </w:p>
    <w:p w:rsidR="00DC3AF0" w:rsidRDefault="00DC3AF0" w:rsidP="00DC3AF0">
      <w:pPr>
        <w:jc w:val="both"/>
        <w:rPr>
          <w:b/>
          <w:sz w:val="28"/>
          <w:szCs w:val="28"/>
        </w:rPr>
      </w:pPr>
      <w:r>
        <w:rPr>
          <w:b/>
          <w:sz w:val="28"/>
          <w:szCs w:val="28"/>
        </w:rPr>
        <w:t xml:space="preserve">Structure de la table </w:t>
      </w:r>
      <w:r>
        <w:rPr>
          <w:b/>
          <w:sz w:val="28"/>
          <w:szCs w:val="28"/>
          <w:u w:val="single"/>
        </w:rPr>
        <w:t>Exception</w:t>
      </w:r>
      <w:r w:rsidR="00F76623">
        <w:rPr>
          <w:b/>
          <w:sz w:val="28"/>
          <w:szCs w:val="28"/>
          <w:u w:val="single"/>
        </w:rPr>
        <w:t>sAdjectifs</w:t>
      </w:r>
      <w:r w:rsidR="00B05C58">
        <w:rPr>
          <w:b/>
          <w:sz w:val="28"/>
          <w:szCs w:val="28"/>
          <w:u w:val="single"/>
        </w:rPr>
        <w:t>M2F</w:t>
      </w:r>
      <w:r>
        <w:rPr>
          <w:b/>
          <w:sz w:val="28"/>
          <w:szCs w:val="28"/>
        </w:rPr>
        <w:t> :</w:t>
      </w:r>
    </w:p>
    <w:p w:rsidR="00EE10D4" w:rsidRDefault="00EE10D4" w:rsidP="00EE10D4">
      <w:pPr>
        <w:jc w:val="both"/>
      </w:pPr>
      <w:r>
        <w:rPr>
          <w:u w:val="single"/>
        </w:rPr>
        <w:t>GroupM2F</w:t>
      </w:r>
      <w:r>
        <w:tab/>
        <w:t>Texte court (taille 2)</w:t>
      </w:r>
      <w:r>
        <w:tab/>
        <w:t>PRIMARY KEY</w:t>
      </w:r>
      <w:r>
        <w:tab/>
        <w:t>→ numéro du groupe d’exception</w:t>
      </w:r>
    </w:p>
    <w:p w:rsidR="00EE10D4" w:rsidRDefault="00DE7F6D" w:rsidP="00EE10D4">
      <w:pPr>
        <w:jc w:val="both"/>
      </w:pPr>
      <w:r>
        <w:t>Male</w:t>
      </w:r>
      <w:r>
        <w:tab/>
      </w:r>
      <w:r w:rsidR="00EE10D4">
        <w:tab/>
        <w:t>Texte court (taille 2</w:t>
      </w:r>
      <w:r w:rsidR="000B1EA8">
        <w:t>0</w:t>
      </w:r>
      <w:r w:rsidR="00EE10D4">
        <w:t>)</w:t>
      </w:r>
      <w:r w:rsidR="00EE10D4">
        <w:tab/>
      </w:r>
      <w:r w:rsidR="00EE10D4">
        <w:tab/>
      </w:r>
      <w:r w:rsidR="00EE10D4">
        <w:tab/>
        <w:t xml:space="preserve">→ </w:t>
      </w:r>
      <w:r w:rsidR="004B5B84">
        <w:t>terminaison au masculin</w:t>
      </w:r>
    </w:p>
    <w:p w:rsidR="00EE10D4" w:rsidRDefault="00DE7F6D" w:rsidP="00EE10D4">
      <w:pPr>
        <w:jc w:val="both"/>
      </w:pPr>
      <w:r>
        <w:t>Female</w:t>
      </w:r>
      <w:r>
        <w:tab/>
      </w:r>
      <w:r w:rsidR="00EE10D4">
        <w:tab/>
        <w:t>Texte court (taille 2</w:t>
      </w:r>
      <w:r w:rsidR="000B1EA8">
        <w:t>0</w:t>
      </w:r>
      <w:r w:rsidR="00EE10D4">
        <w:t>)</w:t>
      </w:r>
      <w:r w:rsidR="00EE10D4">
        <w:tab/>
      </w:r>
      <w:r w:rsidR="00EE10D4">
        <w:tab/>
      </w:r>
      <w:r w:rsidR="00EE10D4">
        <w:tab/>
        <w:t xml:space="preserve">→ </w:t>
      </w:r>
      <w:r w:rsidR="004B5B84">
        <w:t>terminaison au féminin</w:t>
      </w:r>
    </w:p>
    <w:p w:rsidR="00BE4070" w:rsidRPr="00D86D99" w:rsidRDefault="00BE4070" w:rsidP="00EE10D4">
      <w:pPr>
        <w:jc w:val="both"/>
        <w:rPr>
          <w:sz w:val="28"/>
          <w:szCs w:val="28"/>
        </w:rPr>
      </w:pPr>
    </w:p>
    <w:p w:rsidR="00BE4070" w:rsidRDefault="00BE4070" w:rsidP="00BE4070">
      <w:pPr>
        <w:jc w:val="both"/>
        <w:rPr>
          <w:b/>
          <w:sz w:val="28"/>
          <w:szCs w:val="28"/>
        </w:rPr>
      </w:pPr>
      <w:r>
        <w:rPr>
          <w:b/>
          <w:sz w:val="28"/>
          <w:szCs w:val="28"/>
        </w:rPr>
        <w:t xml:space="preserve">Structure de la table </w:t>
      </w:r>
      <w:r>
        <w:rPr>
          <w:b/>
          <w:sz w:val="28"/>
          <w:szCs w:val="28"/>
          <w:u w:val="single"/>
        </w:rPr>
        <w:t>ExceptionsAdjectifs</w:t>
      </w:r>
      <w:r w:rsidR="004B3D8C">
        <w:rPr>
          <w:b/>
          <w:sz w:val="28"/>
          <w:szCs w:val="28"/>
          <w:u w:val="single"/>
        </w:rPr>
        <w:t>S2P</w:t>
      </w:r>
      <w:r>
        <w:rPr>
          <w:b/>
          <w:sz w:val="28"/>
          <w:szCs w:val="28"/>
        </w:rPr>
        <w:t> :</w:t>
      </w:r>
    </w:p>
    <w:p w:rsidR="00BE4070" w:rsidRDefault="00BE4070" w:rsidP="00BE4070">
      <w:pPr>
        <w:jc w:val="both"/>
      </w:pPr>
      <w:r>
        <w:rPr>
          <w:u w:val="single"/>
        </w:rPr>
        <w:t>Group</w:t>
      </w:r>
      <w:r w:rsidR="001C23C5">
        <w:rPr>
          <w:u w:val="single"/>
        </w:rPr>
        <w:t>S2P</w:t>
      </w:r>
      <w:r>
        <w:tab/>
        <w:t>Texte court (taille 2)</w:t>
      </w:r>
      <w:r>
        <w:tab/>
        <w:t>PRIMARY KEY</w:t>
      </w:r>
      <w:r>
        <w:tab/>
        <w:t>→ numéro du groupe d’exception</w:t>
      </w:r>
    </w:p>
    <w:p w:rsidR="00BE4070" w:rsidRDefault="001C23C5" w:rsidP="00BE4070">
      <w:pPr>
        <w:jc w:val="both"/>
      </w:pPr>
      <w:r>
        <w:t>Singular</w:t>
      </w:r>
      <w:r w:rsidR="00BE4070">
        <w:tab/>
        <w:t>Texte court (taille 20)</w:t>
      </w:r>
      <w:r w:rsidR="00BE4070">
        <w:tab/>
      </w:r>
      <w:r w:rsidR="00BE4070">
        <w:tab/>
      </w:r>
      <w:r w:rsidR="00BE4070">
        <w:tab/>
        <w:t xml:space="preserve">→ terminaison au </w:t>
      </w:r>
      <w:r>
        <w:t>singulier</w:t>
      </w:r>
    </w:p>
    <w:p w:rsidR="00BE4070" w:rsidRPr="00D77541" w:rsidRDefault="001C23C5" w:rsidP="00BE4070">
      <w:pPr>
        <w:jc w:val="both"/>
      </w:pPr>
      <w:r>
        <w:t>Plurial</w:t>
      </w:r>
      <w:r>
        <w:tab/>
      </w:r>
      <w:r w:rsidR="00BE4070">
        <w:tab/>
        <w:t>Texte court (taille 20)</w:t>
      </w:r>
      <w:r w:rsidR="00BE4070">
        <w:tab/>
      </w:r>
      <w:r w:rsidR="00BE4070">
        <w:tab/>
      </w:r>
      <w:r w:rsidR="00BE4070">
        <w:tab/>
        <w:t xml:space="preserve">→ terminaison au </w:t>
      </w:r>
      <w:r>
        <w:t>pluriel</w:t>
      </w:r>
    </w:p>
    <w:p w:rsidR="00BE4070" w:rsidRPr="00D77541" w:rsidRDefault="00BE4070" w:rsidP="00EE10D4">
      <w:pPr>
        <w:jc w:val="both"/>
      </w:pPr>
    </w:p>
    <w:p w:rsidR="00DC3AF0" w:rsidRDefault="00DC3AF0" w:rsidP="001A5D92">
      <w:pPr>
        <w:jc w:val="both"/>
        <w:rPr>
          <w:b/>
          <w:sz w:val="28"/>
          <w:szCs w:val="28"/>
        </w:rPr>
      </w:pPr>
    </w:p>
    <w:p w:rsidR="00D86D99" w:rsidRDefault="00D86D99" w:rsidP="001A5D92">
      <w:pPr>
        <w:jc w:val="both"/>
        <w:rPr>
          <w:b/>
          <w:sz w:val="28"/>
          <w:szCs w:val="28"/>
        </w:rPr>
      </w:pPr>
    </w:p>
    <w:p w:rsidR="00D64802" w:rsidRDefault="00AB340C" w:rsidP="001A5D92">
      <w:pPr>
        <w:jc w:val="both"/>
        <w:rPr>
          <w:b/>
          <w:sz w:val="28"/>
          <w:szCs w:val="28"/>
        </w:rPr>
      </w:pPr>
      <w:r w:rsidRPr="008701CA">
        <w:rPr>
          <w:b/>
          <w:sz w:val="28"/>
          <w:szCs w:val="28"/>
        </w:rPr>
        <w:t xml:space="preserve">Les groupes </w:t>
      </w:r>
      <w:r w:rsidR="004E162E">
        <w:rPr>
          <w:b/>
          <w:sz w:val="28"/>
          <w:szCs w:val="28"/>
        </w:rPr>
        <w:t>d’</w:t>
      </w:r>
      <w:r w:rsidR="001E1F29">
        <w:rPr>
          <w:b/>
          <w:sz w:val="28"/>
          <w:szCs w:val="28"/>
        </w:rPr>
        <w:t xml:space="preserve">exceptions </w:t>
      </w:r>
      <w:r w:rsidRPr="008701CA">
        <w:rPr>
          <w:b/>
          <w:sz w:val="28"/>
          <w:szCs w:val="28"/>
        </w:rPr>
        <w:t xml:space="preserve">de </w:t>
      </w:r>
      <w:r w:rsidR="002952A7" w:rsidRPr="008701CA">
        <w:rPr>
          <w:b/>
          <w:sz w:val="28"/>
          <w:szCs w:val="28"/>
        </w:rPr>
        <w:t xml:space="preserve">singulier </w:t>
      </w:r>
      <w:r w:rsidR="002952A7" w:rsidRPr="00902AE7">
        <w:rPr>
          <w:b/>
          <w:sz w:val="28"/>
          <w:szCs w:val="28"/>
          <w:u w:val="single"/>
        </w:rPr>
        <w:t>masculin</w:t>
      </w:r>
      <w:r w:rsidR="002952A7" w:rsidRPr="008701CA">
        <w:rPr>
          <w:b/>
          <w:sz w:val="28"/>
          <w:szCs w:val="28"/>
        </w:rPr>
        <w:t xml:space="preserve"> → </w:t>
      </w:r>
      <w:r w:rsidR="00A933FE">
        <w:rPr>
          <w:b/>
          <w:sz w:val="28"/>
          <w:szCs w:val="28"/>
        </w:rPr>
        <w:t xml:space="preserve">singulier </w:t>
      </w:r>
      <w:r w:rsidRPr="00902AE7">
        <w:rPr>
          <w:b/>
          <w:sz w:val="28"/>
          <w:szCs w:val="28"/>
          <w:u w:val="single"/>
        </w:rPr>
        <w:t>féminin</w:t>
      </w:r>
      <w:r w:rsidRPr="008701CA">
        <w:rPr>
          <w:b/>
          <w:sz w:val="28"/>
          <w:szCs w:val="28"/>
        </w:rPr>
        <w:t> :</w:t>
      </w:r>
    </w:p>
    <w:p w:rsidR="00CA62F9" w:rsidRPr="00E07EB4" w:rsidRDefault="00CA62F9" w:rsidP="001A5D92">
      <w:pPr>
        <w:jc w:val="both"/>
        <w:rPr>
          <w:sz w:val="24"/>
          <w:szCs w:val="24"/>
        </w:rPr>
      </w:pPr>
      <w:r w:rsidRPr="00E07EB4">
        <w:rPr>
          <w:sz w:val="24"/>
          <w:szCs w:val="24"/>
        </w:rPr>
        <w:t>(peut être utilisé dans le sens inverse)</w:t>
      </w:r>
    </w:p>
    <w:p w:rsidR="00AB340C" w:rsidRDefault="00AB340C" w:rsidP="001A5D92">
      <w:pPr>
        <w:jc w:val="both"/>
      </w:pPr>
    </w:p>
    <w:p w:rsidR="00AB340C" w:rsidRDefault="00AB340C" w:rsidP="001A5D92">
      <w:pPr>
        <w:jc w:val="both"/>
      </w:pPr>
      <w:r>
        <w:t>1 : «  » → « e »</w:t>
      </w:r>
    </w:p>
    <w:p w:rsidR="00AB340C" w:rsidRDefault="00AB340C" w:rsidP="001A5D92">
      <w:pPr>
        <w:jc w:val="both"/>
      </w:pPr>
      <w:r>
        <w:t xml:space="preserve">2 : </w:t>
      </w:r>
      <w:r w:rsidR="00CF6A1F">
        <w:t>« gu » → « guë »</w:t>
      </w:r>
    </w:p>
    <w:p w:rsidR="00CF6A1F" w:rsidRDefault="00CF6A1F" w:rsidP="001A5D92">
      <w:pPr>
        <w:jc w:val="both"/>
      </w:pPr>
      <w:r>
        <w:t>3 : « er » → « ère »</w:t>
      </w:r>
    </w:p>
    <w:p w:rsidR="00CF6A1F" w:rsidRDefault="00CF6A1F" w:rsidP="001A5D92">
      <w:pPr>
        <w:jc w:val="both"/>
      </w:pPr>
      <w:r>
        <w:t>4 : « e » → « e »</w:t>
      </w:r>
    </w:p>
    <w:p w:rsidR="00CF6A1F" w:rsidRDefault="00CF6A1F" w:rsidP="001A5D92">
      <w:pPr>
        <w:jc w:val="both"/>
      </w:pPr>
      <w:r>
        <w:t>5 :</w:t>
      </w:r>
      <w:r w:rsidR="00C32D10">
        <w:t xml:space="preserve"> « el » → « elle »</w:t>
      </w:r>
    </w:p>
    <w:p w:rsidR="00C32D10" w:rsidRDefault="00C32D10" w:rsidP="001A5D92">
      <w:pPr>
        <w:jc w:val="both"/>
      </w:pPr>
      <w:r>
        <w:t>6 : « en » → « enne »</w:t>
      </w:r>
    </w:p>
    <w:p w:rsidR="00C32D10" w:rsidRDefault="00C32D10" w:rsidP="001A5D92">
      <w:pPr>
        <w:jc w:val="both"/>
      </w:pPr>
      <w:r>
        <w:t>7 : « on » → « onne »</w:t>
      </w:r>
    </w:p>
    <w:p w:rsidR="00C32D10" w:rsidRDefault="00C32D10" w:rsidP="001A5D92">
      <w:pPr>
        <w:jc w:val="both"/>
      </w:pPr>
      <w:r>
        <w:t>8 : « </w:t>
      </w:r>
      <w:r w:rsidR="00FA0189">
        <w:t>e</w:t>
      </w:r>
      <w:r>
        <w:t>il » → « eille »</w:t>
      </w:r>
    </w:p>
    <w:p w:rsidR="00C32D10" w:rsidRDefault="00C32D10" w:rsidP="001A5D92">
      <w:pPr>
        <w:jc w:val="both"/>
      </w:pPr>
      <w:r>
        <w:t>9 : « ul » → « ulle »</w:t>
      </w:r>
    </w:p>
    <w:p w:rsidR="00CF5DB7" w:rsidRDefault="00CF5DB7" w:rsidP="001A5D92">
      <w:pPr>
        <w:jc w:val="both"/>
      </w:pPr>
      <w:r>
        <w:t>10 : « et » → « </w:t>
      </w:r>
      <w:r w:rsidR="00176D7A">
        <w:t>ette »</w:t>
      </w:r>
    </w:p>
    <w:p w:rsidR="00C32D10" w:rsidRDefault="00025AE6" w:rsidP="001A5D92">
      <w:pPr>
        <w:jc w:val="both"/>
      </w:pPr>
      <w:r>
        <w:t>11</w:t>
      </w:r>
      <w:r w:rsidR="00791240">
        <w:t> : « et » → « ète »</w:t>
      </w:r>
    </w:p>
    <w:p w:rsidR="00791240" w:rsidRDefault="00025AE6" w:rsidP="001A5D92">
      <w:pPr>
        <w:jc w:val="both"/>
      </w:pPr>
      <w:r>
        <w:t>12</w:t>
      </w:r>
      <w:r w:rsidR="00791240">
        <w:t xml:space="preserve"> : </w:t>
      </w:r>
      <w:r w:rsidR="00CF7C79">
        <w:t>« x » → « se »</w:t>
      </w:r>
    </w:p>
    <w:p w:rsidR="00CF7C79" w:rsidRDefault="00025AE6" w:rsidP="001A5D92">
      <w:pPr>
        <w:jc w:val="both"/>
      </w:pPr>
      <w:r>
        <w:t>13</w:t>
      </w:r>
      <w:r w:rsidR="00CF7C79">
        <w:t> : « x » → « ce »</w:t>
      </w:r>
    </w:p>
    <w:p w:rsidR="00CF7C79" w:rsidRDefault="00025AE6" w:rsidP="001A5D92">
      <w:pPr>
        <w:jc w:val="both"/>
      </w:pPr>
      <w:r>
        <w:t>14</w:t>
      </w:r>
      <w:r w:rsidR="00CF7C79">
        <w:t> : « x » → « sse »</w:t>
      </w:r>
    </w:p>
    <w:p w:rsidR="00CF7C79" w:rsidRDefault="00025AE6" w:rsidP="001A5D92">
      <w:pPr>
        <w:jc w:val="both"/>
      </w:pPr>
      <w:r>
        <w:t>15</w:t>
      </w:r>
      <w:r w:rsidR="00CF7C79">
        <w:t> : « eux » → « eille »</w:t>
      </w:r>
    </w:p>
    <w:p w:rsidR="000044AF" w:rsidRDefault="00025AE6" w:rsidP="001A5D92">
      <w:pPr>
        <w:jc w:val="both"/>
      </w:pPr>
      <w:r>
        <w:t>16</w:t>
      </w:r>
      <w:r w:rsidR="000044AF">
        <w:t xml:space="preserve"> : « f » → </w:t>
      </w:r>
      <w:r w:rsidR="009175DF">
        <w:t>« ve »</w:t>
      </w:r>
    </w:p>
    <w:p w:rsidR="009175DF" w:rsidRDefault="00025AE6" w:rsidP="001A5D92">
      <w:pPr>
        <w:jc w:val="both"/>
      </w:pPr>
      <w:r>
        <w:t>17</w:t>
      </w:r>
      <w:r w:rsidR="00F77D57">
        <w:t> : « eur » → « euse »</w:t>
      </w:r>
    </w:p>
    <w:p w:rsidR="00F77D57" w:rsidRDefault="00025AE6" w:rsidP="001A5D92">
      <w:pPr>
        <w:jc w:val="both"/>
      </w:pPr>
      <w:r>
        <w:t>18</w:t>
      </w:r>
      <w:r w:rsidR="00F77D57">
        <w:t xml:space="preserve"> : </w:t>
      </w:r>
      <w:r w:rsidR="009D6E44">
        <w:t>« teur » → « trice »</w:t>
      </w:r>
    </w:p>
    <w:p w:rsidR="009D6E44" w:rsidRDefault="00025AE6" w:rsidP="001A5D92">
      <w:pPr>
        <w:jc w:val="both"/>
      </w:pPr>
      <w:r>
        <w:t>19</w:t>
      </w:r>
      <w:r w:rsidR="009D6E44">
        <w:t> : « teur » → « teuse »</w:t>
      </w:r>
    </w:p>
    <w:p w:rsidR="009D6E44" w:rsidRDefault="00025AE6" w:rsidP="001A5D92">
      <w:pPr>
        <w:jc w:val="both"/>
      </w:pPr>
      <w:r>
        <w:t>20</w:t>
      </w:r>
      <w:r w:rsidR="00F11A33">
        <w:t> : « eau » → « elle »</w:t>
      </w:r>
    </w:p>
    <w:p w:rsidR="00F11A33" w:rsidRDefault="00025AE6" w:rsidP="001A5D92">
      <w:pPr>
        <w:jc w:val="both"/>
      </w:pPr>
      <w:r>
        <w:t>21</w:t>
      </w:r>
      <w:r w:rsidR="00F11A33">
        <w:t> : « ou » → « olle »</w:t>
      </w:r>
    </w:p>
    <w:p w:rsidR="008F57D4" w:rsidRDefault="00025AE6" w:rsidP="001A5D92">
      <w:pPr>
        <w:jc w:val="both"/>
      </w:pPr>
      <w:r>
        <w:t>22</w:t>
      </w:r>
      <w:r w:rsidR="008F57D4">
        <w:t> : « ou » → « oue »</w:t>
      </w:r>
    </w:p>
    <w:p w:rsidR="008B2094" w:rsidRDefault="00025AE6" w:rsidP="001A5D92">
      <w:pPr>
        <w:jc w:val="both"/>
      </w:pPr>
      <w:r>
        <w:t>23</w:t>
      </w:r>
      <w:r w:rsidR="008B2094">
        <w:t> : « andalou » → « andalouse »</w:t>
      </w:r>
    </w:p>
    <w:p w:rsidR="008F57D4" w:rsidRDefault="00025AE6" w:rsidP="001A5D92">
      <w:pPr>
        <w:jc w:val="both"/>
      </w:pPr>
      <w:r>
        <w:t>24</w:t>
      </w:r>
      <w:r w:rsidR="008F57D4">
        <w:t> : « chou » → « choute »</w:t>
      </w:r>
    </w:p>
    <w:p w:rsidR="0070751F" w:rsidRDefault="0070751F" w:rsidP="001A5D92">
      <w:pPr>
        <w:jc w:val="both"/>
      </w:pPr>
      <w:r>
        <w:t>25 : « c » → « que »</w:t>
      </w:r>
    </w:p>
    <w:p w:rsidR="007B2ABA" w:rsidRDefault="00A975A6" w:rsidP="001A5D92">
      <w:pPr>
        <w:jc w:val="both"/>
      </w:pPr>
      <w:r>
        <w:t>26</w:t>
      </w:r>
      <w:r w:rsidR="007B2ABA">
        <w:t> : « c » → « che »</w:t>
      </w:r>
    </w:p>
    <w:p w:rsidR="00A975A6" w:rsidRDefault="00A975A6" w:rsidP="001A5D92">
      <w:pPr>
        <w:jc w:val="both"/>
      </w:pPr>
      <w:r>
        <w:t>27 : « grec » → « grecque »</w:t>
      </w:r>
    </w:p>
    <w:p w:rsidR="007B2ABA" w:rsidRDefault="00C82350" w:rsidP="001A5D92">
      <w:pPr>
        <w:jc w:val="both"/>
      </w:pPr>
      <w:r>
        <w:t>28</w:t>
      </w:r>
      <w:r w:rsidR="007B2ABA">
        <w:t> : « ec » → « èche »</w:t>
      </w:r>
    </w:p>
    <w:p w:rsidR="000502B2" w:rsidRDefault="000502B2" w:rsidP="001A5D92">
      <w:pPr>
        <w:jc w:val="both"/>
      </w:pPr>
      <w:r>
        <w:t>29 : « anc » → « anche »</w:t>
      </w:r>
    </w:p>
    <w:p w:rsidR="007B2ABA" w:rsidRDefault="00473ADA" w:rsidP="001A5D92">
      <w:pPr>
        <w:jc w:val="both"/>
      </w:pPr>
      <w:r>
        <w:lastRenderedPageBreak/>
        <w:t>30</w:t>
      </w:r>
      <w:r w:rsidR="007B2ABA">
        <w:t> : « </w:t>
      </w:r>
      <w:r w:rsidR="00237F9B">
        <w:t>fr</w:t>
      </w:r>
      <w:r w:rsidR="007B2ABA">
        <w:t>ais » → « </w:t>
      </w:r>
      <w:r w:rsidR="00237F9B">
        <w:t>fr</w:t>
      </w:r>
      <w:r w:rsidR="007B2ABA">
        <w:t>aîche »</w:t>
      </w:r>
    </w:p>
    <w:p w:rsidR="00237F9B" w:rsidRDefault="00237F9B" w:rsidP="001A5D92">
      <w:pPr>
        <w:jc w:val="both"/>
      </w:pPr>
      <w:r>
        <w:t>31 : « s » → « sse »</w:t>
      </w:r>
    </w:p>
    <w:p w:rsidR="009B14F0" w:rsidRDefault="009B14F0" w:rsidP="001A5D92">
      <w:pPr>
        <w:jc w:val="both"/>
      </w:pPr>
      <w:r>
        <w:t>32 : « g » → « gue »</w:t>
      </w:r>
    </w:p>
    <w:p w:rsidR="002E2C18" w:rsidRDefault="002E2C18" w:rsidP="002E2C18">
      <w:pPr>
        <w:jc w:val="both"/>
      </w:pPr>
      <w:r>
        <w:t>33 : « marron » → « marron »</w:t>
      </w:r>
    </w:p>
    <w:p w:rsidR="002E2C18" w:rsidRDefault="002E2C18" w:rsidP="002E2C18">
      <w:pPr>
        <w:jc w:val="both"/>
      </w:pPr>
      <w:r>
        <w:t>34 : « saphir » → « saphir »</w:t>
      </w:r>
    </w:p>
    <w:p w:rsidR="002E2C18" w:rsidRDefault="002E2C18" w:rsidP="002E2C18">
      <w:pPr>
        <w:jc w:val="both"/>
      </w:pPr>
      <w:r>
        <w:t>35 : « grenat » → « grenat »</w:t>
      </w:r>
    </w:p>
    <w:p w:rsidR="002E2C18" w:rsidRDefault="002E2C18" w:rsidP="002E2C18">
      <w:pPr>
        <w:jc w:val="both"/>
      </w:pPr>
      <w:r>
        <w:t>36 : « or » → « or »</w:t>
      </w:r>
    </w:p>
    <w:p w:rsidR="002E2C18" w:rsidRDefault="002E2C18" w:rsidP="002E2C18">
      <w:pPr>
        <w:jc w:val="both"/>
      </w:pPr>
      <w:r>
        <w:t>37 : « pastel » → pastel »</w:t>
      </w:r>
    </w:p>
    <w:p w:rsidR="002E2C18" w:rsidRDefault="002E2C18" w:rsidP="002E2C18">
      <w:pPr>
        <w:jc w:val="both"/>
      </w:pPr>
      <w:r>
        <w:t>38 : « sépia » → « sépia »</w:t>
      </w:r>
    </w:p>
    <w:p w:rsidR="00F850A6" w:rsidRDefault="00F850A6" w:rsidP="002E2C18">
      <w:pPr>
        <w:jc w:val="both"/>
      </w:pPr>
      <w:r>
        <w:t>39 : « kaki » → « kaki »</w:t>
      </w:r>
    </w:p>
    <w:p w:rsidR="00222C8E" w:rsidRDefault="00222C8E" w:rsidP="002E2C18">
      <w:pPr>
        <w:jc w:val="both"/>
      </w:pPr>
      <w:r>
        <w:t>40 : « chic » → « chic »</w:t>
      </w:r>
    </w:p>
    <w:p w:rsidR="00800C64" w:rsidRPr="00583FFE" w:rsidRDefault="00800C64" w:rsidP="002E2C18">
      <w:pPr>
        <w:jc w:val="both"/>
      </w:pPr>
      <w:r>
        <w:t>41 : « favori » → « favorite »</w:t>
      </w:r>
    </w:p>
    <w:p w:rsidR="00B71258" w:rsidRPr="00D86D99" w:rsidRDefault="00B71258" w:rsidP="001A5D92">
      <w:pPr>
        <w:jc w:val="both"/>
        <w:rPr>
          <w:sz w:val="28"/>
          <w:szCs w:val="28"/>
        </w:rPr>
      </w:pPr>
    </w:p>
    <w:p w:rsidR="00464F17" w:rsidRDefault="00464F17" w:rsidP="001A5D92">
      <w:pPr>
        <w:jc w:val="both"/>
      </w:pPr>
    </w:p>
    <w:p w:rsidR="005D4AF5" w:rsidRDefault="005D4AF5" w:rsidP="001A5D92">
      <w:pPr>
        <w:jc w:val="both"/>
        <w:rPr>
          <w:b/>
          <w:sz w:val="28"/>
          <w:szCs w:val="28"/>
        </w:rPr>
      </w:pPr>
      <w:r w:rsidRPr="008701CA">
        <w:rPr>
          <w:b/>
          <w:sz w:val="28"/>
          <w:szCs w:val="28"/>
        </w:rPr>
        <w:t xml:space="preserve">Les groupes </w:t>
      </w:r>
      <w:r>
        <w:rPr>
          <w:b/>
          <w:sz w:val="28"/>
          <w:szCs w:val="28"/>
        </w:rPr>
        <w:t xml:space="preserve">d’exceptions </w:t>
      </w:r>
      <w:r w:rsidRPr="008701CA">
        <w:rPr>
          <w:b/>
          <w:sz w:val="28"/>
          <w:szCs w:val="28"/>
        </w:rPr>
        <w:t xml:space="preserve">de </w:t>
      </w:r>
      <w:r w:rsidRPr="00902AE7">
        <w:rPr>
          <w:b/>
          <w:sz w:val="28"/>
          <w:szCs w:val="28"/>
          <w:u w:val="single"/>
        </w:rPr>
        <w:t>singulier</w:t>
      </w:r>
      <w:r w:rsidRPr="008701CA">
        <w:rPr>
          <w:b/>
          <w:sz w:val="28"/>
          <w:szCs w:val="28"/>
        </w:rPr>
        <w:t xml:space="preserve"> masculin → </w:t>
      </w:r>
      <w:r w:rsidRPr="00902AE7">
        <w:rPr>
          <w:b/>
          <w:sz w:val="28"/>
          <w:szCs w:val="28"/>
          <w:u w:val="single"/>
        </w:rPr>
        <w:t>pluriel</w:t>
      </w:r>
      <w:r>
        <w:rPr>
          <w:b/>
          <w:sz w:val="28"/>
          <w:szCs w:val="28"/>
        </w:rPr>
        <w:t xml:space="preserve"> masculin</w:t>
      </w:r>
      <w:r w:rsidRPr="008701CA">
        <w:rPr>
          <w:b/>
          <w:sz w:val="28"/>
          <w:szCs w:val="28"/>
        </w:rPr>
        <w:t> :</w:t>
      </w:r>
    </w:p>
    <w:p w:rsidR="00583FFE" w:rsidRDefault="00583FFE" w:rsidP="001A5D92">
      <w:pPr>
        <w:jc w:val="both"/>
        <w:rPr>
          <w:sz w:val="24"/>
          <w:szCs w:val="24"/>
        </w:rPr>
      </w:pPr>
      <w:r>
        <w:rPr>
          <w:sz w:val="24"/>
          <w:szCs w:val="24"/>
        </w:rPr>
        <w:t>(peut être utilisé dans le sens inverse)</w:t>
      </w:r>
    </w:p>
    <w:p w:rsidR="00583FFE" w:rsidRDefault="00583FFE" w:rsidP="001A5D92">
      <w:pPr>
        <w:jc w:val="both"/>
      </w:pPr>
    </w:p>
    <w:p w:rsidR="00583FFE" w:rsidRDefault="00583FFE" w:rsidP="001A5D92">
      <w:pPr>
        <w:jc w:val="both"/>
      </w:pPr>
      <w:r>
        <w:t>1 : « </w:t>
      </w:r>
      <w:r w:rsidR="00AC6C72">
        <w:t> » → « s »</w:t>
      </w:r>
    </w:p>
    <w:p w:rsidR="00B07D37" w:rsidRDefault="0090684F" w:rsidP="001A5D92">
      <w:pPr>
        <w:jc w:val="both"/>
      </w:pPr>
      <w:r>
        <w:t>2 : « s » → « s »</w:t>
      </w:r>
    </w:p>
    <w:p w:rsidR="0090684F" w:rsidRDefault="0090684F" w:rsidP="001A5D92">
      <w:pPr>
        <w:jc w:val="both"/>
      </w:pPr>
      <w:r>
        <w:t>3 : « x » → « x »</w:t>
      </w:r>
    </w:p>
    <w:p w:rsidR="0090684F" w:rsidRDefault="0090684F" w:rsidP="001A5D92">
      <w:pPr>
        <w:jc w:val="both"/>
      </w:pPr>
      <w:r>
        <w:t>4 : « </w:t>
      </w:r>
      <w:r w:rsidR="003A3382">
        <w:t>eau » → « eaux »</w:t>
      </w:r>
    </w:p>
    <w:p w:rsidR="000A420C" w:rsidRDefault="000A420C" w:rsidP="001A5D92">
      <w:pPr>
        <w:jc w:val="both"/>
      </w:pPr>
      <w:r>
        <w:t>5 : « al » → « aux »</w:t>
      </w:r>
    </w:p>
    <w:p w:rsidR="000A420C" w:rsidRDefault="00A76F4F" w:rsidP="001A5D92">
      <w:pPr>
        <w:jc w:val="both"/>
      </w:pPr>
      <w:r>
        <w:t>6 : « al » → « als »</w:t>
      </w:r>
    </w:p>
    <w:p w:rsidR="00A76F4F" w:rsidRDefault="00153211" w:rsidP="001A5D92">
      <w:pPr>
        <w:jc w:val="both"/>
      </w:pPr>
      <w:r>
        <w:t>7 : « marron » → « marron »</w:t>
      </w:r>
    </w:p>
    <w:p w:rsidR="00153211" w:rsidRDefault="00153211" w:rsidP="001A5D92">
      <w:pPr>
        <w:jc w:val="both"/>
      </w:pPr>
      <w:r>
        <w:t>8 : « </w:t>
      </w:r>
      <w:r w:rsidR="00C51B7F">
        <w:t>topaze » → « topaze »</w:t>
      </w:r>
    </w:p>
    <w:p w:rsidR="00C51B7F" w:rsidRDefault="00C51B7F" w:rsidP="001A5D92">
      <w:pPr>
        <w:jc w:val="both"/>
      </w:pPr>
      <w:r>
        <w:t>9 : « </w:t>
      </w:r>
      <w:r w:rsidR="00921421">
        <w:t>olive » → « olive »</w:t>
      </w:r>
    </w:p>
    <w:p w:rsidR="00665C60" w:rsidRDefault="00665C60" w:rsidP="001A5D92">
      <w:pPr>
        <w:jc w:val="both"/>
      </w:pPr>
      <w:r>
        <w:t>10 : « orange » → « orange »</w:t>
      </w:r>
    </w:p>
    <w:p w:rsidR="00FF4C9F" w:rsidRDefault="00FF4C9F" w:rsidP="001A5D92">
      <w:pPr>
        <w:jc w:val="both"/>
      </w:pPr>
      <w:r>
        <w:t>11 : « framboise » → « framboise »</w:t>
      </w:r>
    </w:p>
    <w:p w:rsidR="00FF4C9F" w:rsidRDefault="00FF4C9F" w:rsidP="001A5D92">
      <w:pPr>
        <w:jc w:val="both"/>
      </w:pPr>
      <w:r>
        <w:t>12 : « noisette » → « noisette »</w:t>
      </w:r>
    </w:p>
    <w:p w:rsidR="00096073" w:rsidRDefault="00096073" w:rsidP="001A5D92">
      <w:pPr>
        <w:jc w:val="both"/>
      </w:pPr>
      <w:r>
        <w:t>13 : « émeraude » → « émeraude »</w:t>
      </w:r>
    </w:p>
    <w:p w:rsidR="00096073" w:rsidRDefault="00096073" w:rsidP="001A5D92">
      <w:pPr>
        <w:jc w:val="both"/>
      </w:pPr>
      <w:r>
        <w:t>14 : « saphir » → « saphir »</w:t>
      </w:r>
    </w:p>
    <w:p w:rsidR="001B0E12" w:rsidRDefault="001B0E12" w:rsidP="001A5D92">
      <w:pPr>
        <w:jc w:val="both"/>
      </w:pPr>
      <w:r>
        <w:t>15 : « grenat » → « grenat »</w:t>
      </w:r>
    </w:p>
    <w:p w:rsidR="0066013F" w:rsidRDefault="0066013F" w:rsidP="001A5D92">
      <w:pPr>
        <w:jc w:val="both"/>
      </w:pPr>
      <w:r>
        <w:t>16 : « ébène » → « ébène »</w:t>
      </w:r>
    </w:p>
    <w:p w:rsidR="00D056C1" w:rsidRDefault="00D056C1" w:rsidP="001A5D92">
      <w:pPr>
        <w:jc w:val="both"/>
      </w:pPr>
      <w:r>
        <w:t>17 : « or » → « or »</w:t>
      </w:r>
    </w:p>
    <w:p w:rsidR="00D056C1" w:rsidRDefault="00D056C1" w:rsidP="001A5D92">
      <w:pPr>
        <w:jc w:val="both"/>
      </w:pPr>
      <w:r>
        <w:t>18 : « brique » → « brique »</w:t>
      </w:r>
    </w:p>
    <w:p w:rsidR="00D056C1" w:rsidRDefault="00D056C1" w:rsidP="001A5D92">
      <w:pPr>
        <w:jc w:val="both"/>
      </w:pPr>
      <w:r>
        <w:t>19 : « crème » → « crème »</w:t>
      </w:r>
    </w:p>
    <w:p w:rsidR="00D056C1" w:rsidRDefault="00D056C1" w:rsidP="001A5D92">
      <w:pPr>
        <w:jc w:val="both"/>
      </w:pPr>
      <w:r>
        <w:t>20 : « pastel » → pastel »</w:t>
      </w:r>
    </w:p>
    <w:p w:rsidR="00D056C1" w:rsidRDefault="00D056C1" w:rsidP="001A5D92">
      <w:pPr>
        <w:jc w:val="both"/>
      </w:pPr>
      <w:r>
        <w:t>21 : « sépia » → « sépia »</w:t>
      </w:r>
    </w:p>
    <w:p w:rsidR="009D760D" w:rsidRDefault="009D760D" w:rsidP="009D760D">
      <w:pPr>
        <w:jc w:val="both"/>
      </w:pPr>
      <w:r>
        <w:t>22 : « kaki » → « kaki »</w:t>
      </w:r>
    </w:p>
    <w:p w:rsidR="007458BD" w:rsidRPr="00D86D99" w:rsidRDefault="007458BD" w:rsidP="009D760D">
      <w:pPr>
        <w:jc w:val="both"/>
        <w:rPr>
          <w:sz w:val="28"/>
          <w:szCs w:val="28"/>
        </w:rPr>
      </w:pPr>
    </w:p>
    <w:p w:rsidR="00242723" w:rsidRDefault="00242723" w:rsidP="009D760D">
      <w:pPr>
        <w:jc w:val="both"/>
      </w:pPr>
    </w:p>
    <w:p w:rsidR="007458BD" w:rsidRDefault="007458BD" w:rsidP="007458BD">
      <w:pPr>
        <w:jc w:val="both"/>
        <w:rPr>
          <w:b/>
          <w:sz w:val="28"/>
          <w:szCs w:val="28"/>
        </w:rPr>
      </w:pPr>
      <w:r w:rsidRPr="008701CA">
        <w:rPr>
          <w:b/>
          <w:sz w:val="28"/>
          <w:szCs w:val="28"/>
        </w:rPr>
        <w:t xml:space="preserve">Les groupes </w:t>
      </w:r>
      <w:r>
        <w:rPr>
          <w:b/>
          <w:sz w:val="28"/>
          <w:szCs w:val="28"/>
        </w:rPr>
        <w:t xml:space="preserve">d’exceptions </w:t>
      </w:r>
      <w:r w:rsidRPr="008701CA">
        <w:rPr>
          <w:b/>
          <w:sz w:val="28"/>
          <w:szCs w:val="28"/>
        </w:rPr>
        <w:t xml:space="preserve">de </w:t>
      </w:r>
      <w:r w:rsidRPr="00902AE7">
        <w:rPr>
          <w:b/>
          <w:sz w:val="28"/>
          <w:szCs w:val="28"/>
          <w:u w:val="single"/>
        </w:rPr>
        <w:t>singulier</w:t>
      </w:r>
      <w:r w:rsidRPr="008701CA">
        <w:rPr>
          <w:b/>
          <w:sz w:val="28"/>
          <w:szCs w:val="28"/>
        </w:rPr>
        <w:t xml:space="preserve"> </w:t>
      </w:r>
      <w:r w:rsidRPr="00773C36">
        <w:rPr>
          <w:b/>
          <w:sz w:val="28"/>
          <w:szCs w:val="28"/>
          <w:u w:val="single"/>
        </w:rPr>
        <w:t>masculin</w:t>
      </w:r>
      <w:r w:rsidRPr="008701CA">
        <w:rPr>
          <w:b/>
          <w:sz w:val="28"/>
          <w:szCs w:val="28"/>
        </w:rPr>
        <w:t xml:space="preserve"> → </w:t>
      </w:r>
      <w:r w:rsidRPr="00902AE7">
        <w:rPr>
          <w:b/>
          <w:sz w:val="28"/>
          <w:szCs w:val="28"/>
          <w:u w:val="single"/>
        </w:rPr>
        <w:t>pluriel</w:t>
      </w:r>
      <w:r>
        <w:rPr>
          <w:b/>
          <w:sz w:val="28"/>
          <w:szCs w:val="28"/>
        </w:rPr>
        <w:t xml:space="preserve"> </w:t>
      </w:r>
      <w:r w:rsidR="00773C36" w:rsidRPr="00773C36">
        <w:rPr>
          <w:b/>
          <w:sz w:val="28"/>
          <w:szCs w:val="28"/>
          <w:u w:val="single"/>
        </w:rPr>
        <w:t>féminin</w:t>
      </w:r>
      <w:r w:rsidRPr="008701CA">
        <w:rPr>
          <w:b/>
          <w:sz w:val="28"/>
          <w:szCs w:val="28"/>
        </w:rPr>
        <w:t> :</w:t>
      </w:r>
    </w:p>
    <w:p w:rsidR="009D760D" w:rsidRDefault="009D760D" w:rsidP="001A5D92">
      <w:pPr>
        <w:jc w:val="both"/>
        <w:rPr>
          <w:sz w:val="24"/>
          <w:szCs w:val="24"/>
        </w:rPr>
      </w:pPr>
    </w:p>
    <w:p w:rsidR="00A75313" w:rsidRDefault="0068591D" w:rsidP="001A5D92">
      <w:pPr>
        <w:jc w:val="both"/>
      </w:pPr>
      <w:r w:rsidRPr="0068591D">
        <w:t xml:space="preserve">Il </w:t>
      </w:r>
      <w:r>
        <w:t>n’y en a pas !</w:t>
      </w:r>
    </w:p>
    <w:p w:rsidR="0068591D" w:rsidRDefault="0068591D" w:rsidP="0071787B">
      <w:pPr>
        <w:jc w:val="both"/>
      </w:pPr>
      <w:r>
        <w:t>Pour passer du singulier masculin → pluriel féminin, on passe d’abord l’adjectif au féminin, puis on le passe au pluriel.</w:t>
      </w:r>
    </w:p>
    <w:p w:rsidR="00464F17" w:rsidRPr="00F93056" w:rsidRDefault="00A75313" w:rsidP="001A5D92">
      <w:pPr>
        <w:jc w:val="both"/>
      </w:pPr>
      <w:r>
        <w:t xml:space="preserve">Pour passer du pluriel féminin → singulier masculin, on passe d’abord l’adjectif au </w:t>
      </w:r>
      <w:r w:rsidR="00D13424">
        <w:t>singulier</w:t>
      </w:r>
      <w:r>
        <w:t xml:space="preserve">, puis on le passe au </w:t>
      </w:r>
      <w:r w:rsidR="00D13424">
        <w:t>masculin</w:t>
      </w:r>
      <w:r>
        <w:t>.</w:t>
      </w:r>
    </w:p>
    <w:p w:rsidR="00D86D99" w:rsidRDefault="00D86D99" w:rsidP="001A5D92">
      <w:pPr>
        <w:jc w:val="both"/>
      </w:pPr>
    </w:p>
    <w:p w:rsidR="00812052" w:rsidRDefault="00812052" w:rsidP="001A5D92">
      <w:pPr>
        <w:jc w:val="both"/>
      </w:pPr>
      <w:bookmarkStart w:id="0" w:name="_GoBack"/>
      <w:bookmarkEnd w:id="0"/>
    </w:p>
    <w:p w:rsidR="00A74ACD" w:rsidRDefault="00A74ACD" w:rsidP="001A5D92">
      <w:pPr>
        <w:jc w:val="both"/>
        <w:rPr>
          <w:b/>
          <w:sz w:val="28"/>
          <w:szCs w:val="28"/>
        </w:rPr>
      </w:pPr>
      <w:r w:rsidRPr="00297355">
        <w:rPr>
          <w:b/>
          <w:sz w:val="28"/>
          <w:szCs w:val="28"/>
        </w:rPr>
        <w:lastRenderedPageBreak/>
        <w:t>Traiter les adjectifs non connus par l’IA (absents dans la base de données) :</w:t>
      </w:r>
    </w:p>
    <w:p w:rsidR="00297355" w:rsidRPr="00297355" w:rsidRDefault="00297355" w:rsidP="001A5D92">
      <w:pPr>
        <w:jc w:val="both"/>
        <w:rPr>
          <w:b/>
          <w:sz w:val="28"/>
          <w:szCs w:val="28"/>
        </w:rPr>
      </w:pPr>
    </w:p>
    <w:p w:rsidR="00A74ACD" w:rsidRDefault="00A74ACD" w:rsidP="00A74ACD">
      <w:pPr>
        <w:jc w:val="both"/>
      </w:pPr>
      <w:r w:rsidRPr="00297355">
        <w:t>Q</w:t>
      </w:r>
      <w:r>
        <w:t>uand on est face à un adjectif dont on ne connait pas le groupe, pour masculin → féminin ou féminin → masculin (ou également singulier → pluriel ou pluriel → singulier) :</w:t>
      </w:r>
    </w:p>
    <w:p w:rsidR="00A74ACD" w:rsidRDefault="00A74ACD" w:rsidP="00A74ACD">
      <w:pPr>
        <w:jc w:val="both"/>
      </w:pPr>
      <w:r>
        <w:t>- on récupère sa taille : taille = stringAdjectif.Length</w:t>
      </w:r>
    </w:p>
    <w:p w:rsidR="00A74ACD" w:rsidRDefault="00A74ACD" w:rsidP="00A74ACD">
      <w:pPr>
        <w:jc w:val="both"/>
      </w:pPr>
      <w:r>
        <w:t>- on cherche si sa terminaison est présente dans les exceptions :</w:t>
      </w:r>
    </w:p>
    <w:p w:rsidR="00A74ACD" w:rsidRDefault="00A74ACD" w:rsidP="00A74ACD">
      <w:pPr>
        <w:jc w:val="both"/>
      </w:pPr>
    </w:p>
    <w:p w:rsidR="00A74ACD" w:rsidRPr="005D41A2" w:rsidRDefault="00A74ACD" w:rsidP="00A74ACD">
      <w:pPr>
        <w:jc w:val="both"/>
        <w:rPr>
          <w:i/>
        </w:rPr>
      </w:pPr>
      <w:r>
        <w:tab/>
      </w:r>
      <w:r w:rsidRPr="005D41A2">
        <w:rPr>
          <w:i/>
        </w:rPr>
        <w:t>bool OK = false ;</w:t>
      </w:r>
    </w:p>
    <w:p w:rsidR="00A74ACD" w:rsidRPr="005D41A2" w:rsidRDefault="00A74ACD" w:rsidP="00A74ACD">
      <w:pPr>
        <w:jc w:val="both"/>
        <w:rPr>
          <w:i/>
        </w:rPr>
      </w:pPr>
      <w:r w:rsidRPr="005D41A2">
        <w:rPr>
          <w:i/>
        </w:rPr>
        <w:tab/>
        <w:t xml:space="preserve">for (int i = taille ; !OK </w:t>
      </w:r>
      <w:r w:rsidR="00C85939">
        <w:rPr>
          <w:i/>
        </w:rPr>
        <w:t>&amp;&amp;</w:t>
      </w:r>
      <w:r w:rsidRPr="005D41A2">
        <w:rPr>
          <w:i/>
        </w:rPr>
        <w:t xml:space="preserve"> i &gt;= 1 ; i--)</w:t>
      </w:r>
    </w:p>
    <w:p w:rsidR="00A74ACD" w:rsidRPr="005D41A2" w:rsidRDefault="00A74ACD" w:rsidP="00A74ACD">
      <w:pPr>
        <w:jc w:val="both"/>
        <w:rPr>
          <w:i/>
        </w:rPr>
      </w:pPr>
      <w:r w:rsidRPr="005D41A2">
        <w:rPr>
          <w:i/>
        </w:rPr>
        <w:tab/>
        <w:t>{</w:t>
      </w:r>
    </w:p>
    <w:p w:rsidR="00A74ACD" w:rsidRPr="005D41A2" w:rsidRDefault="00A74ACD" w:rsidP="00A74ACD">
      <w:pPr>
        <w:jc w:val="both"/>
        <w:rPr>
          <w:i/>
        </w:rPr>
      </w:pPr>
      <w:r w:rsidRPr="005D41A2">
        <w:rPr>
          <w:i/>
        </w:rPr>
        <w:tab/>
      </w:r>
      <w:r w:rsidRPr="005D41A2">
        <w:rPr>
          <w:i/>
        </w:rPr>
        <w:tab/>
        <w:t>terminaison = stringAdjectif.Substring(taille-i) ;</w:t>
      </w:r>
    </w:p>
    <w:p w:rsidR="00A74ACD" w:rsidRPr="005D41A2" w:rsidRDefault="00A74ACD" w:rsidP="00A74ACD">
      <w:pPr>
        <w:ind w:left="1416"/>
        <w:jc w:val="both"/>
        <w:rPr>
          <w:i/>
        </w:rPr>
      </w:pPr>
      <w:r w:rsidRPr="005D41A2">
        <w:rPr>
          <w:i/>
        </w:rPr>
        <w:t xml:space="preserve">res = SELECT Féminin FROM </w:t>
      </w:r>
      <w:r>
        <w:rPr>
          <w:i/>
        </w:rPr>
        <w:t>ExceptionsAdjectifs</w:t>
      </w:r>
      <w:r w:rsidRPr="005D41A2">
        <w:rPr>
          <w:i/>
        </w:rPr>
        <w:t xml:space="preserve"> WHERE Masculin = terminaison.ExecuteScalar ; </w:t>
      </w:r>
      <w:r w:rsidRPr="005D41A2">
        <w:rPr>
          <w:i/>
        </w:rPr>
        <w:tab/>
        <w:t>// on récupère donc le premier résultat</w:t>
      </w:r>
    </w:p>
    <w:p w:rsidR="00A74ACD" w:rsidRPr="005D41A2" w:rsidRDefault="00A74ACD" w:rsidP="00A74ACD">
      <w:pPr>
        <w:ind w:left="1416"/>
        <w:jc w:val="both"/>
        <w:rPr>
          <w:i/>
        </w:rPr>
      </w:pPr>
      <w:r w:rsidRPr="005D41A2">
        <w:rPr>
          <w:i/>
        </w:rPr>
        <w:t>if (res != null)</w:t>
      </w:r>
    </w:p>
    <w:p w:rsidR="00A74ACD" w:rsidRPr="005D41A2" w:rsidRDefault="00A74ACD" w:rsidP="00A74ACD">
      <w:pPr>
        <w:ind w:left="1416"/>
        <w:jc w:val="both"/>
        <w:rPr>
          <w:i/>
        </w:rPr>
      </w:pPr>
      <w:r w:rsidRPr="005D41A2">
        <w:rPr>
          <w:i/>
        </w:rPr>
        <w:t>{</w:t>
      </w:r>
    </w:p>
    <w:p w:rsidR="00A74ACD" w:rsidRPr="005D41A2" w:rsidRDefault="00A74ACD" w:rsidP="00A74ACD">
      <w:pPr>
        <w:ind w:left="1416"/>
        <w:jc w:val="both"/>
        <w:rPr>
          <w:i/>
        </w:rPr>
      </w:pPr>
      <w:r w:rsidRPr="005D41A2">
        <w:rPr>
          <w:i/>
        </w:rPr>
        <w:tab/>
        <w:t>res = res.ToString ;</w:t>
      </w:r>
    </w:p>
    <w:p w:rsidR="00A74ACD" w:rsidRPr="005D41A2" w:rsidRDefault="00A74ACD" w:rsidP="00A74ACD">
      <w:pPr>
        <w:ind w:left="1416"/>
        <w:jc w:val="both"/>
        <w:rPr>
          <w:i/>
        </w:rPr>
      </w:pPr>
      <w:r w:rsidRPr="005D41A2">
        <w:rPr>
          <w:i/>
        </w:rPr>
        <w:tab/>
        <w:t>OK = true ;</w:t>
      </w:r>
    </w:p>
    <w:p w:rsidR="00A74ACD" w:rsidRPr="005D41A2" w:rsidRDefault="00A74ACD" w:rsidP="00A74ACD">
      <w:pPr>
        <w:ind w:left="1416"/>
        <w:jc w:val="both"/>
        <w:rPr>
          <w:i/>
        </w:rPr>
      </w:pPr>
      <w:r w:rsidRPr="005D41A2">
        <w:rPr>
          <w:i/>
        </w:rPr>
        <w:t>}</w:t>
      </w:r>
    </w:p>
    <w:p w:rsidR="00A74ACD" w:rsidRPr="005D41A2" w:rsidRDefault="00A74ACD" w:rsidP="00A74ACD">
      <w:pPr>
        <w:jc w:val="both"/>
        <w:rPr>
          <w:i/>
        </w:rPr>
      </w:pPr>
      <w:r w:rsidRPr="005D41A2">
        <w:rPr>
          <w:i/>
        </w:rPr>
        <w:tab/>
        <w:t>}</w:t>
      </w:r>
    </w:p>
    <w:p w:rsidR="00A74ACD" w:rsidRPr="005D41A2" w:rsidRDefault="00A74ACD" w:rsidP="00A74ACD">
      <w:pPr>
        <w:jc w:val="both"/>
        <w:rPr>
          <w:i/>
        </w:rPr>
      </w:pPr>
      <w:r w:rsidRPr="005D41A2">
        <w:rPr>
          <w:i/>
        </w:rPr>
        <w:tab/>
        <w:t>if ( !OK)</w:t>
      </w:r>
    </w:p>
    <w:p w:rsidR="00A74ACD" w:rsidRPr="005D41A2" w:rsidRDefault="00A74ACD" w:rsidP="00A74ACD">
      <w:pPr>
        <w:ind w:left="1416"/>
        <w:jc w:val="both"/>
        <w:rPr>
          <w:i/>
        </w:rPr>
      </w:pPr>
      <w:r w:rsidRPr="005D41A2">
        <w:rPr>
          <w:i/>
        </w:rPr>
        <w:t xml:space="preserve">res = SELECT Féminin FROM </w:t>
      </w:r>
      <w:r>
        <w:rPr>
          <w:i/>
        </w:rPr>
        <w:t>ExceptionsAdjectifs</w:t>
      </w:r>
      <w:r w:rsidRPr="005D41A2">
        <w:rPr>
          <w:i/>
        </w:rPr>
        <w:t xml:space="preserve"> WHERE Group = 1.ExecuteScalar.ToString ;</w:t>
      </w:r>
    </w:p>
    <w:p w:rsidR="00A74ACD" w:rsidRDefault="00A74ACD" w:rsidP="00A74ACD">
      <w:pPr>
        <w:jc w:val="both"/>
        <w:rPr>
          <w:i/>
        </w:rPr>
      </w:pPr>
      <w:r w:rsidRPr="005D41A2">
        <w:rPr>
          <w:i/>
        </w:rPr>
        <w:tab/>
        <w:t>return res ;</w:t>
      </w:r>
    </w:p>
    <w:p w:rsidR="00A74ACD" w:rsidRPr="005D41A2" w:rsidRDefault="00A74ACD" w:rsidP="00A74ACD">
      <w:pPr>
        <w:jc w:val="both"/>
        <w:rPr>
          <w:i/>
        </w:rPr>
      </w:pPr>
    </w:p>
    <w:p w:rsidR="00A74ACD" w:rsidRDefault="00A74ACD" w:rsidP="00A74ACD">
      <w:pPr>
        <w:jc w:val="both"/>
      </w:pPr>
      <w:r>
        <w:t>- on return donc la terminaison Féminin du premier résultat trouvé. Les exceptions par terminaisons sont en effet classées du plus courant au moins courant. L’IA peut donc commettre des erreurs si elle tombe sur une exception peu courante… mais ce n’est pas grave ! Elle pourra ainsi être corrigée par l’utilisateur, et ainsi entrer l’adjectif dans sa base de données avec le bon groupe et ne plus refaire l’erreur.</w:t>
      </w:r>
    </w:p>
    <w:p w:rsidR="00A74ACD" w:rsidRPr="00493B7F" w:rsidRDefault="00A74ACD" w:rsidP="00A74ACD">
      <w:pPr>
        <w:jc w:val="both"/>
        <w:rPr>
          <w:i/>
        </w:rPr>
      </w:pPr>
      <w:r>
        <w:t>- si l’IA n’a pas trouvé la terminaison dans les exceptions, elle prend par défaut la règle du groupe 1, qui est correcte dans la majorité des cas.</w:t>
      </w:r>
    </w:p>
    <w:p w:rsidR="005D4AF5" w:rsidRPr="00BF458C" w:rsidRDefault="005D4AF5" w:rsidP="001A5D92">
      <w:pPr>
        <w:jc w:val="both"/>
        <w:rPr>
          <w:sz w:val="28"/>
          <w:szCs w:val="28"/>
        </w:rPr>
      </w:pPr>
    </w:p>
    <w:p w:rsidR="00A74ACD" w:rsidRDefault="00A74ACD" w:rsidP="001A5D92">
      <w:pPr>
        <w:jc w:val="both"/>
      </w:pPr>
    </w:p>
    <w:p w:rsidR="00464F17" w:rsidRDefault="00464F17" w:rsidP="001A5D92">
      <w:pPr>
        <w:jc w:val="both"/>
        <w:rPr>
          <w:b/>
          <w:sz w:val="28"/>
          <w:szCs w:val="28"/>
        </w:rPr>
      </w:pPr>
      <w:r w:rsidRPr="008701CA">
        <w:rPr>
          <w:b/>
          <w:sz w:val="28"/>
          <w:szCs w:val="28"/>
        </w:rPr>
        <w:t>Apprentissage des adjectifs :</w:t>
      </w:r>
    </w:p>
    <w:p w:rsidR="00B90FBF" w:rsidRPr="008701CA" w:rsidRDefault="00B90FBF" w:rsidP="001A5D92">
      <w:pPr>
        <w:jc w:val="both"/>
        <w:rPr>
          <w:b/>
          <w:sz w:val="28"/>
          <w:szCs w:val="28"/>
        </w:rPr>
      </w:pPr>
    </w:p>
    <w:p w:rsidR="00464F17" w:rsidRDefault="00464F17" w:rsidP="0071787B">
      <w:pPr>
        <w:jc w:val="both"/>
      </w:pPr>
      <w:r>
        <w:t>- l’IA peut entrer un adjectif dans sa base de données même si elle n’a pas encore déterminé s</w:t>
      </w:r>
      <w:r w:rsidR="00486627">
        <w:t>es groupes féminins et pluriels (elle laissera le champ vide). En effet, quand l’IA veut utiliser un adjectif qu’elle possède dans son vocabulaire (et donc dans sa base de données)</w:t>
      </w:r>
      <w:r w:rsidR="00A35AE8">
        <w:t>, soit elle regarde son groupe pour l’utiliser correctement, soit, si le champ est vide, elle détermine approximativement la manière dont il faut l’utiliser grâce à la terminaison de ce dernier et à la table des exceptions.</w:t>
      </w:r>
    </w:p>
    <w:p w:rsidR="00DB1856" w:rsidRDefault="00DB1856" w:rsidP="0071787B">
      <w:pPr>
        <w:jc w:val="both"/>
      </w:pPr>
      <w:r>
        <w:t>- l’IA pourra entrer le groupe d’un adjectif uniquement si elle est SÛRE qu’il est correct (elle l’a lu de nombreuses fois ainsi, l’utilisateur lui a confirmé que c’est correct, etc).</w:t>
      </w:r>
    </w:p>
    <w:p w:rsidR="00D15D9F" w:rsidRDefault="00D15D9F" w:rsidP="0071787B">
      <w:pPr>
        <w:jc w:val="both"/>
      </w:pPr>
      <w:r>
        <w:t>- l’IA pourra ajouter des groupes d’exception à la table des exceptions si elle rencontre un nouveau cas particulier. Elle rentrera les mots en entier dans les colonnes de la terminaison</w:t>
      </w:r>
      <w:r w:rsidR="009871F9">
        <w:t>. Si elle se rend compte qu’elle a appris quelque chose de faux (l’utilisateur lui dit que c’est faux, etc), elle supprimera le groupe dans la table des exceptions, ainsi que toutes ses références dans la table des adjectifs (delete en cascade), afin que la détermination approximative fonctionne toujours correctement : càd que les groupes d’exception vides seront supprimés.</w:t>
      </w:r>
    </w:p>
    <w:p w:rsidR="00383104" w:rsidRDefault="00383104" w:rsidP="0071787B">
      <w:pPr>
        <w:jc w:val="both"/>
      </w:pPr>
    </w:p>
    <w:p w:rsidR="00383104" w:rsidRDefault="00383104" w:rsidP="0071787B">
      <w:pPr>
        <w:jc w:val="both"/>
      </w:pPr>
      <w:r w:rsidRPr="00D273E6">
        <w:rPr>
          <w:b/>
          <w:color w:val="FF0000"/>
        </w:rPr>
        <w:t>/ !\</w:t>
      </w:r>
      <w:r w:rsidRPr="00D273E6">
        <w:rPr>
          <w:color w:val="FF0000"/>
        </w:rPr>
        <w:t> </w:t>
      </w:r>
      <w:r>
        <w:t xml:space="preserve">: seuls des adjectifs au masculin singulier seront entrés dans la table </w:t>
      </w:r>
      <w:r w:rsidR="00BA0B0E">
        <w:t>Adjectifs</w:t>
      </w:r>
    </w:p>
    <w:sectPr w:rsidR="00383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E8"/>
    <w:rsid w:val="000044AF"/>
    <w:rsid w:val="00025AE6"/>
    <w:rsid w:val="000502B2"/>
    <w:rsid w:val="0006349E"/>
    <w:rsid w:val="00096073"/>
    <w:rsid w:val="000A420C"/>
    <w:rsid w:val="000B1EA8"/>
    <w:rsid w:val="000B5203"/>
    <w:rsid w:val="000E7B8D"/>
    <w:rsid w:val="00153211"/>
    <w:rsid w:val="0016587B"/>
    <w:rsid w:val="00176D7A"/>
    <w:rsid w:val="001A5D92"/>
    <w:rsid w:val="001B0E12"/>
    <w:rsid w:val="001C23C5"/>
    <w:rsid w:val="001E1F29"/>
    <w:rsid w:val="001E4C55"/>
    <w:rsid w:val="00222C8E"/>
    <w:rsid w:val="00237F9B"/>
    <w:rsid w:val="00242723"/>
    <w:rsid w:val="002952A7"/>
    <w:rsid w:val="00297355"/>
    <w:rsid w:val="002B599E"/>
    <w:rsid w:val="002E2C18"/>
    <w:rsid w:val="00343B63"/>
    <w:rsid w:val="00383104"/>
    <w:rsid w:val="003A3382"/>
    <w:rsid w:val="003A4F7A"/>
    <w:rsid w:val="0040226A"/>
    <w:rsid w:val="004639E4"/>
    <w:rsid w:val="00464F17"/>
    <w:rsid w:val="00473ADA"/>
    <w:rsid w:val="00486627"/>
    <w:rsid w:val="00493B7F"/>
    <w:rsid w:val="004B3D8C"/>
    <w:rsid w:val="004B5B84"/>
    <w:rsid w:val="004E162E"/>
    <w:rsid w:val="005029C1"/>
    <w:rsid w:val="00531DFB"/>
    <w:rsid w:val="00583FFE"/>
    <w:rsid w:val="005D41A2"/>
    <w:rsid w:val="005D4AF5"/>
    <w:rsid w:val="0066013F"/>
    <w:rsid w:val="00661DCF"/>
    <w:rsid w:val="006622C1"/>
    <w:rsid w:val="00665C60"/>
    <w:rsid w:val="0068591D"/>
    <w:rsid w:val="0070751F"/>
    <w:rsid w:val="0071787B"/>
    <w:rsid w:val="007452B8"/>
    <w:rsid w:val="007458BD"/>
    <w:rsid w:val="00773C36"/>
    <w:rsid w:val="00791240"/>
    <w:rsid w:val="007B2ABA"/>
    <w:rsid w:val="007F070F"/>
    <w:rsid w:val="00800C64"/>
    <w:rsid w:val="00812052"/>
    <w:rsid w:val="008524D2"/>
    <w:rsid w:val="008701CA"/>
    <w:rsid w:val="008976ED"/>
    <w:rsid w:val="008B2094"/>
    <w:rsid w:val="008F57D4"/>
    <w:rsid w:val="00902AE7"/>
    <w:rsid w:val="0090684F"/>
    <w:rsid w:val="009175DF"/>
    <w:rsid w:val="00921421"/>
    <w:rsid w:val="009667B7"/>
    <w:rsid w:val="009725F2"/>
    <w:rsid w:val="009871F9"/>
    <w:rsid w:val="009B14F0"/>
    <w:rsid w:val="009D6E44"/>
    <w:rsid w:val="009D760D"/>
    <w:rsid w:val="00A133E8"/>
    <w:rsid w:val="00A35AE8"/>
    <w:rsid w:val="00A40590"/>
    <w:rsid w:val="00A74ACD"/>
    <w:rsid w:val="00A75313"/>
    <w:rsid w:val="00A76F4F"/>
    <w:rsid w:val="00A81BC3"/>
    <w:rsid w:val="00A933FE"/>
    <w:rsid w:val="00A975A6"/>
    <w:rsid w:val="00AA7B25"/>
    <w:rsid w:val="00AB340C"/>
    <w:rsid w:val="00AC6C72"/>
    <w:rsid w:val="00B05C58"/>
    <w:rsid w:val="00B07D37"/>
    <w:rsid w:val="00B2231A"/>
    <w:rsid w:val="00B40D1F"/>
    <w:rsid w:val="00B53EA2"/>
    <w:rsid w:val="00B71258"/>
    <w:rsid w:val="00B90FBF"/>
    <w:rsid w:val="00BA0B0E"/>
    <w:rsid w:val="00BA6FBE"/>
    <w:rsid w:val="00BE4070"/>
    <w:rsid w:val="00BF458C"/>
    <w:rsid w:val="00C32D10"/>
    <w:rsid w:val="00C347BC"/>
    <w:rsid w:val="00C51B7F"/>
    <w:rsid w:val="00C535BF"/>
    <w:rsid w:val="00C82350"/>
    <w:rsid w:val="00C85939"/>
    <w:rsid w:val="00CA1426"/>
    <w:rsid w:val="00CA2F6B"/>
    <w:rsid w:val="00CA62F9"/>
    <w:rsid w:val="00CF07C6"/>
    <w:rsid w:val="00CF5DB7"/>
    <w:rsid w:val="00CF6A1F"/>
    <w:rsid w:val="00CF7C79"/>
    <w:rsid w:val="00D056C1"/>
    <w:rsid w:val="00D05F6A"/>
    <w:rsid w:val="00D13424"/>
    <w:rsid w:val="00D15D9F"/>
    <w:rsid w:val="00D273E6"/>
    <w:rsid w:val="00D64802"/>
    <w:rsid w:val="00D77541"/>
    <w:rsid w:val="00D86D99"/>
    <w:rsid w:val="00D95149"/>
    <w:rsid w:val="00DB1856"/>
    <w:rsid w:val="00DC3AF0"/>
    <w:rsid w:val="00DD05E9"/>
    <w:rsid w:val="00DE7F6D"/>
    <w:rsid w:val="00E07EB4"/>
    <w:rsid w:val="00E14B7B"/>
    <w:rsid w:val="00EE10D4"/>
    <w:rsid w:val="00F11A33"/>
    <w:rsid w:val="00F138A9"/>
    <w:rsid w:val="00F76623"/>
    <w:rsid w:val="00F77D57"/>
    <w:rsid w:val="00F850A6"/>
    <w:rsid w:val="00F93056"/>
    <w:rsid w:val="00FA0189"/>
    <w:rsid w:val="00FD0904"/>
    <w:rsid w:val="00FF4C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510C"/>
  <w15:chartTrackingRefBased/>
  <w15:docId w15:val="{875BBD31-06D2-45D7-9868-DBC8B7FF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859</Words>
  <Characters>4725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Matter</dc:creator>
  <cp:keywords/>
  <dc:description/>
  <cp:lastModifiedBy>Sarah Matter</cp:lastModifiedBy>
  <cp:revision>119</cp:revision>
  <dcterms:created xsi:type="dcterms:W3CDTF">2017-07-28T15:12:00Z</dcterms:created>
  <dcterms:modified xsi:type="dcterms:W3CDTF">2017-07-30T15:51:00Z</dcterms:modified>
</cp:coreProperties>
</file>