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установке виртуальной машины у меня возникли некоторые проблемы, которые я не смог решить. Поэтому я установил вторую операционную систему Fedora рядом с windows, указал имя пользователя и пароль при первом запуске без записи. Далее я указал имя хоста.(рис. 1)</w:t>
      </w:r>
    </w:p>
    <w:p>
      <w:pPr>
        <w:pStyle w:val="CaptionedFigure"/>
      </w:pPr>
      <w:bookmarkStart w:id="24" w:name="fig:001"/>
      <w:r>
        <w:drawing>
          <wp:inline>
            <wp:extent cx="5334000" cy="3894539"/>
            <wp:effectExtent b="0" l="0" r="0" t="0"/>
            <wp:docPr descr="Рис. 1: Изменение имени хост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Изменение имени хоста</w:t>
      </w:r>
    </w:p>
    <w:p>
      <w:pPr>
        <w:pStyle w:val="BodyText"/>
      </w:pPr>
      <w:r>
        <w:t xml:space="preserve">Домашнее задание:</w:t>
      </w:r>
    </w:p>
    <w:p>
      <w:pPr>
        <w:numPr>
          <w:ilvl w:val="0"/>
          <w:numId w:val="1001"/>
        </w:numPr>
        <w:pStyle w:val="Compact"/>
      </w:pPr>
      <w:r>
        <w:t xml:space="preserve">В окне терминала проанализируйте последовательность загрузки системы.(рис. 2)</w:t>
      </w:r>
    </w:p>
    <w:p>
      <w:pPr>
        <w:pStyle w:val="CaptionedFigure"/>
      </w:pPr>
      <w:bookmarkStart w:id="28" w:name="fig:002"/>
      <w:r>
        <w:drawing>
          <wp:inline>
            <wp:extent cx="5334000" cy="3645078"/>
            <wp:effectExtent b="0" l="0" r="0" t="0"/>
            <wp:docPr descr="Рис. 2: Последовательность загрузки систе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Последовательность загрузки системы</w:t>
      </w:r>
    </w:p>
    <w:p>
      <w:pPr>
        <w:numPr>
          <w:ilvl w:val="0"/>
          <w:numId w:val="1002"/>
        </w:numPr>
        <w:pStyle w:val="Compact"/>
      </w:pPr>
      <w:r>
        <w:t xml:space="preserve">Получите следующую информацию.</w:t>
      </w:r>
    </w:p>
    <w:p>
      <w:pPr>
        <w:numPr>
          <w:ilvl w:val="1"/>
          <w:numId w:val="1003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03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03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03"/>
        </w:numPr>
        <w:pStyle w:val="Compact"/>
      </w:pPr>
      <w:r>
        <w:t xml:space="preserve">Объем доступной оперативной памяти (Memory available).</w:t>
      </w:r>
    </w:p>
    <w:p>
      <w:pPr>
        <w:numPr>
          <w:ilvl w:val="1"/>
          <w:numId w:val="1003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03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03"/>
        </w:numPr>
        <w:pStyle w:val="Compact"/>
      </w:pPr>
      <w:r>
        <w:t xml:space="preserve">Последовательность монтирования файловых систем.(рис. 3)</w:t>
      </w:r>
    </w:p>
    <w:p>
      <w:pPr>
        <w:pStyle w:val="CaptionedFigure"/>
      </w:pPr>
      <w:bookmarkStart w:id="32" w:name="fig:003"/>
      <w:r>
        <w:drawing>
          <wp:inline>
            <wp:extent cx="5334000" cy="3645078"/>
            <wp:effectExtent b="0" l="0" r="0" t="0"/>
            <wp:docPr descr="Рис. 3: Получение необходимой информаци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Получение необходимой информации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устанавливать вторую операционную систему.</w:t>
      </w:r>
    </w:p>
    <w:bookmarkEnd w:id="34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(рис. 4)</w:t>
      </w:r>
    </w:p>
    <w:p>
      <w:pPr>
        <w:pStyle w:val="CaptionedFigure"/>
      </w:pPr>
      <w:bookmarkStart w:id="38" w:name="fig:004"/>
      <w:r>
        <w:drawing>
          <wp:inline>
            <wp:extent cx="5334000" cy="3471333"/>
            <wp:effectExtent b="0" l="0" r="0" t="0"/>
            <wp:docPr descr="Рис. 4: Контрольные вопросы 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Контрольные вопросы 1</w:t>
      </w:r>
    </w:p>
    <w:p>
      <w:pPr>
        <w:pStyle w:val="BodyText"/>
      </w:pPr>
      <w:r>
        <w:t xml:space="preserve">(рис. 5)</w:t>
      </w:r>
    </w:p>
    <w:p>
      <w:pPr>
        <w:pStyle w:val="CaptionedFigure"/>
      </w:pPr>
      <w:bookmarkStart w:id="42" w:name="fig:005"/>
      <w:r>
        <w:drawing>
          <wp:inline>
            <wp:extent cx="5334000" cy="2802193"/>
            <wp:effectExtent b="0" l="0" r="0" t="0"/>
            <wp:docPr descr="Рис. 5: Контрольные вопросы 2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Контрольные вопросы 2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Мальсагов Акрамат Абу-Бакарович</dc:creator>
  <dc:language>ru-RU</dc:language>
  <cp:keywords/>
  <dcterms:created xsi:type="dcterms:W3CDTF">2022-06-11T09:01:22Z</dcterms:created>
  <dcterms:modified xsi:type="dcterms:W3CDTF">2022-06-11T09:01:22Z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Установка и конфигурация операционной системы на виртуальную машину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