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ynca_litepaper"/>
      <w:r>
        <w:rPr>
          <w:rFonts w:eastAsia="georgia" w:cs="georgia" w:ascii="georgia" w:hAnsi="georgia"/>
          <w:b/>
          <w:color w:val="000000"/>
          <w:sz w:val="39"/>
        </w:rPr>
        <w:t xml:space="preserve">Synca Litepaper</w:t>
      </w:r>
      <w:bookmarkEnd w:id="0"/>
    </w:p>
    <w:p>
      <w:pPr>
        <w:spacing w:line="360" w:after="210" w:lineRule="auto"/>
      </w:pPr>
      <w:r>
        <w:rPr>
          <w:rFonts w:eastAsia="georgia" w:cs="georgia" w:ascii="georgia" w:hAnsi="georgia"/>
          <w:b/>
          <w:color w:val="000000"/>
        </w:rPr>
        <w:t xml:space="preserve">Version 1.0 — May 2026</w:t>
      </w:r>
      <w:r>
        <w:rPr>
          <w:rFonts w:eastAsia="georgia" w:cs="georgia" w:ascii="georgia" w:hAnsi="georgia"/>
          <w:color w:val="000000"/>
        </w:rPr>
        <w:br w:type="textWrapping"/>
      </w:r>
      <w:r>
        <w:rPr>
          <w:rFonts w:eastAsia="georgia" w:cs="georgia" w:ascii="georgia" w:hAnsi="georgia"/>
          <w:i/>
          <w:color w:val="000000"/>
        </w:rPr>
        <w:t xml:space="preserve">Confidential — For Investor and Partner Use Only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vision"/>
      <w:r>
        <w:rPr>
          <w:rFonts w:eastAsia="georgia" w:cs="georgia" w:ascii="georgia" w:hAnsi="georgia"/>
          <w:b/>
          <w:color w:val="000000"/>
          <w:sz w:val="24"/>
        </w:rPr>
        <w:t xml:space="preserve">1. Vision</w:t>
      </w:r>
      <w:bookmarkEnd w:id="1"/>
    </w:p>
    <w:p>
      <w:pPr>
        <w:spacing w:line="360" w:after="210" w:lineRule="auto"/>
      </w:pPr>
      <w:r>
        <w:rPr>
          <w:rFonts w:eastAsia="georgia" w:cs="georgia" w:ascii="georgia" w:hAnsi="georgia"/>
          <w:color w:val="000000"/>
        </w:rPr>
        <w:t xml:space="preserve">The way people meet has not fundamentally changed in ten years. The swipe interface, introduced by Tinder in 2012, became the default interaction model for an entire generation. It optimized for one thing: volume. More swipes, more matches, more engagement time. What it did not optimize for — and structurally cannot — is compatibility.</w:t>
      </w:r>
    </w:p>
    <w:p>
      <w:pPr>
        <w:spacing w:line="360" w:after="210" w:lineRule="auto"/>
      </w:pPr>
      <w:r>
        <w:rPr>
          <w:rFonts w:eastAsia="georgia" w:cs="georgia" w:ascii="georgia" w:hAnsi="georgia"/>
          <w:color w:val="000000"/>
        </w:rPr>
        <w:t xml:space="preserve">Synca is built on a different premise: </w:t>
      </w:r>
      <w:r>
        <w:rPr>
          <w:rFonts w:eastAsia="georgia" w:cs="georgia" w:ascii="georgia" w:hAnsi="georgia"/>
          <w:b/>
          <w:color w:val="000000"/>
        </w:rPr>
        <w:t xml:space="preserve">the data to determine compatibility between two people already exists on their phones, recorded passively every single day</w:t>
      </w:r>
      <w:r>
        <w:rPr>
          <w:rFonts w:eastAsia="georgia" w:cs="georgia" w:ascii="georgia" w:hAnsi="georgia"/>
          <w:color w:val="000000"/>
        </w:rPr>
        <w:t xml:space="preserve">. Sleep times, activity rhythms, energy peaks, music taste, travel patterns — these are not opinions or self-presentations. They are behavioral fingerprints. Synca reads them, compares them, and surfaces one person at a time when a genuine lifestyle match is identified. It then proposes the date itself.</w:t>
      </w:r>
    </w:p>
    <w:p>
      <w:pPr>
        <w:spacing w:line="360" w:after="210" w:lineRule="auto"/>
      </w:pPr>
      <w:r>
        <w:rPr>
          <w:rFonts w:eastAsia="georgia" w:cs="georgia" w:ascii="georgia" w:hAnsi="georgia"/>
          <w:color w:val="000000"/>
        </w:rPr>
        <w:t xml:space="preserve">The goal is not to help people swipe more. The goal is to help people meet fewer, better people — and actually show 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the_problem_in_depth"/>
      <w:r>
        <w:rPr>
          <w:rFonts w:eastAsia="georgia" w:cs="georgia" w:ascii="georgia" w:hAnsi="georgia"/>
          <w:b/>
          <w:color w:val="000000"/>
          <w:sz w:val="24"/>
        </w:rPr>
        <w:t xml:space="preserve">2. The Problem in Depth</w:t>
      </w:r>
      <w:bookmarkEnd w:id="2"/>
    </w:p>
    <w:p>
      <w:pPr>
        <w:spacing w:line="360" w:before="315" w:after="105" w:lineRule="auto"/>
        <w:ind w:left="-30"/>
        <w:jc w:val="left"/>
      </w:pPr>
      <w:bookmarkStart w:id="3" w:name="bm_2_1_swipe_fatigue_is_structura_fe4f66"/>
      <w:r>
        <w:rPr>
          <w:rFonts w:eastAsia="georgia" w:cs="georgia" w:ascii="georgia" w:hAnsi="georgia"/>
          <w:b/>
          <w:color w:val="000000"/>
          <w:sz w:val="24"/>
        </w:rPr>
        <w:t xml:space="preserve">2.1 Swipe Fatigue Is Structural, Not Cyclical</w:t>
      </w:r>
      <w:bookmarkEnd w:id="3"/>
    </w:p>
    <w:p>
      <w:pPr>
        <w:spacing w:line="360" w:after="210" w:lineRule="auto"/>
      </w:pPr>
      <w:r>
        <w:rPr>
          <w:rFonts w:eastAsia="georgia" w:cs="georgia" w:ascii="georgia" w:hAnsi="georgia"/>
          <w:color w:val="000000"/>
        </w:rPr>
        <w:t xml:space="preserve">Dating app burnout is not a passing trend. It is the inevitable output of a system designed to maximize session length rather than successful outcomes. Nearly 79% of Gen Z users report emotional exhaustion from dating apps. Bumble lost 19% of its downloads in 2024 alone. Social sentiment around dating apps is net negative: 27% of mentions are negative versus 16% positive.[</w:t>
      </w:r>
      <w:r>
        <w:rPr>
          <w:rFonts w:eastAsia="georgia" w:cs="georgia" w:ascii="georgia" w:hAnsi="georgia"/>
          <w:color w:val="000000"/>
          <w:vertAlign w:val="superscript"/>
        </w:rPr>
        <w:t xml:space="preserve">1][</w:t>
      </w:r>
      <w:r>
        <w:rPr>
          <w:rFonts w:eastAsia="georgia" w:cs="georgia" w:ascii="georgia" w:hAnsi="georgia"/>
          <w:color w:val="000000"/>
        </w:rPr>
        <w:t xml:space="preserve">2][^3]</w:t>
      </w:r>
    </w:p>
    <w:p>
      <w:pPr>
        <w:spacing w:line="360" w:after="210" w:lineRule="auto"/>
      </w:pPr>
      <w:r>
        <w:rPr>
          <w:rFonts w:eastAsia="georgia" w:cs="georgia" w:ascii="georgia" w:hAnsi="georgia"/>
          <w:color w:val="000000"/>
        </w:rPr>
        <w:t xml:space="preserve">The apps know this. Hinge's entire brand proposition — "designed to be deleted" — is an implicit admission that the swipe model fails users. Yet even Hinge's core mechanic is still profile browsing. The format has been reframed but not replaced.</w:t>
      </w:r>
    </w:p>
    <w:p>
      <w:pPr>
        <w:spacing w:line="360" w:before="315" w:after="105" w:lineRule="auto"/>
        <w:ind w:left="-30"/>
        <w:jc w:val="left"/>
      </w:pPr>
      <w:bookmarkStart w:id="4" w:name="bm_2_2_self_reported_data_is_brok_5be898"/>
      <w:r>
        <w:rPr>
          <w:rFonts w:eastAsia="georgia" w:cs="georgia" w:ascii="georgia" w:hAnsi="georgia"/>
          <w:b/>
          <w:color w:val="000000"/>
          <w:sz w:val="24"/>
        </w:rPr>
        <w:t xml:space="preserve">2.2 Self-Reported Data Is Broken by Design</w:t>
      </w:r>
      <w:bookmarkEnd w:id="4"/>
    </w:p>
    <w:p>
      <w:pPr>
        <w:spacing w:line="360" w:after="210" w:lineRule="auto"/>
      </w:pPr>
      <w:r>
        <w:rPr>
          <w:rFonts w:eastAsia="georgia" w:cs="georgia" w:ascii="georgia" w:hAnsi="georgia"/>
          <w:color w:val="000000"/>
        </w:rPr>
        <w:t xml:space="preserve">Every current matching system — regardless of AI sophistication — is ultimately trained on what users say about themselves, not on how they behave. This creates three compounding problems:</w:t>
      </w:r>
    </w:p>
    <w:p>
      <w:pPr>
        <w:numPr>
          <w:ilvl w:val="0"/>
          <w:numId w:val="1"/>
        </w:numPr>
        <w:spacing w:line="360" w:before="105" w:after="105" w:lineRule="auto"/>
      </w:pPr>
      <w:r>
        <w:rPr>
          <w:rFonts w:eastAsia="georgia" w:cs="georgia" w:ascii="georgia" w:hAnsi="georgia"/>
          <w:b/>
          <w:color w:val="000000"/>
          <w:sz w:val="21"/>
        </w:rPr>
        <w:t xml:space="preserve">Presentation bias</w:t>
      </w:r>
      <w:r>
        <w:rPr>
          <w:rFonts w:eastAsia="georgia" w:cs="georgia" w:ascii="georgia" w:hAnsi="georgia"/>
          <w:color w:val="000000"/>
          <w:sz w:val="21"/>
        </w:rPr>
        <w:t xml:space="preserve">: people optimize their profiles for attractiveness, not accuracy. Bios describe aspirational selves.</w:t>
      </w:r>
    </w:p>
    <w:p>
      <w:pPr>
        <w:numPr>
          <w:ilvl w:val="0"/>
          <w:numId w:val="1"/>
        </w:numPr>
        <w:spacing w:line="360" w:before="105" w:after="105" w:lineRule="auto"/>
      </w:pPr>
      <w:r>
        <w:rPr>
          <w:rFonts w:eastAsia="georgia" w:cs="georgia" w:ascii="georgia" w:hAnsi="georgia"/>
          <w:b/>
          <w:color w:val="000000"/>
          <w:sz w:val="21"/>
        </w:rPr>
        <w:t xml:space="preserve">Static snapshots</w:t>
      </w:r>
      <w:r>
        <w:rPr>
          <w:rFonts w:eastAsia="georgia" w:cs="georgia" w:ascii="georgia" w:hAnsi="georgia"/>
          <w:color w:val="000000"/>
          <w:sz w:val="21"/>
        </w:rPr>
        <w:t xml:space="preserve">: a profile captures one moment. It does not update as the person's life changes.</w:t>
      </w:r>
    </w:p>
    <w:p>
      <w:pPr>
        <w:numPr>
          <w:ilvl w:val="0"/>
          <w:numId w:val="1"/>
        </w:numPr>
        <w:spacing w:line="360" w:before="105" w:after="105" w:lineRule="auto"/>
      </w:pPr>
      <w:r>
        <w:rPr>
          <w:rFonts w:eastAsia="georgia" w:cs="georgia" w:ascii="georgia" w:hAnsi="georgia"/>
          <w:b/>
          <w:color w:val="000000"/>
          <w:sz w:val="21"/>
        </w:rPr>
        <w:t xml:space="preserve">Absence of behavioral data</w:t>
      </w:r>
      <w:r>
        <w:rPr>
          <w:rFonts w:eastAsia="georgia" w:cs="georgia" w:ascii="georgia" w:hAnsi="georgia"/>
          <w:color w:val="000000"/>
          <w:sz w:val="21"/>
        </w:rPr>
        <w:t xml:space="preserve">: nobody describes their actual sleep schedule, energy patterns, or how often they actually leave the house.</w:t>
      </w:r>
    </w:p>
    <w:p>
      <w:pPr>
        <w:spacing w:line="360" w:after="210" w:lineRule="auto"/>
      </w:pPr>
      <w:r>
        <w:rPr>
          <w:rFonts w:eastAsia="georgia" w:cs="georgia" w:ascii="georgia" w:hAnsi="georgia"/>
          <w:color w:val="000000"/>
        </w:rPr>
        <w:t xml:space="preserve">The result: two people can match perfectly on paper and discover fundamental daily incompatibilities after the first week of dating.</w:t>
      </w:r>
    </w:p>
    <w:p>
      <w:pPr>
        <w:spacing w:line="360" w:before="315" w:after="105" w:lineRule="auto"/>
        <w:ind w:left="-30"/>
        <w:jc w:val="left"/>
      </w:pPr>
      <w:bookmarkStart w:id="5" w:name="bm_2_3_the_fake_and_escort_problem"/>
      <w:r>
        <w:rPr>
          <w:rFonts w:eastAsia="georgia" w:cs="georgia" w:ascii="georgia" w:hAnsi="georgia"/>
          <w:b/>
          <w:color w:val="000000"/>
          <w:sz w:val="24"/>
        </w:rPr>
        <w:t xml:space="preserve">2.3 The Fake and Escort Problem</w:t>
      </w:r>
      <w:bookmarkEnd w:id="5"/>
    </w:p>
    <w:p>
      <w:pPr>
        <w:spacing w:line="360" w:after="210" w:lineRule="auto"/>
      </w:pPr>
      <w:r>
        <w:rPr>
          <w:rFonts w:eastAsia="georgia" w:cs="georgia" w:ascii="georgia" w:hAnsi="georgia"/>
          <w:color w:val="000000"/>
        </w:rPr>
        <w:t xml:space="preserve">On platforms operating in Bangkok, Dubai, Moscow, and similar urban markets, a significant portion of female profiles are not genuine users seeking relationships. They are either professional escorts, accounts managed by third-party agencies, or outright fakes. The result is a broken trust environment that degrades the experience for all authentic users and has no structural solution in current platforms.</w:t>
      </w:r>
    </w:p>
    <w:p>
      <w:pPr>
        <w:spacing w:line="360" w:before="315" w:after="105" w:lineRule="auto"/>
        <w:ind w:left="-30"/>
        <w:jc w:val="left"/>
      </w:pPr>
      <w:bookmarkStart w:id="6" w:name="bm_2_4_the_post_match_failure"/>
      <w:r>
        <w:rPr>
          <w:rFonts w:eastAsia="georgia" w:cs="georgia" w:ascii="georgia" w:hAnsi="georgia"/>
          <w:b/>
          <w:color w:val="000000"/>
          <w:sz w:val="24"/>
        </w:rPr>
        <w:t xml:space="preserve">2.4 The Post-Match Failure</w:t>
      </w:r>
      <w:bookmarkEnd w:id="6"/>
    </w:p>
    <w:p>
      <w:pPr>
        <w:spacing w:line="360" w:after="210" w:lineRule="auto"/>
      </w:pPr>
      <w:r>
        <w:rPr>
          <w:rFonts w:eastAsia="georgia" w:cs="georgia" w:ascii="georgia" w:hAnsi="georgia"/>
          <w:color w:val="000000"/>
        </w:rPr>
        <w:t xml:space="preserve">Even when a genuine match occurs, the majority fail to convert into a real meeting. The reasons are well-documented: neither person knows how to break the conversational ice, no one wants to be the first to propose something specific, and the logistics of finding a mutually convenient time and place become an obstacle. Most matches end in silence within 48 hours.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3_the_synca_approach"/>
      <w:r>
        <w:rPr>
          <w:rFonts w:eastAsia="georgia" w:cs="georgia" w:ascii="georgia" w:hAnsi="georgia"/>
          <w:b/>
          <w:color w:val="000000"/>
          <w:sz w:val="24"/>
        </w:rPr>
        <w:t xml:space="preserve">3. The Synca Approach</w:t>
      </w:r>
      <w:bookmarkEnd w:id="7"/>
    </w:p>
    <w:p>
      <w:pPr>
        <w:spacing w:line="360" w:after="210" w:lineRule="auto"/>
      </w:pPr>
      <w:r>
        <w:rPr>
          <w:rFonts w:eastAsia="georgia" w:cs="georgia" w:ascii="georgia" w:hAnsi="georgia"/>
          <w:color w:val="000000"/>
        </w:rPr>
        <w:t xml:space="preserve">Synca replaces the swipe model with a </w:t>
      </w:r>
      <w:r>
        <w:rPr>
          <w:rFonts w:eastAsia="georgia" w:cs="georgia" w:ascii="georgia" w:hAnsi="georgia"/>
          <w:b/>
          <w:color w:val="000000"/>
        </w:rPr>
        <w:t xml:space="preserve">lifestyle compatibility engine</w:t>
      </w:r>
      <w:r>
        <w:rPr>
          <w:rFonts w:eastAsia="georgia" w:cs="georgia" w:ascii="georgia" w:hAnsi="georgia"/>
          <w:color w:val="000000"/>
        </w:rPr>
        <w:t xml:space="preserve"> that works passively in the background, proposes a match only when conditions are genuinely aligned, and immediately bridges that match to a real-world meeting.</w:t>
      </w:r>
    </w:p>
    <w:p>
      <w:pPr>
        <w:spacing w:line="360" w:before="315" w:after="105" w:lineRule="auto"/>
        <w:ind w:left="-30"/>
        <w:jc w:val="left"/>
      </w:pPr>
      <w:bookmarkStart w:id="8" w:name="bm_3_1_the_core_shift_from_profil_2708e4"/>
      <w:r>
        <w:rPr>
          <w:rFonts w:eastAsia="georgia" w:cs="georgia" w:ascii="georgia" w:hAnsi="georgia"/>
          <w:b/>
          <w:color w:val="000000"/>
          <w:sz w:val="24"/>
        </w:rPr>
        <w:t xml:space="preserve">3.1 The Core Shift: From Profiles to Behavioral Signals</w:t>
      </w:r>
      <w:bookmarkEnd w:id="8"/>
    </w:p>
    <w:p>
      <w:pPr>
        <w:spacing w:line="360" w:after="210" w:lineRule="auto"/>
      </w:pPr>
      <w:r>
        <w:rPr>
          <w:rFonts w:eastAsia="georgia" w:cs="georgia" w:ascii="georgia" w:hAnsi="georgia"/>
          <w:color w:val="000000"/>
        </w:rPr>
        <w:t xml:space="preserve">The fundamental departure from all existing dating apps is the data source. Synca does not ask users to describe themselves. It reads what they actually do:</w:t>
      </w:r>
    </w:p>
    <w:p>
      <w:pPr>
        <w:numPr>
          <w:ilvl w:val="0"/>
          <w:numId w:val="2"/>
        </w:numPr>
        <w:spacing w:line="360" w:before="105" w:after="105" w:lineRule="auto"/>
      </w:pPr>
      <w:r>
        <w:rPr>
          <w:rFonts w:eastAsia="georgia" w:cs="georgia" w:ascii="georgia" w:hAnsi="georgia"/>
          <w:color w:val="000000"/>
          <w:sz w:val="21"/>
        </w:rPr>
        <w:t xml:space="preserve">When they sleep and wake up (sleep onset, offset, duration)</w:t>
      </w:r>
    </w:p>
    <w:p>
      <w:pPr>
        <w:numPr>
          <w:ilvl w:val="0"/>
          <w:numId w:val="2"/>
        </w:numPr>
        <w:spacing w:line="360" w:before="105" w:after="105" w:lineRule="auto"/>
      </w:pPr>
      <w:r>
        <w:rPr>
          <w:rFonts w:eastAsia="georgia" w:cs="georgia" w:ascii="georgia" w:hAnsi="georgia"/>
          <w:color w:val="000000"/>
          <w:sz w:val="21"/>
        </w:rPr>
        <w:t xml:space="preserve">How stable their daily routine is (variance across days)</w:t>
      </w:r>
    </w:p>
    <w:p>
      <w:pPr>
        <w:numPr>
          <w:ilvl w:val="0"/>
          <w:numId w:val="2"/>
        </w:numPr>
        <w:spacing w:line="360" w:before="105" w:after="105" w:lineRule="auto"/>
      </w:pPr>
      <w:r>
        <w:rPr>
          <w:rFonts w:eastAsia="georgia" w:cs="georgia" w:ascii="georgia" w:hAnsi="georgia"/>
          <w:color w:val="000000"/>
          <w:sz w:val="21"/>
        </w:rPr>
        <w:t xml:space="preserve">When their energy peaks during the day (peak activity window)</w:t>
      </w:r>
    </w:p>
    <w:p>
      <w:pPr>
        <w:numPr>
          <w:ilvl w:val="0"/>
          <w:numId w:val="2"/>
        </w:numPr>
        <w:spacing w:line="360" w:before="105" w:after="105" w:lineRule="auto"/>
      </w:pPr>
      <w:r>
        <w:rPr>
          <w:rFonts w:eastAsia="georgia" w:cs="georgia" w:ascii="georgia" w:hAnsi="georgia"/>
          <w:color w:val="000000"/>
          <w:sz w:val="21"/>
        </w:rPr>
        <w:t xml:space="preserve">How active they are overall (steps, active energy, workout sessions)</w:t>
      </w:r>
    </w:p>
    <w:p>
      <w:pPr>
        <w:numPr>
          <w:ilvl w:val="0"/>
          <w:numId w:val="2"/>
        </w:numPr>
        <w:spacing w:line="360" w:before="105" w:after="105" w:lineRule="auto"/>
      </w:pPr>
      <w:r>
        <w:rPr>
          <w:rFonts w:eastAsia="georgia" w:cs="georgia" w:ascii="georgia" w:hAnsi="georgia"/>
          <w:color w:val="000000"/>
          <w:sz w:val="21"/>
        </w:rPr>
        <w:t xml:space="preserve">How they recover (resting heart rate trends, HRV if available)</w:t>
      </w:r>
    </w:p>
    <w:p>
      <w:pPr>
        <w:numPr>
          <w:ilvl w:val="0"/>
          <w:numId w:val="2"/>
        </w:numPr>
        <w:spacing w:line="360" w:before="105" w:after="105" w:lineRule="auto"/>
      </w:pPr>
      <w:r>
        <w:rPr>
          <w:rFonts w:eastAsia="georgia" w:cs="georgia" w:ascii="georgia" w:hAnsi="georgia"/>
          <w:color w:val="000000"/>
          <w:sz w:val="21"/>
        </w:rPr>
        <w:t xml:space="preserve">What music they listen to, when, and what it reveals about their emotional profile</w:t>
      </w:r>
    </w:p>
    <w:p>
      <w:pPr>
        <w:numPr>
          <w:ilvl w:val="0"/>
          <w:numId w:val="2"/>
        </w:numPr>
        <w:spacing w:line="360" w:before="105" w:after="105" w:lineRule="auto"/>
      </w:pPr>
      <w:r>
        <w:rPr>
          <w:rFonts w:eastAsia="georgia" w:cs="georgia" w:ascii="georgia" w:hAnsi="georgia"/>
          <w:color w:val="000000"/>
          <w:sz w:val="21"/>
        </w:rPr>
        <w:t xml:space="preserve">How they travel — how often, how far, and whether they seek novelty or familiarity</w:t>
      </w:r>
    </w:p>
    <w:p>
      <w:pPr>
        <w:spacing w:line="360" w:after="210" w:lineRule="auto"/>
      </w:pPr>
      <w:r>
        <w:rPr>
          <w:rFonts w:eastAsia="georgia" w:cs="georgia" w:ascii="georgia" w:hAnsi="georgia"/>
          <w:color w:val="000000"/>
        </w:rPr>
        <w:t xml:space="preserve">None of this requires user input. It exists already, recorded by devices the user already owns.</w:t>
      </w:r>
    </w:p>
    <w:p>
      <w:pPr>
        <w:spacing w:line="360" w:before="315" w:after="105" w:lineRule="auto"/>
        <w:ind w:left="-30"/>
        <w:jc w:val="left"/>
      </w:pPr>
      <w:bookmarkStart w:id="9" w:name="bm_3_2_the_five_signal_layers"/>
      <w:r>
        <w:rPr>
          <w:rFonts w:eastAsia="georgia" w:cs="georgia" w:ascii="georgia" w:hAnsi="georgia"/>
          <w:b/>
          <w:color w:val="000000"/>
          <w:sz w:val="24"/>
        </w:rPr>
        <w:t xml:space="preserve">3.2 The Five Signal Layers</w:t>
      </w:r>
      <w:bookmarkEnd w:id="9"/>
    </w:p>
    <w:p>
      <w:pPr>
        <w:spacing w:line="360" w:after="210" w:lineRule="auto"/>
      </w:pPr>
      <w:r>
        <w:rPr>
          <w:rFonts w:eastAsia="georgia" w:cs="georgia" w:ascii="georgia" w:hAnsi="georgia"/>
          <w:b/>
          <w:color w:val="000000"/>
        </w:rPr>
        <w:t xml:space="preserve">Layer 1 — Health Biometrics (HealthKit / Health Connect)</w:t>
      </w:r>
      <w:r>
        <w:rPr>
          <w:rFonts w:eastAsia="georgia" w:cs="georgia" w:ascii="georgia" w:hAnsi="georgia"/>
          <w:color w:val="000000"/>
        </w:rPr>
        <w:br w:type="textWrapping"/>
      </w:r>
      <w:r>
        <w:rPr>
          <w:rFonts w:eastAsia="georgia" w:cs="georgia" w:ascii="georgia" w:hAnsi="georgia"/>
          <w:color w:val="000000"/>
        </w:rPr>
        <w:t xml:space="preserve">The foundation. Sleep alignment, peak activity window overlap, routine stability matching, activity level similarity, personal space index, and recovery pattern compatibility combine into a lifestyle rhythm score. Two people who wake at the same time, peak energetically in the same hours, and maintain similarly stable routines are fundamentally easier to integrate into each other's daily lives than two people whose biological clocks run six hours apart.</w:t>
      </w:r>
    </w:p>
    <w:p>
      <w:pPr>
        <w:spacing w:line="360" w:after="210" w:lineRule="auto"/>
      </w:pPr>
      <w:r>
        <w:rPr>
          <w:rFonts w:eastAsia="georgia" w:cs="georgia" w:ascii="georgia" w:hAnsi="georgia"/>
          <w:color w:val="000000"/>
        </w:rPr>
        <w:t xml:space="preserve">Raw health data never leaves the user's device. The app aggregates it locally and sends only anonymized derived metrics — chronotype, activity level, routine stability index — to the backend. Synca never knows your actual heartbeat. It knows your pattern.</w:t>
      </w:r>
    </w:p>
    <w:p>
      <w:pPr>
        <w:spacing w:line="360" w:after="210" w:lineRule="auto"/>
      </w:pPr>
      <w:r>
        <w:rPr>
          <w:rFonts w:eastAsia="georgia" w:cs="georgia" w:ascii="georgia" w:hAnsi="georgia"/>
          <w:b/>
          <w:color w:val="000000"/>
        </w:rPr>
        <w:t xml:space="preserve">Layer 2 — Visual Preference Inference</w:t>
      </w:r>
      <w:r>
        <w:rPr>
          <w:rFonts w:eastAsia="georgia" w:cs="georgia" w:ascii="georgia" w:hAnsi="georgia"/>
          <w:color w:val="000000"/>
        </w:rPr>
        <w:br w:type="textWrapping"/>
      </w:r>
      <w:r>
        <w:rPr>
          <w:rFonts w:eastAsia="georgia" w:cs="georgia" w:ascii="georgia" w:hAnsi="georgia"/>
          <w:color w:val="000000"/>
        </w:rPr>
        <w:t xml:space="preserve">During onboarding, users play a short game. Synca shows pairs and small sets of AI-generated person archetypes across a range of styles, settings, and aesthetic contexts. The user taps intuitively — no categories, no filters, no declarations. Over 10–15 rounds, these choices build a personal preference embedding: a mathematical representation of genuine attraction patterns, including aesthetic style, perceived lifestyle compatibility, and contextual vibe.</w:t>
      </w:r>
    </w:p>
    <w:p>
      <w:pPr>
        <w:spacing w:line="360" w:after="210" w:lineRule="auto"/>
      </w:pPr>
      <w:r>
        <w:rPr>
          <w:rFonts w:eastAsia="georgia" w:cs="georgia" w:ascii="georgia" w:hAnsi="georgia"/>
          <w:color w:val="000000"/>
        </w:rPr>
        <w:t xml:space="preserve">This embedding is used exclusively for ranking — to surface profiles that are more likely to be found genuinely attractive — never as a hard filter. It personalizes the order of presentation without excluding anyone categorically.</w:t>
      </w:r>
    </w:p>
    <w:p>
      <w:pPr>
        <w:spacing w:line="360" w:after="210" w:lineRule="auto"/>
      </w:pPr>
      <w:r>
        <w:rPr>
          <w:rFonts w:eastAsia="georgia" w:cs="georgia" w:ascii="georgia" w:hAnsi="georgia"/>
          <w:b/>
          <w:color w:val="000000"/>
        </w:rPr>
        <w:t xml:space="preserve">Layer 3 — Photo Context Analysis</w:t>
      </w:r>
      <w:r>
        <w:rPr>
          <w:rFonts w:eastAsia="georgia" w:cs="georgia" w:ascii="georgia" w:hAnsi="georgia"/>
          <w:color w:val="000000"/>
        </w:rPr>
        <w:br w:type="textWrapping"/>
      </w:r>
      <w:r>
        <w:rPr>
          <w:rFonts w:eastAsia="georgia" w:cs="georgia" w:ascii="georgia" w:hAnsi="georgia"/>
          <w:color w:val="000000"/>
        </w:rPr>
        <w:t xml:space="preserve">When users upload profile photos, Synca's AI analyzes contextual signals: setting (urban skyline vs nature vs home vs sport), objects and props, activity type, style consistency across photos, and diversity of contexts (only posed studio shots vs natural moments in varied settings). These signals feed two functions: enriching the compatibility profile (lifestyle interests inferred from photo context) and contributing to the Trust Score (certain photo patterns correlate strongly with inauthentic profiles).</w:t>
      </w:r>
    </w:p>
    <w:p>
      <w:pPr>
        <w:spacing w:line="360" w:after="210" w:lineRule="auto"/>
      </w:pPr>
      <w:r>
        <w:rPr>
          <w:rFonts w:eastAsia="georgia" w:cs="georgia" w:ascii="georgia" w:hAnsi="georgia"/>
          <w:b/>
          <w:color w:val="000000"/>
        </w:rPr>
        <w:t xml:space="preserve">Layer 4 — Travel Behavior (Post-MVP v1)</w:t>
      </w:r>
      <w:r>
        <w:rPr>
          <w:rFonts w:eastAsia="georgia" w:cs="georgia" w:ascii="georgia" w:hAnsi="georgia"/>
          <w:color w:val="000000"/>
        </w:rPr>
        <w:br w:type="textWrapping"/>
      </w:r>
      <w:r>
        <w:rPr>
          <w:rFonts w:eastAsia="georgia" w:cs="georgia" w:ascii="georgia" w:hAnsi="georgia"/>
          <w:color w:val="000000"/>
        </w:rPr>
        <w:t xml:space="preserve">Integration with travel services — Polarsteps API, Google Maps Timeline (with explicit consent), or a dedicated onboarding travel preference game — reveals how often someone travels, how far from home, and whether they seek new experiences or prefer returning to familiar places. Travel philosophy is one of the most practically significant compatibility dimensions in real relationships: mismatched travel styles create recurring friction around holidays, weekends, and long-term planning.</w:t>
      </w:r>
    </w:p>
    <w:p>
      <w:pPr>
        <w:spacing w:line="360" w:after="210" w:lineRule="auto"/>
      </w:pPr>
      <w:r>
        <w:rPr>
          <w:rFonts w:eastAsia="georgia" w:cs="georgia" w:ascii="georgia" w:hAnsi="georgia"/>
          <w:b/>
          <w:color w:val="000000"/>
        </w:rPr>
        <w:t xml:space="preserve">Layer 5 — Music Listening Profile (Post-MVP v1)</w:t>
      </w:r>
      <w:r>
        <w:rPr>
          <w:rFonts w:eastAsia="georgia" w:cs="georgia" w:ascii="georgia" w:hAnsi="georgia"/>
          <w:color w:val="000000"/>
        </w:rPr>
        <w:br w:type="textWrapping"/>
      </w:r>
      <w:r>
        <w:rPr>
          <w:rFonts w:eastAsia="georgia" w:cs="georgia" w:ascii="georgia" w:hAnsi="georgia"/>
          <w:color w:val="000000"/>
        </w:rPr>
        <w:t xml:space="preserve">Spotify OAuth integration exposes audio features across each user's listening history: energy level, emotional valence, tempo, diversity of genres, and — critically — the time patterns of listening. A user who consistently listens to high-energy music at 7:00 AM and wind-down ambient music at 22:30 is providing independent behavioral confirmation of a morning-active, early-sleep chronotype — reinforcing and cross-validating the HealthKit signal. Music data makes fake profiles harder to maintain: fabricating a coherent, internally consistent multi-source behavioral fingerprint is structurally difficult.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4_product_experience"/>
      <w:r>
        <w:rPr>
          <w:rFonts w:eastAsia="georgia" w:cs="georgia" w:ascii="georgia" w:hAnsi="georgia"/>
          <w:b/>
          <w:color w:val="000000"/>
          <w:sz w:val="24"/>
        </w:rPr>
        <w:t xml:space="preserve">4. Product Experience</w:t>
      </w:r>
      <w:bookmarkEnd w:id="10"/>
    </w:p>
    <w:p>
      <w:pPr>
        <w:spacing w:line="360" w:before="315" w:after="105" w:lineRule="auto"/>
        <w:ind w:left="-30"/>
        <w:jc w:val="left"/>
      </w:pPr>
      <w:bookmarkStart w:id="11" w:name="bm_4_1_onboarding"/>
      <w:r>
        <w:rPr>
          <w:rFonts w:eastAsia="georgia" w:cs="georgia" w:ascii="georgia" w:hAnsi="georgia"/>
          <w:b/>
          <w:color w:val="000000"/>
          <w:sz w:val="24"/>
        </w:rPr>
        <w:t xml:space="preserve">4.1 Onboarding</w:t>
      </w:r>
      <w:bookmarkEnd w:id="11"/>
    </w:p>
    <w:p>
      <w:pPr>
        <w:spacing w:line="360" w:after="210" w:lineRule="auto"/>
      </w:pPr>
      <w:r>
        <w:rPr>
          <w:rFonts w:eastAsia="georgia" w:cs="georgia" w:ascii="georgia" w:hAnsi="georgia"/>
          <w:color w:val="000000"/>
        </w:rPr>
        <w:t xml:space="preserve">The onboarding sequence is designed to be engaging rather than form-filling:</w:t>
      </w:r>
    </w:p>
    <w:p>
      <w:pPr>
        <w:numPr>
          <w:ilvl w:val="0"/>
          <w:numId w:val="3"/>
        </w:numPr>
        <w:spacing w:line="360" w:before="105" w:after="105" w:lineRule="auto"/>
      </w:pPr>
      <w:r>
        <w:rPr>
          <w:rFonts w:eastAsia="georgia" w:cs="georgia" w:ascii="georgia" w:hAnsi="georgia"/>
          <w:b/>
          <w:color w:val="000000"/>
          <w:sz w:val="21"/>
        </w:rPr>
        <w:t xml:space="preserve">Sign in with Apple / Google</w:t>
      </w:r>
      <w:r>
        <w:rPr>
          <w:rFonts w:eastAsia="georgia" w:cs="georgia" w:ascii="georgia" w:hAnsi="georgia"/>
          <w:color w:val="000000"/>
          <w:sz w:val="21"/>
        </w:rPr>
        <w:t xml:space="preserve"> — identity and basic profile</w:t>
      </w:r>
    </w:p>
    <w:p>
      <w:pPr>
        <w:numPr>
          <w:ilvl w:val="0"/>
          <w:numId w:val="3"/>
        </w:numPr>
        <w:spacing w:line="360" w:before="105" w:after="105" w:lineRule="auto"/>
      </w:pPr>
      <w:r>
        <w:rPr>
          <w:rFonts w:eastAsia="georgia" w:cs="georgia" w:ascii="georgia" w:hAnsi="georgia"/>
          <w:b/>
          <w:color w:val="000000"/>
          <w:sz w:val="21"/>
        </w:rPr>
        <w:t xml:space="preserve">Health data authorization</w:t>
      </w:r>
      <w:r>
        <w:rPr>
          <w:rFonts w:eastAsia="georgia" w:cs="georgia" w:ascii="georgia" w:hAnsi="georgia"/>
          <w:color w:val="000000"/>
          <w:sz w:val="21"/>
        </w:rPr>
        <w:t xml:space="preserve"> — HealthKit (iOS) or Health Connect (Android), with granular consent controls. Users choose exactly what to share and for what purpose.</w:t>
      </w:r>
    </w:p>
    <w:p>
      <w:pPr>
        <w:numPr>
          <w:ilvl w:val="0"/>
          <w:numId w:val="3"/>
        </w:numPr>
        <w:spacing w:line="360" w:before="105" w:after="105" w:lineRule="auto"/>
      </w:pPr>
      <w:r>
        <w:rPr>
          <w:rFonts w:eastAsia="georgia" w:cs="georgia" w:ascii="georgia" w:hAnsi="georgia"/>
          <w:b/>
          <w:color w:val="000000"/>
          <w:sz w:val="21"/>
        </w:rPr>
        <w:t xml:space="preserve">Preference game</w:t>
      </w:r>
      <w:r>
        <w:rPr>
          <w:rFonts w:eastAsia="georgia" w:cs="georgia" w:ascii="georgia" w:hAnsi="georgia"/>
          <w:color w:val="000000"/>
          <w:sz w:val="21"/>
        </w:rPr>
        <w:t xml:space="preserve"> — 10–15 rounds of visual archetype choices. Feels like a personality quiz, builds the preference embedding.</w:t>
      </w:r>
    </w:p>
    <w:p>
      <w:pPr>
        <w:numPr>
          <w:ilvl w:val="0"/>
          <w:numId w:val="3"/>
        </w:numPr>
        <w:spacing w:line="360" w:before="105" w:after="105" w:lineRule="auto"/>
      </w:pPr>
      <w:r>
        <w:rPr>
          <w:rFonts w:eastAsia="georgia" w:cs="georgia" w:ascii="georgia" w:hAnsi="georgia"/>
          <w:b/>
          <w:color w:val="000000"/>
          <w:sz w:val="21"/>
        </w:rPr>
        <w:t xml:space="preserve">Optional enrichments</w:t>
      </w:r>
      <w:r>
        <w:rPr>
          <w:rFonts w:eastAsia="georgia" w:cs="georgia" w:ascii="georgia" w:hAnsi="georgia"/>
          <w:color w:val="000000"/>
          <w:sz w:val="21"/>
        </w:rPr>
        <w:t xml:space="preserve"> — connect Spotify, enable location zones, indicate travel style via mini-game.</w:t>
      </w:r>
    </w:p>
    <w:p>
      <w:pPr>
        <w:numPr>
          <w:ilvl w:val="0"/>
          <w:numId w:val="3"/>
        </w:numPr>
        <w:spacing w:line="360" w:before="105" w:after="105" w:lineRule="auto"/>
      </w:pPr>
      <w:r>
        <w:rPr>
          <w:rFonts w:eastAsia="georgia" w:cs="georgia" w:ascii="georgia" w:hAnsi="georgia"/>
          <w:b/>
          <w:color w:val="000000"/>
          <w:sz w:val="21"/>
        </w:rPr>
        <w:t xml:space="preserve">Dashboard unlock</w:t>
      </w:r>
      <w:r>
        <w:rPr>
          <w:rFonts w:eastAsia="georgia" w:cs="georgia" w:ascii="georgia" w:hAnsi="georgia"/>
          <w:color w:val="000000"/>
          <w:sz w:val="21"/>
        </w:rPr>
        <w:t xml:space="preserve"> — immediately after onboarding, the user sees their own lifestyle profile: chronotype, peak energy window, routine stability, activity level, music personality. This provides standalone value before any match arrives.</w:t>
      </w:r>
    </w:p>
    <w:p>
      <w:pPr>
        <w:spacing w:line="360" w:before="315" w:after="105" w:lineRule="auto"/>
        <w:ind w:left="-30"/>
        <w:jc w:val="left"/>
      </w:pPr>
      <w:bookmarkStart w:id="12" w:name="bm_4_2_the_match_experience"/>
      <w:r>
        <w:rPr>
          <w:rFonts w:eastAsia="georgia" w:cs="georgia" w:ascii="georgia" w:hAnsi="georgia"/>
          <w:b/>
          <w:color w:val="000000"/>
          <w:sz w:val="24"/>
        </w:rPr>
        <w:t xml:space="preserve">4.2 The Match Experience</w:t>
      </w:r>
      <w:bookmarkEnd w:id="12"/>
    </w:p>
    <w:p>
      <w:pPr>
        <w:spacing w:line="360" w:after="210" w:lineRule="auto"/>
      </w:pPr>
      <w:r>
        <w:rPr>
          <w:rFonts w:eastAsia="georgia" w:cs="georgia" w:ascii="georgia" w:hAnsi="georgia"/>
          <w:color w:val="000000"/>
        </w:rPr>
        <w:t xml:space="preserve">Synca does not show a feed. There is no deck to scroll through. When the algorithm identifies a sufficiently strong bilateral match — both users exceed compatibility thresholds on the signals available, both pass Trust Score minimums, both are in the same city zone — a match proposal appears.</w:t>
      </w:r>
    </w:p>
    <w:p>
      <w:pPr>
        <w:spacing w:line="360" w:after="210" w:lineRule="auto"/>
      </w:pPr>
      <w:r>
        <w:rPr>
          <w:rFonts w:eastAsia="georgia" w:cs="georgia" w:ascii="georgia" w:hAnsi="georgia"/>
          <w:color w:val="000000"/>
        </w:rPr>
        <w:t xml:space="preserve">The match card shows:</w:t>
      </w:r>
    </w:p>
    <w:p>
      <w:pPr>
        <w:numPr>
          <w:ilvl w:val="0"/>
          <w:numId w:val="4"/>
        </w:numPr>
        <w:spacing w:line="360" w:before="105" w:after="105" w:lineRule="auto"/>
      </w:pPr>
      <w:r>
        <w:rPr>
          <w:rFonts w:eastAsia="georgia" w:cs="georgia" w:ascii="georgia" w:hAnsi="georgia"/>
          <w:color w:val="000000"/>
          <w:sz w:val="21"/>
        </w:rPr>
        <w:t xml:space="preserve">The person's photos and basic profile</w:t>
      </w:r>
    </w:p>
    <w:p>
      <w:pPr>
        <w:numPr>
          <w:ilvl w:val="0"/>
          <w:numId w:val="4"/>
        </w:numPr>
        <w:spacing w:line="360" w:before="105" w:after="105" w:lineRule="auto"/>
      </w:pPr>
      <w:r>
        <w:rPr>
          <w:rFonts w:eastAsia="georgia" w:cs="georgia" w:ascii="georgia" w:hAnsi="georgia"/>
          <w:color w:val="000000"/>
          <w:sz w:val="21"/>
        </w:rPr>
        <w:t xml:space="preserve">A plain-language explanation of the compatibility: "You share similar energy peaks in the evening. Your routines are both highly consistent. Your music profiles suggest similar emotional registers."</w:t>
      </w:r>
    </w:p>
    <w:p>
      <w:pPr>
        <w:numPr>
          <w:ilvl w:val="0"/>
          <w:numId w:val="4"/>
        </w:numPr>
        <w:spacing w:line="360" w:before="105" w:after="105" w:lineRule="auto"/>
      </w:pPr>
      <w:r>
        <w:rPr>
          <w:rFonts w:eastAsia="georgia" w:cs="georgia" w:ascii="georgia" w:hAnsi="georgia"/>
          <w:color w:val="000000"/>
          <w:sz w:val="21"/>
        </w:rPr>
        <w:t xml:space="preserve">A compatibility score broken into readable dimensions</w:t>
      </w:r>
    </w:p>
    <w:p>
      <w:pPr>
        <w:numPr>
          <w:ilvl w:val="0"/>
          <w:numId w:val="4"/>
        </w:numPr>
        <w:spacing w:line="360" w:before="105" w:after="105" w:lineRule="auto"/>
      </w:pPr>
      <w:r>
        <w:rPr>
          <w:rFonts w:eastAsia="georgia" w:cs="georgia" w:ascii="georgia" w:hAnsi="georgia"/>
          <w:color w:val="000000"/>
          <w:sz w:val="21"/>
        </w:rPr>
        <w:t xml:space="preserve">1–3 concrete date proposals: type of activity, suggested time window, approximate area of the city</w:t>
      </w:r>
    </w:p>
    <w:p>
      <w:pPr>
        <w:spacing w:line="360" w:after="210" w:lineRule="auto"/>
      </w:pPr>
      <w:r>
        <w:rPr>
          <w:rFonts w:eastAsia="georgia" w:cs="georgia" w:ascii="georgia" w:hAnsi="georgia"/>
          <w:color w:val="000000"/>
        </w:rPr>
        <w:t xml:space="preserve">Both users see the proposal independently. If both accept, a chat opens — already anchored to the selected date context. The conversation starts with something concrete to discuss rather than from zero.</w:t>
      </w:r>
    </w:p>
    <w:p>
      <w:pPr>
        <w:spacing w:line="360" w:before="315" w:after="105" w:lineRule="auto"/>
        <w:ind w:left="-30"/>
        <w:jc w:val="left"/>
      </w:pPr>
      <w:bookmarkStart w:id="13" w:name="bm_4_3_the_live_in_person_game"/>
      <w:r>
        <w:rPr>
          <w:rFonts w:eastAsia="georgia" w:cs="georgia" w:ascii="georgia" w:hAnsi="georgia"/>
          <w:b/>
          <w:color w:val="000000"/>
          <w:sz w:val="24"/>
        </w:rPr>
        <w:t xml:space="preserve">4.3 The Live In-Person Game</w:t>
      </w:r>
      <w:bookmarkEnd w:id="13"/>
    </w:p>
    <w:p>
      <w:pPr>
        <w:spacing w:line="360" w:after="210" w:lineRule="auto"/>
      </w:pPr>
      <w:r>
        <w:rPr>
          <w:rFonts w:eastAsia="georgia" w:cs="georgia" w:ascii="georgia" w:hAnsi="georgia"/>
          <w:color w:val="000000"/>
        </w:rPr>
        <w:t xml:space="preserve">When two people meet physically — at a gym, a sauna, a run club event, a friend's gathering — either can open Synca and initiate a live session. The other scans a QR code or enters a short code to join. Over approximately three minutes, both complete a synchronized compatibility mini-test: quick visual choices, rhythm questions, activity preferences. The result is an instant compatibility snapshot and, if both find it interesting, a first date proposal.</w:t>
      </w:r>
    </w:p>
    <w:p>
      <w:pPr>
        <w:spacing w:line="360" w:after="210" w:lineRule="auto"/>
      </w:pPr>
      <w:r>
        <w:rPr>
          <w:rFonts w:eastAsia="georgia" w:cs="georgia" w:ascii="georgia" w:hAnsi="georgia"/>
          <w:color w:val="000000"/>
        </w:rPr>
        <w:t xml:space="preserve">Every live session produces two fully profiled users simultaneously. This mechanic transforms Synca's physical acquisition events — seeding events at gyms, saunas, padel courts — into product experiences rather than just marketing moments.</w:t>
      </w:r>
    </w:p>
    <w:p>
      <w:pPr>
        <w:spacing w:line="360" w:before="315" w:after="105" w:lineRule="auto"/>
        <w:ind w:left="-30"/>
        <w:jc w:val="left"/>
      </w:pPr>
      <w:bookmarkStart w:id="14" w:name="bm_4_4_selective_ghosting_and_tru_3d48bb"/>
      <w:r>
        <w:rPr>
          <w:rFonts w:eastAsia="georgia" w:cs="georgia" w:ascii="georgia" w:hAnsi="georgia"/>
          <w:b/>
          <w:color w:val="000000"/>
          <w:sz w:val="24"/>
        </w:rPr>
        <w:t xml:space="preserve">4.4 Selective Ghosting and Trust Architecture</w:t>
      </w:r>
      <w:bookmarkEnd w:id="14"/>
    </w:p>
    <w:p>
      <w:pPr>
        <w:spacing w:line="360" w:after="210" w:lineRule="auto"/>
      </w:pPr>
      <w:r>
        <w:rPr>
          <w:rFonts w:eastAsia="georgia" w:cs="georgia" w:ascii="georgia" w:hAnsi="georgia"/>
          <w:color w:val="000000"/>
        </w:rPr>
        <w:t xml:space="preserve">Synca's authenticity system operates silently. Every profile carries a dynamic Trust Score composed of:</w:t>
      </w:r>
    </w:p>
    <w:p>
      <w:pPr>
        <w:numPr>
          <w:ilvl w:val="0"/>
          <w:numId w:val="5"/>
        </w:numPr>
        <w:spacing w:line="360" w:before="105" w:after="105" w:lineRule="auto"/>
      </w:pPr>
      <w:r>
        <w:rPr>
          <w:rFonts w:eastAsia="georgia" w:cs="georgia" w:ascii="georgia" w:hAnsi="georgia"/>
          <w:b/>
          <w:color w:val="000000"/>
          <w:sz w:val="21"/>
        </w:rPr>
        <w:t xml:space="preserve">Liveness check</w:t>
      </w:r>
      <w:r>
        <w:rPr>
          <w:rFonts w:eastAsia="georgia" w:cs="georgia" w:ascii="georgia" w:hAnsi="georgia"/>
          <w:color w:val="000000"/>
          <w:sz w:val="21"/>
        </w:rPr>
        <w:t xml:space="preserve">: photo anti-spoofing at upload, ensuring photos are live captures</w:t>
      </w:r>
    </w:p>
    <w:p>
      <w:pPr>
        <w:numPr>
          <w:ilvl w:val="0"/>
          <w:numId w:val="5"/>
        </w:numPr>
        <w:spacing w:line="360" w:before="105" w:after="105" w:lineRule="auto"/>
      </w:pPr>
      <w:r>
        <w:rPr>
          <w:rFonts w:eastAsia="georgia" w:cs="georgia" w:ascii="georgia" w:hAnsi="georgia"/>
          <w:b/>
          <w:color w:val="000000"/>
          <w:sz w:val="21"/>
        </w:rPr>
        <w:t xml:space="preserve">Image forensics</w:t>
      </w:r>
      <w:r>
        <w:rPr>
          <w:rFonts w:eastAsia="georgia" w:cs="georgia" w:ascii="georgia" w:hAnsi="georgia"/>
          <w:color w:val="000000"/>
          <w:sz w:val="21"/>
        </w:rPr>
        <w:t xml:space="preserve">: detection of AI-generated images, heavy editing, metadata inconsistencies</w:t>
      </w:r>
    </w:p>
    <w:p>
      <w:pPr>
        <w:numPr>
          <w:ilvl w:val="0"/>
          <w:numId w:val="5"/>
        </w:numPr>
        <w:spacing w:line="360" w:before="105" w:after="105" w:lineRule="auto"/>
      </w:pPr>
      <w:r>
        <w:rPr>
          <w:rFonts w:eastAsia="georgia" w:cs="georgia" w:ascii="georgia" w:hAnsi="georgia"/>
          <w:b/>
          <w:color w:val="000000"/>
          <w:sz w:val="21"/>
        </w:rPr>
        <w:t xml:space="preserve">Reverse image lookup</w:t>
      </w:r>
      <w:r>
        <w:rPr>
          <w:rFonts w:eastAsia="georgia" w:cs="georgia" w:ascii="georgia" w:hAnsi="georgia"/>
          <w:color w:val="000000"/>
          <w:sz w:val="21"/>
        </w:rPr>
        <w:t xml:space="preserve">: near-duplicate search to identify photos used across multiple platforms</w:t>
      </w:r>
    </w:p>
    <w:p>
      <w:pPr>
        <w:numPr>
          <w:ilvl w:val="0"/>
          <w:numId w:val="5"/>
        </w:numPr>
        <w:spacing w:line="360" w:before="105" w:after="105" w:lineRule="auto"/>
      </w:pPr>
      <w:r>
        <w:rPr>
          <w:rFonts w:eastAsia="georgia" w:cs="georgia" w:ascii="georgia" w:hAnsi="georgia"/>
          <w:b/>
          <w:color w:val="000000"/>
          <w:sz w:val="21"/>
        </w:rPr>
        <w:t xml:space="preserve">Behavioral signals</w:t>
      </w:r>
      <w:r>
        <w:rPr>
          <w:rFonts w:eastAsia="georgia" w:cs="georgia" w:ascii="georgia" w:hAnsi="georgia"/>
          <w:color w:val="000000"/>
          <w:sz w:val="21"/>
        </w:rPr>
        <w:t xml:space="preserve">: message patterns, external link sharing, emoji patterns correlated with transactional accounts</w:t>
      </w:r>
    </w:p>
    <w:p>
      <w:pPr>
        <w:numPr>
          <w:ilvl w:val="0"/>
          <w:numId w:val="5"/>
        </w:numPr>
        <w:spacing w:line="360" w:before="105" w:after="105" w:lineRule="auto"/>
      </w:pPr>
      <w:r>
        <w:rPr>
          <w:rFonts w:eastAsia="georgia" w:cs="georgia" w:ascii="georgia" w:hAnsi="georgia"/>
          <w:b/>
          <w:color w:val="000000"/>
          <w:sz w:val="21"/>
        </w:rPr>
        <w:t xml:space="preserve">Health data quality</w:t>
      </w:r>
      <w:r>
        <w:rPr>
          <w:rFonts w:eastAsia="georgia" w:cs="georgia" w:ascii="georgia" w:hAnsi="georgia"/>
          <w:color w:val="000000"/>
          <w:sz w:val="21"/>
        </w:rPr>
        <w:t xml:space="preserve">: variance analysis — impossibly uniform data signals fabrication</w:t>
      </w:r>
    </w:p>
    <w:p>
      <w:pPr>
        <w:numPr>
          <w:ilvl w:val="0"/>
          <w:numId w:val="5"/>
        </w:numPr>
        <w:spacing w:line="360" w:before="105" w:after="105" w:lineRule="auto"/>
      </w:pPr>
      <w:r>
        <w:rPr>
          <w:rFonts w:eastAsia="georgia" w:cs="georgia" w:ascii="georgia" w:hAnsi="georgia"/>
          <w:b/>
          <w:color w:val="000000"/>
          <w:sz w:val="21"/>
        </w:rPr>
        <w:t xml:space="preserve">Cross-signal consistency</w:t>
      </w:r>
      <w:r>
        <w:rPr>
          <w:rFonts w:eastAsia="georgia" w:cs="georgia" w:ascii="georgia" w:hAnsi="georgia"/>
          <w:color w:val="000000"/>
          <w:sz w:val="21"/>
        </w:rPr>
        <w:t xml:space="preserve">: music listening patterns that contradict stated chronotype lower the score; consistent patterns across sources raise it</w:t>
      </w:r>
    </w:p>
    <w:p>
      <w:pPr>
        <w:spacing w:line="360" w:after="210" w:lineRule="auto"/>
      </w:pPr>
      <w:r>
        <w:rPr>
          <w:rFonts w:eastAsia="georgia" w:cs="georgia" w:ascii="georgia" w:hAnsi="georgia"/>
          <w:color w:val="000000"/>
        </w:rPr>
        <w:t xml:space="preserve">Profiles below Trust Score thresholds receive progressively reduced visibility in match proposals. They are not banned, not notified, and can raise their score by completing genuine onboarding steps (connecting a wearable, uploading natural photos, engaging authentically). The community self-cleans without confrontation.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5_technical_architecture"/>
      <w:r>
        <w:rPr>
          <w:rFonts w:eastAsia="georgia" w:cs="georgia" w:ascii="georgia" w:hAnsi="georgia"/>
          <w:b/>
          <w:color w:val="000000"/>
          <w:sz w:val="24"/>
        </w:rPr>
        <w:t xml:space="preserve">5. Technical Architecture</w:t>
      </w:r>
      <w:bookmarkEnd w:id="15"/>
    </w:p>
    <w:p>
      <w:pPr>
        <w:spacing w:line="360" w:before="315" w:after="105" w:lineRule="auto"/>
        <w:ind w:left="-30"/>
        <w:jc w:val="left"/>
      </w:pPr>
      <w:bookmarkStart w:id="16" w:name="bm_5_1_system_overview"/>
      <w:r>
        <w:rPr>
          <w:rFonts w:eastAsia="georgia" w:cs="georgia" w:ascii="georgia" w:hAnsi="georgia"/>
          <w:b/>
          <w:color w:val="000000"/>
          <w:sz w:val="24"/>
        </w:rPr>
        <w:t xml:space="preserve">5.1 System Overview</w:t>
      </w:r>
      <w:bookmarkEnd w:id="16"/>
    </w:p>
    <w:p>
      <w:pPr>
        <w:pStyle w:val="SourceCode"/>
        <w:shd w:val="clear" w:fill="F8F8FA"/>
        <w:spacing w:line="336" w:lineRule="auto"/>
      </w:pPr>
      <w:r>
        <w:rPr>
          <w:rStyle w:val="VerbatimChar"/>
          <w:rFonts w:eastAsia="menlo" w:cs="menlo" w:ascii="menlo" w:hAnsi="menlo"/>
          <w:color w:val="000000"/>
          <w:sz w:val="18"/>
        </w:rPr>
        <w:t xml:space="preserve">┌─────────────────────┐    ┌──────────────────────┐</w:t>
        <w:br/>
        <w:t xml:space="preserve">│   iOS App           │    │   Android App        │</w:t>
        <w:br/>
        <w:t xml:space="preserve">│   SwiftUI + MVVM    │    │   Kotlin             │</w:t>
        <w:br/>
        <w:t xml:space="preserve">│   HealthKit         │    │   Health Connect     │</w:t>
        <w:br/>
        <w:t xml:space="preserve">│   Local aggregation │    │   Local aggregation  │</w:t>
        <w:br/>
        <w:t xml:space="preserve">└────────┬────────────┘    └──────────┬───────────┘</w:t>
        <w:br/>
        <w:t xml:space="preserve">         │  Anonymized health summary │</w:t>
        <w:br/>
        <w:t xml:space="preserve">         └──────────────┬─────────────┘</w:t>
        <w:br/>
        <w:t xml:space="preserve">                        ▼</w:t>
        <w:br/>
        <w:t xml:space="preserve">         ┌──────────────────────────────┐</w:t>
        <w:br/>
        <w:t xml:space="preserve">         │     Rails API Backend       │</w:t>
        <w:br/>
        <w:t xml:space="preserve">         │     PostgreSQL              │</w:t>
        <w:br/>
        <w:t xml:space="preserve">         │     Matching Engine         │</w:t>
        <w:br/>
        <w:t xml:space="preserve">         │     Trust Scoring           │</w:t>
        <w:br/>
        <w:t xml:space="preserve">         │     Date Proposal Generator │</w:t>
        <w:br/>
        <w:t xml:space="preserve">         │     Signal Integration      │</w:t>
        <w:br/>
        <w:t xml:space="preserve">         └──────┬──────────────────────┘</w:t>
        <w:br/>
        <w:t xml:space="preserve">                │</w:t>
        <w:br/>
        <w:t xml:space="preserve">     ┌──────────┼──────────────┐</w:t>
        <w:br/>
        <w:t xml:space="preserve">     ▼          ▼              ▼</w:t>
        <w:br/>
        <w:t xml:space="preserve">Telegram   iOS/Android    Web Payment</w:t>
        <w:br/>
        <w:t xml:space="preserve">Bot/TMA    Push Notify    Page (Stripe /</w:t>
        <w:br/>
        <w:t xml:space="preserve">                         YooMoney / SBP)</w:t>
        <w:br/>
        <w:t xml:space="preserve"/>
      </w:r>
    </w:p>
    <w:p>
      <w:pPr>
        <w:spacing w:line="360" w:before="315" w:after="105" w:lineRule="auto"/>
        <w:ind w:left="-30"/>
        <w:jc w:val="left"/>
      </w:pPr>
      <w:bookmarkStart w:id="17" w:name="bm_5_2_health_data_privacy_model"/>
      <w:r>
        <w:rPr>
          <w:rFonts w:eastAsia="georgia" w:cs="georgia" w:ascii="georgia" w:hAnsi="georgia"/>
          <w:b/>
          <w:color w:val="000000"/>
          <w:sz w:val="24"/>
        </w:rPr>
        <w:t xml:space="preserve">5.2 Health Data Privacy Model</w:t>
      </w:r>
      <w:bookmarkEnd w:id="17"/>
    </w:p>
    <w:p>
      <w:pPr>
        <w:spacing w:line="360" w:after="210" w:lineRule="auto"/>
      </w:pPr>
      <w:r>
        <w:rPr>
          <w:rFonts w:eastAsia="georgia" w:cs="georgia" w:ascii="georgia" w:hAnsi="georgia"/>
          <w:color w:val="000000"/>
        </w:rPr>
        <w:t xml:space="preserve">Synca's privacy architecture follows a strict data minimization principle:</w:t>
      </w:r>
    </w:p>
    <w:p>
      <w:pPr>
        <w:numPr>
          <w:ilvl w:val="0"/>
          <w:numId w:val="6"/>
        </w:numPr>
        <w:spacing w:line="360" w:before="105" w:after="105" w:lineRule="auto"/>
      </w:pPr>
      <w:r>
        <w:rPr>
          <w:rFonts w:eastAsia="georgia" w:cs="georgia" w:ascii="georgia" w:hAnsi="georgia"/>
          <w:color w:val="000000"/>
          <w:sz w:val="21"/>
        </w:rPr>
        <w:t xml:space="preserve">Raw health samples (individual sleep sessions, per-minute step counts, heart rate readings) are processed exclusively on the user's device and are never transmitted.</w:t>
      </w:r>
    </w:p>
    <w:p>
      <w:pPr>
        <w:numPr>
          <w:ilvl w:val="0"/>
          <w:numId w:val="6"/>
        </w:numPr>
        <w:spacing w:line="360" w:before="105" w:after="105" w:lineRule="auto"/>
      </w:pPr>
      <w:r>
        <w:rPr>
          <w:rFonts w:eastAsia="georgia" w:cs="georgia" w:ascii="georgia" w:hAnsi="georgia"/>
          <w:color w:val="000000"/>
          <w:sz w:val="21"/>
        </w:rPr>
        <w:t xml:space="preserve">Only derived, aggregated metrics are sent to the backend: chronotype label, peak activity window, routine stability index, average activity level, recovery quality tier.</w:t>
      </w:r>
    </w:p>
    <w:p>
      <w:pPr>
        <w:numPr>
          <w:ilvl w:val="0"/>
          <w:numId w:val="6"/>
        </w:numPr>
        <w:spacing w:line="360" w:before="105" w:after="105" w:lineRule="auto"/>
      </w:pPr>
      <w:r>
        <w:rPr>
          <w:rFonts w:eastAsia="georgia" w:cs="georgia" w:ascii="georgia" w:hAnsi="georgia"/>
          <w:color w:val="000000"/>
          <w:sz w:val="21"/>
        </w:rPr>
        <w:t xml:space="preserve">These metrics are semantically equivalent to "this person tends to sleep early and is moderately active" — not "this person's heart rate was 72 BPM at 14:32 on April 3."</w:t>
      </w:r>
    </w:p>
    <w:p>
      <w:pPr>
        <w:numPr>
          <w:ilvl w:val="0"/>
          <w:numId w:val="6"/>
        </w:numPr>
        <w:spacing w:line="360" w:before="105" w:after="105" w:lineRule="auto"/>
      </w:pPr>
      <w:r>
        <w:rPr>
          <w:rFonts w:eastAsia="georgia" w:cs="georgia" w:ascii="georgia" w:hAnsi="georgia"/>
          <w:color w:val="000000"/>
          <w:sz w:val="21"/>
        </w:rPr>
        <w:t xml:space="preserve">Full GDPR Article 9 compliance for European markets: explicit consent, granular control, one-tap erasure.</w:t>
      </w:r>
    </w:p>
    <w:p>
      <w:pPr>
        <w:numPr>
          <w:ilvl w:val="0"/>
          <w:numId w:val="6"/>
        </w:numPr>
        <w:spacing w:line="360" w:before="105" w:after="105" w:lineRule="auto"/>
      </w:pPr>
      <w:r>
        <w:rPr>
          <w:rFonts w:eastAsia="georgia" w:cs="georgia" w:ascii="georgia" w:hAnsi="georgia"/>
          <w:color w:val="000000"/>
          <w:sz w:val="21"/>
        </w:rPr>
        <w:t xml:space="preserve">Russia data residency compliance (242-FZ): Russian user data stored on Yandex Cloud or VK Cloud infrastructure within Russian territory.</w:t>
      </w:r>
    </w:p>
    <w:p>
      <w:pPr>
        <w:spacing w:line="360" w:before="315" w:after="105" w:lineRule="auto"/>
        <w:ind w:left="-30"/>
        <w:jc w:val="left"/>
      </w:pPr>
      <w:bookmarkStart w:id="18" w:name="bm_5_3_matching_engine"/>
      <w:r>
        <w:rPr>
          <w:rFonts w:eastAsia="georgia" w:cs="georgia" w:ascii="georgia" w:hAnsi="georgia"/>
          <w:b/>
          <w:color w:val="000000"/>
          <w:sz w:val="24"/>
        </w:rPr>
        <w:t xml:space="preserve">5.3 Matching Engine</w:t>
      </w:r>
      <w:bookmarkEnd w:id="18"/>
    </w:p>
    <w:p>
      <w:pPr>
        <w:spacing w:line="360" w:after="210" w:lineRule="auto"/>
      </w:pPr>
      <w:r>
        <w:rPr>
          <w:rFonts w:eastAsia="georgia" w:cs="georgia" w:ascii="georgia" w:hAnsi="georgia"/>
          <w:color w:val="000000"/>
        </w:rPr>
        <w:t xml:space="preserve">The compatibility score is a weighted combination of eight dimensions: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Signal Source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MVP Weight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Sleep alignment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HealthKit / Health Connect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Peak activity overlap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HealthKit / Health Connect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Routine stability match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HealthKit / Health Connect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Activity level similarity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HealthKit / Health Connect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Personal space respect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HealthKit (weekend variance)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Recovery pattern match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HealthKit (HRV / RHR)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Travel style compatibility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Polarsteps / game / Maps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Music profile compatibility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Spotify API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w:t>
            </w:r>
          </w:p>
        </w:tc>
      </w:tr>
    </w:tbl>
    <w:p>
      <w:pPr>
        <w:spacing w:lineRule="auto"/>
      </w:pPr>
    </w:p>
    <w:p>
      <w:pPr>
        <w:spacing w:line="360" w:after="210" w:lineRule="auto"/>
      </w:pPr>
      <w:r>
        <w:rPr>
          <w:rFonts w:eastAsia="georgia" w:cs="georgia" w:ascii="georgia" w:hAnsi="georgia"/>
          <w:color w:val="000000"/>
        </w:rPr>
        <w:t xml:space="preserve">Weights are configurable per user (a person can indicate that travel compatibility matters more to them than activity level) and will be recalibrated against real outcome data as the platform accumulates match history.</w:t>
      </w:r>
    </w:p>
    <w:p>
      <w:pPr>
        <w:spacing w:line="360" w:after="210" w:lineRule="auto"/>
      </w:pPr>
      <w:r>
        <w:rPr>
          <w:rFonts w:eastAsia="georgia" w:cs="georgia" w:ascii="georgia" w:hAnsi="georgia"/>
          <w:color w:val="000000"/>
        </w:rPr>
        <w:t xml:space="preserve">Scoring uses normalized intra-user distributions rather than absolute values — a person who walks 4,000 steps/day and one who walks 12,000 can still show similar activity patterns relative to their personal baselines.</w:t>
      </w:r>
    </w:p>
    <w:p>
      <w:pPr>
        <w:spacing w:line="360" w:before="315" w:after="105" w:lineRule="auto"/>
        <w:ind w:left="-30"/>
        <w:jc w:val="left"/>
      </w:pPr>
      <w:bookmarkStart w:id="19" w:name="bm_5_4_distribution_architecture"/>
      <w:r>
        <w:rPr>
          <w:rFonts w:eastAsia="georgia" w:cs="georgia" w:ascii="georgia" w:hAnsi="georgia"/>
          <w:b/>
          <w:color w:val="000000"/>
          <w:sz w:val="24"/>
        </w:rPr>
        <w:t xml:space="preserve">5.4 Distribution Architecture</w:t>
      </w:r>
      <w:bookmarkEnd w:id="19"/>
    </w:p>
    <w:p>
      <w:pPr>
        <w:spacing w:line="360" w:after="210" w:lineRule="auto"/>
      </w:pPr>
      <w:r>
        <w:rPr>
          <w:rFonts w:eastAsia="georgia" w:cs="georgia" w:ascii="georgia" w:hAnsi="georgia"/>
          <w:color w:val="000000"/>
        </w:rPr>
        <w:t xml:space="preserve">The Telegram Bot / Mini App serves as the primary distribution channel for markets where App Store and Google Play face friction (Russia) and as a universal acquisition funnel globally:</w:t>
      </w:r>
    </w:p>
    <w:p>
      <w:pPr>
        <w:numPr>
          <w:ilvl w:val="0"/>
          <w:numId w:val="7"/>
        </w:numPr>
        <w:spacing w:line="360" w:before="105" w:after="105" w:lineRule="auto"/>
      </w:pPr>
      <w:r>
        <w:rPr>
          <w:rFonts w:eastAsia="georgia" w:cs="georgia" w:ascii="georgia" w:hAnsi="georgia"/>
          <w:color w:val="000000"/>
          <w:sz w:val="21"/>
        </w:rPr>
        <w:t xml:space="preserve">Users discover Synca via Telegram (organic community sharing, manifests with QR codes, events)</w:t>
      </w:r>
    </w:p>
    <w:p>
      <w:pPr>
        <w:numPr>
          <w:ilvl w:val="0"/>
          <w:numId w:val="7"/>
        </w:numPr>
        <w:spacing w:line="360" w:before="105" w:after="105" w:lineRule="auto"/>
      </w:pPr>
      <w:r>
        <w:rPr>
          <w:rFonts w:eastAsia="georgia" w:cs="georgia" w:ascii="georgia" w:hAnsi="georgia"/>
          <w:color w:val="000000"/>
          <w:sz w:val="21"/>
        </w:rPr>
        <w:t xml:space="preserve">Bot guides registration and basic profiling</w:t>
      </w:r>
    </w:p>
    <w:p>
      <w:pPr>
        <w:numPr>
          <w:ilvl w:val="0"/>
          <w:numId w:val="7"/>
        </w:numPr>
        <w:spacing w:line="360" w:before="105" w:after="105" w:lineRule="auto"/>
      </w:pPr>
      <w:r>
        <w:rPr>
          <w:rFonts w:eastAsia="georgia" w:cs="georgia" w:ascii="georgia" w:hAnsi="georgia"/>
          <w:color w:val="000000"/>
          <w:sz w:val="21"/>
        </w:rPr>
        <w:t xml:space="preserve">Bot prompts app download with direct link (bypassing store search)</w:t>
      </w:r>
    </w:p>
    <w:p>
      <w:pPr>
        <w:numPr>
          <w:ilvl w:val="0"/>
          <w:numId w:val="7"/>
        </w:numPr>
        <w:spacing w:line="360" w:before="105" w:after="105" w:lineRule="auto"/>
      </w:pPr>
      <w:r>
        <w:rPr>
          <w:rFonts w:eastAsia="georgia" w:cs="georgia" w:ascii="georgia" w:hAnsi="georgia"/>
          <w:color w:val="000000"/>
          <w:sz w:val="21"/>
        </w:rPr>
        <w:t xml:space="preserve">All payments processed via Telegram Stars, YooMoney (Russia), or Stripe external link — zero platform commission</w:t>
      </w:r>
    </w:p>
    <w:p>
      <w:pPr>
        <w:numPr>
          <w:ilvl w:val="0"/>
          <w:numId w:val="7"/>
        </w:numPr>
        <w:spacing w:line="360" w:before="105" w:after="105" w:lineRule="auto"/>
      </w:pPr>
      <w:r>
        <w:rPr>
          <w:rFonts w:eastAsia="georgia" w:cs="georgia" w:ascii="georgia" w:hAnsi="georgia"/>
          <w:color w:val="000000"/>
          <w:sz w:val="21"/>
        </w:rPr>
        <w:t xml:space="preserve">Post-match communication, date reminders, and profile updates available in Telegram as an alternative to the native app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6_go_to_market"/>
      <w:r>
        <w:rPr>
          <w:rFonts w:eastAsia="georgia" w:cs="georgia" w:ascii="georgia" w:hAnsi="georgia"/>
          <w:b/>
          <w:color w:val="000000"/>
          <w:sz w:val="24"/>
        </w:rPr>
        <w:t xml:space="preserve">6. Go-To-Market</w:t>
      </w:r>
      <w:bookmarkEnd w:id="20"/>
    </w:p>
    <w:p>
      <w:pPr>
        <w:spacing w:line="360" w:before="315" w:after="105" w:lineRule="auto"/>
        <w:ind w:left="-30"/>
        <w:jc w:val="left"/>
      </w:pPr>
      <w:bookmarkStart w:id="21" w:name="bm_6_1_the_community_first_principle"/>
      <w:r>
        <w:rPr>
          <w:rFonts w:eastAsia="georgia" w:cs="georgia" w:ascii="georgia" w:hAnsi="georgia"/>
          <w:b/>
          <w:color w:val="000000"/>
          <w:sz w:val="24"/>
        </w:rPr>
        <w:t xml:space="preserve">6.1 The Community-First Principle</w:t>
      </w:r>
      <w:bookmarkEnd w:id="21"/>
    </w:p>
    <w:p>
      <w:pPr>
        <w:spacing w:line="360" w:after="210" w:lineRule="auto"/>
      </w:pPr>
      <w:r>
        <w:rPr>
          <w:rFonts w:eastAsia="georgia" w:cs="georgia" w:ascii="georgia" w:hAnsi="georgia"/>
          <w:color w:val="000000"/>
        </w:rPr>
        <w:t xml:space="preserve">Synca does not launch to a city. It launches to a community within a city. The minimum viable density for the matching engine to function is approximately 300–500 active users per city with compatible demographic and geographic distribution. Trying to acquire these users through performance advertising is expensive, slow, and produces low-quality profiles. Acquiring them through community events is fast, cheap, and produces fully profiled users.</w:t>
      </w:r>
    </w:p>
    <w:p>
      <w:pPr>
        <w:spacing w:line="360" w:after="210" w:lineRule="auto"/>
      </w:pPr>
      <w:r>
        <w:rPr>
          <w:rFonts w:eastAsia="georgia" w:cs="georgia" w:ascii="georgia" w:hAnsi="georgia"/>
          <w:color w:val="000000"/>
        </w:rPr>
        <w:t xml:space="preserve">The playbook for every city:</w:t>
      </w:r>
    </w:p>
    <w:p>
      <w:pPr>
        <w:numPr>
          <w:ilvl w:val="0"/>
          <w:numId w:val="8"/>
        </w:numPr>
        <w:spacing w:line="360" w:before="105" w:after="105" w:lineRule="auto"/>
      </w:pPr>
      <w:r>
        <w:rPr>
          <w:rFonts w:eastAsia="georgia" w:cs="georgia" w:ascii="georgia" w:hAnsi="georgia"/>
          <w:b/>
          <w:color w:val="000000"/>
          <w:sz w:val="21"/>
        </w:rPr>
        <w:t xml:space="preserve">Identify 2–3 anchor communities</w:t>
      </w:r>
      <w:r>
        <w:rPr>
          <w:rFonts w:eastAsia="georgia" w:cs="georgia" w:ascii="georgia" w:hAnsi="georgia"/>
          <w:color w:val="000000"/>
          <w:sz w:val="21"/>
        </w:rPr>
        <w:t xml:space="preserve">: run clubs, boutique gyms, saunas, coworking spaces, expat networks — any group with naturally high wearable device penetration and a culture of health-conscious lifestyle.</w:t>
      </w:r>
    </w:p>
    <w:p>
      <w:pPr>
        <w:numPr>
          <w:ilvl w:val="0"/>
          <w:numId w:val="8"/>
        </w:numPr>
        <w:spacing w:line="360" w:before="105" w:after="105" w:lineRule="auto"/>
      </w:pPr>
      <w:r>
        <w:rPr>
          <w:rFonts w:eastAsia="georgia" w:cs="georgia" w:ascii="georgia" w:hAnsi="georgia"/>
          <w:b/>
          <w:color w:val="000000"/>
          <w:sz w:val="21"/>
        </w:rPr>
        <w:t xml:space="preserve">Recruit local ambassadors</w:t>
      </w:r>
      <w:r>
        <w:rPr>
          <w:rFonts w:eastAsia="georgia" w:cs="georgia" w:ascii="georgia" w:hAnsi="georgia"/>
          <w:color w:val="000000"/>
          <w:sz w:val="21"/>
        </w:rPr>
        <w:t xml:space="preserve">: 1–3 community organizers who become Synca's face in that community. They receive early access, premium features, and event sponsorship in exchange for organic promotion.</w:t>
      </w:r>
    </w:p>
    <w:p>
      <w:pPr>
        <w:numPr>
          <w:ilvl w:val="0"/>
          <w:numId w:val="8"/>
        </w:numPr>
        <w:spacing w:line="360" w:before="105" w:after="105" w:lineRule="auto"/>
      </w:pPr>
      <w:r>
        <w:rPr>
          <w:rFonts w:eastAsia="georgia" w:cs="georgia" w:ascii="georgia" w:hAnsi="georgia"/>
          <w:b/>
          <w:color w:val="000000"/>
          <w:sz w:val="21"/>
        </w:rPr>
        <w:t xml:space="preserve">Host seeding events</w:t>
      </w:r>
      <w:r>
        <w:rPr>
          <w:rFonts w:eastAsia="georgia" w:cs="georgia" w:ascii="georgia" w:hAnsi="georgia"/>
          <w:color w:val="000000"/>
          <w:sz w:val="21"/>
        </w:rPr>
        <w:t xml:space="preserve">: invite-only gatherings (run + drink, padel tournament, sauna evening) where entry requires completing Synca onboarding. One event of 80 people produces 80 fully profiled users in one evening.</w:t>
      </w:r>
    </w:p>
    <w:p>
      <w:pPr>
        <w:numPr>
          <w:ilvl w:val="0"/>
          <w:numId w:val="8"/>
        </w:numPr>
        <w:spacing w:line="360" w:before="105" w:after="105" w:lineRule="auto"/>
      </w:pPr>
      <w:r>
        <w:rPr>
          <w:rFonts w:eastAsia="georgia" w:cs="georgia" w:ascii="georgia" w:hAnsi="georgia"/>
          <w:b/>
          <w:color w:val="000000"/>
          <w:sz w:val="21"/>
        </w:rPr>
        <w:t xml:space="preserve">Physical manifests</w:t>
      </w:r>
      <w:r>
        <w:rPr>
          <w:rFonts w:eastAsia="georgia" w:cs="georgia" w:ascii="georgia" w:hAnsi="georgia"/>
          <w:color w:val="000000"/>
          <w:sz w:val="21"/>
        </w:rPr>
        <w:t xml:space="preserve">: posters and cards in gyms, saunas, and fitness spaces linking to the Telegram Bot via QR code.</w:t>
      </w:r>
    </w:p>
    <w:p>
      <w:pPr>
        <w:numPr>
          <w:ilvl w:val="0"/>
          <w:numId w:val="8"/>
        </w:numPr>
        <w:spacing w:line="360" w:before="105" w:after="105" w:lineRule="auto"/>
      </w:pPr>
      <w:r>
        <w:rPr>
          <w:rFonts w:eastAsia="georgia" w:cs="georgia" w:ascii="georgia" w:hAnsi="georgia"/>
          <w:b/>
          <w:color w:val="000000"/>
          <w:sz w:val="21"/>
        </w:rPr>
        <w:t xml:space="preserve">Activate matching</w:t>
      </w:r>
      <w:r>
        <w:rPr>
          <w:rFonts w:eastAsia="georgia" w:cs="georgia" w:ascii="georgia" w:hAnsi="georgia"/>
          <w:color w:val="000000"/>
          <w:sz w:val="21"/>
        </w:rPr>
        <w:t xml:space="preserve">: once density threshold is reached, the match engine goes live for that city.</w:t>
      </w:r>
    </w:p>
    <w:p>
      <w:pPr>
        <w:numPr>
          <w:ilvl w:val="0"/>
          <w:numId w:val="8"/>
        </w:numPr>
        <w:spacing w:line="360" w:before="105" w:after="105" w:lineRule="auto"/>
      </w:pPr>
      <w:r>
        <w:rPr>
          <w:rFonts w:eastAsia="georgia" w:cs="georgia" w:ascii="georgia" w:hAnsi="georgia"/>
          <w:b/>
          <w:color w:val="000000"/>
          <w:sz w:val="21"/>
        </w:rPr>
        <w:t xml:space="preserve">Launch B2B partnerships</w:t>
      </w:r>
      <w:r>
        <w:rPr>
          <w:rFonts w:eastAsia="georgia" w:cs="georgia" w:ascii="georgia" w:hAnsi="georgia"/>
          <w:color w:val="000000"/>
          <w:sz w:val="21"/>
        </w:rPr>
        <w:t xml:space="preserve">: within 8 weeks of city activation, onboard 2–3 local venues (gym, padel court, café) as date proposal partners.</w:t>
      </w:r>
    </w:p>
    <w:p>
      <w:pPr>
        <w:spacing w:line="360" w:before="315" w:after="105" w:lineRule="auto"/>
        <w:ind w:left="-30"/>
        <w:jc w:val="left"/>
      </w:pPr>
      <w:bookmarkStart w:id="22" w:name="bm_6_2_seven_city_roadmap"/>
      <w:r>
        <w:rPr>
          <w:rFonts w:eastAsia="georgia" w:cs="georgia" w:ascii="georgia" w:hAnsi="georgia"/>
          <w:b/>
          <w:color w:val="000000"/>
          <w:sz w:val="24"/>
        </w:rPr>
        <w:t xml:space="preserve">6.2 Seven-City Roadmap</w:t>
      </w:r>
      <w:bookmarkEnd w:id="22"/>
    </w:p>
    <w:p>
      <w:pPr>
        <w:spacing w:line="360" w:after="210" w:lineRule="auto"/>
      </w:pPr>
      <w:r>
        <w:rPr>
          <w:rFonts w:eastAsia="georgia" w:cs="georgia" w:ascii="georgia" w:hAnsi="georgia"/>
          <w:b/>
          <w:color w:val="000000"/>
        </w:rPr>
        <w:t xml:space="preserve">Wave 1 — Months 1–6</w:t>
      </w:r>
    </w:p>
    <w:p>
      <w:pPr>
        <w:spacing w:line="360" w:after="210" w:lineRule="auto"/>
      </w:pPr>
      <w:r>
        <w:rPr>
          <w:rFonts w:eastAsia="georgia" w:cs="georgia" w:ascii="georgia" w:hAnsi="georgia"/>
          <w:i/>
          <w:color w:val="000000"/>
        </w:rPr>
        <w:t xml:space="preserve">Moscow</w:t>
      </w:r>
      <w:r>
        <w:rPr>
          <w:rFonts w:eastAsia="georgia" w:cs="georgia" w:ascii="georgia" w:hAnsi="georgia"/>
          <w:color w:val="000000"/>
        </w:rPr>
        <w:t xml:space="preserve">: Primary launch market. Telegram Mini App as the core product. Post-Tinder and post-Bumble vacuum leaves the premium/curated segment entirely unoccupied. Dating audience grew 25.3% in 2024. Mamba and VK Dating dominate by volume but offer no lifestyle-based matching. Payments via YooMoney, SBP, Telegram Stars. Data hosted on Russian infrastructure per 242-FZ. Yandex AI for photo context analysis.[</w:t>
      </w:r>
      <w:r>
        <w:rPr>
          <w:rFonts w:eastAsia="georgia" w:cs="georgia" w:ascii="georgia" w:hAnsi="georgia"/>
          <w:color w:val="000000"/>
          <w:vertAlign w:val="superscript"/>
        </w:rPr>
        <w:t xml:space="preserve">4][</w:t>
      </w:r>
      <w:r>
        <w:rPr>
          <w:rFonts w:eastAsia="georgia" w:cs="georgia" w:ascii="georgia" w:hAnsi="georgia"/>
          <w:color w:val="000000"/>
        </w:rPr>
        <w:t xml:space="preserve">5][^6]</w:t>
      </w:r>
    </w:p>
    <w:p>
      <w:pPr>
        <w:spacing w:line="360" w:after="210" w:lineRule="auto"/>
      </w:pPr>
      <w:r>
        <w:rPr>
          <w:rFonts w:eastAsia="georgia" w:cs="georgia" w:ascii="georgia" w:hAnsi="georgia"/>
          <w:i/>
          <w:color w:val="000000"/>
        </w:rPr>
        <w:t xml:space="preserve">Bangkok</w:t>
      </w:r>
      <w:r>
        <w:rPr>
          <w:rFonts w:eastAsia="georgia" w:cs="georgia" w:ascii="georgia" w:hAnsi="georgia"/>
          <w:color w:val="000000"/>
        </w:rPr>
        <w:t xml:space="preserve">: Large expat and remote worker community with high wearable device penetration. Fake and escort problem is among the most acute globally — the Trust Score system addresses the single most-cited pain point in this market. Dating app usage among 25–34 year olds exceeds 20% daily.[</w:t>
      </w:r>
      <w:r>
        <w:rPr>
          <w:rFonts w:eastAsia="georgia" w:cs="georgia" w:ascii="georgia" w:hAnsi="georgia"/>
          <w:color w:val="000000"/>
          <w:vertAlign w:val="superscript"/>
        </w:rPr>
        <w:t xml:space="preserve">7][</w:t>
      </w:r>
      <w:r>
        <w:rPr>
          <w:rFonts w:eastAsia="georgia" w:cs="georgia" w:ascii="georgia" w:hAnsi="georgia"/>
          <w:color w:val="000000"/>
        </w:rPr>
        <w:t xml:space="preserve">8]</w:t>
      </w:r>
    </w:p>
    <w:p>
      <w:pPr>
        <w:spacing w:line="360" w:after="210" w:lineRule="auto"/>
      </w:pPr>
      <w:r>
        <w:rPr>
          <w:rFonts w:eastAsia="georgia" w:cs="georgia" w:ascii="georgia" w:hAnsi="georgia"/>
          <w:i/>
          <w:color w:val="000000"/>
        </w:rPr>
        <w:t xml:space="preserve">Dubai</w:t>
      </w:r>
      <w:r>
        <w:rPr>
          <w:rFonts w:eastAsia="georgia" w:cs="georgia" w:ascii="georgia" w:hAnsi="georgia"/>
          <w:color w:val="000000"/>
        </w:rPr>
        <w:t xml:space="preserve">: Highest smartwatch penetration globally at 33.4%. Fitness culture is a central part of urban identity, with the government actively promoting health and wellness. Extreme fake problem creates high perceived value for the Trust Score system. Premium positioning aligns with the market's high willingness to pay.[</w:t>
      </w:r>
      <w:r>
        <w:rPr>
          <w:rFonts w:eastAsia="georgia" w:cs="georgia" w:ascii="georgia" w:hAnsi="georgia"/>
          <w:color w:val="000000"/>
          <w:vertAlign w:val="superscript"/>
        </w:rPr>
        <w:t xml:space="preserve">9][</w:t>
      </w:r>
      <w:r>
        <w:rPr>
          <w:rFonts w:eastAsia="georgia" w:cs="georgia" w:ascii="georgia" w:hAnsi="georgia"/>
          <w:color w:val="000000"/>
        </w:rPr>
        <w:t xml:space="preserve">10]</w:t>
      </w:r>
    </w:p>
    <w:p>
      <w:pPr>
        <w:spacing w:line="360" w:after="210" w:lineRule="auto"/>
      </w:pPr>
      <w:r>
        <w:rPr>
          <w:rFonts w:eastAsia="georgia" w:cs="georgia" w:ascii="georgia" w:hAnsi="georgia"/>
          <w:b/>
          <w:color w:val="000000"/>
        </w:rPr>
        <w:t xml:space="preserve">Wave 2 — Months 6–18</w:t>
      </w:r>
    </w:p>
    <w:p>
      <w:pPr>
        <w:spacing w:line="360" w:after="210" w:lineRule="auto"/>
      </w:pPr>
      <w:r>
        <w:rPr>
          <w:rFonts w:eastAsia="georgia" w:cs="georgia" w:ascii="georgia" w:hAnsi="georgia"/>
          <w:i/>
          <w:color w:val="000000"/>
        </w:rPr>
        <w:t xml:space="preserve">Seoul</w:t>
      </w:r>
      <w:r>
        <w:rPr>
          <w:rFonts w:eastAsia="georgia" w:cs="georgia" w:ascii="georgia" w:hAnsi="georgia"/>
          <w:color w:val="000000"/>
        </w:rPr>
        <w:t xml:space="preserve">: Established culture of premium niche dating apps with verification-based access (Sky People, Gold Spoon). Demographic crisis creating structural demand for quality matching. High smartphone and smartwatch penetration. Values-first dating culture is explicitly aligned with Synca's compatibility-based approach.[</w:t>
      </w:r>
      <w:r>
        <w:rPr>
          <w:rFonts w:eastAsia="georgia" w:cs="georgia" w:ascii="georgia" w:hAnsi="georgia"/>
          <w:color w:val="000000"/>
          <w:vertAlign w:val="superscript"/>
        </w:rPr>
        <w:t xml:space="preserve">11][</w:t>
      </w:r>
      <w:r>
        <w:rPr>
          <w:rFonts w:eastAsia="georgia" w:cs="georgia" w:ascii="georgia" w:hAnsi="georgia"/>
          <w:color w:val="000000"/>
        </w:rPr>
        <w:t xml:space="preserve">12][^13]</w:t>
      </w:r>
    </w:p>
    <w:p>
      <w:pPr>
        <w:spacing w:line="360" w:after="210" w:lineRule="auto"/>
      </w:pPr>
      <w:r>
        <w:rPr>
          <w:rFonts w:eastAsia="georgia" w:cs="georgia" w:ascii="georgia" w:hAnsi="georgia"/>
          <w:i/>
          <w:color w:val="000000"/>
        </w:rPr>
        <w:t xml:space="preserve">Milan</w:t>
      </w:r>
      <w:r>
        <w:rPr>
          <w:rFonts w:eastAsia="georgia" w:cs="georgia" w:ascii="georgia" w:hAnsi="georgia"/>
          <w:color w:val="000000"/>
        </w:rPr>
        <w:t xml:space="preserve">: iOS-dominant user base in the target demographic. Strong run club and boutique fitness culture. Full GDPR compliance as a product feature rather than a constraint. Premium positioning supported by high local willingness to pay for quality services.</w:t>
      </w:r>
    </w:p>
    <w:p>
      <w:pPr>
        <w:spacing w:line="360" w:after="210" w:lineRule="auto"/>
      </w:pPr>
      <w:r>
        <w:rPr>
          <w:rFonts w:eastAsia="georgia" w:cs="georgia" w:ascii="georgia" w:hAnsi="georgia"/>
          <w:b/>
          <w:color w:val="000000"/>
        </w:rPr>
        <w:t xml:space="preserve">Wave 3 — Months 18–30</w:t>
      </w:r>
    </w:p>
    <w:p>
      <w:pPr>
        <w:spacing w:line="360" w:after="210" w:lineRule="auto"/>
      </w:pPr>
      <w:r>
        <w:rPr>
          <w:rFonts w:eastAsia="georgia" w:cs="georgia" w:ascii="georgia" w:hAnsi="georgia"/>
          <w:i/>
          <w:color w:val="000000"/>
        </w:rPr>
        <w:t xml:space="preserve">São Paulo</w:t>
      </w:r>
      <w:r>
        <w:rPr>
          <w:rFonts w:eastAsia="georgia" w:cs="georgia" w:ascii="georgia" w:hAnsi="georgia"/>
          <w:color w:val="000000"/>
        </w:rPr>
        <w:t xml:space="preserve">: Largest dating market in Latin America at $420M. Android-heavy market requiring full Health Connect integration. Portuguese localization. High urban density and young professional population.[^14]</w:t>
      </w:r>
    </w:p>
    <w:p>
      <w:pPr>
        <w:spacing w:line="360" w:after="210" w:lineRule="auto"/>
      </w:pPr>
      <w:r>
        <w:rPr>
          <w:rFonts w:eastAsia="georgia" w:cs="georgia" w:ascii="georgia" w:hAnsi="georgia"/>
          <w:i/>
          <w:color w:val="000000"/>
        </w:rPr>
        <w:t xml:space="preserve">Mexico City</w:t>
      </w:r>
      <w:r>
        <w:rPr>
          <w:rFonts w:eastAsia="georgia" w:cs="georgia" w:ascii="georgia" w:hAnsi="georgia"/>
          <w:color w:val="000000"/>
        </w:rPr>
        <w:t xml:space="preserve">: Ranked first globally for Tinder Passport usage, with over 1.14 million active users. Strong iOS penetration in target demographic. High expat and nomadic digital worker presence.[^15]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7_business_model"/>
      <w:r>
        <w:rPr>
          <w:rFonts w:eastAsia="georgia" w:cs="georgia" w:ascii="georgia" w:hAnsi="georgia"/>
          <w:b/>
          <w:color w:val="000000"/>
          <w:sz w:val="24"/>
        </w:rPr>
        <w:t xml:space="preserve">7. Business Model</w:t>
      </w:r>
      <w:bookmarkEnd w:id="23"/>
    </w:p>
    <w:p>
      <w:pPr>
        <w:spacing w:line="360" w:before="315" w:after="105" w:lineRule="auto"/>
        <w:ind w:left="-30"/>
        <w:jc w:val="left"/>
      </w:pPr>
      <w:bookmarkStart w:id="24" w:name="bm_7_1_revenue_streams"/>
      <w:r>
        <w:rPr>
          <w:rFonts w:eastAsia="georgia" w:cs="georgia" w:ascii="georgia" w:hAnsi="georgia"/>
          <w:b/>
          <w:color w:val="000000"/>
          <w:sz w:val="24"/>
        </w:rPr>
        <w:t xml:space="preserve">7.1 Revenue Streams</w:t>
      </w:r>
      <w:bookmarkEnd w:id="24"/>
    </w:p>
    <w:p>
      <w:pPr>
        <w:spacing w:line="360" w:after="210" w:lineRule="auto"/>
      </w:pPr>
      <w:r>
        <w:rPr>
          <w:rFonts w:eastAsia="georgia" w:cs="georgia" w:ascii="georgia" w:hAnsi="georgia"/>
          <w:b/>
          <w:color w:val="000000"/>
        </w:rPr>
        <w:t xml:space="preserve">Premium Subscription</w:t>
      </w:r>
      <w:r>
        <w:rPr>
          <w:rFonts w:eastAsia="georgia" w:cs="georgia" w:ascii="georgia" w:hAnsi="georgia"/>
          <w:color w:val="000000"/>
        </w:rPr>
        <w:br w:type="textWrapping"/>
      </w:r>
      <w:r>
        <w:rPr>
          <w:rFonts w:eastAsia="georgia" w:cs="georgia" w:ascii="georgia" w:hAnsi="georgia"/>
          <w:color w:val="000000"/>
        </w:rPr>
        <w:t xml:space="preserve">The core monetization layer. Free tier provides the health dashboard, onboarding games, and limited match visibility. Premium (€12–15/month equivalent, adjusted per market) unlocks full match access, complete compatibility breakdowns, date proposal management, and signal enrichment features (Spotify, travel integration).</w:t>
      </w:r>
    </w:p>
    <w:p>
      <w:pPr>
        <w:spacing w:line="360" w:after="210" w:lineRule="auto"/>
      </w:pPr>
      <w:r>
        <w:rPr>
          <w:rFonts w:eastAsia="georgia" w:cs="georgia" w:ascii="georgia" w:hAnsi="georgia"/>
          <w:color w:val="000000"/>
        </w:rPr>
        <w:t xml:space="preserve">All subscription payments are processed outside App Store and Google Play via Telegram payment infrastructure or external web pages. This eliminates the standard 30% platform commission on every transaction — legally permissible under EU Digital Markets Act (2024) and standard practice in Russian and Southeast Asian markets.</w:t>
      </w:r>
    </w:p>
    <w:p>
      <w:pPr>
        <w:spacing w:line="360" w:after="210" w:lineRule="auto"/>
      </w:pPr>
      <w:r>
        <w:rPr>
          <w:rFonts w:eastAsia="georgia" w:cs="georgia" w:ascii="georgia" w:hAnsi="georgia"/>
          <w:b/>
          <w:color w:val="000000"/>
        </w:rPr>
        <w:t xml:space="preserve">Pay-per-Match / Date Pack</w:t>
      </w:r>
      <w:r>
        <w:rPr>
          <w:rFonts w:eastAsia="georgia" w:cs="georgia" w:ascii="georgia" w:hAnsi="georgia"/>
          <w:color w:val="000000"/>
        </w:rPr>
        <w:br w:type="textWrapping"/>
      </w:r>
      <w:r>
        <w:rPr>
          <w:rFonts w:eastAsia="georgia" w:cs="georgia" w:ascii="georgia" w:hAnsi="georgia"/>
          <w:color w:val="000000"/>
        </w:rPr>
        <w:t xml:space="preserve">Modeled on Sitch's validated approach of charging per match rather than per month. Users who prefer transactional engagement purchase a single curated match or a ready-made date experience (e.g., padel game + post-match drinks at a partner venue, booked and confirmed by Synca). This model captures users who would not commit to a subscription.[^16]</w:t>
      </w:r>
    </w:p>
    <w:p>
      <w:pPr>
        <w:spacing w:line="360" w:after="210" w:lineRule="auto"/>
      </w:pPr>
      <w:r>
        <w:rPr>
          <w:rFonts w:eastAsia="georgia" w:cs="georgia" w:ascii="georgia" w:hAnsi="georgia"/>
          <w:b/>
          <w:color w:val="000000"/>
        </w:rPr>
        <w:t xml:space="preserve">B2B Venue Partnerships</w:t>
      </w:r>
      <w:r>
        <w:rPr>
          <w:rFonts w:eastAsia="georgia" w:cs="georgia" w:ascii="georgia" w:hAnsi="georgia"/>
          <w:color w:val="000000"/>
        </w:rPr>
        <w:br w:type="textWrapping"/>
      </w:r>
      <w:r>
        <w:rPr>
          <w:rFonts w:eastAsia="georgia" w:cs="georgia" w:ascii="georgia" w:hAnsi="georgia"/>
          <w:color w:val="000000"/>
        </w:rPr>
        <w:t xml:space="preserve">Gyms, saunas, padel courts, tennis clubs, and cafés become active partners in the date proposal ecosystem. When Synca proposes a date at a partner venue, it drives guaranteed, pre-qualified inbound traffic. Partner venues offer preferential rates packaged into "date packs" sold through the app. Revenue share model: Synca takes a percentage of each booked experience. Partners additionally serve as offline acquisition channels through physical manifests and co-hosted events.</w:t>
      </w:r>
    </w:p>
    <w:p>
      <w:pPr>
        <w:spacing w:line="360" w:before="315" w:after="105" w:lineRule="auto"/>
        <w:ind w:left="-30"/>
        <w:jc w:val="left"/>
      </w:pPr>
      <w:bookmarkStart w:id="25" w:name="bm_7_2_unit_economics_assumptions_7fa872"/>
      <w:r>
        <w:rPr>
          <w:rFonts w:eastAsia="georgia" w:cs="georgia" w:ascii="georgia" w:hAnsi="georgia"/>
          <w:b/>
          <w:color w:val="000000"/>
          <w:sz w:val="24"/>
        </w:rPr>
        <w:t xml:space="preserve">7.2 Unit Economics Assumptions (Indicative)</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Estimate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 ARPU (premium)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€12–15/month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Comparable to Hinge/Bumble premium tiers[^17]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 ARPU (pay-per-match)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€25–50 per pack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Modeled on Sitch pricing[^16]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B2B venue fee per booking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15–20% of booking value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Standard affiliate/referral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Effective platform commission saved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 per transaction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 Store / Google Play standard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 conversion free → paid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Niche dating app benchmark[^18]</w:t>
            </w:r>
          </w:p>
        </w:tc>
      </w:tr>
    </w:tbl>
    <w:p>
      <w:pPr>
        <w:spacing w:lineRule="auto"/>
      </w:pPr>
    </w:p>
    <w:p>
      <w:pPr>
        <w:spacing w:line="360" w:after="210" w:lineRule="auto"/>
      </w:pPr>
      <w:r>
        <w:rPr>
          <w:rFonts w:eastAsia="georgia" w:cs="georgia" w:ascii="georgia" w:hAnsi="georgia"/>
          <w:i/>
          <w:color w:val="000000"/>
        </w:rPr>
        <w:t xml:space="preserve">Full financial projections with city-by-city user growth curves and P&amp;L available in the Financial Model document.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8_competitive_positioning"/>
      <w:r>
        <w:rPr>
          <w:rFonts w:eastAsia="georgia" w:cs="georgia" w:ascii="georgia" w:hAnsi="georgia"/>
          <w:b/>
          <w:color w:val="000000"/>
          <w:sz w:val="24"/>
        </w:rPr>
        <w:t xml:space="preserve">8. Competitive Positioning</w:t>
      </w:r>
      <w:bookmarkEnd w:id="26"/>
    </w:p>
    <w:p>
      <w:pPr>
        <w:spacing w:line="360" w:after="210" w:lineRule="auto"/>
      </w:pPr>
      <w:r>
        <w:rPr>
          <w:rFonts w:eastAsia="georgia" w:cs="georgia" w:ascii="georgia" w:hAnsi="georgia"/>
          <w:color w:val="000000"/>
        </w:rPr>
        <w:t xml:space="preserve">Synca occupies a position that does not currently exist in the market: a </w:t>
      </w:r>
      <w:r>
        <w:rPr>
          <w:rFonts w:eastAsia="georgia" w:cs="georgia" w:ascii="georgia" w:hAnsi="georgia"/>
          <w:b/>
          <w:color w:val="000000"/>
        </w:rPr>
        <w:t xml:space="preserve">multi-signal lifestyle compatibility engine</w:t>
      </w:r>
      <w:r>
        <w:rPr>
          <w:rFonts w:eastAsia="georgia" w:cs="georgia" w:ascii="georgia" w:hAnsi="georgia"/>
          <w:color w:val="000000"/>
        </w:rPr>
        <w:t xml:space="preserve"> with international reach, Telegram-native distribution in non-Western markets, and a full trust architecture.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Tinder/Bumble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Hinge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Keeper/Known/Sitch</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Synca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Matching signal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Self-reported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Self-reported + behavior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on profiles</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Passive multi-signal (health + music + travel)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Volume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Infinite swipe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Curated browse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Curated</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 match at a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Post-match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 to users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Some prompts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Some guidance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Pre-organized date proposal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Fake filter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Weak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Multi-layer Trust Score + ghosting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Live in-person feature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Synchronized live compatibility game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Distribution Russia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Blocked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Blocked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present</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Telegram Mini App + RuStore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International focus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Global but uniform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Global but uniform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 only</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City-by-city with local adaptation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 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Core signal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Music 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Spotify integration (v1)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Travel 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Travel behavior integration (v1)</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9_why_this_team_why_now"/>
      <w:r>
        <w:rPr>
          <w:rFonts w:eastAsia="georgia" w:cs="georgia" w:ascii="georgia" w:hAnsi="georgia"/>
          <w:b/>
          <w:color w:val="000000"/>
          <w:sz w:val="24"/>
        </w:rPr>
        <w:t xml:space="preserve">9. Why This Team, Why Now</w:t>
      </w:r>
      <w:bookmarkEnd w:id="27"/>
    </w:p>
    <w:p>
      <w:pPr>
        <w:spacing w:line="360" w:after="210" w:lineRule="auto"/>
      </w:pPr>
      <w:r>
        <w:rPr>
          <w:rFonts w:eastAsia="georgia" w:cs="georgia" w:ascii="georgia" w:hAnsi="georgia"/>
          <w:b/>
          <w:color w:val="000000"/>
        </w:rPr>
        <w:t xml:space="preserve">Why now</w:t>
      </w:r>
      <w:r>
        <w:rPr>
          <w:rFonts w:eastAsia="georgia" w:cs="georgia" w:ascii="georgia" w:hAnsi="georgia"/>
          <w:color w:val="000000"/>
        </w:rPr>
        <w:t xml:space="preserve">: Three infrastructure conditions that did not exist five years ago converge today. Apple HealthKit has reached 89 million active users. Android Health Connect is replacing Google Fit as the platform-level health data standard in 2026. Spotify's developer API gives programmatic access to music behavioral data for 675 million users. The hardware (smartwatches, fitness trackers) has achieved mass-market penetration at 17.2% CAGR globally. The data exists. The API access exists. The user expectation of AI-powered personalization exists. The infrastructure for building Synca has only recently become available at scale.[</w:t>
      </w:r>
      <w:r>
        <w:rPr>
          <w:rFonts w:eastAsia="georgia" w:cs="georgia" w:ascii="georgia" w:hAnsi="georgia"/>
          <w:color w:val="000000"/>
          <w:vertAlign w:val="superscript"/>
        </w:rPr>
        <w:t xml:space="preserve">19][</w:t>
      </w:r>
      <w:r>
        <w:rPr>
          <w:rFonts w:eastAsia="georgia" w:cs="georgia" w:ascii="georgia" w:hAnsi="georgia"/>
          <w:color w:val="000000"/>
        </w:rPr>
        <w:t xml:space="preserve">20][^21]</w:t>
      </w:r>
    </w:p>
    <w:p>
      <w:pPr>
        <w:spacing w:line="360" w:after="210" w:lineRule="auto"/>
      </w:pPr>
      <w:r>
        <w:rPr>
          <w:rFonts w:eastAsia="georgia" w:cs="georgia" w:ascii="georgia" w:hAnsi="georgia"/>
          <w:b/>
          <w:color w:val="000000"/>
        </w:rPr>
        <w:t xml:space="preserve">Why the problem is urgent</w:t>
      </w:r>
      <w:r>
        <w:rPr>
          <w:rFonts w:eastAsia="georgia" w:cs="georgia" w:ascii="georgia" w:hAnsi="georgia"/>
          <w:color w:val="000000"/>
        </w:rPr>
        <w:t xml:space="preserve">: Swipe fatigue is not a preference — it is a documented behavioral phenomenon producing measurable platform decline. The window to establish a new category standard before a major incumbent moves into the lifestyle-data matching space is finite. Hinge, Bumble, and Match Group are all aware of the category shift; none has yet made a structural move toward passive health data integration.[</w:t>
      </w:r>
      <w:r>
        <w:rPr>
          <w:rFonts w:eastAsia="georgia" w:cs="georgia" w:ascii="georgia" w:hAnsi="georgia"/>
          <w:color w:val="000000"/>
          <w:vertAlign w:val="superscript"/>
        </w:rPr>
        <w:t xml:space="preserve">2][</w:t>
      </w:r>
      <w:r>
        <w:rPr>
          <w:rFonts w:eastAsia="georgia" w:cs="georgia" w:ascii="georgia" w:hAnsi="georgia"/>
          <w:color w:val="000000"/>
        </w:rPr>
        <w:t xml:space="preserve">3][^1]</w:t>
      </w:r>
    </w:p>
    <w:p>
      <w:pPr>
        <w:spacing w:line="360" w:after="210" w:lineRule="auto"/>
      </w:pPr>
      <w:r>
        <w:rPr>
          <w:rFonts w:eastAsia="georgia" w:cs="georgia" w:ascii="georgia" w:hAnsi="georgia"/>
          <w:i/>
          <w:color w:val="000000"/>
        </w:rPr>
        <w:t xml:space="preserve">[Team section to be completed with founding team profiles, relevant experience, and advisors.]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10_risks_and_mitigations"/>
      <w:r>
        <w:rPr>
          <w:rFonts w:eastAsia="georgia" w:cs="georgia" w:ascii="georgia" w:hAnsi="georgia"/>
          <w:b/>
          <w:color w:val="000000"/>
          <w:sz w:val="24"/>
        </w:rPr>
        <w:t xml:space="preserve">10. Risks and Mitigations</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Cold start / low density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Dual-value dashboard (useful without matches); community seeding events; city-by-city activation with density thresholds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HealthKit onboarding friction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Standalone health dashboard as immediate value; granular consent; no data required for basic access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Privacy concerns (health 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On-device aggregation; only derived metrics transmitted; GDPR-compliant architecture; one-tap erasure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Russia distribution friction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Telegram Mini App as primary product; RuStore for Android; data residency on Russian cloud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Algorithm validation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Rapid feedback loop with first users; explicit outcome tracking; iterative weight calibration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Big tech replication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Health data layer + multi-signal fusion + international distribution creates defensible moat; first-mover advantage in target cities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Scientific validity of matching model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Planned publication of anonymized compatibility-outcome correlation data as the platform accumulates real results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11_the_ask"/>
      <w:r>
        <w:rPr>
          <w:rFonts w:eastAsia="georgia" w:cs="georgia" w:ascii="georgia" w:hAnsi="georgia"/>
          <w:b/>
          <w:color w:val="000000"/>
          <w:sz w:val="24"/>
        </w:rPr>
        <w:t xml:space="preserve">11. The Ask</w:t>
      </w:r>
      <w:bookmarkEnd w:id="29"/>
    </w:p>
    <w:p>
      <w:pPr>
        <w:spacing w:line="360" w:after="210" w:lineRule="auto"/>
      </w:pPr>
      <w:r>
        <w:rPr>
          <w:rFonts w:eastAsia="georgia" w:cs="georgia" w:ascii="georgia" w:hAnsi="georgia"/>
          <w:i/>
          <w:color w:val="000000"/>
        </w:rPr>
        <w:t xml:space="preserve">[To be completed: funding amount, use of funds breakdown, pre-money valuation, equity offered, and investor terms — to be defined by the founding team prior to distribution.]</w:t>
      </w:r>
    </w:p>
    <w:p>
      <w:pPr>
        <w:spacing w:line="360" w:after="210" w:lineRule="auto"/>
      </w:pPr>
      <w:r>
        <w:rPr>
          <w:rFonts w:eastAsia="georgia" w:cs="georgia" w:ascii="georgia" w:hAnsi="georgia"/>
          <w:color w:val="000000"/>
        </w:rPr>
        <w:t xml:space="preserve">Priority use of seed capital:</w:t>
      </w:r>
    </w:p>
    <w:p>
      <w:pPr>
        <w:numPr>
          <w:ilvl w:val="0"/>
          <w:numId w:val="9"/>
        </w:numPr>
        <w:spacing w:line="360" w:before="105" w:after="105" w:lineRule="auto"/>
      </w:pPr>
      <w:r>
        <w:rPr>
          <w:rFonts w:eastAsia="georgia" w:cs="georgia" w:ascii="georgia" w:hAnsi="georgia"/>
          <w:color w:val="000000"/>
          <w:sz w:val="21"/>
        </w:rPr>
        <w:t xml:space="preserve">Engineering: Android developer, backend engineer (Rails), AI/ML integration specialist</w:t>
      </w:r>
    </w:p>
    <w:p>
      <w:pPr>
        <w:numPr>
          <w:ilvl w:val="0"/>
          <w:numId w:val="9"/>
        </w:numPr>
        <w:spacing w:line="360" w:before="105" w:after="105" w:lineRule="auto"/>
      </w:pPr>
      <w:r>
        <w:rPr>
          <w:rFonts w:eastAsia="georgia" w:cs="georgia" w:ascii="georgia" w:hAnsi="georgia"/>
          <w:color w:val="000000"/>
          <w:sz w:val="21"/>
        </w:rPr>
        <w:t xml:space="preserve">Moscow launch: community seeding events, venue partnerships, ambassador program, physical manifests</w:t>
      </w:r>
    </w:p>
    <w:p>
      <w:pPr>
        <w:numPr>
          <w:ilvl w:val="0"/>
          <w:numId w:val="9"/>
        </w:numPr>
        <w:spacing w:line="360" w:before="105" w:after="105" w:lineRule="auto"/>
      </w:pPr>
      <w:r>
        <w:rPr>
          <w:rFonts w:eastAsia="georgia" w:cs="georgia" w:ascii="georgia" w:hAnsi="georgia"/>
          <w:color w:val="000000"/>
          <w:sz w:val="21"/>
        </w:rPr>
        <w:t xml:space="preserve">Integrations: Yandex AI (photo context analysis), Spotify API, Telegram payment infrastructure</w:t>
      </w:r>
    </w:p>
    <w:p>
      <w:pPr>
        <w:numPr>
          <w:ilvl w:val="0"/>
          <w:numId w:val="9"/>
        </w:numPr>
        <w:spacing w:line="360" w:before="105" w:after="105" w:lineRule="auto"/>
      </w:pPr>
      <w:r>
        <w:rPr>
          <w:rFonts w:eastAsia="georgia" w:cs="georgia" w:ascii="georgia" w:hAnsi="georgia"/>
          <w:color w:val="000000"/>
          <w:sz w:val="21"/>
        </w:rPr>
        <w:t xml:space="preserve">Operations: 6-month runway to first-city product-market fit and initial revenue validation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Synca is building the infrastructure for a new category of human connection: one match at a time, grounded in how people actually live.</w:t>
      </w:r>
    </w:p>
    <w:p>
      <w:pPr>
        <w:spacing w:line="360" w:after="210" w:lineRule="auto"/>
      </w:pPr>
      <w:r>
        <w:rPr>
          <w:rFonts w:eastAsia="georgia" w:cs="georgia" w:ascii="georgia" w:hAnsi="georgia"/>
          <w:i/>
          <w:color w:val="000000"/>
        </w:rPr>
        <w:t xml:space="preserve">Full documentation available upon request: Technical Whitepaper, Detailed Market Analysis (7 cities), Financial Model.</w:t>
      </w:r>
      <w:r>
        <w:rPr>
          <w:rFonts w:eastAsia="georgia" w:cs="georgia" w:ascii="georgia" w:hAnsi="georgia"/>
          <w:color w:val="000000"/>
        </w:rPr>
        <w:br w:type="textWrapping"/>
      </w:r>
      <w:r>
        <w:rPr>
          <w:rFonts w:eastAsia="georgia" w:cs="georgia" w:ascii="georgia" w:hAnsi="georgia"/>
          <w:i/>
          <w:color w:val="000000"/>
        </w:rPr>
        <w:t xml:space="preserve">Contact: [founding team contact to be added]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references"/>
      <w:r>
        <w:rPr>
          <w:rFonts w:eastAsia="georgia" w:cs="georgia" w:ascii="georgia" w:hAnsi="georgia"/>
          <w:b/>
          <w:color w:val="000000"/>
          <w:sz w:val="24"/>
        </w:rPr>
        <w:t xml:space="preserve">References</w:t>
      </w:r>
      <w:bookmarkEnd w:id="30"/>
    </w:p>
    <w:p>
      <w:pPr>
        <w:numPr>
          <w:ilvl w:val="0"/>
          <w:numId w:val="10"/>
        </w:numPr>
        <w:spacing w:line="360" w:after="210" w:lineRule="auto"/>
      </w:pPr>
      <w:hyperlink r:id="rId5">
        <w:r>
          <w:rPr>
            <w:rFonts w:eastAsia="helvetica neue" w:cs="helvetica neue" w:ascii="helvetica neue" w:hAnsi="helvetica neue"/>
            <w:color w:val="#000"/>
            <w:sz w:val="21"/>
            <w:u w:val="single"/>
          </w:rPr>
          <w:t xml:space="preserve">The most downloaded dating apps in 2025: Tinder still leads, but ...</w:t>
        </w:r>
      </w:hyperlink>
      <w:r>
        <w:rPr>
          <w:rFonts w:eastAsia="georgia" w:cs="georgia" w:ascii="georgia" w:hAnsi="georgia"/>
          <w:color w:val="000000"/>
          <w:sz w:val="21"/>
        </w:rPr>
        <w:t xml:space="preserve"> - Tinder is dominant, but Hinge is growing faster in absolute terms. Tinder's 63.7M app downloads are ...</w:t>
      </w:r>
    </w:p>
    <w:p>
      <w:pPr>
        <w:numPr>
          <w:ilvl w:val="0"/>
          <w:numId w:val="10"/>
        </w:numPr>
        <w:spacing w:line="360" w:after="210" w:lineRule="auto"/>
      </w:pPr>
      <w:hyperlink r:id="rId6">
        <w:r>
          <w:rPr>
            <w:rFonts w:eastAsia="helvetica neue" w:cs="helvetica neue" w:ascii="helvetica neue" w:hAnsi="helvetica neue"/>
            <w:color w:val="#000"/>
            <w:sz w:val="21"/>
            <w:u w:val="single"/>
          </w:rPr>
          <w:t xml:space="preserve">Bumble results: Will an improved user experience save it from dating ...</w:t>
        </w:r>
      </w:hyperlink>
      <w:r>
        <w:rPr>
          <w:rFonts w:eastAsia="georgia" w:cs="georgia" w:ascii="georgia" w:hAnsi="georgia"/>
          <w:color w:val="000000"/>
          <w:sz w:val="21"/>
        </w:rPr>
        <w:t xml:space="preserve"> - More evidence that consumers are falling out of love with dating apps as Bumble this week reported d...</w:t>
      </w:r>
    </w:p>
    <w:p>
      <w:pPr>
        <w:numPr>
          <w:ilvl w:val="0"/>
          <w:numId w:val="10"/>
        </w:numPr>
        <w:spacing w:line="360" w:after="210" w:lineRule="auto"/>
      </w:pPr>
      <w:hyperlink r:id="rId7">
        <w:r>
          <w:rPr>
            <w:rFonts w:eastAsia="helvetica neue" w:cs="helvetica neue" w:ascii="helvetica neue" w:hAnsi="helvetica neue"/>
            <w:color w:val="#000"/>
            <w:sz w:val="21"/>
            <w:u w:val="single"/>
          </w:rPr>
          <w:t xml:space="preserve">How Brands Are Responding to Dating App Fatigue - Meltwater</w:t>
        </w:r>
      </w:hyperlink>
      <w:r>
        <w:rPr>
          <w:rFonts w:eastAsia="georgia" w:cs="georgia" w:ascii="georgia" w:hAnsi="georgia"/>
          <w:color w:val="000000"/>
          <w:sz w:val="21"/>
        </w:rPr>
        <w:t xml:space="preserve"> - The overall volume has held mostly steady, with a slight 8% uptick from October 15, 2024 to April 14...</w:t>
      </w:r>
    </w:p>
    <w:p>
      <w:pPr>
        <w:numPr>
          <w:ilvl w:val="0"/>
          <w:numId w:val="10"/>
        </w:numPr>
        <w:spacing w:line="360" w:after="210" w:lineRule="auto"/>
      </w:pPr>
      <w:hyperlink r:id="rId8">
        <w:r>
          <w:rPr>
            <w:rFonts w:eastAsia="helvetica neue" w:cs="helvetica neue" w:ascii="helvetica neue" w:hAnsi="helvetica neue"/>
            <w:color w:val="#000"/>
            <w:sz w:val="21"/>
            <w:u w:val="single"/>
          </w:rPr>
          <w:t xml:space="preserve">Russians became more diligent in seeking love last year</w:t>
        </w:r>
      </w:hyperlink>
      <w:r>
        <w:rPr>
          <w:rFonts w:eastAsia="georgia" w:cs="georgia" w:ascii="georgia" w:hAnsi="georgia"/>
          <w:color w:val="000000"/>
          <w:sz w:val="21"/>
        </w:rPr>
        <w:t xml:space="preserve"> - By the end of 2024, the growth rate of the audience of Russian dating services increased by 25.3% co...</w:t>
      </w:r>
    </w:p>
    <w:p>
      <w:pPr>
        <w:numPr>
          <w:ilvl w:val="0"/>
          <w:numId w:val="10"/>
        </w:numPr>
        <w:spacing w:line="360" w:after="210" w:lineRule="auto"/>
      </w:pPr>
      <w:hyperlink r:id="rId9">
        <w:r>
          <w:rPr>
            <w:rFonts w:eastAsia="helvetica neue" w:cs="helvetica neue" w:ascii="helvetica neue" w:hAnsi="helvetica neue"/>
            <w:color w:val="#000"/>
            <w:sz w:val="21"/>
            <w:u w:val="single"/>
          </w:rPr>
          <w:t xml:space="preserve">Tinder owner Match Group swipes left on Russia, pledging exit by ...</w:t>
        </w:r>
      </w:hyperlink>
      <w:r>
        <w:rPr>
          <w:rFonts w:eastAsia="georgia" w:cs="georgia" w:ascii="georgia" w:hAnsi="georgia"/>
          <w:color w:val="000000"/>
          <w:sz w:val="21"/>
        </w:rPr>
        <w:t xml:space="preserve"> - Tinder owner Match Group has said it will quit Russia by June 30, citing the need to protect human r...</w:t>
      </w:r>
    </w:p>
    <w:p>
      <w:pPr>
        <w:numPr>
          <w:ilvl w:val="0"/>
          <w:numId w:val="10"/>
        </w:numPr>
        <w:spacing w:line="360" w:after="210" w:lineRule="auto"/>
      </w:pPr>
      <w:hyperlink r:id="rId10">
        <w:r>
          <w:rPr>
            <w:rFonts w:eastAsia="helvetica neue" w:cs="helvetica neue" w:ascii="helvetica neue" w:hAnsi="helvetica neue"/>
            <w:color w:val="#000"/>
            <w:sz w:val="21"/>
            <w:u w:val="single"/>
          </w:rPr>
          <w:t xml:space="preserve">Tinder to Exit Russia More Than 1 Year Into Ukraine War</w:t>
        </w:r>
      </w:hyperlink>
      <w:r>
        <w:rPr>
          <w:rFonts w:eastAsia="georgia" w:cs="georgia" w:ascii="georgia" w:hAnsi="georgia"/>
          <w:color w:val="000000"/>
          <w:sz w:val="21"/>
        </w:rPr>
        <w:t xml:space="preserve"> - The popular dating app Tinder will leave Russia on June 30, more than a year into a mass foreign bus...</w:t>
      </w:r>
    </w:p>
    <w:p>
      <w:pPr>
        <w:numPr>
          <w:ilvl w:val="0"/>
          <w:numId w:val="10"/>
        </w:numPr>
        <w:spacing w:line="360" w:after="210" w:lineRule="auto"/>
      </w:pPr>
      <w:hyperlink r:id="rId11">
        <w:r>
          <w:rPr>
            <w:rFonts w:eastAsia="helvetica neue" w:cs="helvetica neue" w:ascii="helvetica neue" w:hAnsi="helvetica neue"/>
            <w:color w:val="#000"/>
            <w:sz w:val="21"/>
            <w:u w:val="single"/>
          </w:rPr>
          <w:t xml:space="preserve">Online dating in Thailand - statistics &amp; facts - Statista</w:t>
        </w:r>
      </w:hyperlink>
      <w:r>
        <w:rPr>
          <w:rFonts w:eastAsia="georgia" w:cs="georgia" w:ascii="georgia" w:hAnsi="georgia"/>
          <w:color w:val="000000"/>
          <w:sz w:val="21"/>
        </w:rPr>
        <w:t xml:space="preserve"> - Thailand's online dating market has seen a remarkable expansion in recent years in tandem with the c...</w:t>
      </w:r>
    </w:p>
    <w:p>
      <w:pPr>
        <w:numPr>
          <w:ilvl w:val="0"/>
          <w:numId w:val="10"/>
        </w:numPr>
        <w:spacing w:line="360" w:after="210" w:lineRule="auto"/>
      </w:pPr>
      <w:hyperlink r:id="rId12">
        <w:r>
          <w:rPr>
            <w:rFonts w:eastAsia="helvetica neue" w:cs="helvetica neue" w:ascii="helvetica neue" w:hAnsi="helvetica neue"/>
            <w:color w:val="#000"/>
            <w:sz w:val="21"/>
            <w:u w:val="single"/>
          </w:rPr>
          <w:t xml:space="preserve">A Comprehensive Review of Dating App Performance 2024 Across ...</w:t>
        </w:r>
      </w:hyperlink>
      <w:r>
        <w:rPr>
          <w:rFonts w:eastAsia="georgia" w:cs="georgia" w:ascii="georgia" w:hAnsi="georgia"/>
          <w:color w:val="000000"/>
          <w:sz w:val="21"/>
        </w:rPr>
        <w:t xml:space="preserve"> - As 2024 comes to an end, Bangkok Matching has conducted a comprehensive review of dating app perform...</w:t>
      </w:r>
    </w:p>
    <w:p>
      <w:pPr>
        <w:numPr>
          <w:ilvl w:val="0"/>
          <w:numId w:val="10"/>
        </w:numPr>
        <w:spacing w:line="360" w:after="210" w:lineRule="auto"/>
      </w:pPr>
      <w:hyperlink r:id="rId13">
        <w:r>
          <w:rPr>
            <w:rFonts w:eastAsia="helvetica neue" w:cs="helvetica neue" w:ascii="helvetica neue" w:hAnsi="helvetica neue"/>
            <w:color w:val="#000"/>
            <w:sz w:val="21"/>
            <w:u w:val="single"/>
          </w:rPr>
          <w:t xml:space="preserve">Smartwatch Statistics By Brands, Revenue and Facts (2025)</w:t>
        </w:r>
      </w:hyperlink>
      <w:r>
        <w:rPr>
          <w:rFonts w:eastAsia="georgia" w:cs="georgia" w:ascii="georgia" w:hAnsi="georgia"/>
          <w:color w:val="000000"/>
          <w:sz w:val="21"/>
        </w:rPr>
        <w:t xml:space="preserve"> - Japan: Despite high internet penetration, only 8.6% of internet users own a smartwatch. Morocco: 6.4...</w:t>
      </w:r>
    </w:p>
    <w:p>
      <w:pPr>
        <w:numPr>
          <w:ilvl w:val="0"/>
          <w:numId w:val="10"/>
        </w:numPr>
        <w:spacing w:line="360" w:after="210" w:lineRule="auto"/>
      </w:pPr>
      <w:hyperlink r:id="rId14">
        <w:r>
          <w:rPr>
            <w:rFonts w:eastAsia="helvetica neue" w:cs="helvetica neue" w:ascii="helvetica neue" w:hAnsi="helvetica neue"/>
            <w:color w:val="#000"/>
            <w:sz w:val="21"/>
            <w:u w:val="single"/>
          </w:rPr>
          <w:t xml:space="preserve">Dubai fitness industry set for more growth as the UAE promotes ...</w:t>
        </w:r>
      </w:hyperlink>
      <w:r>
        <w:rPr>
          <w:rFonts w:eastAsia="georgia" w:cs="georgia" w:ascii="georgia" w:hAnsi="georgia"/>
          <w:color w:val="000000"/>
          <w:sz w:val="21"/>
        </w:rPr>
        <w:t xml:space="preserve"> - The fitness industry is seeing steady growth in the UAE, where government action has been part of a ...</w:t>
      </w:r>
    </w:p>
    <w:p>
      <w:pPr>
        <w:numPr>
          <w:ilvl w:val="0"/>
          <w:numId w:val="10"/>
        </w:numPr>
        <w:spacing w:line="360" w:after="210" w:lineRule="auto"/>
      </w:pPr>
      <w:hyperlink r:id="rId15">
        <w:r>
          <w:rPr>
            <w:rFonts w:eastAsia="helvetica neue" w:cs="helvetica neue" w:ascii="helvetica neue" w:hAnsi="helvetica neue"/>
            <w:color w:val="#000"/>
            <w:sz w:val="21"/>
            <w:u w:val="single"/>
          </w:rPr>
          <w:t xml:space="preserve">South Korea's 'shocking' fall in marriages is a dating-app opportunity ...</w:t>
        </w:r>
      </w:hyperlink>
      <w:r>
        <w:rPr>
          <w:rFonts w:eastAsia="georgia" w:cs="georgia" w:ascii="georgia" w:hAnsi="georgia"/>
          <w:color w:val="000000"/>
          <w:sz w:val="21"/>
        </w:rPr>
        <w:t xml:space="preserve"> - “Korea has an acute challenge” when it comes to long-term relationships, with a “pretty shocking” 40...</w:t>
      </w:r>
    </w:p>
    <w:p>
      <w:pPr>
        <w:numPr>
          <w:ilvl w:val="0"/>
          <w:numId w:val="10"/>
        </w:numPr>
        <w:spacing w:line="360" w:after="210" w:lineRule="auto"/>
      </w:pPr>
      <w:hyperlink r:id="rId16">
        <w:r>
          <w:rPr>
            <w:rFonts w:eastAsia="helvetica neue" w:cs="helvetica neue" w:ascii="helvetica neue" w:hAnsi="helvetica neue"/>
            <w:color w:val="#000"/>
            <w:sz w:val="21"/>
            <w:u w:val="single"/>
          </w:rPr>
          <w:t xml:space="preserve">Values take priority in dating for Koreans, and rising polarization ...</w:t>
        </w:r>
      </w:hyperlink>
      <w:r>
        <w:rPr>
          <w:rFonts w:eastAsia="georgia" w:cs="georgia" w:ascii="georgia" w:hAnsi="georgia"/>
          <w:color w:val="000000"/>
          <w:sz w:val="21"/>
        </w:rPr>
        <w:t xml:space="preserve"> - Gold Spoon, launched in 2018, is a dating app that requires users to verify their financial standing...</w:t>
      </w:r>
    </w:p>
    <w:p>
      <w:pPr>
        <w:numPr>
          <w:ilvl w:val="0"/>
          <w:numId w:val="10"/>
        </w:numPr>
        <w:spacing w:line="360" w:after="210" w:lineRule="auto"/>
      </w:pPr>
      <w:hyperlink r:id="rId17">
        <w:r>
          <w:rPr>
            <w:rFonts w:eastAsia="helvetica neue" w:cs="helvetica neue" w:ascii="helvetica neue" w:hAnsi="helvetica neue"/>
            <w:color w:val="#000"/>
            <w:sz w:val="21"/>
            <w:u w:val="single"/>
          </w:rPr>
          <w:t xml:space="preserve">Exclusive apps become dating boom - The Korea Times</w:t>
        </w:r>
      </w:hyperlink>
      <w:r>
        <w:rPr>
          <w:rFonts w:eastAsia="georgia" w:cs="georgia" w:ascii="georgia" w:hAnsi="georgia"/>
          <w:color w:val="000000"/>
          <w:sz w:val="21"/>
        </w:rPr>
        <w:t xml:space="preserve"> - SKY People, a dating app with 145,000 users, only accepts men who have graduated from top universiti...</w:t>
      </w:r>
    </w:p>
    <w:p>
      <w:pPr>
        <w:numPr>
          <w:ilvl w:val="0"/>
          <w:numId w:val="10"/>
        </w:numPr>
        <w:spacing w:line="360" w:after="210" w:lineRule="auto"/>
      </w:pPr>
      <w:hyperlink r:id="rId18">
        <w:r>
          <w:rPr>
            <w:rFonts w:eastAsia="helvetica neue" w:cs="helvetica neue" w:ascii="helvetica neue" w:hAnsi="helvetica neue"/>
            <w:color w:val="#000"/>
            <w:sz w:val="21"/>
            <w:u w:val="single"/>
          </w:rPr>
          <w:t xml:space="preserve">South America Online Dating Services Market Outlook, 2031</w:t>
        </w:r>
      </w:hyperlink>
      <w:r>
        <w:rPr>
          <w:rFonts w:eastAsia="georgia" w:cs="georgia" w:ascii="georgia" w:hAnsi="georgia"/>
          <w:color w:val="000000"/>
          <w:sz w:val="21"/>
        </w:rPr>
        <w:t xml:space="preserve"> - South America Online Dating Services Market was USD 420 Million in 2025 with growth from global and ...</w:t>
      </w:r>
    </w:p>
    <w:p>
      <w:pPr>
        <w:numPr>
          <w:ilvl w:val="0"/>
          <w:numId w:val="10"/>
        </w:numPr>
        <w:spacing w:line="360" w:after="210" w:lineRule="auto"/>
      </w:pPr>
      <w:hyperlink r:id="rId19">
        <w:r>
          <w:rPr>
            <w:rFonts w:eastAsia="helvetica neue" w:cs="helvetica neue" w:ascii="helvetica neue" w:hAnsi="helvetica neue"/>
            <w:color w:val="#000"/>
            <w:sz w:val="21"/>
            <w:u w:val="single"/>
          </w:rPr>
          <w:t xml:space="preserve">The Best City for Expats to Win at Online Dating in 2025 - YouTube</w:t>
        </w:r>
      </w:hyperlink>
      <w:r>
        <w:rPr>
          <w:rFonts w:eastAsia="georgia" w:cs="georgia" w:ascii="georgia" w:hAnsi="georgia"/>
          <w:color w:val="000000"/>
          <w:sz w:val="21"/>
        </w:rPr>
        <w:t xml:space="preserve"> - Not a travel vlog — we help high-performing men build a real life in Mexico City. If you want to rel...</w:t>
      </w:r>
    </w:p>
    <w:p>
      <w:pPr>
        <w:numPr>
          <w:ilvl w:val="0"/>
          <w:numId w:val="10"/>
        </w:numPr>
        <w:spacing w:line="360" w:after="210" w:lineRule="auto"/>
      </w:pPr>
      <w:hyperlink r:id="rId20">
        <w:r>
          <w:rPr>
            <w:rFonts w:eastAsia="helvetica neue" w:cs="helvetica neue" w:ascii="helvetica neue" w:hAnsi="helvetica neue"/>
            <w:color w:val="#000"/>
            <w:sz w:val="21"/>
            <w:u w:val="single"/>
          </w:rPr>
          <w:t xml:space="preserve">30-year-old founder is using AI to help singles find love - CNBC</w:t>
        </w:r>
      </w:hyperlink>
      <w:r>
        <w:rPr>
          <w:rFonts w:eastAsia="georgia" w:cs="georgia" w:ascii="georgia" w:hAnsi="georgia"/>
          <w:color w:val="000000"/>
          <w:sz w:val="21"/>
        </w:rPr>
        <w:t xml:space="preserve"> - As of July 2025, Sitch has raised $6.7 million in pre-seed and seed funding and boasts "tens of thou...</w:t>
      </w:r>
    </w:p>
    <w:p>
      <w:pPr>
        <w:numPr>
          <w:ilvl w:val="0"/>
          <w:numId w:val="10"/>
        </w:numPr>
        <w:spacing w:line="360" w:after="210" w:lineRule="auto"/>
      </w:pPr>
      <w:hyperlink r:id="rId21">
        <w:r>
          <w:rPr>
            <w:rFonts w:eastAsia="helvetica neue" w:cs="helvetica neue" w:ascii="helvetica neue" w:hAnsi="helvetica neue"/>
            <w:color w:val="#000"/>
            <w:sz w:val="21"/>
            <w:u w:val="single"/>
          </w:rPr>
          <w:t xml:space="preserve">Dating Apps Market Size and Outlook 2031 - TechSci Research</w:t>
        </w:r>
      </w:hyperlink>
      <w:r>
        <w:rPr>
          <w:rFonts w:eastAsia="georgia" w:cs="georgia" w:ascii="georgia" w:hAnsi="georgia"/>
          <w:color w:val="000000"/>
          <w:sz w:val="21"/>
        </w:rPr>
        <w:t xml:space="preserve"> - The Dating Apps Market will grow from USD 10.97 Billion in 2025 to USD 17.58 Billion by 2031 at a 8....</w:t>
      </w:r>
    </w:p>
    <w:p>
      <w:pPr>
        <w:numPr>
          <w:ilvl w:val="0"/>
          <w:numId w:val="10"/>
        </w:numPr>
        <w:spacing w:line="360" w:after="210" w:lineRule="auto"/>
      </w:pPr>
      <w:hyperlink r:id="rId22">
        <w:r>
          <w:rPr>
            <w:rFonts w:eastAsia="helvetica neue" w:cs="helvetica neue" w:ascii="helvetica neue" w:hAnsi="helvetica neue"/>
            <w:color w:val="#000"/>
            <w:sz w:val="21"/>
            <w:u w:val="single"/>
          </w:rPr>
          <w:t xml:space="preserve">7 Niche Dating App KPIs: LTV, CAC, and Breakeven in 10 Months;</w:t>
        </w:r>
      </w:hyperlink>
      <w:r>
        <w:rPr>
          <w:rFonts w:eastAsia="georgia" w:cs="georgia" w:ascii="georgia" w:hAnsi="georgia"/>
          <w:color w:val="000000"/>
          <w:sz w:val="21"/>
        </w:rPr>
        <w:t xml:space="preserve"> - Track 7 vital Niche Dating App KPIs, including LTV:CAC, 160% variable costs, and the 22-month paybac...</w:t>
      </w:r>
    </w:p>
    <w:p>
      <w:pPr>
        <w:numPr>
          <w:ilvl w:val="0"/>
          <w:numId w:val="10"/>
        </w:numPr>
        <w:spacing w:line="360" w:after="210" w:lineRule="auto"/>
      </w:pPr>
      <w:hyperlink r:id="rId23">
        <w:r>
          <w:rPr>
            <w:rFonts w:eastAsia="helvetica neue" w:cs="helvetica neue" w:ascii="helvetica neue" w:hAnsi="helvetica neue"/>
            <w:color w:val="#000"/>
            <w:sz w:val="21"/>
            <w:u w:val="single"/>
          </w:rPr>
          <w:t xml:space="preserve">Consumer Wearables Generate 2.8 Petabytes of Health Data Annually</w:t>
        </w:r>
      </w:hyperlink>
      <w:r>
        <w:rPr>
          <w:rFonts w:eastAsia="georgia" w:cs="georgia" w:ascii="georgia" w:hAnsi="georgia"/>
          <w:color w:val="000000"/>
          <w:sz w:val="21"/>
        </w:rPr>
        <w:t xml:space="preserve"> - Industry report reveals that consumer wearable devices generate 2.8 petabytes of health data annuall...</w:t>
      </w:r>
    </w:p>
    <w:p>
      <w:pPr>
        <w:numPr>
          <w:ilvl w:val="0"/>
          <w:numId w:val="10"/>
        </w:numPr>
        <w:spacing w:line="360" w:after="210" w:lineRule="auto"/>
      </w:pPr>
      <w:hyperlink r:id="rId24">
        <w:r>
          <w:rPr>
            <w:rFonts w:eastAsia="helvetica neue" w:cs="helvetica neue" w:ascii="helvetica neue" w:hAnsi="helvetica neue"/>
            <w:color w:val="#000"/>
            <w:sz w:val="21"/>
            <w:u w:val="single"/>
          </w:rPr>
          <w:t xml:space="preserve">Smartwatch Market Size, Growth &amp; Analysis, 2033</w:t>
        </w:r>
      </w:hyperlink>
      <w:r>
        <w:rPr>
          <w:rFonts w:eastAsia="georgia" w:cs="georgia" w:ascii="georgia" w:hAnsi="georgia"/>
          <w:color w:val="000000"/>
          <w:sz w:val="21"/>
        </w:rPr>
        <w:t xml:space="preserve"> - South Korea, with one of the world's highest smartphone penetration rates at 94%, as noted by the Ko...</w:t>
      </w:r>
    </w:p>
    <w:p>
      <w:pPr>
        <w:numPr>
          <w:ilvl w:val="0"/>
          <w:numId w:val="10"/>
        </w:numPr>
        <w:spacing w:line="360" w:after="210" w:lineRule="auto"/>
      </w:pPr>
      <w:hyperlink r:id="rId25">
        <w:r>
          <w:rPr>
            <w:rFonts w:eastAsia="helvetica neue" w:cs="helvetica neue" w:ascii="helvetica neue" w:hAnsi="helvetica neue"/>
            <w:color w:val="#000"/>
            <w:sz w:val="21"/>
            <w:u w:val="single"/>
          </w:rPr>
          <w:t xml:space="preserve">Migrating Users from Google Fit SDK to Health Connect</w:t>
        </w:r>
      </w:hyperlink>
      <w:r>
        <w:rPr>
          <w:rFonts w:eastAsia="georgia" w:cs="georgia" w:ascii="georgia" w:hAnsi="georgia"/>
          <w:color w:val="000000"/>
          <w:sz w:val="21"/>
        </w:rPr>
        <w:t xml:space="preserve"> - Health Connect has replaced Google Fit as the main app for sharing data between Android health apps....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reddit.com/r/AppBusiness/comments/1sytgt4/the_most_downloaded_dating_apps_in_2025_tinder/" TargetMode="External"/><Relationship Id="rId6" Type="http://schemas.openxmlformats.org/officeDocument/2006/relationships/hyperlink" Target="https://www.mindtheproduct.com/bumble-financial-results-improved-user-experience/" TargetMode="External"/><Relationship Id="rId7" Type="http://schemas.openxmlformats.org/officeDocument/2006/relationships/hyperlink" Target="https://www.meltwater.com/en/blog/dating-app-fatigue" TargetMode="External"/><Relationship Id="rId8" Type="http://schemas.openxmlformats.org/officeDocument/2006/relationships/hyperlink" Target="https://www1.ru/en/news/2025/01/04/bes-v-rebro-rossiiane-v-proslom-godu-stali-userdnee-iskat-svoiu-liubov.html" TargetMode="External"/><Relationship Id="rId9" Type="http://schemas.openxmlformats.org/officeDocument/2006/relationships/hyperlink" Target="https://www.reuters.com/markets/tinder-owner-match-group-swipes-left-russia-pledging-exit-by-june-30-2023-05-02/" TargetMode="External"/><Relationship Id="rId10" Type="http://schemas.openxmlformats.org/officeDocument/2006/relationships/hyperlink" Target="https://www.themoscowtimes.com/2023/05/02/tinder-to-exit-russia-more-than-1-year-into-ukraine-war-a81006" TargetMode="External"/><Relationship Id="rId11" Type="http://schemas.openxmlformats.org/officeDocument/2006/relationships/hyperlink" Target="https://www.statista.com/topics/12569/online-dating-in-thailand/" TargetMode="External"/><Relationship Id="rId12" Type="http://schemas.openxmlformats.org/officeDocument/2006/relationships/hyperlink" Target="https://www.bangkokmatching.com/en/blog/dating-apps-performance-2024-across-the-global/" TargetMode="External"/><Relationship Id="rId13" Type="http://schemas.openxmlformats.org/officeDocument/2006/relationships/hyperlink" Target="https://electroiq.com/stats/smartwatch-statistics/" TargetMode="External"/><Relationship Id="rId14" Type="http://schemas.openxmlformats.org/officeDocument/2006/relationships/hyperlink" Target="https://www.consultancy-me.com/news/12331/dubai-fitness-industry-set-for-more-growth-as-the-uae-promotes-healthy-lifestyles" TargetMode="External"/><Relationship Id="rId15" Type="http://schemas.openxmlformats.org/officeDocument/2006/relationships/hyperlink" Target="https://fortune.com/asia/2025/04/25/match-group-asia-ceo-south-korea-japan-india-dating-app/" TargetMode="External"/><Relationship Id="rId16" Type="http://schemas.openxmlformats.org/officeDocument/2006/relationships/hyperlink" Target="https://koreajoongangdaily.joins.com/news/2025-05-27/culture/lifeStyle/Values-take-priority-in-dating-for-Koreans-and-rising-polarization-cleaves-new-crevasse/2314433" TargetMode="External"/><Relationship Id="rId17" Type="http://schemas.openxmlformats.org/officeDocument/2006/relationships/hyperlink" Target="https://www.koreatimes.co.kr/business/tech-science/20180606/exclusive-apps-become-dating-boom" TargetMode="External"/><Relationship Id="rId18" Type="http://schemas.openxmlformats.org/officeDocument/2006/relationships/hyperlink" Target="https://www.bonafideresearch.com/product/230749835/south-america-online-dating-services-market" TargetMode="External"/><Relationship Id="rId19" Type="http://schemas.openxmlformats.org/officeDocument/2006/relationships/hyperlink" Target="https://www.youtube.com/watch?v=WJyZ_tgW4_o" TargetMode="External"/><Relationship Id="rId20" Type="http://schemas.openxmlformats.org/officeDocument/2006/relationships/hyperlink" Target="https://www.cnbc.com/2025/08/07/30-year-old-founder-is-using-ai-to-help-singles-find-love.html" TargetMode="External"/><Relationship Id="rId21" Type="http://schemas.openxmlformats.org/officeDocument/2006/relationships/hyperlink" Target="https://www.techsciresearch.com/report/dating-apps-market/4221.html" TargetMode="External"/><Relationship Id="rId22" Type="http://schemas.openxmlformats.org/officeDocument/2006/relationships/hyperlink" Target="https://financialmodelslab.com/blogs/kpi-metrics/specialized-dating-app-creator" TargetMode="External"/><Relationship Id="rId23" Type="http://schemas.openxmlformats.org/officeDocument/2006/relationships/hyperlink" Target="https://chay.ai/news/wearable-consumer-data-ehr-integration/" TargetMode="External"/><Relationship Id="rId24" Type="http://schemas.openxmlformats.org/officeDocument/2006/relationships/hyperlink" Target="https://www.marketdataforecast.com/market-reports/smartwatch-market" TargetMode="External"/><Relationship Id="rId25" Type="http://schemas.openxmlformats.org/officeDocument/2006/relationships/hyperlink" Target="https://helpdocs.validic.com/docs/native-android-mobile-inform-sdk-migrating-users-from-google-fit-sdk-to-health-connec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2026-05-25T23:19:18.658Z</dcterms:created>
  <dcterms:modified xsi:type="dcterms:W3CDTF">2026-05-25T23:19:18.658Z</dcterms:modified>
</cp:coreProperties>
</file>