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5"/>
        <w:gridCol w:w="1487"/>
        <w:gridCol w:w="1364"/>
        <w:gridCol w:w="1364"/>
      </w:tblGrid>
      <w:tr>
        <w:trPr>
          <w:trHeight w:val="78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(N=26)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(N=53)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prednisolone_baseline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(15 %)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(85 %)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plaquenil_baseline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(62 %)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(70 %)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(30 %)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methotrexate_baseline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(11 %)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(89 %)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mycophenolate_baseline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(23 %)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(28 %)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(72 %)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ciclosporine_baseline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(2 %)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(96 %)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(98 %)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azathioprine_baseline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(15 %)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(78 %)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(92 %)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(85 %)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2026-05-30T21:32:30Z</dcterms:modified>
  <cp:category/>
</cp:coreProperties>
</file>