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CTC_group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exercise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Cardiac disorders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Gastrointestinal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General disorders and administration site conditions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Infections and infestations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Metabolism and nutrition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Musculoskeletal and connective tissue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Nervous system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Renal and urinary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Skin and subcutaneous tissue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Ear and labyrinth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Eye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Psychiatric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Respiratory, thoracic and mediastinal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Social circumstances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Vascular disorders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Supplemental Figure - Total count of adverse events by randomization divided into CTC categories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This method does not take into account that the exercisers were asked for symptoms before, during and after exercise, as well as AEs being noted when exercisers cancelled sessions due to illness, there is a significant bias to having more AEs in this case.</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2024-12-09T15:10:09Z</dcterms:modified>
  <cp:category/>
</cp:coreProperties>
</file>