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364"/>
        <w:gridCol w:w="1364"/>
        <w:gridCol w:w="1364"/>
        <w:gridCol w:w="1364"/>
        <w:gridCol w:w="1487"/>
        <w:gridCol w:w="1364"/>
        <w:gridCol w:w="1487"/>
        <w:gridCol w:w="1364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(62 %)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(85 %)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(77 %)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(89 %)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(92 %)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2025-02-27T11:27:21Z</dcterms:modified>
  <cp:category/>
</cp:coreProperties>
</file>