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40" w:type="dxa"/>
        <w:tblInd w:w="-43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420"/>
        <w:gridCol w:w="4880"/>
        <w:gridCol w:w="4140"/>
      </w:tblGrid>
      <w:tr w:rsidR="007349D8" w:rsidRPr="004B3514" w:rsidTr="00A40F78">
        <w:tc>
          <w:tcPr>
            <w:tcW w:w="1420" w:type="dxa"/>
            <w:shd w:val="clear" w:color="auto" w:fill="CDCFD4"/>
          </w:tcPr>
          <w:p w:rsidR="007349D8" w:rsidRPr="00656837" w:rsidRDefault="007349D8" w:rsidP="00485755">
            <w:pPr>
              <w:spacing w:afterLines="40" w:after="96"/>
              <w:rPr>
                <w:rFonts w:asciiTheme="minorHAnsi" w:hAnsiTheme="minorHAnsi" w:cs="Arial"/>
                <w:b/>
                <w:i/>
                <w:color w:val="333333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b/>
                <w:i/>
                <w:color w:val="333333"/>
                <w:sz w:val="19"/>
                <w:szCs w:val="19"/>
              </w:rPr>
              <w:t>Bezeichnung</w:t>
            </w:r>
            <w:r w:rsidRPr="00656837">
              <w:rPr>
                <w:rFonts w:asciiTheme="minorHAnsi" w:hAnsiTheme="minorHAnsi" w:cs="Arial"/>
                <w:b/>
                <w:i/>
                <w:color w:val="333333"/>
                <w:sz w:val="19"/>
                <w:szCs w:val="19"/>
              </w:rPr>
              <w:br/>
              <w:t>Absatzformate</w:t>
            </w:r>
          </w:p>
        </w:tc>
        <w:tc>
          <w:tcPr>
            <w:tcW w:w="4880" w:type="dxa"/>
            <w:shd w:val="clear" w:color="auto" w:fill="CDCFD4"/>
          </w:tcPr>
          <w:p w:rsidR="007349D8" w:rsidRPr="00656837" w:rsidRDefault="007349D8" w:rsidP="00485755">
            <w:pPr>
              <w:spacing w:afterLines="40" w:after="96"/>
              <w:rPr>
                <w:rFonts w:asciiTheme="minorHAnsi" w:hAnsiTheme="minorHAnsi"/>
                <w:color w:val="333333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b/>
                <w:i/>
                <w:color w:val="333333"/>
                <w:sz w:val="19"/>
                <w:szCs w:val="19"/>
              </w:rPr>
              <w:t>Texte</w:t>
            </w:r>
          </w:p>
        </w:tc>
        <w:tc>
          <w:tcPr>
            <w:tcW w:w="4140" w:type="dxa"/>
            <w:shd w:val="clear" w:color="auto" w:fill="CDCFD4"/>
          </w:tcPr>
          <w:p w:rsidR="007349D8" w:rsidRPr="00656837" w:rsidRDefault="005968D9" w:rsidP="00485755">
            <w:pPr>
              <w:spacing w:afterLines="40" w:after="96"/>
              <w:rPr>
                <w:rFonts w:asciiTheme="minorHAnsi" w:hAnsiTheme="minorHAnsi"/>
                <w:color w:val="333333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b/>
                <w:i/>
                <w:color w:val="333333"/>
                <w:sz w:val="19"/>
                <w:szCs w:val="19"/>
              </w:rPr>
              <w:t>Formatierung</w:t>
            </w:r>
            <w:r w:rsidRPr="00656837">
              <w:rPr>
                <w:rFonts w:asciiTheme="minorHAnsi" w:hAnsiTheme="minorHAnsi" w:cs="Arial"/>
                <w:b/>
                <w:i/>
                <w:color w:val="333333"/>
                <w:sz w:val="19"/>
                <w:szCs w:val="19"/>
              </w:rPr>
              <w:br/>
              <w:t>(</w:t>
            </w:r>
            <w:r w:rsidR="00A52E42" w:rsidRPr="00656837">
              <w:rPr>
                <w:rFonts w:asciiTheme="minorHAnsi" w:hAnsiTheme="minorHAnsi" w:cs="Arial"/>
                <w:b/>
                <w:i/>
                <w:color w:val="333333"/>
                <w:sz w:val="19"/>
                <w:szCs w:val="19"/>
              </w:rPr>
              <w:t>gegebenenfalls</w:t>
            </w:r>
            <w:r w:rsidRPr="00656837">
              <w:rPr>
                <w:rFonts w:asciiTheme="minorHAnsi" w:hAnsiTheme="minorHAnsi" w:cs="Arial"/>
                <w:b/>
                <w:i/>
                <w:color w:val="333333"/>
                <w:sz w:val="19"/>
                <w:szCs w:val="19"/>
              </w:rPr>
              <w:t xml:space="preserve"> ähnliche Schriften verwenden)</w:t>
            </w:r>
          </w:p>
        </w:tc>
      </w:tr>
      <w:tr w:rsidR="00E00AC8" w:rsidRPr="004B3514" w:rsidTr="00A40F78">
        <w:tc>
          <w:tcPr>
            <w:tcW w:w="1420" w:type="dxa"/>
          </w:tcPr>
          <w:p w:rsidR="00E00AC8" w:rsidRPr="00656837" w:rsidRDefault="00E00AC8" w:rsidP="00485755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  <w:t xml:space="preserve">Überschrift </w:t>
            </w:r>
            <w:r w:rsidR="00224E9F"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  <w:t>0</w:t>
            </w:r>
            <w:r w:rsidRPr="00656837"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  <w:t>1</w:t>
            </w:r>
          </w:p>
        </w:tc>
        <w:tc>
          <w:tcPr>
            <w:tcW w:w="4880" w:type="dxa"/>
          </w:tcPr>
          <w:p w:rsidR="00E00AC8" w:rsidRPr="00656837" w:rsidRDefault="00707886" w:rsidP="00707886">
            <w:pPr>
              <w:spacing w:afterLines="40" w:after="96"/>
              <w:rPr>
                <w:rFonts w:asciiTheme="minorHAnsi" w:hAnsiTheme="minorHAnsi"/>
                <w:sz w:val="19"/>
                <w:szCs w:val="19"/>
              </w:rPr>
            </w:pPr>
            <w:r w:rsidRPr="00707886">
              <w:rPr>
                <w:rFonts w:asciiTheme="minorHAnsi" w:hAnsiTheme="minorHAnsi"/>
                <w:sz w:val="19"/>
                <w:szCs w:val="19"/>
              </w:rPr>
              <w:t>Der neue Mercedes-AMG GT R PRO</w:t>
            </w:r>
          </w:p>
        </w:tc>
        <w:tc>
          <w:tcPr>
            <w:tcW w:w="4140" w:type="dxa"/>
          </w:tcPr>
          <w:p w:rsidR="00E00AC8" w:rsidRPr="00656837" w:rsidRDefault="00A112EE" w:rsidP="00D931CE">
            <w:pPr>
              <w:tabs>
                <w:tab w:val="left" w:pos="1332"/>
              </w:tabs>
              <w:spacing w:afterLines="40" w:after="96"/>
              <w:rPr>
                <w:rFonts w:asciiTheme="minorHAnsi" w:hAnsiTheme="minorHAnsi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>Times New Roman Regular</w:t>
            </w:r>
            <w:r w:rsidR="007157F8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 xml:space="preserve">, 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>2</w:t>
            </w:r>
            <w:r w:rsidR="00D931CE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>2</w:t>
            </w:r>
            <w:r w:rsidR="007157F8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 xml:space="preserve"> Pt, 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br/>
            </w:r>
            <w:proofErr w:type="gramStart"/>
            <w:r w:rsidR="00376C15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>Kerning:</w:t>
            </w:r>
            <w:proofErr w:type="gramEnd"/>
            <w:r w:rsidR="00376C15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 xml:space="preserve"> Optisch, </w:t>
            </w:r>
            <w:r w:rsidR="007157F8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>ZA: Autom.</w:t>
            </w:r>
            <w:r w:rsidR="00667F7F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br/>
            </w:r>
            <w:r w:rsidR="00667F7F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Ausrichtung: </w:t>
            </w:r>
            <w:r w:rsidR="00376C15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Zentriert</w:t>
            </w:r>
            <w:r w:rsidR="00667F7F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</w:r>
            <w:r w:rsidR="00AA3261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Zeichenfarbe: </w:t>
            </w:r>
            <w:r w:rsidR="005D24BA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Weiß (Papier)</w:t>
            </w:r>
          </w:p>
        </w:tc>
      </w:tr>
      <w:tr w:rsidR="005D24BA" w:rsidRPr="004B3514" w:rsidTr="00A40F78">
        <w:tc>
          <w:tcPr>
            <w:tcW w:w="1420" w:type="dxa"/>
          </w:tcPr>
          <w:p w:rsidR="005D24BA" w:rsidRPr="00656837" w:rsidRDefault="00667F7F" w:rsidP="00485755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  <w:t xml:space="preserve">Überschrift 02 </w:t>
            </w:r>
          </w:p>
        </w:tc>
        <w:tc>
          <w:tcPr>
            <w:tcW w:w="4880" w:type="dxa"/>
          </w:tcPr>
          <w:p w:rsidR="005D24BA" w:rsidRPr="00656837" w:rsidRDefault="00A40F78" w:rsidP="00485755">
            <w:pPr>
              <w:spacing w:afterLines="40" w:after="96"/>
              <w:rPr>
                <w:rFonts w:asciiTheme="minorHAnsi" w:hAnsiTheme="minorHAnsi"/>
                <w:sz w:val="19"/>
                <w:szCs w:val="19"/>
              </w:rPr>
            </w:pPr>
            <w:r w:rsidRPr="00A40F78">
              <w:rPr>
                <w:rFonts w:asciiTheme="minorHAnsi" w:hAnsiTheme="minorHAnsi"/>
                <w:sz w:val="19"/>
                <w:szCs w:val="19"/>
              </w:rPr>
              <w:t>Ein Stern wie ein Komet – der neue Mercedes-AMG GT R Pro</w:t>
            </w:r>
          </w:p>
        </w:tc>
        <w:tc>
          <w:tcPr>
            <w:tcW w:w="4140" w:type="dxa"/>
          </w:tcPr>
          <w:p w:rsidR="00D81D59" w:rsidRPr="00656837" w:rsidRDefault="00A112EE" w:rsidP="004E1090">
            <w:pPr>
              <w:spacing w:afterLines="40" w:after="96"/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 xml:space="preserve">Times New Roman Regular, </w:t>
            </w:r>
            <w:r w:rsidR="004E1090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>17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 xml:space="preserve"> Pt, 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br/>
            </w:r>
            <w:proofErr w:type="gramStart"/>
            <w:r w:rsidR="00376C15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>Kerning:</w:t>
            </w:r>
            <w:proofErr w:type="gramEnd"/>
            <w:r w:rsidR="00376C15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 xml:space="preserve"> Optisch, 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>ZA: Autom.</w:t>
            </w:r>
            <w:r w:rsidR="00056D8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br/>
            </w:r>
            <w:r w:rsidR="00056D8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Ausrichtung: </w:t>
            </w:r>
            <w:r w:rsidR="00E02276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Links</w:t>
            </w:r>
            <w:r w:rsidR="00056D8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</w:r>
            <w:r w:rsidR="00667F7F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Abstand nach:</w:t>
            </w:r>
            <w:r w:rsidR="00E5336F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</w:t>
            </w:r>
            <w:r w:rsidR="004E1090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2</w:t>
            </w:r>
            <w:r w:rsidR="00E02276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,75</w:t>
            </w:r>
            <w:r w:rsidR="00667F7F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mm</w:t>
            </w:r>
            <w:r w:rsidR="00E5336F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>Silbentrennung: keine</w:t>
            </w:r>
            <w:r w:rsidR="00667F7F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 xml:space="preserve">Zeichenfarbe: </w:t>
            </w:r>
            <w:r w:rsidR="002F2276" w:rsidRPr="002F2276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Mercedes Dunkelgrau</w:t>
            </w:r>
          </w:p>
        </w:tc>
      </w:tr>
      <w:tr w:rsidR="00E00AC8" w:rsidRPr="004B3514" w:rsidTr="00A40F78">
        <w:tc>
          <w:tcPr>
            <w:tcW w:w="1420" w:type="dxa"/>
          </w:tcPr>
          <w:p w:rsidR="00E00AC8" w:rsidRPr="00656837" w:rsidRDefault="007A07D7" w:rsidP="00485755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  <w:t>Überschrift 03</w:t>
            </w:r>
          </w:p>
        </w:tc>
        <w:tc>
          <w:tcPr>
            <w:tcW w:w="4880" w:type="dxa"/>
          </w:tcPr>
          <w:p w:rsidR="00E00AC8" w:rsidRPr="00656837" w:rsidRDefault="00A40F78" w:rsidP="004546DA">
            <w:pPr>
              <w:spacing w:afterLines="40" w:after="96"/>
              <w:rPr>
                <w:rFonts w:asciiTheme="minorHAnsi" w:hAnsiTheme="minorHAnsi"/>
                <w:sz w:val="19"/>
                <w:szCs w:val="19"/>
              </w:rPr>
            </w:pPr>
            <w:r w:rsidRPr="00A40F78">
              <w:rPr>
                <w:rFonts w:asciiTheme="minorHAnsi" w:hAnsiTheme="minorHAnsi"/>
                <w:sz w:val="19"/>
                <w:szCs w:val="19"/>
              </w:rPr>
              <w:t>Affalterbach 2019: Fünf Jahre nach dem ersten GT bringt AMG mit dem Mercedes-AMG GT R Pro einen Rennwagen mit Straßenzulassung heraus.</w:t>
            </w:r>
          </w:p>
        </w:tc>
        <w:tc>
          <w:tcPr>
            <w:tcW w:w="4140" w:type="dxa"/>
          </w:tcPr>
          <w:p w:rsidR="00E00AC8" w:rsidRPr="00656837" w:rsidRDefault="00E02276" w:rsidP="0035006E">
            <w:pPr>
              <w:spacing w:afterLines="40" w:after="96"/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Arial</w:t>
            </w:r>
            <w:r w:rsidR="00056D8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Regular, 1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0</w:t>
            </w:r>
            <w:r w:rsidR="00056D8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Pt, </w:t>
            </w:r>
            <w:r w:rsidR="00056D8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</w:r>
            <w:r w:rsidR="004B351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Kernig</w:t>
            </w:r>
            <w:r w:rsidR="00376C15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: Optisch, </w:t>
            </w:r>
            <w:r w:rsidR="00D72F52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Großbuchstaben,</w:t>
            </w:r>
            <w:r w:rsidR="00D72F52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</w:r>
            <w:r w:rsidR="00056D8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ZA: 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16</w:t>
            </w:r>
            <w:r w:rsidR="00F9053E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,5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Pt, Laufweite </w:t>
            </w:r>
            <w:r w:rsidR="00387DEC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125</w:t>
            </w:r>
            <w:r w:rsidR="001A17A9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 xml:space="preserve">Ausrichtung: Links </w:t>
            </w:r>
            <w:r w:rsidR="00056D8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>Abstand nach:</w:t>
            </w:r>
            <w:r w:rsidR="005E60EA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</w:t>
            </w:r>
            <w:r w:rsidR="0035006E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3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,75</w:t>
            </w:r>
            <w:r w:rsidR="005E60EA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</w:t>
            </w:r>
            <w:r w:rsidR="00056D8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mm</w:t>
            </w:r>
            <w:r w:rsidR="00387DEC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</w:r>
            <w:r w:rsidR="00387DEC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Silbentrennung: keine</w:t>
            </w:r>
            <w:r w:rsidR="00056D8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>Zeichenfarbe</w:t>
            </w:r>
            <w:r w:rsidR="002F2276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: Schwarz</w:t>
            </w:r>
          </w:p>
        </w:tc>
      </w:tr>
      <w:tr w:rsidR="003716ED" w:rsidRPr="004B3514" w:rsidTr="00A40F78">
        <w:trPr>
          <w:trHeight w:val="1085"/>
        </w:trPr>
        <w:tc>
          <w:tcPr>
            <w:tcW w:w="1420" w:type="dxa"/>
            <w:vMerge w:val="restart"/>
          </w:tcPr>
          <w:p w:rsidR="003716ED" w:rsidRPr="00656837" w:rsidRDefault="001A17A9" w:rsidP="004B3514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  <w:t xml:space="preserve">Fließtext </w:t>
            </w:r>
          </w:p>
          <w:p w:rsidR="00656837" w:rsidRPr="00656837" w:rsidRDefault="00656837" w:rsidP="004B3514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656837" w:rsidRPr="00656837" w:rsidRDefault="00656837" w:rsidP="004B3514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656837" w:rsidRPr="00656837" w:rsidRDefault="00656837" w:rsidP="004B3514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656837" w:rsidRPr="00656837" w:rsidRDefault="00656837" w:rsidP="004B3514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656837" w:rsidRPr="00656837" w:rsidRDefault="00656837" w:rsidP="004B3514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656837" w:rsidRPr="00656837" w:rsidRDefault="00656837" w:rsidP="004B3514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656837" w:rsidRPr="00656837" w:rsidRDefault="00656837" w:rsidP="004B3514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656837" w:rsidRPr="00656837" w:rsidRDefault="00656837" w:rsidP="004B3514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656837" w:rsidRPr="00656837" w:rsidRDefault="00656837" w:rsidP="004B3514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656837" w:rsidRPr="00656837" w:rsidRDefault="00656837" w:rsidP="004B3514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656837" w:rsidRPr="00656837" w:rsidRDefault="00656837" w:rsidP="004B3514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656837" w:rsidRPr="00656837" w:rsidRDefault="00656837" w:rsidP="004B3514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color w:val="FF0000"/>
                <w:sz w:val="19"/>
                <w:szCs w:val="19"/>
              </w:rPr>
              <w:t>nach Seitenumbruch</w:t>
            </w:r>
          </w:p>
        </w:tc>
        <w:tc>
          <w:tcPr>
            <w:tcW w:w="4880" w:type="dxa"/>
            <w:vMerge w:val="restart"/>
          </w:tcPr>
          <w:p w:rsidR="003716ED" w:rsidRPr="00656837" w:rsidRDefault="00A40F78" w:rsidP="004B3514">
            <w:pPr>
              <w:spacing w:afterLines="40" w:after="96"/>
              <w:rPr>
                <w:rFonts w:asciiTheme="minorHAnsi" w:hAnsiTheme="minorHAnsi"/>
                <w:sz w:val="19"/>
                <w:szCs w:val="19"/>
              </w:rPr>
            </w:pPr>
            <w:r w:rsidRPr="00A40F78">
              <w:rPr>
                <w:rFonts w:asciiTheme="minorHAnsi" w:hAnsiTheme="minorHAnsi"/>
                <w:sz w:val="19"/>
                <w:szCs w:val="19"/>
              </w:rPr>
              <w:t xml:space="preserve">Der </w:t>
            </w:r>
            <w:r w:rsidRPr="00A40F78">
              <w:rPr>
                <w:rFonts w:asciiTheme="minorHAnsi" w:hAnsiTheme="minorHAnsi"/>
                <w:color w:val="C00000"/>
                <w:sz w:val="19"/>
                <w:szCs w:val="19"/>
              </w:rPr>
              <w:t xml:space="preserve">AMG GT R PRO </w:t>
            </w:r>
            <w:r w:rsidRPr="00A40F78">
              <w:rPr>
                <w:rFonts w:asciiTheme="minorHAnsi" w:hAnsiTheme="minorHAnsi"/>
                <w:sz w:val="19"/>
                <w:szCs w:val="19"/>
              </w:rPr>
              <w:t xml:space="preserve">wurde in zahlreichen Details für noch mehr Rennstrecken-Performance modifiziert: Das optimierte Leistungsgewicht, das neue Fahrwerk, der aerodynamische Feinschliff mit noch mehr Gesamtabtrieb, Leichtbau-Schalensitze und Leichtbau-Räder tragen zur erhöhten Fahrdynamik und schnelleren Zeiten auf der Rennstrecke bei. Die Basis höchster Driving Performance bildet die Kombination aus Aluminium-Spaceframe, V8-Biturbomotor mit Trockensumpfschmierung, Siebengang-Doppelkupplungsgetriebe, Sperrdifferenzial, Sportfahrwerk mit Aluminium-Doppelquerlenkerachsen und das niedrige Leergewicht. Kein anderes Serienmodell von Mercedes-AMG ist aktuell so nah am Rennsport wie der neue, limitierte </w:t>
            </w:r>
            <w:r w:rsidRPr="00A40F78">
              <w:rPr>
                <w:rFonts w:asciiTheme="minorHAnsi" w:hAnsiTheme="minorHAnsi"/>
                <w:color w:val="C00000"/>
                <w:sz w:val="19"/>
                <w:szCs w:val="19"/>
              </w:rPr>
              <w:t xml:space="preserve">AMG GT R PRO </w:t>
            </w:r>
            <w:r w:rsidRPr="00A40F78">
              <w:rPr>
                <w:rFonts w:asciiTheme="minorHAnsi" w:hAnsiTheme="minorHAnsi"/>
                <w:sz w:val="19"/>
                <w:szCs w:val="19"/>
              </w:rPr>
              <w:t>von Mercedes. Hier sind viele Erfahrungen aus dem gegenwärtigen GT3- und GT4-Motorsport-Engagements eingeflossen und sorgen für ein unvergleichliches Feeling, das Rennfahrer sonst nur auf der Rennstrecke erleben können.</w:t>
            </w:r>
          </w:p>
          <w:p w:rsidR="00656837" w:rsidRPr="00656837" w:rsidRDefault="00A40F78" w:rsidP="00A40F78">
            <w:pPr>
              <w:spacing w:afterLines="40" w:after="96"/>
              <w:rPr>
                <w:rFonts w:asciiTheme="minorHAnsi" w:hAnsiTheme="minorHAnsi"/>
                <w:sz w:val="19"/>
                <w:szCs w:val="19"/>
              </w:rPr>
            </w:pPr>
            <w:r w:rsidRPr="00A40F78">
              <w:rPr>
                <w:rFonts w:asciiTheme="minorHAnsi" w:hAnsiTheme="minorHAnsi"/>
                <w:sz w:val="19"/>
                <w:szCs w:val="19"/>
              </w:rPr>
              <w:t>Weitere innovative und technische Highlights (Auszüge)</w:t>
            </w:r>
            <w:r w:rsidR="00656837" w:rsidRPr="00656837">
              <w:rPr>
                <w:rFonts w:asciiTheme="minorHAnsi" w:hAnsiTheme="minorHAnsi"/>
                <w:sz w:val="19"/>
                <w:szCs w:val="19"/>
              </w:rPr>
              <w:t>:</w:t>
            </w:r>
          </w:p>
        </w:tc>
        <w:tc>
          <w:tcPr>
            <w:tcW w:w="4140" w:type="dxa"/>
          </w:tcPr>
          <w:p w:rsidR="003716ED" w:rsidRPr="00656837" w:rsidRDefault="001A17A9" w:rsidP="004B3514">
            <w:pPr>
              <w:spacing w:afterLines="40" w:after="96"/>
              <w:rPr>
                <w:rFonts w:asciiTheme="minorHAnsi" w:hAnsiTheme="minorHAnsi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Times New Roman Regular, 1</w:t>
            </w:r>
            <w:r w:rsidR="004B351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0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Pt, 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</w:r>
            <w:r w:rsidR="00204F97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Kerning: Optisch, 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ZA: </w:t>
            </w:r>
            <w:r w:rsidR="004B351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18 Pt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 xml:space="preserve">Ausrichtung: </w:t>
            </w:r>
            <w:r w:rsidR="004B351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Links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>Abstand nach:</w:t>
            </w:r>
            <w:r w:rsidR="005E60EA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</w:t>
            </w:r>
            <w:r w:rsidR="004B351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0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mm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>Zeichenfarbe: Schwarz</w:t>
            </w:r>
          </w:p>
        </w:tc>
      </w:tr>
      <w:tr w:rsidR="003716ED" w:rsidRPr="004B3514" w:rsidTr="00A40F78">
        <w:trPr>
          <w:trHeight w:val="1085"/>
        </w:trPr>
        <w:tc>
          <w:tcPr>
            <w:tcW w:w="1420" w:type="dxa"/>
            <w:vMerge/>
          </w:tcPr>
          <w:p w:rsidR="003716ED" w:rsidRPr="00656837" w:rsidRDefault="003716ED" w:rsidP="00485755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</w:tc>
        <w:tc>
          <w:tcPr>
            <w:tcW w:w="4880" w:type="dxa"/>
            <w:vMerge/>
          </w:tcPr>
          <w:p w:rsidR="003716ED" w:rsidRPr="00656837" w:rsidRDefault="003716ED" w:rsidP="00485755">
            <w:pPr>
              <w:spacing w:afterLines="40" w:after="96"/>
              <w:rPr>
                <w:rFonts w:asciiTheme="minorHAnsi" w:hAnsiTheme="minorHAnsi"/>
                <w:sz w:val="19"/>
                <w:szCs w:val="19"/>
              </w:rPr>
            </w:pPr>
          </w:p>
        </w:tc>
        <w:tc>
          <w:tcPr>
            <w:tcW w:w="4140" w:type="dxa"/>
          </w:tcPr>
          <w:p w:rsidR="003716ED" w:rsidRPr="005F6664" w:rsidRDefault="00030D40" w:rsidP="00485755">
            <w:pPr>
              <w:spacing w:afterLines="40" w:after="96"/>
              <w:rPr>
                <w:rFonts w:asciiTheme="minorHAnsi" w:hAnsiTheme="minorHAnsi" w:cs="Arial"/>
                <w:i/>
                <w:color w:val="C00000"/>
                <w:sz w:val="19"/>
                <w:szCs w:val="19"/>
              </w:rPr>
            </w:pPr>
            <w:r w:rsidRPr="005F6664">
              <w:rPr>
                <w:rFonts w:asciiTheme="minorHAnsi" w:hAnsiTheme="minorHAnsi" w:cs="Arial"/>
                <w:i/>
                <w:color w:val="C00000"/>
                <w:sz w:val="19"/>
                <w:szCs w:val="19"/>
              </w:rPr>
              <w:t xml:space="preserve">Zeichenformat: </w:t>
            </w:r>
            <w:r w:rsidR="005F6664" w:rsidRPr="005F6664">
              <w:rPr>
                <w:rFonts w:asciiTheme="minorHAnsi" w:hAnsiTheme="minorHAnsi" w:cs="Arial"/>
                <w:i/>
                <w:color w:val="C00000"/>
                <w:sz w:val="19"/>
                <w:szCs w:val="19"/>
              </w:rPr>
              <w:t>AMG GT R PRO Hervorhebung</w:t>
            </w:r>
          </w:p>
          <w:p w:rsidR="003716ED" w:rsidRPr="005F6664" w:rsidRDefault="003716ED" w:rsidP="00485755">
            <w:pPr>
              <w:spacing w:afterLines="40" w:after="96"/>
              <w:rPr>
                <w:rFonts w:asciiTheme="minorHAnsi" w:hAnsiTheme="minorHAnsi" w:cs="Arial"/>
                <w:i/>
                <w:color w:val="C00000"/>
                <w:sz w:val="19"/>
                <w:szCs w:val="19"/>
              </w:rPr>
            </w:pPr>
            <w:r w:rsidRPr="005F6664">
              <w:rPr>
                <w:rFonts w:asciiTheme="minorHAnsi" w:hAnsiTheme="minorHAnsi" w:cs="Arial"/>
                <w:i/>
                <w:color w:val="C00000"/>
                <w:sz w:val="19"/>
                <w:szCs w:val="19"/>
              </w:rPr>
              <w:t xml:space="preserve">Zeichenfarbe: </w:t>
            </w:r>
            <w:r w:rsidR="005F6664" w:rsidRPr="005F6664">
              <w:rPr>
                <w:rFonts w:asciiTheme="minorHAnsi" w:hAnsiTheme="minorHAnsi" w:cs="Arial"/>
                <w:i/>
                <w:color w:val="C00000"/>
                <w:sz w:val="19"/>
                <w:szCs w:val="19"/>
              </w:rPr>
              <w:t>GT Rot</w:t>
            </w:r>
          </w:p>
          <w:p w:rsidR="00F56D0D" w:rsidRPr="00656837" w:rsidRDefault="00965A5F" w:rsidP="00485755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>Im gesamten Fließtext</w:t>
            </w:r>
            <w:r w:rsidR="004B3514" w:rsidRPr="00656837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 xml:space="preserve"> </w:t>
            </w:r>
            <w:r w:rsidRPr="00656837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 xml:space="preserve">diese Bezeichnung </w:t>
            </w:r>
            <w:r w:rsidR="007D7D5D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br/>
            </w:r>
            <w:r w:rsidR="005F6664" w:rsidRPr="005F6664">
              <w:rPr>
                <w:rFonts w:asciiTheme="minorHAnsi" w:hAnsiTheme="minorHAnsi"/>
                <w:color w:val="C00000"/>
                <w:sz w:val="19"/>
                <w:szCs w:val="19"/>
              </w:rPr>
              <w:t>AMG GT R PRO</w:t>
            </w:r>
            <w:r w:rsidR="001A17A9" w:rsidRPr="005F6664">
              <w:rPr>
                <w:rFonts w:asciiTheme="minorHAnsi" w:hAnsiTheme="minorHAnsi"/>
                <w:color w:val="C00000"/>
                <w:sz w:val="19"/>
                <w:szCs w:val="19"/>
              </w:rPr>
              <w:t xml:space="preserve"> </w:t>
            </w:r>
            <w:r w:rsidRPr="00656837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 xml:space="preserve">farbig </w:t>
            </w:r>
            <w:r w:rsidR="00976708" w:rsidRPr="00656837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>(</w:t>
            </w:r>
            <w:r w:rsidR="005F6664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>GT Rot</w:t>
            </w:r>
            <w:r w:rsidR="00976708" w:rsidRPr="00656837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 xml:space="preserve">) </w:t>
            </w:r>
            <w:r w:rsidR="001A17A9" w:rsidRPr="00656837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>und i</w:t>
            </w:r>
            <w:r w:rsidR="004B3514" w:rsidRPr="00656837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 xml:space="preserve">n </w:t>
            </w:r>
            <w:r w:rsidR="00236880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br/>
            </w:r>
            <w:r w:rsidR="004B3514" w:rsidRPr="00236880">
              <w:rPr>
                <w:rFonts w:ascii="Arial" w:hAnsi="Arial" w:cs="Arial"/>
                <w:i/>
                <w:color w:val="0000FF"/>
                <w:sz w:val="19"/>
                <w:szCs w:val="19"/>
              </w:rPr>
              <w:t>Arial Regular</w:t>
            </w:r>
            <w:r w:rsidR="001A17A9" w:rsidRPr="00656837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 xml:space="preserve"> </w:t>
            </w:r>
            <w:r w:rsidR="0036430C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 xml:space="preserve">als Schriftattribute </w:t>
            </w:r>
            <w:r w:rsidRPr="00656837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>hervorheben</w:t>
            </w:r>
          </w:p>
          <w:p w:rsidR="00F56D0D" w:rsidRPr="00656837" w:rsidRDefault="00F56D0D" w:rsidP="00485755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F56D0D" w:rsidRPr="00656837" w:rsidRDefault="00F56D0D" w:rsidP="00485755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A40F78" w:rsidRDefault="00F56D0D" w:rsidP="00F56D0D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  <w:br/>
            </w:r>
          </w:p>
          <w:p w:rsidR="00F56D0D" w:rsidRPr="00656837" w:rsidRDefault="00F56D0D" w:rsidP="00A40F78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  <w:t>Seitenumbruch</w:t>
            </w:r>
            <w:r w:rsidR="00A40F78"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  <w:t xml:space="preserve"> nach</w:t>
            </w:r>
            <w:r w:rsidR="00A40F78">
              <w:rPr>
                <w:rFonts w:asciiTheme="minorHAnsi" w:hAnsiTheme="minorHAnsi"/>
                <w:sz w:val="19"/>
                <w:szCs w:val="19"/>
              </w:rPr>
              <w:t xml:space="preserve"> „e</w:t>
            </w:r>
            <w:r w:rsidR="00A40F78" w:rsidRPr="00A40F78">
              <w:rPr>
                <w:rFonts w:asciiTheme="minorHAnsi" w:hAnsiTheme="minorHAnsi"/>
                <w:sz w:val="19"/>
                <w:szCs w:val="19"/>
              </w:rPr>
              <w:t>rleben können</w:t>
            </w:r>
            <w:r w:rsidR="00A40F78">
              <w:rPr>
                <w:rFonts w:asciiTheme="minorHAnsi" w:hAnsiTheme="minorHAnsi"/>
                <w:sz w:val="19"/>
                <w:szCs w:val="19"/>
              </w:rPr>
              <w:t>.“</w:t>
            </w:r>
            <w:r w:rsidR="00A40F78"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  <w:t xml:space="preserve"> </w:t>
            </w:r>
          </w:p>
        </w:tc>
      </w:tr>
      <w:tr w:rsidR="00EA2157" w:rsidRPr="004B3514" w:rsidTr="00A40F78">
        <w:tc>
          <w:tcPr>
            <w:tcW w:w="1420" w:type="dxa"/>
          </w:tcPr>
          <w:p w:rsidR="00EA2157" w:rsidRPr="00656837" w:rsidRDefault="00EA2157" w:rsidP="00485755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  <w:t>Aufzählung</w:t>
            </w:r>
          </w:p>
        </w:tc>
        <w:tc>
          <w:tcPr>
            <w:tcW w:w="4880" w:type="dxa"/>
          </w:tcPr>
          <w:p w:rsidR="00153249" w:rsidRPr="00153249" w:rsidRDefault="00153249" w:rsidP="00153249">
            <w:pPr>
              <w:spacing w:afterLines="40" w:after="96"/>
              <w:rPr>
                <w:rFonts w:asciiTheme="minorHAnsi" w:hAnsiTheme="minorHAnsi"/>
                <w:sz w:val="19"/>
                <w:szCs w:val="19"/>
              </w:rPr>
            </w:pPr>
            <w:r w:rsidRPr="00153249">
              <w:rPr>
                <w:rFonts w:asciiTheme="minorHAnsi" w:hAnsiTheme="minorHAnsi"/>
                <w:sz w:val="19"/>
                <w:szCs w:val="19"/>
              </w:rPr>
              <w:t xml:space="preserve">Leichtbauteile – von den Rädern über die Schalensitze bis zum </w:t>
            </w:r>
            <w:r w:rsidR="002B6A7A" w:rsidRPr="00153249">
              <w:rPr>
                <w:rFonts w:asciiTheme="minorHAnsi" w:hAnsiTheme="minorHAnsi"/>
                <w:sz w:val="19"/>
                <w:szCs w:val="19"/>
              </w:rPr>
              <w:t>neugestalteten</w:t>
            </w:r>
            <w:r w:rsidRPr="00153249">
              <w:rPr>
                <w:rFonts w:asciiTheme="minorHAnsi" w:hAnsiTheme="minorHAnsi"/>
                <w:sz w:val="19"/>
                <w:szCs w:val="19"/>
              </w:rPr>
              <w:t xml:space="preserve"> und in der Mitte abgesenkten Carbon-Dach – sorgen für eine Gewichtsreduktion </w:t>
            </w:r>
          </w:p>
          <w:p w:rsidR="00153249" w:rsidRPr="00153249" w:rsidRDefault="00153249" w:rsidP="00153249">
            <w:pPr>
              <w:spacing w:afterLines="40" w:after="96"/>
              <w:rPr>
                <w:rFonts w:asciiTheme="minorHAnsi" w:hAnsiTheme="minorHAnsi"/>
                <w:sz w:val="19"/>
                <w:szCs w:val="19"/>
              </w:rPr>
            </w:pPr>
            <w:r w:rsidRPr="00153249">
              <w:rPr>
                <w:rFonts w:asciiTheme="minorHAnsi" w:hAnsiTheme="minorHAnsi"/>
                <w:sz w:val="19"/>
                <w:szCs w:val="19"/>
              </w:rPr>
              <w:t xml:space="preserve">Technik-Innovation AMG DYNAMIC SELECT: Sechs Fahrprogramme für ein individuelles Fahrerlebnis </w:t>
            </w:r>
          </w:p>
          <w:p w:rsidR="00153249" w:rsidRPr="00153249" w:rsidRDefault="00153249" w:rsidP="00153249">
            <w:pPr>
              <w:spacing w:afterLines="40" w:after="96"/>
              <w:rPr>
                <w:rFonts w:asciiTheme="minorHAnsi" w:hAnsiTheme="minorHAnsi"/>
                <w:sz w:val="19"/>
                <w:szCs w:val="19"/>
              </w:rPr>
            </w:pPr>
            <w:r w:rsidRPr="00153249">
              <w:rPr>
                <w:rFonts w:asciiTheme="minorHAnsi" w:hAnsiTheme="minorHAnsi"/>
                <w:sz w:val="19"/>
                <w:szCs w:val="19"/>
              </w:rPr>
              <w:t>Angetrieben von einem 585 PS starken V8-Biturbo-Motor, Beschleunigung – in 3,6 Sekunden von 0 auf 100. Spitzengeschwindigkeit: 318 km/h</w:t>
            </w:r>
          </w:p>
          <w:p w:rsidR="00153249" w:rsidRPr="00153249" w:rsidRDefault="00153249" w:rsidP="00153249">
            <w:pPr>
              <w:spacing w:afterLines="40" w:after="96"/>
              <w:rPr>
                <w:rFonts w:asciiTheme="minorHAnsi" w:hAnsiTheme="minorHAnsi"/>
                <w:sz w:val="19"/>
                <w:szCs w:val="19"/>
              </w:rPr>
            </w:pPr>
            <w:r w:rsidRPr="00153249">
              <w:rPr>
                <w:rFonts w:asciiTheme="minorHAnsi" w:hAnsiTheme="minorHAnsi"/>
                <w:sz w:val="19"/>
                <w:szCs w:val="19"/>
              </w:rPr>
              <w:t>Hubraum: 3.982 cm</w:t>
            </w:r>
            <w:r w:rsidRPr="00C13E5D">
              <w:rPr>
                <w:rFonts w:asciiTheme="minorHAnsi" w:hAnsiTheme="minorHAnsi"/>
                <w:sz w:val="19"/>
                <w:szCs w:val="19"/>
                <w:vertAlign w:val="superscript"/>
              </w:rPr>
              <w:t>3</w:t>
            </w:r>
          </w:p>
          <w:p w:rsidR="00EA2157" w:rsidRPr="00656837" w:rsidRDefault="00153249" w:rsidP="00153249">
            <w:pPr>
              <w:spacing w:afterLines="40" w:after="96"/>
              <w:rPr>
                <w:rFonts w:asciiTheme="minorHAnsi" w:hAnsiTheme="minorHAnsi"/>
                <w:sz w:val="19"/>
                <w:szCs w:val="19"/>
              </w:rPr>
            </w:pPr>
            <w:r w:rsidRPr="00153249">
              <w:rPr>
                <w:rFonts w:asciiTheme="minorHAnsi" w:hAnsiTheme="minorHAnsi"/>
                <w:sz w:val="19"/>
                <w:szCs w:val="19"/>
              </w:rPr>
              <w:t>Fahrzeugsicherheit: Überrollschutzsystem, 4-Punkt-Sicherheitsgurte für Fahrer und Beifahrer.</w:t>
            </w:r>
          </w:p>
        </w:tc>
        <w:tc>
          <w:tcPr>
            <w:tcW w:w="4140" w:type="dxa"/>
          </w:tcPr>
          <w:p w:rsidR="00EA2157" w:rsidRPr="00656837" w:rsidRDefault="009E1EA1" w:rsidP="00485755">
            <w:pPr>
              <w:spacing w:afterLines="40" w:after="96"/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GB"/>
              </w:rPr>
              <w:t xml:space="preserve">Times New Roman </w:t>
            </w:r>
            <w:r w:rsidR="00F16267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GB"/>
              </w:rPr>
              <w:t>Italic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GB"/>
              </w:rPr>
              <w:t>, 1</w:t>
            </w:r>
            <w:r w:rsidR="00656837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GB"/>
              </w:rPr>
              <w:t>0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GB"/>
              </w:rPr>
              <w:t xml:space="preserve"> Pt, 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GB"/>
              </w:rPr>
              <w:br/>
            </w:r>
            <w:proofErr w:type="gramStart"/>
            <w:r w:rsidR="00204F97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>Kerning:</w:t>
            </w:r>
            <w:proofErr w:type="gramEnd"/>
            <w:r w:rsidR="00204F97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 xml:space="preserve"> Optisch</w:t>
            </w:r>
            <w:r w:rsidR="00204F97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GB"/>
              </w:rPr>
              <w:t xml:space="preserve">, 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GB"/>
              </w:rPr>
              <w:t>ZA: Autom.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GB"/>
              </w:rPr>
              <w:br/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Ausrichtung: Links 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 xml:space="preserve">Einzug rechts: </w:t>
            </w:r>
            <w:r w:rsidR="00C1094F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5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mm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 xml:space="preserve">Abstand </w:t>
            </w:r>
            <w:r w:rsidR="00656837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davor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:</w:t>
            </w:r>
            <w:r w:rsidR="005E60EA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</w:t>
            </w:r>
            <w:r w:rsidR="00656837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2,25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 mm</w:t>
            </w:r>
            <w:r w:rsidR="00656837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 xml:space="preserve">Abstand danach: </w:t>
            </w:r>
            <w:r w:rsidR="00C1094F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1</w:t>
            </w:r>
            <w:r w:rsidR="00656837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mm</w:t>
            </w:r>
            <w:r w:rsidR="00965C3B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>Aufzählungszeichen (bestimmt durch „Einzug links“ und „Einzug erste Zeile“</w:t>
            </w:r>
            <w:r w:rsidR="00D72F52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, +/- </w:t>
            </w:r>
            <w:r w:rsidR="00B002F8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6</w:t>
            </w:r>
            <w:r w:rsidR="00D72F52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mm</w:t>
            </w:r>
            <w:r w:rsidR="00965C3B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)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 xml:space="preserve">Zeichenfarbe: </w:t>
            </w:r>
            <w:r w:rsidRPr="00656837">
              <w:rPr>
                <w:rFonts w:asciiTheme="minorHAnsi" w:hAnsiTheme="minorHAnsi" w:cs="Arial"/>
                <w:b/>
                <w:i/>
                <w:color w:val="339966"/>
                <w:sz w:val="19"/>
                <w:szCs w:val="19"/>
              </w:rPr>
              <w:t>Schwarz</w:t>
            </w:r>
          </w:p>
          <w:p w:rsidR="00737768" w:rsidRDefault="0002118F" w:rsidP="00B002F8">
            <w:pPr>
              <w:spacing w:afterLines="40" w:after="96"/>
              <w:rPr>
                <w:rFonts w:asciiTheme="minorHAnsi" w:hAnsiTheme="minorHAnsi" w:cs="Arial"/>
                <w:b/>
                <w:i/>
                <w:color w:val="FF0000"/>
                <w:sz w:val="19"/>
                <w:szCs w:val="19"/>
              </w:rPr>
            </w:pPr>
            <w:r w:rsidRPr="0002118F">
              <w:rPr>
                <w:rFonts w:asciiTheme="minorHAnsi" w:hAnsiTheme="minorHAnsi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E0BB265" wp14:editId="61C7AC39">
                      <wp:simplePos x="0" y="0"/>
                      <wp:positionH relativeFrom="column">
                        <wp:posOffset>824757</wp:posOffset>
                      </wp:positionH>
                      <wp:positionV relativeFrom="paragraph">
                        <wp:posOffset>1204392</wp:posOffset>
                      </wp:positionV>
                      <wp:extent cx="1288415" cy="1403985"/>
                      <wp:effectExtent l="0" t="0" r="6985" b="1270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118F" w:rsidRPr="0002118F" w:rsidRDefault="00350478">
                                  <w:pPr>
                                    <w:rPr>
                                      <w:rFonts w:asciiTheme="minorHAnsi" w:hAnsiTheme="minorHAnsi"/>
                                      <w:b/>
                                      <w:color w:val="D9D9D9" w:themeColor="background1" w:themeShade="D9"/>
                                      <w:sz w:val="240"/>
                                      <w:szCs w:val="24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color w:val="D9D9D9" w:themeColor="background1" w:themeShade="D9"/>
                                      <w:sz w:val="240"/>
                                      <w:szCs w:val="24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E0BB2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64.95pt;margin-top:94.85pt;width:101.45pt;height:110.55pt;z-index:-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" stroked="f">
                      <v:textbox style="mso-fit-shape-to-text:t">
                        <w:txbxContent>
                          <w:p w:rsidR="0002118F" w:rsidRPr="0002118F" w:rsidRDefault="00350478">
                            <w:pPr>
                              <w:rPr>
                                <w:rFonts w:asciiTheme="minorHAnsi" w:hAnsiTheme="minorHAnsi"/>
                                <w:b/>
                                <w:color w:val="D9D9D9" w:themeColor="background1" w:themeShade="D9"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D9D9D9" w:themeColor="background1" w:themeShade="D9"/>
                                <w:sz w:val="240"/>
                                <w:szCs w:val="24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7768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Aufzählungszeichen: Windings</w:t>
            </w:r>
            <w:bookmarkStart w:id="0" w:name="_GoBack"/>
            <w:bookmarkEnd w:id="0"/>
            <w:r w:rsidR="00737768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Quadrat </w:t>
            </w:r>
            <w:r w:rsidR="00737768" w:rsidRPr="00656837">
              <w:rPr>
                <w:rFonts w:ascii="Wingdings" w:hAnsi="Wingdings" w:cs="Wingdings"/>
                <w:color w:val="C00000"/>
                <w:sz w:val="19"/>
                <w:szCs w:val="19"/>
              </w:rPr>
              <w:t></w:t>
            </w:r>
            <w:r w:rsidR="00737768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</w:r>
            <w:r w:rsidR="00737768" w:rsidRPr="00656837">
              <w:rPr>
                <w:rFonts w:asciiTheme="minorHAnsi" w:hAnsiTheme="minorHAnsi" w:cs="Arial"/>
                <w:b/>
                <w:i/>
                <w:color w:val="339966"/>
                <w:sz w:val="19"/>
                <w:szCs w:val="19"/>
              </w:rPr>
              <w:t>Zeichenfarbe für Aufzählungszeichen:</w:t>
            </w:r>
            <w:r w:rsidR="00BC67AC" w:rsidRPr="00656837">
              <w:rPr>
                <w:rFonts w:asciiTheme="minorHAnsi" w:hAnsiTheme="minorHAnsi" w:cs="Arial"/>
                <w:b/>
                <w:i/>
                <w:color w:val="339966"/>
                <w:sz w:val="19"/>
                <w:szCs w:val="19"/>
              </w:rPr>
              <w:t xml:space="preserve"> </w:t>
            </w:r>
            <w:r w:rsidR="00B002F8" w:rsidRPr="00B002F8">
              <w:rPr>
                <w:rFonts w:asciiTheme="minorHAnsi" w:hAnsiTheme="minorHAnsi" w:cs="Arial"/>
                <w:b/>
                <w:i/>
                <w:color w:val="C00000"/>
                <w:sz w:val="19"/>
                <w:szCs w:val="19"/>
              </w:rPr>
              <w:t>GT Rot</w:t>
            </w:r>
            <w:r w:rsidR="00656837" w:rsidRPr="00B002F8">
              <w:rPr>
                <w:rFonts w:asciiTheme="minorHAnsi" w:hAnsiTheme="minorHAnsi" w:cs="Arial"/>
                <w:b/>
                <w:i/>
                <w:color w:val="C00000"/>
                <w:sz w:val="19"/>
                <w:szCs w:val="19"/>
              </w:rPr>
              <w:t xml:space="preserve"> </w:t>
            </w:r>
            <w:r w:rsidR="00656837" w:rsidRPr="00656837">
              <w:rPr>
                <w:rFonts w:asciiTheme="minorHAnsi" w:hAnsiTheme="minorHAnsi" w:cs="Arial"/>
                <w:b/>
                <w:i/>
                <w:color w:val="339966"/>
                <w:sz w:val="19"/>
                <w:szCs w:val="19"/>
              </w:rPr>
              <w:br/>
            </w:r>
            <w:r w:rsidR="00BC67AC" w:rsidRPr="00656837">
              <w:rPr>
                <w:rFonts w:asciiTheme="minorHAnsi" w:hAnsiTheme="minorHAnsi" w:cs="Arial"/>
                <w:b/>
                <w:i/>
                <w:color w:val="FF0000"/>
                <w:sz w:val="19"/>
                <w:szCs w:val="19"/>
              </w:rPr>
              <w:t>(Zeichenformat</w:t>
            </w:r>
            <w:r w:rsidR="003D3F38" w:rsidRPr="00656837">
              <w:rPr>
                <w:rFonts w:asciiTheme="minorHAnsi" w:hAnsiTheme="minorHAnsi" w:cs="Arial"/>
                <w:b/>
                <w:i/>
                <w:color w:val="FF0000"/>
                <w:sz w:val="19"/>
                <w:szCs w:val="19"/>
              </w:rPr>
              <w:t xml:space="preserve">: </w:t>
            </w:r>
            <w:r w:rsidR="00656837" w:rsidRPr="00656837">
              <w:rPr>
                <w:rFonts w:asciiTheme="minorHAnsi" w:hAnsiTheme="minorHAnsi" w:cs="Arial"/>
                <w:b/>
                <w:i/>
                <w:color w:val="FF0000"/>
                <w:sz w:val="19"/>
                <w:szCs w:val="19"/>
              </w:rPr>
              <w:t>Aufzählung</w:t>
            </w:r>
            <w:r w:rsidR="00936FBC">
              <w:rPr>
                <w:rFonts w:asciiTheme="minorHAnsi" w:hAnsiTheme="minorHAnsi" w:cs="Arial"/>
                <w:b/>
                <w:i/>
                <w:color w:val="FF0000"/>
                <w:sz w:val="19"/>
                <w:szCs w:val="19"/>
              </w:rPr>
              <w:t>s</w:t>
            </w:r>
            <w:r w:rsidR="00656837" w:rsidRPr="00656837">
              <w:rPr>
                <w:rFonts w:asciiTheme="minorHAnsi" w:hAnsiTheme="minorHAnsi" w:cs="Arial"/>
                <w:b/>
                <w:i/>
                <w:color w:val="FF0000"/>
                <w:sz w:val="19"/>
                <w:szCs w:val="19"/>
              </w:rPr>
              <w:t>zeichen</w:t>
            </w:r>
            <w:r w:rsidR="00BC67AC" w:rsidRPr="00656837">
              <w:rPr>
                <w:rFonts w:asciiTheme="minorHAnsi" w:hAnsiTheme="minorHAnsi" w:cs="Arial"/>
                <w:b/>
                <w:i/>
                <w:color w:val="FF0000"/>
                <w:sz w:val="19"/>
                <w:szCs w:val="19"/>
              </w:rPr>
              <w:t>)</w:t>
            </w:r>
          </w:p>
          <w:p w:rsidR="008B10B0" w:rsidRPr="008B10B0" w:rsidRDefault="008B10B0" w:rsidP="008B10B0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</w:pPr>
            <w:r w:rsidRPr="008B10B0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>Achten Sie auf hoch- bzw. tiefgestellte Positionen</w:t>
            </w:r>
          </w:p>
          <w:p w:rsidR="008B10B0" w:rsidRPr="00656837" w:rsidRDefault="008B10B0" w:rsidP="008B10B0">
            <w:pPr>
              <w:spacing w:afterLines="40" w:after="96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  <w:r w:rsidRPr="008B10B0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>bei Maßeinheiten!</w:t>
            </w:r>
          </w:p>
        </w:tc>
      </w:tr>
    </w:tbl>
    <w:p w:rsidR="00656837" w:rsidRPr="00656837" w:rsidRDefault="00656837" w:rsidP="00656837">
      <w:pPr>
        <w:rPr>
          <w:sz w:val="16"/>
        </w:rPr>
      </w:pPr>
    </w:p>
    <w:p w:rsidR="00656837" w:rsidRPr="007C4A1D" w:rsidRDefault="00AC1E85" w:rsidP="00656837">
      <w:pPr>
        <w:rPr>
          <w:rFonts w:asciiTheme="minorHAnsi" w:hAnsiTheme="minorHAnsi"/>
          <w:sz w:val="20"/>
        </w:rPr>
      </w:pPr>
      <w:r w:rsidRPr="00AC1E85">
        <w:rPr>
          <w:rFonts w:asciiTheme="minorHAnsi" w:hAnsiTheme="minorHAnsi"/>
          <w:sz w:val="20"/>
        </w:rPr>
        <w:t>Mercedes-AMG GT R Pro</w:t>
      </w:r>
      <w:r>
        <w:rPr>
          <w:rFonts w:asciiTheme="minorHAnsi" w:hAnsiTheme="minorHAnsi"/>
          <w:sz w:val="20"/>
        </w:rPr>
        <w:t xml:space="preserve"> </w:t>
      </w:r>
      <w:r w:rsidR="00656837" w:rsidRPr="007C4A1D">
        <w:rPr>
          <w:rFonts w:asciiTheme="minorHAnsi" w:hAnsiTheme="minorHAnsi"/>
          <w:sz w:val="20"/>
        </w:rPr>
        <w:t>Farben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2880"/>
        <w:gridCol w:w="841"/>
        <w:gridCol w:w="1021"/>
        <w:gridCol w:w="1021"/>
        <w:gridCol w:w="1021"/>
      </w:tblGrid>
      <w:tr w:rsidR="00656837" w:rsidRPr="00656837" w:rsidTr="00582925">
        <w:tc>
          <w:tcPr>
            <w:tcW w:w="2880" w:type="dxa"/>
            <w:tcBorders>
              <w:top w:val="nil"/>
              <w:left w:val="nil"/>
            </w:tcBorders>
          </w:tcPr>
          <w:p w:rsidR="00656837" w:rsidRPr="007C4A1D" w:rsidRDefault="00656837" w:rsidP="00582925">
            <w:pPr>
              <w:spacing w:before="40" w:after="6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841" w:type="dxa"/>
            <w:shd w:val="clear" w:color="auto" w:fill="003C69"/>
          </w:tcPr>
          <w:p w:rsidR="00656837" w:rsidRPr="007C4A1D" w:rsidRDefault="00656837" w:rsidP="00582925">
            <w:pPr>
              <w:spacing w:before="20" w:after="2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C4A1D">
              <w:rPr>
                <w:rFonts w:asciiTheme="minorHAnsi" w:hAnsiTheme="minorHAnsi" w:cs="Arial"/>
                <w:b/>
                <w:sz w:val="20"/>
                <w:szCs w:val="20"/>
              </w:rPr>
              <w:t>C</w:t>
            </w:r>
          </w:p>
        </w:tc>
        <w:tc>
          <w:tcPr>
            <w:tcW w:w="1021" w:type="dxa"/>
            <w:shd w:val="clear" w:color="auto" w:fill="003C69"/>
          </w:tcPr>
          <w:p w:rsidR="00656837" w:rsidRPr="007C4A1D" w:rsidRDefault="00656837" w:rsidP="00582925">
            <w:pPr>
              <w:spacing w:before="20" w:after="2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C4A1D">
              <w:rPr>
                <w:rFonts w:asciiTheme="minorHAnsi" w:hAnsiTheme="minorHAnsi" w:cs="Arial"/>
                <w:b/>
                <w:sz w:val="20"/>
                <w:szCs w:val="20"/>
              </w:rPr>
              <w:t>M</w:t>
            </w:r>
          </w:p>
        </w:tc>
        <w:tc>
          <w:tcPr>
            <w:tcW w:w="1021" w:type="dxa"/>
            <w:shd w:val="clear" w:color="auto" w:fill="003C69"/>
          </w:tcPr>
          <w:p w:rsidR="00656837" w:rsidRPr="007C4A1D" w:rsidRDefault="00656837" w:rsidP="00582925">
            <w:pPr>
              <w:spacing w:before="20" w:after="2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C4A1D">
              <w:rPr>
                <w:rFonts w:asciiTheme="minorHAnsi" w:hAnsiTheme="minorHAnsi" w:cs="Arial"/>
                <w:b/>
                <w:sz w:val="20"/>
                <w:szCs w:val="20"/>
              </w:rPr>
              <w:t>Y</w:t>
            </w:r>
          </w:p>
        </w:tc>
        <w:tc>
          <w:tcPr>
            <w:tcW w:w="1021" w:type="dxa"/>
            <w:shd w:val="clear" w:color="auto" w:fill="003C69"/>
          </w:tcPr>
          <w:p w:rsidR="00656837" w:rsidRPr="007C4A1D" w:rsidRDefault="00656837" w:rsidP="00582925">
            <w:pPr>
              <w:spacing w:before="20" w:after="2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C4A1D">
              <w:rPr>
                <w:rFonts w:asciiTheme="minorHAnsi" w:hAnsiTheme="minorHAnsi" w:cs="Arial"/>
                <w:b/>
                <w:sz w:val="20"/>
                <w:szCs w:val="20"/>
              </w:rPr>
              <w:t>K</w:t>
            </w:r>
          </w:p>
        </w:tc>
      </w:tr>
      <w:tr w:rsidR="00656837" w:rsidRPr="00656837" w:rsidTr="00582925">
        <w:tc>
          <w:tcPr>
            <w:tcW w:w="2880" w:type="dxa"/>
          </w:tcPr>
          <w:p w:rsidR="00656837" w:rsidRPr="007C4A1D" w:rsidRDefault="00350478" w:rsidP="00582925">
            <w:pPr>
              <w:spacing w:before="20" w:after="20"/>
              <w:rPr>
                <w:rFonts w:asciiTheme="minorHAnsi" w:hAnsiTheme="minorHAnsi" w:cs="Arial"/>
                <w:sz w:val="20"/>
                <w:szCs w:val="20"/>
              </w:rPr>
            </w:pPr>
            <w:r w:rsidRPr="00350478">
              <w:rPr>
                <w:rFonts w:asciiTheme="minorHAnsi" w:hAnsiTheme="minorHAnsi" w:cs="Arial"/>
                <w:sz w:val="20"/>
                <w:szCs w:val="20"/>
              </w:rPr>
              <w:t>GT-Grün01</w:t>
            </w:r>
          </w:p>
        </w:tc>
        <w:tc>
          <w:tcPr>
            <w:tcW w:w="841" w:type="dxa"/>
          </w:tcPr>
          <w:p w:rsidR="00656837" w:rsidRPr="007C4A1D" w:rsidRDefault="00CF1119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44</w:t>
            </w:r>
          </w:p>
        </w:tc>
        <w:tc>
          <w:tcPr>
            <w:tcW w:w="1021" w:type="dxa"/>
          </w:tcPr>
          <w:p w:rsidR="00656837" w:rsidRPr="007C4A1D" w:rsidRDefault="00CF1119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  <w:tc>
          <w:tcPr>
            <w:tcW w:w="1021" w:type="dxa"/>
          </w:tcPr>
          <w:p w:rsidR="00656837" w:rsidRPr="007C4A1D" w:rsidRDefault="00CF1119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88</w:t>
            </w:r>
          </w:p>
        </w:tc>
        <w:tc>
          <w:tcPr>
            <w:tcW w:w="1021" w:type="dxa"/>
          </w:tcPr>
          <w:p w:rsidR="00656837" w:rsidRPr="007C4A1D" w:rsidRDefault="00CF1119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12</w:t>
            </w:r>
          </w:p>
        </w:tc>
      </w:tr>
      <w:tr w:rsidR="00656837" w:rsidRPr="00656837" w:rsidTr="00582925">
        <w:tc>
          <w:tcPr>
            <w:tcW w:w="2880" w:type="dxa"/>
          </w:tcPr>
          <w:p w:rsidR="00656837" w:rsidRPr="007C4A1D" w:rsidRDefault="00CF1119" w:rsidP="00582925">
            <w:pPr>
              <w:spacing w:before="20" w:after="20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  <w:r w:rsidRPr="00CF1119">
              <w:rPr>
                <w:rFonts w:asciiTheme="minorHAnsi" w:hAnsiTheme="minorHAnsi" w:cs="Arial"/>
                <w:sz w:val="20"/>
                <w:szCs w:val="20"/>
                <w:lang w:val="en-GB"/>
              </w:rPr>
              <w:t>GT-Grün02</w:t>
            </w:r>
          </w:p>
        </w:tc>
        <w:tc>
          <w:tcPr>
            <w:tcW w:w="841" w:type="dxa"/>
          </w:tcPr>
          <w:p w:rsidR="00656837" w:rsidRPr="007C4A1D" w:rsidRDefault="00CF1119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26</w:t>
            </w:r>
          </w:p>
        </w:tc>
        <w:tc>
          <w:tcPr>
            <w:tcW w:w="1021" w:type="dxa"/>
          </w:tcPr>
          <w:p w:rsidR="00656837" w:rsidRPr="007C4A1D" w:rsidRDefault="00CF1119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  <w:tc>
          <w:tcPr>
            <w:tcW w:w="1021" w:type="dxa"/>
          </w:tcPr>
          <w:p w:rsidR="00656837" w:rsidRPr="007C4A1D" w:rsidRDefault="00CF1119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74</w:t>
            </w:r>
          </w:p>
        </w:tc>
        <w:tc>
          <w:tcPr>
            <w:tcW w:w="1021" w:type="dxa"/>
          </w:tcPr>
          <w:p w:rsidR="00656837" w:rsidRPr="007C4A1D" w:rsidRDefault="00656837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7C4A1D"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</w:tr>
      <w:tr w:rsidR="00656837" w:rsidRPr="00656837" w:rsidTr="00582925">
        <w:tc>
          <w:tcPr>
            <w:tcW w:w="2880" w:type="dxa"/>
          </w:tcPr>
          <w:p w:rsidR="00656837" w:rsidRPr="007C4A1D" w:rsidRDefault="00D662DB" w:rsidP="00582925">
            <w:pPr>
              <w:spacing w:before="20" w:after="20"/>
              <w:rPr>
                <w:rFonts w:asciiTheme="minorHAnsi" w:hAnsiTheme="minorHAnsi"/>
                <w:sz w:val="20"/>
                <w:szCs w:val="20"/>
              </w:rPr>
            </w:pPr>
            <w:r w:rsidRPr="00D662DB">
              <w:rPr>
                <w:rFonts w:asciiTheme="minorHAnsi" w:hAnsiTheme="minorHAnsi" w:cs="Arial"/>
                <w:sz w:val="20"/>
                <w:szCs w:val="20"/>
              </w:rPr>
              <w:t>GT Rot</w:t>
            </w:r>
          </w:p>
        </w:tc>
        <w:tc>
          <w:tcPr>
            <w:tcW w:w="841" w:type="dxa"/>
          </w:tcPr>
          <w:p w:rsidR="00656837" w:rsidRPr="007C4A1D" w:rsidRDefault="00D662DB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6</w:t>
            </w:r>
          </w:p>
        </w:tc>
        <w:tc>
          <w:tcPr>
            <w:tcW w:w="1021" w:type="dxa"/>
          </w:tcPr>
          <w:p w:rsidR="00656837" w:rsidRPr="007C4A1D" w:rsidRDefault="00D662DB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81</w:t>
            </w:r>
          </w:p>
        </w:tc>
        <w:tc>
          <w:tcPr>
            <w:tcW w:w="1021" w:type="dxa"/>
          </w:tcPr>
          <w:p w:rsidR="00656837" w:rsidRPr="007C4A1D" w:rsidRDefault="00D662DB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58</w:t>
            </w:r>
          </w:p>
        </w:tc>
        <w:tc>
          <w:tcPr>
            <w:tcW w:w="1021" w:type="dxa"/>
          </w:tcPr>
          <w:p w:rsidR="00656837" w:rsidRPr="007C4A1D" w:rsidRDefault="00656837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7C4A1D"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</w:tr>
      <w:tr w:rsidR="00DF17A3" w:rsidRPr="00656837" w:rsidTr="00582925">
        <w:tc>
          <w:tcPr>
            <w:tcW w:w="2880" w:type="dxa"/>
          </w:tcPr>
          <w:p w:rsidR="00DF17A3" w:rsidRPr="00D662DB" w:rsidRDefault="00DF17A3" w:rsidP="00582925">
            <w:pPr>
              <w:spacing w:before="20" w:after="20"/>
              <w:rPr>
                <w:rFonts w:asciiTheme="minorHAnsi" w:hAnsiTheme="minorHAnsi" w:cs="Arial"/>
                <w:sz w:val="20"/>
                <w:szCs w:val="20"/>
              </w:rPr>
            </w:pPr>
            <w:r w:rsidRPr="00DF17A3">
              <w:rPr>
                <w:rFonts w:asciiTheme="minorHAnsi" w:hAnsiTheme="minorHAnsi" w:cs="Arial"/>
                <w:sz w:val="20"/>
                <w:szCs w:val="20"/>
              </w:rPr>
              <w:t>Mercedes Dunkelgrau</w:t>
            </w:r>
          </w:p>
        </w:tc>
        <w:tc>
          <w:tcPr>
            <w:tcW w:w="841" w:type="dxa"/>
          </w:tcPr>
          <w:p w:rsidR="00DF17A3" w:rsidRDefault="00DF17A3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  <w:tc>
          <w:tcPr>
            <w:tcW w:w="1021" w:type="dxa"/>
          </w:tcPr>
          <w:p w:rsidR="00DF17A3" w:rsidRDefault="00DF17A3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  <w:tc>
          <w:tcPr>
            <w:tcW w:w="1021" w:type="dxa"/>
          </w:tcPr>
          <w:p w:rsidR="00DF17A3" w:rsidRDefault="00DF17A3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  <w:tc>
          <w:tcPr>
            <w:tcW w:w="1021" w:type="dxa"/>
          </w:tcPr>
          <w:p w:rsidR="00DF17A3" w:rsidRPr="007C4A1D" w:rsidRDefault="00DF17A3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80</w:t>
            </w:r>
          </w:p>
        </w:tc>
      </w:tr>
    </w:tbl>
    <w:p w:rsidR="001F57FB" w:rsidRPr="00656837" w:rsidRDefault="001F57FB" w:rsidP="00F16267">
      <w:pPr>
        <w:tabs>
          <w:tab w:val="left" w:pos="2880"/>
        </w:tabs>
        <w:spacing w:before="40" w:after="60"/>
        <w:rPr>
          <w:rFonts w:asciiTheme="minorHAnsi" w:hAnsiTheme="minorHAnsi"/>
        </w:rPr>
      </w:pPr>
    </w:p>
    <w:sectPr w:rsidR="001F57FB" w:rsidRPr="00656837" w:rsidSect="0045771E">
      <w:pgSz w:w="11906" w:h="16838"/>
      <w:pgMar w:top="540" w:right="680" w:bottom="36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F633C"/>
    <w:multiLevelType w:val="hybridMultilevel"/>
    <w:tmpl w:val="A03EE18C"/>
    <w:lvl w:ilvl="0" w:tplc="743EE39A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40AC6274" w:tentative="1">
      <w:start w:val="1"/>
      <w:numFmt w:val="bullet"/>
      <w:lvlText w:val="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5AAC12A0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DDA24816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C4EACFF0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A27629C4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8FCAA03C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A11C4DD0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A756FB8C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F3"/>
    <w:rsid w:val="00020BF8"/>
    <w:rsid w:val="0002118F"/>
    <w:rsid w:val="00025ECD"/>
    <w:rsid w:val="00030D40"/>
    <w:rsid w:val="00056D84"/>
    <w:rsid w:val="000721A7"/>
    <w:rsid w:val="00073C5B"/>
    <w:rsid w:val="000912DB"/>
    <w:rsid w:val="00092086"/>
    <w:rsid w:val="000A0129"/>
    <w:rsid w:val="000D1510"/>
    <w:rsid w:val="000F1431"/>
    <w:rsid w:val="001059B9"/>
    <w:rsid w:val="00127F16"/>
    <w:rsid w:val="00140E65"/>
    <w:rsid w:val="00147A01"/>
    <w:rsid w:val="00150522"/>
    <w:rsid w:val="00153249"/>
    <w:rsid w:val="0019076D"/>
    <w:rsid w:val="001A17A9"/>
    <w:rsid w:val="001A404E"/>
    <w:rsid w:val="001D24F9"/>
    <w:rsid w:val="001D3940"/>
    <w:rsid w:val="001E7296"/>
    <w:rsid w:val="001F57FB"/>
    <w:rsid w:val="00204F97"/>
    <w:rsid w:val="002103E9"/>
    <w:rsid w:val="00224E9F"/>
    <w:rsid w:val="00236880"/>
    <w:rsid w:val="002B6A7A"/>
    <w:rsid w:val="002D1C4E"/>
    <w:rsid w:val="002F2276"/>
    <w:rsid w:val="002F2B25"/>
    <w:rsid w:val="0031667F"/>
    <w:rsid w:val="0035006E"/>
    <w:rsid w:val="00350478"/>
    <w:rsid w:val="0036430C"/>
    <w:rsid w:val="003716ED"/>
    <w:rsid w:val="00376C15"/>
    <w:rsid w:val="00387DEC"/>
    <w:rsid w:val="003A6163"/>
    <w:rsid w:val="003A7E64"/>
    <w:rsid w:val="003C75EB"/>
    <w:rsid w:val="003D3F38"/>
    <w:rsid w:val="003E03EC"/>
    <w:rsid w:val="003E1104"/>
    <w:rsid w:val="003E1FF0"/>
    <w:rsid w:val="003F5B3E"/>
    <w:rsid w:val="00407A62"/>
    <w:rsid w:val="00435C55"/>
    <w:rsid w:val="00454074"/>
    <w:rsid w:val="004546DA"/>
    <w:rsid w:val="0045771E"/>
    <w:rsid w:val="0047530F"/>
    <w:rsid w:val="00485755"/>
    <w:rsid w:val="00494A58"/>
    <w:rsid w:val="004B3514"/>
    <w:rsid w:val="004B37B2"/>
    <w:rsid w:val="004B4EEF"/>
    <w:rsid w:val="004C3581"/>
    <w:rsid w:val="004E1090"/>
    <w:rsid w:val="004E53DB"/>
    <w:rsid w:val="00501A70"/>
    <w:rsid w:val="00536E9B"/>
    <w:rsid w:val="005445A8"/>
    <w:rsid w:val="0057210F"/>
    <w:rsid w:val="00582ABE"/>
    <w:rsid w:val="005968D9"/>
    <w:rsid w:val="005C7DCC"/>
    <w:rsid w:val="005D24BA"/>
    <w:rsid w:val="005E60EA"/>
    <w:rsid w:val="005F11FF"/>
    <w:rsid w:val="005F6664"/>
    <w:rsid w:val="0060100C"/>
    <w:rsid w:val="00602C65"/>
    <w:rsid w:val="006276EC"/>
    <w:rsid w:val="00631972"/>
    <w:rsid w:val="00656837"/>
    <w:rsid w:val="00667F7F"/>
    <w:rsid w:val="006852F3"/>
    <w:rsid w:val="006B001F"/>
    <w:rsid w:val="006C3559"/>
    <w:rsid w:val="006C5DCB"/>
    <w:rsid w:val="006F4A49"/>
    <w:rsid w:val="006F5611"/>
    <w:rsid w:val="00707886"/>
    <w:rsid w:val="007157F8"/>
    <w:rsid w:val="00724E53"/>
    <w:rsid w:val="00733EF8"/>
    <w:rsid w:val="007349D8"/>
    <w:rsid w:val="00737768"/>
    <w:rsid w:val="00743869"/>
    <w:rsid w:val="00766E88"/>
    <w:rsid w:val="00794699"/>
    <w:rsid w:val="007A07D7"/>
    <w:rsid w:val="007A70AC"/>
    <w:rsid w:val="007C4A1D"/>
    <w:rsid w:val="007C745E"/>
    <w:rsid w:val="007D7D5D"/>
    <w:rsid w:val="007F19B3"/>
    <w:rsid w:val="00804AD0"/>
    <w:rsid w:val="008816BE"/>
    <w:rsid w:val="0088189C"/>
    <w:rsid w:val="008833A7"/>
    <w:rsid w:val="008B10B0"/>
    <w:rsid w:val="008E2D70"/>
    <w:rsid w:val="008F2FF8"/>
    <w:rsid w:val="00936FBC"/>
    <w:rsid w:val="00943427"/>
    <w:rsid w:val="00965A5F"/>
    <w:rsid w:val="00965C3B"/>
    <w:rsid w:val="00976708"/>
    <w:rsid w:val="009D7BFD"/>
    <w:rsid w:val="009E1EA1"/>
    <w:rsid w:val="00A02DA8"/>
    <w:rsid w:val="00A112EE"/>
    <w:rsid w:val="00A40F78"/>
    <w:rsid w:val="00A4558E"/>
    <w:rsid w:val="00A52E42"/>
    <w:rsid w:val="00AA3261"/>
    <w:rsid w:val="00AC1E85"/>
    <w:rsid w:val="00AC40A8"/>
    <w:rsid w:val="00AC6C50"/>
    <w:rsid w:val="00B002F8"/>
    <w:rsid w:val="00B13153"/>
    <w:rsid w:val="00B42DEB"/>
    <w:rsid w:val="00B65CE6"/>
    <w:rsid w:val="00B8418E"/>
    <w:rsid w:val="00BB685B"/>
    <w:rsid w:val="00BC67AC"/>
    <w:rsid w:val="00C1094F"/>
    <w:rsid w:val="00C13E5D"/>
    <w:rsid w:val="00C145A5"/>
    <w:rsid w:val="00C27CFA"/>
    <w:rsid w:val="00C41FCA"/>
    <w:rsid w:val="00C7143B"/>
    <w:rsid w:val="00C75C6B"/>
    <w:rsid w:val="00CC2F46"/>
    <w:rsid w:val="00CD2FBE"/>
    <w:rsid w:val="00CE4B44"/>
    <w:rsid w:val="00CE5842"/>
    <w:rsid w:val="00CE5A15"/>
    <w:rsid w:val="00CF1119"/>
    <w:rsid w:val="00D24C3E"/>
    <w:rsid w:val="00D35209"/>
    <w:rsid w:val="00D36AE2"/>
    <w:rsid w:val="00D413CB"/>
    <w:rsid w:val="00D662DB"/>
    <w:rsid w:val="00D72F52"/>
    <w:rsid w:val="00D74A6D"/>
    <w:rsid w:val="00D81D59"/>
    <w:rsid w:val="00D85709"/>
    <w:rsid w:val="00D931CE"/>
    <w:rsid w:val="00D95DF9"/>
    <w:rsid w:val="00DA59EF"/>
    <w:rsid w:val="00DE0EC4"/>
    <w:rsid w:val="00DF038B"/>
    <w:rsid w:val="00DF17A3"/>
    <w:rsid w:val="00E00AC8"/>
    <w:rsid w:val="00E02276"/>
    <w:rsid w:val="00E15DB0"/>
    <w:rsid w:val="00E3766E"/>
    <w:rsid w:val="00E478FC"/>
    <w:rsid w:val="00E5336F"/>
    <w:rsid w:val="00E836A9"/>
    <w:rsid w:val="00E93F7A"/>
    <w:rsid w:val="00EA2157"/>
    <w:rsid w:val="00EA7365"/>
    <w:rsid w:val="00F16267"/>
    <w:rsid w:val="00F210E4"/>
    <w:rsid w:val="00F36210"/>
    <w:rsid w:val="00F4311E"/>
    <w:rsid w:val="00F453E0"/>
    <w:rsid w:val="00F52BE4"/>
    <w:rsid w:val="00F56D0D"/>
    <w:rsid w:val="00F9053E"/>
    <w:rsid w:val="00FE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771F837-BF33-4491-85AB-AF89EB65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30D40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00A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style">
    <w:name w:val="[No paragraph style]"/>
    <w:rsid w:val="003E03EC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KeinAbsatzformat">
    <w:name w:val="[Kein Absatzformat]"/>
    <w:rsid w:val="005D24BA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Tabellentext">
    <w:name w:val="Tabellentext"/>
    <w:basedOn w:val="KeinAbsatzformat"/>
    <w:rsid w:val="00794699"/>
    <w:rPr>
      <w:rFonts w:ascii="Arial" w:hAnsi="Arial" w:cs="Arial"/>
      <w:sz w:val="14"/>
      <w:szCs w:val="14"/>
    </w:rPr>
  </w:style>
  <w:style w:type="paragraph" w:styleId="Sprechblasentext">
    <w:name w:val="Balloon Text"/>
    <w:basedOn w:val="Standard"/>
    <w:link w:val="SprechblasentextZchn"/>
    <w:rsid w:val="0002118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21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Alles Gute zum Geburtstag - liebes Schwesterchen &gt; SIEHE ANHANG</vt:lpstr>
    </vt:vector>
  </TitlesOfParts>
  <Company>HTW Alen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Alles Gute zum Geburtstag - liebes Schwesterchen &gt; SIEHE ANHANG</dc:title>
  <dc:creator>Reznicek, Bernd</dc:creator>
  <cp:lastModifiedBy>Reznicek, Bernd</cp:lastModifiedBy>
  <cp:revision>6</cp:revision>
  <cp:lastPrinted>2019-07-03T14:17:00Z</cp:lastPrinted>
  <dcterms:created xsi:type="dcterms:W3CDTF">2020-02-18T13:03:00Z</dcterms:created>
  <dcterms:modified xsi:type="dcterms:W3CDTF">2022-06-20T10:30:00Z</dcterms:modified>
</cp:coreProperties>
</file>