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7518A" w14:textId="736B1F37" w:rsidR="007A0724" w:rsidRDefault="00E27E2A" w:rsidP="00E27E2A">
      <w:pPr>
        <w:pStyle w:val="Titel"/>
        <w:rPr>
          <w:sz w:val="52"/>
          <w:szCs w:val="52"/>
        </w:rPr>
      </w:pPr>
      <w:r w:rsidRPr="00E27E2A">
        <w:rPr>
          <w:sz w:val="52"/>
          <w:szCs w:val="52"/>
        </w:rPr>
        <w:t>Der Produktlebenszyklus</w:t>
      </w:r>
    </w:p>
    <w:p w14:paraId="08F061D5" w14:textId="02701471" w:rsidR="00E27E2A" w:rsidRDefault="004C67CD" w:rsidP="00E27E2A">
      <w:r>
        <w:t>Die technische Sicht fokussiert den Lebensweg eines Produkts von der Produktentstehung über die Produktion/Realisierung und die Nutzung bis zum Lebenszyklusende.</w:t>
      </w:r>
      <w:r w:rsidR="00F3390A">
        <w:t xml:space="preserve"> Die Aktivitäten der Produktentstehung werden zwar häufig sequenziell aufeinander folgend dargestellt, in der Regel jedoch iterativ </w:t>
      </w:r>
      <w:r w:rsidR="00417038">
        <w:t>s</w:t>
      </w:r>
      <w:r w:rsidR="00F3390A">
        <w:t>owie (teil-)parallelisiert durchlaufen.</w:t>
      </w:r>
    </w:p>
    <w:p w14:paraId="7846AEAA" w14:textId="7A44009B" w:rsidR="00E27E2A" w:rsidRDefault="00EF3BDE" w:rsidP="00E27E2A">
      <w:r>
        <w:rPr>
          <w:noProof/>
        </w:rPr>
        <w:pict w14:anchorId="238808F7">
          <v:shapetype id="_x0000_t202" coordsize="21600,21600" o:spt="202" path="m,l,21600r21600,l21600,xe">
            <v:stroke joinstyle="miter"/>
            <v:path gradientshapeok="t" o:connecttype="rect"/>
          </v:shapetype>
          <v:shape id="Textfeld 2" o:spid="_x0000_s1026" type="#_x0000_t202" style="position:absolute;margin-left:-6.1pt;margin-top:4.65pt;width:534.35pt;height:99.9pt;z-index:251660288;visibility:visible;mso-wrap-distance-left:9pt;mso-wrap-distance-top:3.6pt;mso-wrap-distance-right:9pt;mso-wrap-distance-bottom:3.6pt;mso-position-horizontal-relative:text;mso-position-vertical-relative:text;mso-width-relative:margin;mso-height-relative:margin;v-text-anchor:top" filled="f">
            <v:textbox>
              <w:txbxContent>
                <w:p w14:paraId="4FFB1E3E" w14:textId="77777777" w:rsidR="00C93184" w:rsidRPr="00C93184" w:rsidRDefault="00E27E2A" w:rsidP="00E27E2A">
                  <w:pPr>
                    <w:rPr>
                      <w:b/>
                      <w:bCs/>
                      <w:sz w:val="18"/>
                      <w:szCs w:val="18"/>
                    </w:rPr>
                  </w:pPr>
                  <w:r w:rsidRPr="00C93184">
                    <w:rPr>
                      <w:b/>
                      <w:bCs/>
                      <w:sz w:val="18"/>
                      <w:szCs w:val="18"/>
                    </w:rPr>
                    <w:t xml:space="preserve">Produktentstehung </w:t>
                  </w:r>
                </w:p>
                <w:p w14:paraId="0B7D9E00" w14:textId="29E4F797" w:rsidR="00C93184" w:rsidRDefault="00E27E2A" w:rsidP="00E27E2A">
                  <w:pPr>
                    <w:rPr>
                      <w:sz w:val="18"/>
                      <w:szCs w:val="18"/>
                    </w:rPr>
                  </w:pPr>
                  <w:r w:rsidRPr="004C67CD">
                    <w:rPr>
                      <w:sz w:val="18"/>
                      <w:szCs w:val="18"/>
                    </w:rPr>
                    <w:t xml:space="preserve">umfasst die Phasen „Produktplanung“, „Produktentwicklung“ und „Produktionseinführung“ </w:t>
                  </w:r>
                </w:p>
                <w:p w14:paraId="60314CEF" w14:textId="039BE910" w:rsidR="004C67CD" w:rsidRPr="004C67CD" w:rsidRDefault="004C67CD" w:rsidP="00E27E2A">
                  <w:pPr>
                    <w:rPr>
                      <w:sz w:val="14"/>
                      <w:szCs w:val="14"/>
                    </w:rPr>
                  </w:pPr>
                  <w:r w:rsidRPr="004C67CD">
                    <w:rPr>
                      <w:sz w:val="18"/>
                      <w:szCs w:val="18"/>
                    </w:rPr>
                    <w:t>Falls erforderlich, erfolgt in der Produktentstehungsphase die Entwicklung der benötigten Produktionssysteme.</w:t>
                  </w:r>
                </w:p>
                <w:p w14:paraId="17D37E47" w14:textId="01F7E7A0" w:rsidR="00E27E2A" w:rsidRPr="00DD1553" w:rsidRDefault="00DD1553">
                  <w:pPr>
                    <w:rPr>
                      <w:sz w:val="18"/>
                      <w:szCs w:val="18"/>
                    </w:rPr>
                  </w:pPr>
                  <w:r w:rsidRPr="00DD1553">
                    <w:rPr>
                      <w:sz w:val="18"/>
                      <w:szCs w:val="18"/>
                    </w:rPr>
                    <w:t xml:space="preserve">Mögliche Methoden zur Beschleunigung: </w:t>
                  </w:r>
                  <w:proofErr w:type="spellStart"/>
                  <w:r w:rsidRPr="00DD1553">
                    <w:rPr>
                      <w:sz w:val="18"/>
                      <w:szCs w:val="18"/>
                    </w:rPr>
                    <w:t>Simultaneous</w:t>
                  </w:r>
                  <w:proofErr w:type="spellEnd"/>
                  <w:r w:rsidRPr="00DD1553">
                    <w:rPr>
                      <w:sz w:val="18"/>
                      <w:szCs w:val="18"/>
                    </w:rPr>
                    <w:t xml:space="preserve"> Engineering und </w:t>
                  </w:r>
                  <w:proofErr w:type="spellStart"/>
                  <w:r w:rsidRPr="00DD1553">
                    <w:rPr>
                      <w:sz w:val="18"/>
                      <w:szCs w:val="18"/>
                    </w:rPr>
                    <w:t>Concurrent</w:t>
                  </w:r>
                  <w:proofErr w:type="spellEnd"/>
                  <w:r w:rsidRPr="00DD1553">
                    <w:rPr>
                      <w:sz w:val="18"/>
                      <w:szCs w:val="18"/>
                    </w:rPr>
                    <w:t xml:space="preserve"> Engineering</w:t>
                  </w:r>
                </w:p>
              </w:txbxContent>
            </v:textbox>
            <w10:wrap type="square"/>
          </v:shape>
        </w:pict>
      </w:r>
      <w:r w:rsidR="00E27E2A">
        <w:t xml:space="preserve"> </w:t>
      </w:r>
    </w:p>
    <w:p w14:paraId="24F68829" w14:textId="4AF1299A" w:rsidR="00E27E2A" w:rsidRPr="00E27E2A" w:rsidRDefault="00EF3BDE" w:rsidP="00E27E2A">
      <w:r w:rsidRPr="00E27E2A">
        <w:rPr>
          <w:noProof/>
        </w:rPr>
        <w:drawing>
          <wp:anchor distT="0" distB="0" distL="114300" distR="114300" simplePos="0" relativeHeight="251661824" behindDoc="0" locked="0" layoutInCell="1" allowOverlap="1" wp14:anchorId="56F63694" wp14:editId="7C84D7F6">
            <wp:simplePos x="0" y="0"/>
            <wp:positionH relativeFrom="column">
              <wp:posOffset>88900</wp:posOffset>
            </wp:positionH>
            <wp:positionV relativeFrom="paragraph">
              <wp:posOffset>1221946</wp:posOffset>
            </wp:positionV>
            <wp:extent cx="2716530" cy="2684145"/>
            <wp:effectExtent l="0" t="0" r="0" b="0"/>
            <wp:wrapThrough wrapText="bothSides">
              <wp:wrapPolygon edited="0">
                <wp:start x="0" y="0"/>
                <wp:lineTo x="0" y="21462"/>
                <wp:lineTo x="21509" y="21462"/>
                <wp:lineTo x="21509" y="0"/>
                <wp:lineTo x="0" y="0"/>
              </wp:wrapPolygon>
            </wp:wrapThrough>
            <wp:docPr id="1101987110" name="Grafik 1" descr="Ein Bild, das Text, Kreis,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87110" name="Grafik 1" descr="Ein Bild, das Text, Kreis, Diagramm, Schrift enthält.&#10;&#10;Automatisch generierte Beschreibung"/>
                    <pic:cNvPicPr/>
                  </pic:nvPicPr>
                  <pic:blipFill>
                    <a:blip r:embed="rId4">
                      <a:extLst>
                        <a:ext uri="{28A0092B-C50C-407E-A947-70E740481C1C}">
                          <a14:useLocalDpi xmlns:a14="http://schemas.microsoft.com/office/drawing/2010/main" val="0"/>
                        </a:ext>
                      </a:extLst>
                    </a:blip>
                    <a:stretch>
                      <a:fillRect/>
                    </a:stretch>
                  </pic:blipFill>
                  <pic:spPr>
                    <a:xfrm>
                      <a:off x="0" y="0"/>
                      <a:ext cx="2716530" cy="2684145"/>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238808F7">
          <v:shape id="_x0000_s1032" type="#_x0000_t202" style="position:absolute;margin-left:5.6pt;margin-top:322.45pt;width:226.2pt;height:68.5pt;z-index:251665408;visibility:visible;mso-wrap-distance-left:9pt;mso-wrap-distance-top:3.6pt;mso-wrap-distance-right:9pt;mso-wrap-distance-bottom:3.6pt;mso-position-horizontal-relative:text;mso-position-vertical-relative:text;mso-width-relative:margin;mso-height-relative:margin;v-text-anchor:top" filled="f">
            <v:textbox>
              <w:txbxContent>
                <w:p w14:paraId="3E19435D" w14:textId="30368A93" w:rsidR="00EF3BDE" w:rsidRDefault="00EF3BDE" w:rsidP="00EF3BDE">
                  <w:pPr>
                    <w:rPr>
                      <w:b/>
                      <w:bCs/>
                      <w:sz w:val="18"/>
                      <w:szCs w:val="18"/>
                    </w:rPr>
                  </w:pPr>
                  <w:r>
                    <w:rPr>
                      <w:b/>
                      <w:bCs/>
                      <w:sz w:val="18"/>
                      <w:szCs w:val="18"/>
                    </w:rPr>
                    <w:t>Ende des Produktlebens</w:t>
                  </w:r>
                </w:p>
                <w:p w14:paraId="371607A1" w14:textId="179745AE" w:rsidR="00EF3BDE" w:rsidRPr="00EF3BDE" w:rsidRDefault="00EF3BDE" w:rsidP="00EF3BDE">
                  <w:pPr>
                    <w:rPr>
                      <w:sz w:val="18"/>
                      <w:szCs w:val="18"/>
                    </w:rPr>
                  </w:pPr>
                  <w:r w:rsidRPr="00EF3BDE">
                    <w:rPr>
                      <w:sz w:val="18"/>
                      <w:szCs w:val="18"/>
                    </w:rPr>
                    <w:t>Demontage, Wiederverwertung/Recycling, Entsorgung</w:t>
                  </w:r>
                </w:p>
                <w:p w14:paraId="6A3A286A" w14:textId="77777777" w:rsidR="00EF3BDE" w:rsidRPr="00370F3A" w:rsidRDefault="00EF3BDE" w:rsidP="00EF3BDE">
                  <w:pPr>
                    <w:rPr>
                      <w:sz w:val="18"/>
                      <w:szCs w:val="18"/>
                    </w:rPr>
                  </w:pPr>
                </w:p>
              </w:txbxContent>
            </v:textbox>
            <w10:wrap type="square"/>
          </v:shape>
        </w:pict>
      </w:r>
      <w:r>
        <w:rPr>
          <w:noProof/>
        </w:rPr>
        <w:pict w14:anchorId="238808F7">
          <v:shape id="_x0000_s1031" type="#_x0000_t202" style="position:absolute;margin-left:-272pt;margin-top:322.45pt;width:267.8pt;height:68.5pt;z-index:251664384;visibility:visible;mso-wrap-distance-left:9pt;mso-wrap-distance-top:3.6pt;mso-wrap-distance-right:9pt;mso-wrap-distance-bottom:3.6pt;mso-position-horizontal-relative:text;mso-position-vertical-relative:text;mso-width-relative:margin;mso-height-relative:margin;v-text-anchor:top" filled="f">
            <v:textbox>
              <w:txbxContent>
                <w:p w14:paraId="249FA7BE" w14:textId="20F36DCC" w:rsidR="00370F3A" w:rsidRDefault="00370F3A" w:rsidP="00370F3A">
                  <w:pPr>
                    <w:rPr>
                      <w:b/>
                      <w:bCs/>
                      <w:sz w:val="18"/>
                      <w:szCs w:val="18"/>
                    </w:rPr>
                  </w:pPr>
                  <w:r>
                    <w:rPr>
                      <w:b/>
                      <w:bCs/>
                      <w:sz w:val="18"/>
                      <w:szCs w:val="18"/>
                    </w:rPr>
                    <w:t>Produktnutzung</w:t>
                  </w:r>
                </w:p>
                <w:p w14:paraId="69C73C0E" w14:textId="61F1F53A" w:rsidR="00EF3BDE" w:rsidRPr="00EF3BDE" w:rsidRDefault="00EF3BDE" w:rsidP="00370F3A">
                  <w:pPr>
                    <w:rPr>
                      <w:sz w:val="18"/>
                      <w:szCs w:val="18"/>
                    </w:rPr>
                  </w:pPr>
                  <w:r w:rsidRPr="00EF3BDE">
                    <w:rPr>
                      <w:sz w:val="18"/>
                      <w:szCs w:val="18"/>
                    </w:rPr>
                    <w:t>Kauf, Inbetriebnahme, Nutzung, evtl. Reparatur</w:t>
                  </w:r>
                </w:p>
                <w:p w14:paraId="1BF2EA3C" w14:textId="726E6DF1" w:rsidR="00370F3A" w:rsidRPr="00370F3A" w:rsidRDefault="00370F3A" w:rsidP="00370F3A">
                  <w:pPr>
                    <w:rPr>
                      <w:sz w:val="18"/>
                      <w:szCs w:val="18"/>
                    </w:rPr>
                  </w:pPr>
                </w:p>
              </w:txbxContent>
            </v:textbox>
            <w10:wrap type="square"/>
          </v:shape>
        </w:pict>
      </w:r>
      <w:r>
        <w:rPr>
          <w:noProof/>
        </w:rPr>
        <w:pict w14:anchorId="238808F7">
          <v:shape id="_x0000_s1027" type="#_x0000_t202" style="position:absolute;margin-left:-272pt;margin-top:96.05pt;width:268.4pt;height:214.25pt;z-index:251661312;visibility:visible;mso-wrap-distance-left:9pt;mso-wrap-distance-top:3.6pt;mso-wrap-distance-right:9pt;mso-wrap-distance-bottom:3.6pt;mso-position-horizontal-relative:text;mso-position-vertical-relative:text;mso-width-relative:margin;mso-height-relative:margin;v-text-anchor:top" filled="f">
            <v:textbox>
              <w:txbxContent>
                <w:p w14:paraId="0B76EC54" w14:textId="77777777" w:rsidR="00F96A94" w:rsidRPr="00C93184" w:rsidRDefault="004C67CD" w:rsidP="004C67CD">
                  <w:pPr>
                    <w:rPr>
                      <w:b/>
                      <w:bCs/>
                      <w:sz w:val="18"/>
                      <w:szCs w:val="18"/>
                    </w:rPr>
                  </w:pPr>
                  <w:r w:rsidRPr="00C93184">
                    <w:rPr>
                      <w:b/>
                      <w:bCs/>
                      <w:sz w:val="18"/>
                      <w:szCs w:val="18"/>
                    </w:rPr>
                    <w:t xml:space="preserve">Die Produktentwicklung </w:t>
                  </w:r>
                </w:p>
                <w:p w14:paraId="148901D0" w14:textId="2E0F63B5" w:rsidR="00F96A94" w:rsidRDefault="00387924" w:rsidP="004C67CD">
                  <w:pPr>
                    <w:rPr>
                      <w:sz w:val="18"/>
                      <w:szCs w:val="18"/>
                    </w:rPr>
                  </w:pPr>
                  <w:r>
                    <w:rPr>
                      <w:sz w:val="18"/>
                      <w:szCs w:val="18"/>
                    </w:rPr>
                    <w:t>„</w:t>
                  </w:r>
                  <w:r w:rsidR="00F96A94" w:rsidRPr="00F96A94">
                    <w:rPr>
                      <w:sz w:val="18"/>
                      <w:szCs w:val="18"/>
                    </w:rPr>
                    <w:t>interdisziplinärer Unternehmensprozess zur Entwicklung eines marktfähigen Produkts, basierend auf der Definition initialer Ziele und Anforderungen an das Produkt, die im Lauf des Prozesses kontinuierlich weiterentwickelt und iterativ angepasst werden</w:t>
                  </w:r>
                  <w:r>
                    <w:rPr>
                      <w:sz w:val="18"/>
                      <w:szCs w:val="18"/>
                    </w:rPr>
                    <w:t>“</w:t>
                  </w:r>
                </w:p>
                <w:p w14:paraId="3409B4A7" w14:textId="781DCBE8" w:rsidR="00F96A94" w:rsidRPr="00F96A94" w:rsidRDefault="00387924" w:rsidP="004C67CD">
                  <w:pPr>
                    <w:rPr>
                      <w:sz w:val="18"/>
                      <w:szCs w:val="18"/>
                    </w:rPr>
                  </w:pPr>
                  <w:r>
                    <w:rPr>
                      <w:sz w:val="18"/>
                      <w:szCs w:val="18"/>
                    </w:rPr>
                    <w:t>„</w:t>
                  </w:r>
                  <w:r w:rsidR="00F96A94" w:rsidRPr="00F96A94">
                    <w:rPr>
                      <w:sz w:val="18"/>
                      <w:szCs w:val="18"/>
                    </w:rPr>
                    <w:t xml:space="preserve">Die Phase der Produktentwicklung schließt die Konstruktion mit ein. Oft werden die Begriffe Produktentwicklung und Konstruktion synonym verwendet. </w:t>
                  </w:r>
                  <w:r>
                    <w:rPr>
                      <w:sz w:val="18"/>
                      <w:szCs w:val="18"/>
                    </w:rPr>
                    <w:t>„</w:t>
                  </w:r>
                </w:p>
                <w:p w14:paraId="71B672BB" w14:textId="0435160F" w:rsidR="00DC371C" w:rsidRPr="004C67CD" w:rsidRDefault="00387924" w:rsidP="004C67CD">
                  <w:pPr>
                    <w:rPr>
                      <w:sz w:val="18"/>
                      <w:szCs w:val="18"/>
                    </w:rPr>
                  </w:pPr>
                  <w:r>
                    <w:rPr>
                      <w:sz w:val="18"/>
                      <w:szCs w:val="18"/>
                    </w:rPr>
                    <w:t>„</w:t>
                  </w:r>
                  <w:r w:rsidR="00417038">
                    <w:rPr>
                      <w:sz w:val="18"/>
                      <w:szCs w:val="18"/>
                    </w:rPr>
                    <w:t>W</w:t>
                  </w:r>
                  <w:r w:rsidR="00DC371C" w:rsidRPr="00DC371C">
                    <w:rPr>
                      <w:sz w:val="18"/>
                      <w:szCs w:val="18"/>
                    </w:rPr>
                    <w:t>ährend im allgemeinen Modell der Produktentwicklung das Endergebnis durch eine freigegebene Produktdokumentation definiert ist, kann das Ergebnis im spezifischen Entwicklungsprozess auch die Freigabe für eine nachgeschaltete Phase des Produktlebenszyklus, beispielsweise zur</w:t>
                  </w:r>
                  <w:r w:rsidR="00DC371C">
                    <w:t xml:space="preserve"> </w:t>
                  </w:r>
                  <w:r w:rsidR="00DC371C" w:rsidRPr="00DC371C">
                    <w:rPr>
                      <w:sz w:val="18"/>
                      <w:szCs w:val="18"/>
                    </w:rPr>
                    <w:t>Markteinführung, sein.</w:t>
                  </w:r>
                  <w:r>
                    <w:rPr>
                      <w:sz w:val="18"/>
                      <w:szCs w:val="18"/>
                    </w:rPr>
                    <w:t>“</w:t>
                  </w:r>
                </w:p>
              </w:txbxContent>
            </v:textbox>
            <w10:wrap type="square"/>
          </v:shape>
        </w:pict>
      </w:r>
      <w:r>
        <w:rPr>
          <w:noProof/>
        </w:rPr>
        <w:pict w14:anchorId="238808F7">
          <v:shape id="_x0000_s1030" type="#_x0000_t202" style="position:absolute;margin-left:-544.15pt;margin-top:322.45pt;width:261.2pt;height:68.5pt;z-index:251663360;visibility:visible;mso-wrap-distance-left:9pt;mso-wrap-distance-top:3.6pt;mso-wrap-distance-right:9pt;mso-wrap-distance-bottom:3.6pt;mso-position-horizontal-relative:text;mso-position-vertical-relative:text;mso-width-relative:margin;mso-height-relative:margin;v-text-anchor:top" filled="f">
            <v:textbox>
              <w:txbxContent>
                <w:p w14:paraId="40D6E0A0" w14:textId="5AACE044" w:rsidR="00370F3A" w:rsidRDefault="00370F3A" w:rsidP="00370F3A">
                  <w:pPr>
                    <w:rPr>
                      <w:b/>
                      <w:bCs/>
                      <w:sz w:val="18"/>
                      <w:szCs w:val="18"/>
                    </w:rPr>
                  </w:pPr>
                  <w:r w:rsidRPr="00C93184">
                    <w:rPr>
                      <w:b/>
                      <w:bCs/>
                      <w:sz w:val="18"/>
                      <w:szCs w:val="18"/>
                    </w:rPr>
                    <w:t>Pr</w:t>
                  </w:r>
                  <w:r>
                    <w:rPr>
                      <w:b/>
                      <w:bCs/>
                      <w:sz w:val="18"/>
                      <w:szCs w:val="18"/>
                    </w:rPr>
                    <w:t>oduktion</w:t>
                  </w:r>
                </w:p>
                <w:p w14:paraId="2E4988B9" w14:textId="22D6D1D5" w:rsidR="00370F3A" w:rsidRPr="00370F3A" w:rsidRDefault="00370F3A" w:rsidP="00370F3A">
                  <w:pPr>
                    <w:rPr>
                      <w:sz w:val="18"/>
                      <w:szCs w:val="18"/>
                    </w:rPr>
                  </w:pPr>
                  <w:r w:rsidRPr="00370F3A">
                    <w:rPr>
                      <w:sz w:val="18"/>
                      <w:szCs w:val="18"/>
                    </w:rPr>
                    <w:t xml:space="preserve">Ziele: Massenproduktion, </w:t>
                  </w:r>
                  <w:r w:rsidRPr="00370F3A">
                    <w:rPr>
                      <w:sz w:val="18"/>
                      <w:szCs w:val="18"/>
                    </w:rPr>
                    <w:t>Wertschöpfung</w:t>
                  </w:r>
                  <w:r>
                    <w:rPr>
                      <w:sz w:val="18"/>
                      <w:szCs w:val="18"/>
                    </w:rPr>
                    <w:t xml:space="preserve">, </w:t>
                  </w:r>
                  <w:r w:rsidRPr="00370F3A">
                    <w:rPr>
                      <w:sz w:val="18"/>
                      <w:szCs w:val="18"/>
                    </w:rPr>
                    <w:t>Effizienzsteigerung</w:t>
                  </w:r>
                  <w:r>
                    <w:rPr>
                      <w:sz w:val="18"/>
                      <w:szCs w:val="18"/>
                    </w:rPr>
                    <w:t>,</w:t>
                  </w:r>
                  <w:r w:rsidRPr="00370F3A">
                    <w:rPr>
                      <w:sz w:val="18"/>
                      <w:szCs w:val="18"/>
                    </w:rPr>
                    <w:t xml:space="preserve"> Qualitätssicherung</w:t>
                  </w:r>
                  <w:r>
                    <w:rPr>
                      <w:sz w:val="18"/>
                      <w:szCs w:val="18"/>
                    </w:rPr>
                    <w:t xml:space="preserve"> </w:t>
                  </w:r>
                  <w:r w:rsidRPr="00370F3A">
                    <w:rPr>
                      <w:sz w:val="14"/>
                      <w:szCs w:val="14"/>
                    </w:rPr>
                    <w:t>(</w:t>
                  </w:r>
                  <w:r w:rsidRPr="00370F3A">
                    <w:rPr>
                      <w:sz w:val="14"/>
                      <w:szCs w:val="14"/>
                    </w:rPr>
                    <w:t>https://www.studysmarter.de/studium/bwl/bwl-grundlagen/produktion/</w:t>
                  </w:r>
                  <w:r w:rsidRPr="00370F3A">
                    <w:rPr>
                      <w:sz w:val="14"/>
                      <w:szCs w:val="14"/>
                    </w:rPr>
                    <w:t>)</w:t>
                  </w:r>
                </w:p>
              </w:txbxContent>
            </v:textbox>
            <w10:wrap type="square"/>
          </v:shape>
        </w:pict>
      </w:r>
      <w:r>
        <w:rPr>
          <w:noProof/>
        </w:rPr>
        <w:pict w14:anchorId="238808F7">
          <v:shape id="_x0000_s1028" type="#_x0000_t202" style="position:absolute;margin-left:-544.15pt;margin-top:96.05pt;width:262.5pt;height:214.6pt;z-index:251662336;visibility:visible;mso-wrap-distance-left:9pt;mso-wrap-distance-top:3.6pt;mso-wrap-distance-right:9pt;mso-wrap-distance-bottom:3.6pt;mso-position-horizontal-relative:text;mso-position-vertical-relative:text;mso-width-relative:margin;mso-height-relative:margin;v-text-anchor:top" filled="f">
            <v:textbox>
              <w:txbxContent>
                <w:p w14:paraId="06B3BDF9" w14:textId="77777777" w:rsidR="00C93184" w:rsidRPr="00C93184" w:rsidRDefault="00DC371C" w:rsidP="00DC371C">
                  <w:pPr>
                    <w:rPr>
                      <w:b/>
                      <w:bCs/>
                      <w:sz w:val="18"/>
                      <w:szCs w:val="18"/>
                    </w:rPr>
                  </w:pPr>
                  <w:r w:rsidRPr="00C93184">
                    <w:rPr>
                      <w:b/>
                      <w:bCs/>
                      <w:sz w:val="18"/>
                      <w:szCs w:val="18"/>
                    </w:rPr>
                    <w:t xml:space="preserve">Produktplanung </w:t>
                  </w:r>
                </w:p>
                <w:p w14:paraId="42123BC9" w14:textId="036A9676" w:rsidR="00C93184" w:rsidRDefault="00387924" w:rsidP="00DC371C">
                  <w:pPr>
                    <w:rPr>
                      <w:sz w:val="18"/>
                      <w:szCs w:val="18"/>
                    </w:rPr>
                  </w:pPr>
                  <w:r>
                    <w:rPr>
                      <w:sz w:val="18"/>
                      <w:szCs w:val="18"/>
                    </w:rPr>
                    <w:t>„</w:t>
                  </w:r>
                  <w:r w:rsidR="00DC371C" w:rsidRPr="00DC371C">
                    <w:rPr>
                      <w:sz w:val="18"/>
                      <w:szCs w:val="18"/>
                    </w:rPr>
                    <w:t xml:space="preserve">Gestaltung des Angebots eines </w:t>
                  </w:r>
                  <w:r w:rsidR="00C93184" w:rsidRPr="00DC371C">
                    <w:rPr>
                      <w:sz w:val="18"/>
                      <w:szCs w:val="18"/>
                    </w:rPr>
                    <w:t>Unternehmens,</w:t>
                  </w:r>
                  <w:r w:rsidR="00DC371C" w:rsidRPr="00DC371C">
                    <w:rPr>
                      <w:sz w:val="18"/>
                      <w:szCs w:val="18"/>
                    </w:rPr>
                    <w:t xml:space="preserve"> abhängig von den Zielmärkten und </w:t>
                  </w:r>
                  <w:r w:rsidR="00B264BF">
                    <w:rPr>
                      <w:sz w:val="18"/>
                      <w:szCs w:val="18"/>
                    </w:rPr>
                    <w:t>den dortigen Gegebenheiten, wie zum Beispiel Preis, Qualität oder den Ertrag.</w:t>
                  </w:r>
                  <w:r>
                    <w:rPr>
                      <w:sz w:val="18"/>
                      <w:szCs w:val="18"/>
                    </w:rPr>
                    <w:t>“</w:t>
                  </w:r>
                </w:p>
                <w:p w14:paraId="185F5D5D" w14:textId="656AC996" w:rsidR="00DC371C" w:rsidRPr="00DC371C" w:rsidRDefault="00387924" w:rsidP="00DC371C">
                  <w:pPr>
                    <w:rPr>
                      <w:sz w:val="18"/>
                      <w:szCs w:val="18"/>
                    </w:rPr>
                  </w:pPr>
                  <w:r>
                    <w:rPr>
                      <w:sz w:val="18"/>
                      <w:szCs w:val="18"/>
                    </w:rPr>
                    <w:t>„</w:t>
                  </w:r>
                  <w:r w:rsidR="00DC371C" w:rsidRPr="00DC371C">
                    <w:rPr>
                      <w:sz w:val="18"/>
                      <w:szCs w:val="18"/>
                    </w:rPr>
                    <w:t>Die Produktplanung besteht aus d</w:t>
                  </w:r>
                  <w:r w:rsidR="00B264BF">
                    <w:rPr>
                      <w:sz w:val="18"/>
                      <w:szCs w:val="18"/>
                    </w:rPr>
                    <w:t>er</w:t>
                  </w:r>
                  <w:r w:rsidR="00DC371C" w:rsidRPr="00DC371C">
                    <w:rPr>
                      <w:sz w:val="18"/>
                      <w:szCs w:val="18"/>
                    </w:rPr>
                    <w:t xml:space="preserve"> „Forschung“, „Erstellen des Produktportfolios“ und „Marketing“.</w:t>
                  </w:r>
                  <w:r>
                    <w:rPr>
                      <w:sz w:val="18"/>
                      <w:szCs w:val="18"/>
                    </w:rPr>
                    <w:t>“</w:t>
                  </w:r>
                </w:p>
                <w:p w14:paraId="75E904B9" w14:textId="702ADCB7" w:rsidR="00DC371C" w:rsidRPr="00DC371C" w:rsidRDefault="00387924" w:rsidP="00DC371C">
                  <w:pPr>
                    <w:rPr>
                      <w:sz w:val="14"/>
                      <w:szCs w:val="14"/>
                    </w:rPr>
                  </w:pPr>
                  <w:r>
                    <w:rPr>
                      <w:sz w:val="18"/>
                      <w:szCs w:val="18"/>
                    </w:rPr>
                    <w:t>„</w:t>
                  </w:r>
                  <w:r w:rsidR="00DC371C" w:rsidRPr="00DC371C">
                    <w:rPr>
                      <w:sz w:val="18"/>
                      <w:szCs w:val="18"/>
                    </w:rPr>
                    <w:t>Ausgangspunkt für die Produktentwicklung ist oft eine Produktplanung, welche eine je nach Projektsituation mehr oder weniger detaillierte Beschreibung eines Entwicklungsauftrags als Ergebnis hat. Ein Entwicklungsauftrag kann somit eine große Bandbreite aufweisen und sowohl Ideen, Wünsche, Visionen, Ziele usw. als auch bereits detaillierte Anwendungsfälle, Anforderungen zu Funktionen, Merkmalen oder Eigenschaften und Schnittstellen des Produkts beinhalten.</w:t>
                  </w:r>
                  <w:r>
                    <w:rPr>
                      <w:sz w:val="18"/>
                      <w:szCs w:val="18"/>
                    </w:rPr>
                    <w:t>“</w:t>
                  </w:r>
                </w:p>
              </w:txbxContent>
            </v:textbox>
            <w10:wrap type="square"/>
          </v:shape>
        </w:pict>
      </w:r>
    </w:p>
    <w:sectPr w:rsidR="00E27E2A" w:rsidRPr="00E27E2A" w:rsidSect="00CE33B2">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FF2E74"/>
    <w:rsid w:val="00370F3A"/>
    <w:rsid w:val="00387924"/>
    <w:rsid w:val="00417038"/>
    <w:rsid w:val="0045418F"/>
    <w:rsid w:val="004963B4"/>
    <w:rsid w:val="004C67CD"/>
    <w:rsid w:val="00734E2D"/>
    <w:rsid w:val="007A0724"/>
    <w:rsid w:val="009912FB"/>
    <w:rsid w:val="00B254F8"/>
    <w:rsid w:val="00B264BF"/>
    <w:rsid w:val="00C93184"/>
    <w:rsid w:val="00CE33B2"/>
    <w:rsid w:val="00DC371C"/>
    <w:rsid w:val="00DD1553"/>
    <w:rsid w:val="00DF2269"/>
    <w:rsid w:val="00E27E2A"/>
    <w:rsid w:val="00EF3BDE"/>
    <w:rsid w:val="00F3390A"/>
    <w:rsid w:val="00F96A94"/>
    <w:rsid w:val="00FE4718"/>
    <w:rsid w:val="00FF2E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46764AA"/>
  <w15:chartTrackingRefBased/>
  <w15:docId w15:val="{89603D38-DC4F-4808-894B-D25061DD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2E7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FF2E7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FF2E74"/>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FF2E74"/>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FF2E74"/>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FF2E7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F2E7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F2E7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F2E7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F2E74"/>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FF2E74"/>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FF2E74"/>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FF2E74"/>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FF2E74"/>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FF2E7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F2E7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F2E7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F2E74"/>
    <w:rPr>
      <w:rFonts w:eastAsiaTheme="majorEastAsia" w:cstheme="majorBidi"/>
      <w:color w:val="272727" w:themeColor="text1" w:themeTint="D8"/>
    </w:rPr>
  </w:style>
  <w:style w:type="paragraph" w:styleId="Titel">
    <w:name w:val="Title"/>
    <w:basedOn w:val="Standard"/>
    <w:next w:val="Standard"/>
    <w:link w:val="TitelZchn"/>
    <w:uiPriority w:val="10"/>
    <w:qFormat/>
    <w:rsid w:val="00FF2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2E7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F2E7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F2E7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F2E7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F2E74"/>
    <w:rPr>
      <w:i/>
      <w:iCs/>
      <w:color w:val="404040" w:themeColor="text1" w:themeTint="BF"/>
    </w:rPr>
  </w:style>
  <w:style w:type="paragraph" w:styleId="Listenabsatz">
    <w:name w:val="List Paragraph"/>
    <w:basedOn w:val="Standard"/>
    <w:uiPriority w:val="34"/>
    <w:qFormat/>
    <w:rsid w:val="00FF2E74"/>
    <w:pPr>
      <w:ind w:left="720"/>
      <w:contextualSpacing/>
    </w:pPr>
  </w:style>
  <w:style w:type="character" w:styleId="IntensiveHervorhebung">
    <w:name w:val="Intense Emphasis"/>
    <w:basedOn w:val="Absatz-Standardschriftart"/>
    <w:uiPriority w:val="21"/>
    <w:qFormat/>
    <w:rsid w:val="00FF2E74"/>
    <w:rPr>
      <w:i/>
      <w:iCs/>
      <w:color w:val="365F91" w:themeColor="accent1" w:themeShade="BF"/>
    </w:rPr>
  </w:style>
  <w:style w:type="paragraph" w:styleId="IntensivesZitat">
    <w:name w:val="Intense Quote"/>
    <w:basedOn w:val="Standard"/>
    <w:next w:val="Standard"/>
    <w:link w:val="IntensivesZitatZchn"/>
    <w:uiPriority w:val="30"/>
    <w:qFormat/>
    <w:rsid w:val="00FF2E7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FF2E74"/>
    <w:rPr>
      <w:i/>
      <w:iCs/>
      <w:color w:val="365F91" w:themeColor="accent1" w:themeShade="BF"/>
    </w:rPr>
  </w:style>
  <w:style w:type="character" w:styleId="IntensiverVerweis">
    <w:name w:val="Intense Reference"/>
    <w:basedOn w:val="Absatz-Standardschriftart"/>
    <w:uiPriority w:val="32"/>
    <w:qFormat/>
    <w:rsid w:val="00FF2E7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1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318</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9</cp:revision>
  <dcterms:created xsi:type="dcterms:W3CDTF">2024-03-24T10:22:00Z</dcterms:created>
  <dcterms:modified xsi:type="dcterms:W3CDTF">2024-03-27T11:25:00Z</dcterms:modified>
</cp:coreProperties>
</file>