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ON + AV</w:t>
      </w:r>
    </w:p>
    <w:p>
      <w:pPr>
        <w:spacing w:after="400"/>
        <w:jc w:val="center"/>
      </w:pPr>
      <w:r>
        <w:rPr>
          <w:rFonts w:ascii="Arial" w:cs="Arial" w:eastAsia="Arial" w:hAnsi="Arial"/>
          <w:color w:val="F7931E"/>
          <w:sz w:val="36"/>
          <w:szCs w:val="36"/>
        </w:rPr>
        <w:t xml:space="preserve">Google Analytics Insights &amp;</w:t>
      </w:r>
      <w:r>
        <w:rPr>
          <w:rFonts w:ascii="Arial" w:cs="Arial" w:eastAsia="Arial" w:hAnsi="Arial"/>
          <w:color w:val="F7931E"/>
          <w:sz w:val="36"/>
          <w:szCs w:val="36"/>
        </w:rPr>
        <w:br/>
        <w:t xml:space="preserve">
Growth Strategy to Dominate</w:t>
      </w:r>
      <w:r>
        <w:rPr>
          <w:rFonts w:ascii="Arial" w:cs="Arial" w:eastAsia="Arial" w:hAnsi="Arial"/>
          <w:color w:val="F7931E"/>
          <w:sz w:val="36"/>
          <w:szCs w:val="36"/>
        </w:rPr>
        <w:br/>
        <w:t xml:space="preserve">
Virtual Production in Brazil</w:t>
      </w:r>
    </w:p>
    <w:p>
      <w:pPr>
        <w:spacing w:after="200"/>
        <w:jc w:val="center"/>
      </w:pPr>
      <w:r>
        <w:rPr>
          <w:rFonts w:ascii="Arial" w:cs="Arial" w:eastAsia="Arial" w:hAnsi="Arial"/>
          <w:color w:val="666666"/>
          <w:sz w:val="24"/>
          <w:szCs w:val="24"/>
        </w:rPr>
        <w:t xml:space="preserve">onav.com.br</w:t>
      </w:r>
    </w:p>
    <w:p>
      <w:pPr>
        <w:jc w:val="center"/>
      </w:pPr>
      <w:r>
        <w:rPr>
          <w:rFonts w:ascii="Arial" w:cs="Arial" w:eastAsia="Arial" w:hAnsi="Arial"/>
          <w:color w:val="999999"/>
          <w:sz w:val="22"/>
          <w:szCs w:val="22"/>
        </w:rPr>
        <w:t xml:space="preserve">February 2026</w:t>
      </w:r>
    </w:p>
    <w:p>
      <w:pPr>
        <w:sectPr>
          <w:pgSz w:w="12240" w:h="15840" w:orient="portrait"/>
          <w:pgMar w:top="1440" w:right="1440" w:bottom="1440" w:left="1440" w:header="708" w:footer="708" w:gutter="0"/>
          <w:pgNumType/>
          <w:docGrid w:linePitch="360"/>
        </w:sectPr>
      </w:pPr>
    </w:p>
    <w:p>
      <w:pPr>
        <w:spacing w:after="100"/>
      </w:pPr>
      <w:r>
        <w:rPr>
          <w:rFonts w:ascii="Arial" w:cs="Arial" w:eastAsia="Arial" w:hAnsi="Arial"/>
          <w:b/>
          <w:bCs/>
          <w:color w:val="F7931E"/>
          <w:sz w:val="18"/>
          <w:szCs w:val="18"/>
        </w:rPr>
        <w:t xml:space="preserve">PART 1</w:t>
      </w:r>
    </w:p>
    <w:p>
      <w:pPr>
        <w:pStyle w:val="Heading1"/>
        <w:spacing w:before="300" w:after="200"/>
      </w:pPr>
      <w:r>
        <w:rPr>
          <w:rFonts w:ascii="Arial" w:cs="Arial" w:eastAsia="Arial" w:hAnsi="Arial"/>
          <w:b/>
          <w:bCs/>
          <w:color w:val="1A1A2E"/>
          <w:sz w:val="32"/>
          <w:szCs w:val="32"/>
        </w:rPr>
        <w:t xml:space="preserve">What You Can Now See in Google Analytics</w:t>
      </w:r>
    </w:p>
    <w:p>
      <w:pPr>
        <w:spacing w:after="120"/>
      </w:pPr>
      <w:r>
        <w:rPr>
          <w:rFonts w:ascii="Arial" w:cs="Arial" w:eastAsia="Arial" w:hAnsi="Arial"/>
          <w:color w:val="333333"/>
          <w:sz w:val="22"/>
          <w:szCs w:val="22"/>
        </w:rPr>
        <w:t xml:space="preserve">With tracking now live on 38 pages across your entire site, here is every piece of data GA4 gives you that matters for lead generation.</w:t>
      </w:r>
    </w:p>
    <w:p>
      <w:pPr>
        <w:pStyle w:val="Heading2"/>
        <w:spacing w:before="300" w:after="200"/>
      </w:pPr>
      <w:r>
        <w:rPr>
          <w:rFonts w:ascii="Arial" w:cs="Arial" w:eastAsia="Arial" w:hAnsi="Arial"/>
          <w:b/>
          <w:bCs/>
          <w:color w:val="2D2D5E"/>
          <w:sz w:val="26"/>
          <w:szCs w:val="26"/>
        </w:rPr>
        <w:t xml:space="preserve">Your Current GA4 Configuration</w:t>
      </w:r>
    </w:p>
    <w:p>
      <w:pPr>
        <w:spacing w:after="120"/>
      </w:pPr>
      <w:r>
        <w:rPr>
          <w:rFonts w:ascii="Arial" w:cs="Arial" w:eastAsia="Arial" w:hAnsi="Arial"/>
          <w:color w:val="333333"/>
          <w:sz w:val="22"/>
          <w:szCs w:val="22"/>
        </w:rPr>
        <w:t xml:space="preserve">Property: Fluxo On+Av (ID: G-HPLPNWR5LS) with GTM container GTM-TJR6PHP8. Your GA4 is set up under the "Gerar Leads" (Generate Leads) business objective, which is exactly right for your business model.</w:t>
      </w:r>
    </w:p>
    <w:p>
      <w:pPr>
        <w:pStyle w:val="Heading3"/>
        <w:spacing w:before="300" w:after="200"/>
      </w:pPr>
      <w:r>
        <w:rPr>
          <w:rFonts w:ascii="Arial" w:cs="Arial" w:eastAsia="Arial" w:hAnsi="Arial"/>
          <w:b/>
          <w:bCs/>
          <w:color w:val="2D2D5E"/>
          <w:sz w:val="22"/>
          <w:szCs w:val="22"/>
        </w:rPr>
        <w:t xml:space="preserve">Events Currently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Tells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page_view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page a user visits, with full URL and page title. Now tracking all 38 pages including the LED calculator.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session_start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When a new visit begins. Shows total sessions, return rate, and peak visit times.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first_visit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Brand new users who have never been to your site before. Critical for measuring marketing reach.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 who scroll past 90% of a page. Indicates genuine interest vs. bounce.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Outbound and internal link clicks. Shows what CTAs users engage with.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user_engagement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spent actively on each page. Separates real interest from tab-hoarders.</w:t>
            </w:r>
          </w:p>
        </w:tc>
      </w:tr>
    </w:tbl>
    <w:p>
      <w:pPr>
        <w:pStyle w:val="Heading3"/>
        <w:spacing w:before="300" w:after="200"/>
      </w:pPr>
      <w:r>
        <w:rPr>
          <w:rFonts w:ascii="Arial" w:cs="Arial" w:eastAsia="Arial" w:hAnsi="Arial"/>
          <w:b/>
          <w:bCs/>
          <w:color w:val="2D2D5E"/>
          <w:sz w:val="22"/>
          <w:szCs w:val="22"/>
        </w:rPr>
        <w:t xml:space="preserve">Key Events (Conversions) Configured But Not Firing</w:t>
      </w:r>
    </w:p>
    <w:p>
      <w:pPr>
        <w:spacing w:after="120"/>
      </w:pPr>
      <w:r>
        <w:rPr>
          <w:rFonts w:ascii="Arial" w:cs="Arial" w:eastAsia="Arial" w:hAnsi="Arial"/>
          <w:color w:val="333333"/>
          <w:sz w:val="22"/>
          <w:szCs w:val="22"/>
        </w:rPr>
        <w:t xml:space="preserve">You have three key events set up that are not receiving data yet. These need to be wired up to actually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Event</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Needs to Happen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qualify_lead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Should fire when a user submits the LED calculator quote, fills out a contact form, or requests a consultation.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close_convert_lead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Should fire when a qualified lead converts to a paying client (can be sent via your CRM or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purchase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Should fire when a deal closes. Can be triggered by your Supabase backend or manually via the Measurement Protocol.</w:t>
            </w:r>
          </w:p>
        </w:tc>
      </w:tr>
    </w:tbl>
    <w:p>
      <w:pPr>
        <w:spacing w:after="80"/>
      </w:pPr>
    </w:p>
    <w:p>
      <w:pPr>
        <w:spacing w:after="120"/>
      </w:pPr>
      <w:r>
        <w:rPr>
          <w:rFonts w:ascii="Arial" w:cs="Arial" w:eastAsia="Arial" w:hAnsi="Arial"/>
          <w:b/>
          <w:bCs/>
          <w:color w:val="333333"/>
          <w:sz w:val="22"/>
          <w:szCs w:val="22"/>
        </w:rPr>
        <w:t xml:space="preserve">Fixing these three events is the single highest-impact thing you can do in GA right now. Without them, you can see traffic but cannot measure what actually generates revenue.</w:t>
      </w:r>
    </w:p>
    <w:p>
      <w:r>
        <w:br w:type="page"/>
      </w:r>
    </w:p>
    <w:p>
      <w:pPr>
        <w:pStyle w:val="Heading2"/>
        <w:spacing w:before="300" w:after="200"/>
      </w:pPr>
      <w:r>
        <w:rPr>
          <w:rFonts w:ascii="Arial" w:cs="Arial" w:eastAsia="Arial" w:hAnsi="Arial"/>
          <w:b/>
          <w:bCs/>
          <w:color w:val="2D2D5E"/>
          <w:sz w:val="26"/>
          <w:szCs w:val="26"/>
        </w:rPr>
        <w:t xml:space="preserve">Reports That Help You Generate Leads</w:t>
      </w:r>
    </w:p>
    <w:p>
      <w:pPr>
        <w:pStyle w:val="Heading3"/>
        <w:spacing w:before="300" w:after="200"/>
      </w:pPr>
      <w:r>
        <w:rPr>
          <w:rFonts w:ascii="Arial" w:cs="Arial" w:eastAsia="Arial" w:hAnsi="Arial"/>
          <w:b/>
          <w:bCs/>
          <w:color w:val="2D2D5E"/>
          <w:sz w:val="22"/>
          <w:szCs w:val="22"/>
        </w:rPr>
        <w:t xml:space="preserve">1. Acquisition Reports: Where Your Leads Come From</w:t>
      </w:r>
    </w:p>
    <w:p>
      <w:pPr>
        <w:spacing w:after="120"/>
      </w:pPr>
      <w:r>
        <w:rPr>
          <w:rFonts w:ascii="Arial" w:cs="Arial" w:eastAsia="Arial" w:hAnsi="Arial"/>
          <w:color w:val="333333"/>
          <w:sz w:val="22"/>
          <w:szCs w:val="22"/>
        </w:rPr>
        <w:t xml:space="preserve">Found under: Reports &gt; Gerar Leads &gt; Aquisicao de usuarios / Aquisicao de trafego</w:t>
      </w:r>
    </w:p>
    <w:p>
      <w:pPr>
        <w:pStyle w:val="ListParagraph"/>
        <w:numPr>
          <w:ilvl w:val="0"/>
          <w:numId w:val="2"/>
        </w:numPr>
        <w:spacing w:after="80"/>
      </w:pPr>
      <w:r>
        <w:rPr>
          <w:rFonts w:ascii="Arial" w:cs="Arial" w:eastAsia="Arial" w:hAnsi="Arial"/>
          <w:b/>
          <w:bCs/>
          <w:color w:val="333333"/>
          <w:sz w:val="20"/>
          <w:szCs w:val="20"/>
        </w:rPr>
        <w:t xml:space="preserve">User Acquisition: </w:t>
      </w:r>
      <w:r>
        <w:rPr>
          <w:rFonts w:ascii="Arial" w:cs="Arial" w:eastAsia="Arial" w:hAnsi="Arial"/>
          <w:color w:val="333333"/>
          <w:sz w:val="20"/>
          <w:szCs w:val="20"/>
        </w:rPr>
        <w:t xml:space="preserve">Shows how first-time visitors found you (Google organic, direct, social, referral). If organic is low, you need SEO. If referral is zero, you need partnerships.</w:t>
      </w:r>
    </w:p>
    <w:p>
      <w:pPr>
        <w:pStyle w:val="ListParagraph"/>
        <w:numPr>
          <w:ilvl w:val="0"/>
          <w:numId w:val="2"/>
        </w:numPr>
        <w:spacing w:after="80"/>
      </w:pPr>
      <w:r>
        <w:rPr>
          <w:rFonts w:ascii="Arial" w:cs="Arial" w:eastAsia="Arial" w:hAnsi="Arial"/>
          <w:b/>
          <w:bCs/>
          <w:color w:val="333333"/>
          <w:sz w:val="20"/>
          <w:szCs w:val="20"/>
        </w:rPr>
        <w:t xml:space="preserve">Traffic Acquisition: </w:t>
      </w:r>
      <w:r>
        <w:rPr>
          <w:rFonts w:ascii="Arial" w:cs="Arial" w:eastAsia="Arial" w:hAnsi="Arial"/>
          <w:color w:val="333333"/>
          <w:sz w:val="20"/>
          <w:szCs w:val="20"/>
        </w:rPr>
        <w:t xml:space="preserve">Shows how each session started (not just first visit). Tells you which channels bring repeat visitors who are further down the funnel.</w:t>
      </w:r>
    </w:p>
    <w:p>
      <w:pPr>
        <w:pStyle w:val="ListParagraph"/>
        <w:numPr>
          <w:ilvl w:val="0"/>
          <w:numId w:val="2"/>
        </w:numPr>
        <w:spacing w:after="80"/>
      </w:pPr>
      <w:r>
        <w:rPr>
          <w:rFonts w:ascii="Arial" w:cs="Arial" w:eastAsia="Arial" w:hAnsi="Arial"/>
          <w:b/>
          <w:bCs/>
          <w:color w:val="333333"/>
          <w:sz w:val="20"/>
          <w:szCs w:val="20"/>
        </w:rPr>
        <w:t xml:space="preserve">Lead Acquisition: </w:t>
      </w:r>
      <w:r>
        <w:rPr>
          <w:rFonts w:ascii="Arial" w:cs="Arial" w:eastAsia="Arial" w:hAnsi="Arial"/>
          <w:color w:val="333333"/>
          <w:sz w:val="20"/>
          <w:szCs w:val="20"/>
        </w:rPr>
        <w:t xml:space="preserve">Once your key events fire, this shows which traffic sources actually produce leads, not just visitors.</w:t>
      </w:r>
    </w:p>
    <w:p>
      <w:pPr>
        <w:pStyle w:val="Heading3"/>
        <w:spacing w:before="300" w:after="200"/>
      </w:pPr>
      <w:r>
        <w:rPr>
          <w:rFonts w:ascii="Arial" w:cs="Arial" w:eastAsia="Arial" w:hAnsi="Arial"/>
          <w:b/>
          <w:bCs/>
          <w:color w:val="2D2D5E"/>
          <w:sz w:val="22"/>
          <w:szCs w:val="22"/>
        </w:rPr>
        <w:t xml:space="preserve">2. Engagement Reports: What Pages Convert</w:t>
      </w:r>
    </w:p>
    <w:p>
      <w:pPr>
        <w:spacing w:after="120"/>
      </w:pPr>
      <w:r>
        <w:rPr>
          <w:rFonts w:ascii="Arial" w:cs="Arial" w:eastAsia="Arial" w:hAnsi="Arial"/>
          <w:color w:val="333333"/>
          <w:sz w:val="22"/>
          <w:szCs w:val="22"/>
        </w:rPr>
        <w:t xml:space="preserve">Found under: Reports &gt; Ver o engajamento e a retencao</w:t>
      </w:r>
    </w:p>
    <w:p>
      <w:pPr>
        <w:pStyle w:val="ListParagraph"/>
        <w:numPr>
          <w:ilvl w:val="0"/>
          <w:numId w:val="2"/>
        </w:numPr>
        <w:spacing w:after="80"/>
      </w:pPr>
      <w:r>
        <w:rPr>
          <w:rFonts w:ascii="Arial" w:cs="Arial" w:eastAsia="Arial" w:hAnsi="Arial"/>
          <w:b/>
          <w:bCs/>
          <w:color w:val="333333"/>
          <w:sz w:val="20"/>
          <w:szCs w:val="20"/>
        </w:rPr>
        <w:t xml:space="preserve">Pages and Screens: </w:t>
      </w:r>
      <w:r>
        <w:rPr>
          <w:rFonts w:ascii="Arial" w:cs="Arial" w:eastAsia="Arial" w:hAnsi="Arial"/>
          <w:color w:val="333333"/>
          <w:sz w:val="20"/>
          <w:szCs w:val="20"/>
        </w:rPr>
        <w:t xml:space="preserve">Shows pageviews, time on page, and engagement rate for every tracked page. Compare the calculator (/led/) vs. service pages to see what drives interest.</w:t>
      </w:r>
    </w:p>
    <w:p>
      <w:pPr>
        <w:pStyle w:val="ListParagraph"/>
        <w:numPr>
          <w:ilvl w:val="0"/>
          <w:numId w:val="2"/>
        </w:numPr>
        <w:spacing w:after="80"/>
      </w:pPr>
      <w:r>
        <w:rPr>
          <w:rFonts w:ascii="Arial" w:cs="Arial" w:eastAsia="Arial" w:hAnsi="Arial"/>
          <w:b/>
          <w:bCs/>
          <w:color w:val="333333"/>
          <w:sz w:val="20"/>
          <w:szCs w:val="20"/>
        </w:rPr>
        <w:t xml:space="preserve">Landing Pages (Pagina de destino): </w:t>
      </w:r>
      <w:r>
        <w:rPr>
          <w:rFonts w:ascii="Arial" w:cs="Arial" w:eastAsia="Arial" w:hAnsi="Arial"/>
          <w:color w:val="333333"/>
          <w:sz w:val="20"/>
          <w:szCs w:val="20"/>
        </w:rPr>
        <w:t xml:space="preserve">Shows which pages users land on first from search or ads. These are your most critical pages for SEO and should have the strongest CTAs.</w:t>
      </w:r>
    </w:p>
    <w:p>
      <w:pPr>
        <w:pStyle w:val="ListParagraph"/>
        <w:numPr>
          <w:ilvl w:val="0"/>
          <w:numId w:val="2"/>
        </w:numPr>
        <w:spacing w:after="80"/>
      </w:pPr>
      <w:r>
        <w:rPr>
          <w:rFonts w:ascii="Arial" w:cs="Arial" w:eastAsia="Arial" w:hAnsi="Arial"/>
          <w:b/>
          <w:bCs/>
          <w:color w:val="333333"/>
          <w:sz w:val="20"/>
          <w:szCs w:val="20"/>
        </w:rPr>
        <w:t xml:space="preserve">Events: </w:t>
      </w:r>
      <w:r>
        <w:rPr>
          <w:rFonts w:ascii="Arial" w:cs="Arial" w:eastAsia="Arial" w:hAnsi="Arial"/>
          <w:color w:val="333333"/>
          <w:sz w:val="20"/>
          <w:szCs w:val="20"/>
        </w:rPr>
        <w:t xml:space="preserve">Every interaction tracked. Once you wire up form submissions and quote requests, you will see exact conversion rates per page.</w:t>
      </w:r>
    </w:p>
    <w:p>
      <w:pPr>
        <w:pStyle w:val="Heading3"/>
        <w:spacing w:before="300" w:after="200"/>
      </w:pPr>
      <w:r>
        <w:rPr>
          <w:rFonts w:ascii="Arial" w:cs="Arial" w:eastAsia="Arial" w:hAnsi="Arial"/>
          <w:b/>
          <w:bCs/>
          <w:color w:val="2D2D5E"/>
          <w:sz w:val="22"/>
          <w:szCs w:val="22"/>
        </w:rPr>
        <w:t xml:space="preserve">3. User Reports: Who Your Leads Are</w:t>
      </w:r>
    </w:p>
    <w:p>
      <w:pPr>
        <w:spacing w:after="120"/>
      </w:pPr>
      <w:r>
        <w:rPr>
          <w:rFonts w:ascii="Arial" w:cs="Arial" w:eastAsia="Arial" w:hAnsi="Arial"/>
          <w:color w:val="333333"/>
          <w:sz w:val="22"/>
          <w:szCs w:val="22"/>
        </w:rPr>
        <w:t xml:space="preserve">Found under: Reports &gt; Atributos do usuario</w:t>
      </w:r>
    </w:p>
    <w:p>
      <w:pPr>
        <w:pStyle w:val="ListParagraph"/>
        <w:numPr>
          <w:ilvl w:val="0"/>
          <w:numId w:val="2"/>
        </w:numPr>
        <w:spacing w:after="80"/>
      </w:pPr>
      <w:r>
        <w:rPr>
          <w:rFonts w:ascii="Arial" w:cs="Arial" w:eastAsia="Arial" w:hAnsi="Arial"/>
          <w:b/>
          <w:bCs/>
          <w:color w:val="333333"/>
          <w:sz w:val="20"/>
          <w:szCs w:val="20"/>
        </w:rPr>
        <w:t xml:space="preserve">Demographics: </w:t>
      </w:r>
      <w:r>
        <w:rPr>
          <w:rFonts w:ascii="Arial" w:cs="Arial" w:eastAsia="Arial" w:hAnsi="Arial"/>
          <w:color w:val="333333"/>
          <w:sz w:val="20"/>
          <w:szCs w:val="20"/>
        </w:rPr>
        <w:t xml:space="preserve">Country, city, language. Confirms if you are reaching Sao Paulo production companies or getting irrelevant international traffic.</w:t>
      </w:r>
    </w:p>
    <w:p>
      <w:pPr>
        <w:pStyle w:val="ListParagraph"/>
        <w:numPr>
          <w:ilvl w:val="0"/>
          <w:numId w:val="2"/>
        </w:numPr>
        <w:spacing w:after="80"/>
      </w:pPr>
      <w:r>
        <w:rPr>
          <w:rFonts w:ascii="Arial" w:cs="Arial" w:eastAsia="Arial" w:hAnsi="Arial"/>
          <w:b/>
          <w:bCs/>
          <w:color w:val="333333"/>
          <w:sz w:val="20"/>
          <w:szCs w:val="20"/>
        </w:rPr>
        <w:t xml:space="preserve">Technology: </w:t>
      </w:r>
      <w:r>
        <w:rPr>
          <w:rFonts w:ascii="Arial" w:cs="Arial" w:eastAsia="Arial" w:hAnsi="Arial"/>
          <w:color w:val="333333"/>
          <w:sz w:val="20"/>
          <w:szCs w:val="20"/>
        </w:rPr>
        <w:t xml:space="preserve">Device type (mobile vs desktop). If most users are on mobile but your calculator is desktop-optimized, you are losing leads.</w:t>
      </w:r>
    </w:p>
    <w:p>
      <w:pPr>
        <w:pStyle w:val="Heading3"/>
        <w:spacing w:before="300" w:after="200"/>
      </w:pPr>
      <w:r>
        <w:rPr>
          <w:rFonts w:ascii="Arial" w:cs="Arial" w:eastAsia="Arial" w:hAnsi="Arial"/>
          <w:b/>
          <w:bCs/>
          <w:color w:val="2D2D5E"/>
          <w:sz w:val="22"/>
          <w:szCs w:val="22"/>
        </w:rPr>
        <w:t xml:space="preserve">4. Real-Time Reports: Instant Feedback</w:t>
      </w:r>
    </w:p>
    <w:p>
      <w:pPr>
        <w:spacing w:after="120"/>
      </w:pPr>
      <w:r>
        <w:rPr>
          <w:rFonts w:ascii="Arial" w:cs="Arial" w:eastAsia="Arial" w:hAnsi="Arial"/>
          <w:color w:val="333333"/>
          <w:sz w:val="22"/>
          <w:szCs w:val="22"/>
        </w:rPr>
        <w:t xml:space="preserve">Found under: Reports &gt; Visao geral em tempo real / Paginas em tempo real</w:t>
      </w:r>
    </w:p>
    <w:p>
      <w:pPr>
        <w:pStyle w:val="ListParagraph"/>
        <w:numPr>
          <w:ilvl w:val="0"/>
          <w:numId w:val="2"/>
        </w:numPr>
        <w:spacing w:after="80"/>
      </w:pPr>
      <w:r>
        <w:rPr>
          <w:rFonts w:ascii="Arial" w:cs="Arial" w:eastAsia="Arial" w:hAnsi="Arial"/>
          <w:b/>
          <w:bCs/>
          <w:color w:val="333333"/>
          <w:sz w:val="20"/>
          <w:szCs w:val="20"/>
        </w:rPr>
        <w:t xml:space="preserve">Real-time pages: </w:t>
      </w:r>
      <w:r>
        <w:rPr>
          <w:rFonts w:ascii="Arial" w:cs="Arial" w:eastAsia="Arial" w:hAnsi="Arial"/>
          <w:color w:val="333333"/>
          <w:sz w:val="20"/>
          <w:szCs w:val="20"/>
        </w:rPr>
        <w:t xml:space="preserve">See exactly which pages are being viewed right now. Already confirmed working with /led/, /blog/, /estudio.html showing up live.</w:t>
      </w:r>
    </w:p>
    <w:p>
      <w:pPr>
        <w:pStyle w:val="ListParagraph"/>
        <w:numPr>
          <w:ilvl w:val="0"/>
          <w:numId w:val="2"/>
        </w:numPr>
        <w:spacing w:after="80"/>
      </w:pPr>
      <w:r>
        <w:rPr>
          <w:rFonts w:ascii="Arial" w:cs="Arial" w:eastAsia="Arial" w:hAnsi="Arial"/>
          <w:b/>
          <w:bCs/>
          <w:color w:val="333333"/>
          <w:sz w:val="20"/>
          <w:szCs w:val="20"/>
        </w:rPr>
        <w:t xml:space="preserve">Campaign testing: </w:t>
      </w:r>
      <w:r>
        <w:rPr>
          <w:rFonts w:ascii="Arial" w:cs="Arial" w:eastAsia="Arial" w:hAnsi="Arial"/>
          <w:color w:val="333333"/>
          <w:sz w:val="20"/>
          <w:szCs w:val="20"/>
        </w:rPr>
        <w:t xml:space="preserve">When you launch a campaign or post on social media, watch real-time to confirm traffic is arriving and which pages they visit.</w:t>
      </w:r>
    </w:p>
    <w:p>
      <w:pPr>
        <w:pStyle w:val="Heading2"/>
        <w:spacing w:before="300" w:after="200"/>
      </w:pPr>
      <w:r>
        <w:rPr>
          <w:rFonts w:ascii="Arial" w:cs="Arial" w:eastAsia="Arial" w:hAnsi="Arial"/>
          <w:b/>
          <w:bCs/>
          <w:color w:val="2D2D5E"/>
          <w:sz w:val="26"/>
          <w:szCs w:val="26"/>
        </w:rPr>
        <w:t xml:space="preserve">Critical Gaps in Your Current Setup</w:t>
      </w:r>
    </w:p>
    <w:p>
      <w:pPr>
        <w:pStyle w:val="ListParagraph"/>
        <w:numPr>
          <w:ilvl w:val="0"/>
          <w:numId w:val="3"/>
        </w:numPr>
        <w:spacing w:after="80"/>
      </w:pPr>
      <w:r>
        <w:rPr>
          <w:rFonts w:ascii="Arial" w:cs="Arial" w:eastAsia="Arial" w:hAnsi="Arial"/>
          <w:b/>
          <w:bCs/>
          <w:color w:val="333333"/>
          <w:sz w:val="20"/>
          <w:szCs w:val="20"/>
        </w:rPr>
        <w:t xml:space="preserve">Search Console is not linked. </w:t>
      </w:r>
      <w:r>
        <w:rPr>
          <w:rFonts w:ascii="Arial" w:cs="Arial" w:eastAsia="Arial" w:hAnsi="Arial"/>
          <w:color w:val="333333"/>
          <w:sz w:val="20"/>
          <w:szCs w:val="20"/>
        </w:rPr>
        <w:t xml:space="preserve">GA itself recommends you connect it. Without this, you cannot see which Google search queries bring users to your site, which is essential for SEO.</w:t>
      </w:r>
    </w:p>
    <w:p>
      <w:pPr>
        <w:pStyle w:val="ListParagraph"/>
        <w:numPr>
          <w:ilvl w:val="0"/>
          <w:numId w:val="3"/>
        </w:numPr>
        <w:spacing w:after="80"/>
      </w:pPr>
      <w:r>
        <w:rPr>
          <w:rFonts w:ascii="Arial" w:cs="Arial" w:eastAsia="Arial" w:hAnsi="Arial"/>
          <w:b/>
          <w:bCs/>
          <w:color w:val="333333"/>
          <w:sz w:val="20"/>
          <w:szCs w:val="20"/>
        </w:rPr>
        <w:t xml:space="preserve">Key events are not firing. </w:t>
      </w:r>
      <w:r>
        <w:rPr>
          <w:rFonts w:ascii="Arial" w:cs="Arial" w:eastAsia="Arial" w:hAnsi="Arial"/>
          <w:color w:val="333333"/>
          <w:sz w:val="20"/>
          <w:szCs w:val="20"/>
        </w:rPr>
        <w:t xml:space="preserve">qualify_lead, close_convert_lead, and purchase are configured but have zero data. Your forms and calculator need to send these events.</w:t>
      </w:r>
    </w:p>
    <w:p>
      <w:pPr>
        <w:pStyle w:val="ListParagraph"/>
        <w:numPr>
          <w:ilvl w:val="0"/>
          <w:numId w:val="3"/>
        </w:numPr>
        <w:spacing w:after="80"/>
      </w:pPr>
      <w:r>
        <w:rPr>
          <w:rFonts w:ascii="Arial" w:cs="Arial" w:eastAsia="Arial" w:hAnsi="Arial"/>
          <w:b/>
          <w:bCs/>
          <w:color w:val="333333"/>
          <w:sz w:val="20"/>
          <w:szCs w:val="20"/>
        </w:rPr>
        <w:t xml:space="preserve">Report summary not configured. </w:t>
      </w:r>
      <w:r>
        <w:rPr>
          <w:rFonts w:ascii="Arial" w:cs="Arial" w:eastAsia="Arial" w:hAnsi="Arial"/>
          <w:color w:val="333333"/>
          <w:sz w:val="20"/>
          <w:szCs w:val="20"/>
        </w:rPr>
        <w:t xml:space="preserve">The Reports Summary dashboard needs a template selected (recommend "Comportamento do usuario" for your use case).</w:t>
      </w:r>
    </w:p>
    <w:p>
      <w:pPr>
        <w:pStyle w:val="ListParagraph"/>
        <w:numPr>
          <w:ilvl w:val="0"/>
          <w:numId w:val="3"/>
        </w:numPr>
        <w:spacing w:after="80"/>
      </w:pPr>
      <w:r>
        <w:rPr>
          <w:rFonts w:ascii="Arial" w:cs="Arial" w:eastAsia="Arial" w:hAnsi="Arial"/>
          <w:b/>
          <w:bCs/>
          <w:color w:val="333333"/>
          <w:sz w:val="20"/>
          <w:szCs w:val="20"/>
        </w:rPr>
        <w:t xml:space="preserve">Google Ads not linked. </w:t>
      </w:r>
      <w:r>
        <w:rPr>
          <w:rFonts w:ascii="Arial" w:cs="Arial" w:eastAsia="Arial" w:hAnsi="Arial"/>
          <w:color w:val="333333"/>
          <w:sz w:val="20"/>
          <w:szCs w:val="20"/>
        </w:rPr>
        <w:t xml:space="preserve">If you ever run paid campaigns, linking Google Ads lets you see cost-per-lead and ROAS directly in GA.</w:t>
      </w:r>
    </w:p>
    <w:p>
      <w:r>
        <w:br w:type="page"/>
      </w:r>
    </w:p>
    <w:p>
      <w:pPr>
        <w:spacing w:after="100"/>
      </w:pPr>
      <w:r>
        <w:rPr>
          <w:rFonts w:ascii="Arial" w:cs="Arial" w:eastAsia="Arial" w:hAnsi="Arial"/>
          <w:b/>
          <w:bCs/>
          <w:color w:val="F7931E"/>
          <w:sz w:val="18"/>
          <w:szCs w:val="18"/>
        </w:rPr>
        <w:t xml:space="preserve">PART 2</w:t>
      </w:r>
    </w:p>
    <w:p>
      <w:pPr>
        <w:pStyle w:val="Heading1"/>
        <w:spacing w:before="300" w:after="200"/>
      </w:pPr>
      <w:r>
        <w:rPr>
          <w:rFonts w:ascii="Arial" w:cs="Arial" w:eastAsia="Arial" w:hAnsi="Arial"/>
          <w:b/>
          <w:bCs/>
          <w:color w:val="1A1A2E"/>
          <w:sz w:val="32"/>
          <w:szCs w:val="32"/>
        </w:rPr>
        <w:t xml:space="preserve">Strategy to Become #1 in Virtual Production, LED &amp; Projection in Brazil</w:t>
      </w:r>
    </w:p>
    <w:p>
      <w:pPr>
        <w:pStyle w:val="Heading2"/>
        <w:spacing w:before="300" w:after="200"/>
      </w:pPr>
      <w:r>
        <w:rPr>
          <w:rFonts w:ascii="Arial" w:cs="Arial" w:eastAsia="Arial" w:hAnsi="Arial"/>
          <w:b/>
          <w:bCs/>
          <w:color w:val="2D2D5E"/>
          <w:sz w:val="26"/>
          <w:szCs w:val="26"/>
        </w:rPr>
        <w:t xml:space="preserve">Market Context</w:t>
      </w:r>
    </w:p>
    <w:p>
      <w:pPr>
        <w:spacing w:after="120"/>
      </w:pPr>
      <w:r>
        <w:rPr>
          <w:rFonts w:ascii="Arial" w:cs="Arial" w:eastAsia="Arial" w:hAnsi="Arial"/>
          <w:color w:val="333333"/>
          <w:sz w:val="22"/>
          <w:szCs w:val="22"/>
        </w:rPr>
        <w:t xml:space="preserve">The global LED rental market is valued at $3.5B (2024) and projected to reach $8.2B by 2033, growing at 10.2% CAGR. Latin America currently holds only 5% of this market, which means massive first-mover opportunity. Your direct competitors in Brazil are The Led (Ghostframe/ROE Visual exclusive), Crialed (claims largest LATAM structure), and 555 Studios (650m2 dual-volume facility). None of them have strong digital presence or content strategy.</w:t>
      </w:r>
    </w:p>
    <w:p>
      <w:pPr>
        <w:pStyle w:val="Heading2"/>
        <w:spacing w:before="300" w:after="200"/>
      </w:pPr>
      <w:r>
        <w:rPr>
          <w:rFonts w:ascii="Arial" w:cs="Arial" w:eastAsia="Arial" w:hAnsi="Arial"/>
          <w:b/>
          <w:bCs/>
          <w:color w:val="2D2D5E"/>
          <w:sz w:val="26"/>
          <w:szCs w:val="26"/>
        </w:rPr>
        <w:t xml:space="preserve">Strategy 1: Dominate Portuguese-Language SEO</w:t>
      </w:r>
    </w:p>
    <w:p>
      <w:pPr>
        <w:spacing w:after="120"/>
      </w:pPr>
      <w:r>
        <w:rPr>
          <w:rFonts w:ascii="Arial" w:cs="Arial" w:eastAsia="Arial" w:hAnsi="Arial"/>
          <w:color w:val="333333"/>
          <w:sz w:val="22"/>
          <w:szCs w:val="22"/>
        </w:rPr>
        <w:t xml:space="preserve">This is your biggest opportunity. The virtual production niche in Portuguese has almost zero quality content. Every article you write can rank on page 1.</w:t>
      </w:r>
    </w:p>
    <w:p>
      <w:pPr>
        <w:pStyle w:val="Heading3"/>
        <w:spacing w:before="300" w:after="200"/>
      </w:pPr>
      <w:r>
        <w:rPr>
          <w:rFonts w:ascii="Arial" w:cs="Arial" w:eastAsia="Arial" w:hAnsi="Arial"/>
          <w:b/>
          <w:bCs/>
          <w:color w:val="2D2D5E"/>
          <w:sz w:val="22"/>
          <w:szCs w:val="22"/>
        </w:rPr>
        <w:t xml:space="preserve">Target Keywords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producao virtual Brasil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Informational/Commercial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aluguel painel LED Sao Paulo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quanto custa painel 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 (bottom-funnel)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estudio virtual com painel 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projecao mapeada eventos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LED wall vs chroma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Informational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virtual production studio rental Brazil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 (EN)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disguise media server Brasil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Technical/Commercial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Unreal Engine producao virtual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Technical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xR production Brazil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Commercial (EN)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r>
    </w:tbl>
    <w:p>
      <w:pPr>
        <w:pStyle w:val="Heading3"/>
        <w:spacing w:before="300" w:after="200"/>
      </w:pPr>
      <w:r>
        <w:rPr>
          <w:rFonts w:ascii="Arial" w:cs="Arial" w:eastAsia="Arial" w:hAnsi="Arial"/>
          <w:b/>
          <w:bCs/>
          <w:color w:val="2D2D5E"/>
          <w:sz w:val="22"/>
          <w:szCs w:val="22"/>
        </w:rPr>
        <w:t xml:space="preserve">Content Plan: 30 Articles in 90 Days</w:t>
      </w:r>
    </w:p>
    <w:p>
      <w:pPr>
        <w:spacing w:after="120"/>
      </w:pPr>
      <w:r>
        <w:rPr>
          <w:rFonts w:ascii="Arial" w:cs="Arial" w:eastAsia="Arial" w:hAnsi="Arial"/>
          <w:color w:val="333333"/>
          <w:sz w:val="22"/>
          <w:szCs w:val="22"/>
        </w:rPr>
        <w:t xml:space="preserve">You already have 9 blog articles. Triple this to 30+ within 3 months. Focus on three content pillars:</w:t>
      </w:r>
    </w:p>
    <w:p>
      <w:pPr>
        <w:pStyle w:val="ListParagraph"/>
        <w:numPr>
          <w:ilvl w:val="0"/>
          <w:numId w:val="2"/>
        </w:numPr>
        <w:spacing w:after="80"/>
      </w:pPr>
      <w:r>
        <w:rPr>
          <w:rFonts w:ascii="Arial" w:cs="Arial" w:eastAsia="Arial" w:hAnsi="Arial"/>
          <w:b/>
          <w:bCs/>
          <w:color w:val="333333"/>
          <w:sz w:val="20"/>
          <w:szCs w:val="20"/>
        </w:rPr>
        <w:t xml:space="preserve">Pillar 1 - Cost &amp; ROI content (10 articles): </w:t>
      </w:r>
      <w:r>
        <w:rPr>
          <w:rFonts w:ascii="Arial" w:cs="Arial" w:eastAsia="Arial" w:hAnsi="Arial"/>
          <w:color w:val="333333"/>
          <w:sz w:val="20"/>
          <w:szCs w:val="20"/>
        </w:rPr>
        <w:t xml:space="preserve">"Quanto custa alugar um painel LED para comercial de TV?", "Virtual Production economiza 40% vs locacao externa", "Calculadora de custo: painel LED por metro quadrado". These target bottom-funnel buyers actively comparing prices.</w:t>
      </w:r>
    </w:p>
    <w:p>
      <w:pPr>
        <w:pStyle w:val="ListParagraph"/>
        <w:numPr>
          <w:ilvl w:val="0"/>
          <w:numId w:val="2"/>
        </w:numPr>
        <w:spacing w:after="80"/>
      </w:pPr>
      <w:r>
        <w:rPr>
          <w:rFonts w:ascii="Arial" w:cs="Arial" w:eastAsia="Arial" w:hAnsi="Arial"/>
          <w:b/>
          <w:bCs/>
          <w:color w:val="333333"/>
          <w:sz w:val="20"/>
          <w:szCs w:val="20"/>
        </w:rPr>
        <w:t xml:space="preserve">Pillar 2 - Technical guides (10 articles): </w:t>
      </w:r>
      <w:r>
        <w:rPr>
          <w:rFonts w:ascii="Arial" w:cs="Arial" w:eastAsia="Arial" w:hAnsi="Arial"/>
          <w:color w:val="333333"/>
          <w:sz w:val="20"/>
          <w:szCs w:val="20"/>
        </w:rPr>
        <w:t xml:space="preserve">"Guia completo: pixel pitch para cada tipo de producao", "Disguise vs Unreal Engine: quando usar cada um", "Como funciona ICVFX em estudio". These build authority and attract technical decision-makers.</w:t>
      </w:r>
    </w:p>
    <w:p>
      <w:pPr>
        <w:pStyle w:val="ListParagraph"/>
        <w:numPr>
          <w:ilvl w:val="0"/>
          <w:numId w:val="2"/>
        </w:numPr>
        <w:spacing w:after="80"/>
      </w:pPr>
      <w:r>
        <w:rPr>
          <w:rFonts w:ascii="Arial" w:cs="Arial" w:eastAsia="Arial" w:hAnsi="Arial"/>
          <w:b/>
          <w:bCs/>
          <w:color w:val="333333"/>
          <w:sz w:val="20"/>
          <w:szCs w:val="20"/>
        </w:rPr>
        <w:t xml:space="preserve">Pillar 3 - Industry showcases (10 articles): </w:t>
      </w:r>
      <w:r>
        <w:rPr>
          <w:rFonts w:ascii="Arial" w:cs="Arial" w:eastAsia="Arial" w:hAnsi="Arial"/>
          <w:color w:val="333333"/>
          <w:sz w:val="20"/>
          <w:szCs w:val="20"/>
        </w:rPr>
        <w:t xml:space="preserve">"Como fizemos a cenografia virtual do [show X]", "Case study: comercial [marca] com LED wall", "Por que a TV brasileira esta migrando para producao virtual". These prove credibility and generate backlinks.</w:t>
      </w:r>
    </w:p>
    <w:p>
      <w:r>
        <w:br w:type="page"/>
      </w:r>
    </w:p>
    <w:p>
      <w:pPr>
        <w:pStyle w:val="Heading2"/>
        <w:spacing w:before="300" w:after="200"/>
      </w:pPr>
      <w:r>
        <w:rPr>
          <w:rFonts w:ascii="Arial" w:cs="Arial" w:eastAsia="Arial" w:hAnsi="Arial"/>
          <w:b/>
          <w:bCs/>
          <w:color w:val="2D2D5E"/>
          <w:sz w:val="26"/>
          <w:szCs w:val="26"/>
        </w:rPr>
        <w:t xml:space="preserve">Strategy 2: Turn the LED Calculator Into Your #1 Lead Machine</w:t>
      </w:r>
    </w:p>
    <w:p>
      <w:pPr>
        <w:spacing w:after="120"/>
      </w:pPr>
      <w:r>
        <w:rPr>
          <w:rFonts w:ascii="Arial" w:cs="Arial" w:eastAsia="Arial" w:hAnsi="Arial"/>
          <w:color w:val="333333"/>
          <w:sz w:val="22"/>
          <w:szCs w:val="22"/>
        </w:rPr>
        <w:t xml:space="preserve">Your LED calculator at /led/ is a unique competitive advantage. No competitor in Brazil has an interactive pricing tool. Here is how to maximize it:</w:t>
      </w:r>
    </w:p>
    <w:p>
      <w:pPr>
        <w:pStyle w:val="ListParagraph"/>
        <w:numPr>
          <w:ilvl w:val="0"/>
          <w:numId w:val="4"/>
        </w:numPr>
        <w:spacing w:after="80"/>
      </w:pPr>
      <w:r>
        <w:rPr>
          <w:rFonts w:ascii="Arial" w:cs="Arial" w:eastAsia="Arial" w:hAnsi="Arial"/>
          <w:b/>
          <w:bCs/>
          <w:color w:val="333333"/>
          <w:sz w:val="20"/>
          <w:szCs w:val="20"/>
        </w:rPr>
        <w:t xml:space="preserve">Gate the full quote. </w:t>
      </w:r>
      <w:r>
        <w:rPr>
          <w:rFonts w:ascii="Arial" w:cs="Arial" w:eastAsia="Arial" w:hAnsi="Arial"/>
          <w:color w:val="333333"/>
          <w:sz w:val="20"/>
          <w:szCs w:val="20"/>
        </w:rPr>
        <w:t xml:space="preserve">Let users play with the calculator freely, but require email + company name to download or email the detailed quote. This is your qualify_lead event.</w:t>
      </w:r>
    </w:p>
    <w:p>
      <w:pPr>
        <w:pStyle w:val="ListParagraph"/>
        <w:numPr>
          <w:ilvl w:val="0"/>
          <w:numId w:val="4"/>
        </w:numPr>
        <w:spacing w:after="80"/>
      </w:pPr>
      <w:r>
        <w:rPr>
          <w:rFonts w:ascii="Arial" w:cs="Arial" w:eastAsia="Arial" w:hAnsi="Arial"/>
          <w:b/>
          <w:bCs/>
          <w:color w:val="333333"/>
          <w:sz w:val="20"/>
          <w:szCs w:val="20"/>
        </w:rPr>
        <w:t xml:space="preserve">Add UTM-tracked sharing. </w:t>
      </w:r>
      <w:r>
        <w:rPr>
          <w:rFonts w:ascii="Arial" w:cs="Arial" w:eastAsia="Arial" w:hAnsi="Arial"/>
          <w:color w:val="333333"/>
          <w:sz w:val="20"/>
          <w:szCs w:val="20"/>
        </w:rPr>
        <w:t xml:space="preserve">Add a "Share this quote with your team" button that generates a unique link. Production managers share with directors who share with clients. Each share is a new lead.</w:t>
      </w:r>
    </w:p>
    <w:p>
      <w:pPr>
        <w:pStyle w:val="ListParagraph"/>
        <w:numPr>
          <w:ilvl w:val="0"/>
          <w:numId w:val="4"/>
        </w:numPr>
        <w:spacing w:after="80"/>
      </w:pPr>
      <w:r>
        <w:rPr>
          <w:rFonts w:ascii="Arial" w:cs="Arial" w:eastAsia="Arial" w:hAnsi="Arial"/>
          <w:b/>
          <w:bCs/>
          <w:color w:val="333333"/>
          <w:sz w:val="20"/>
          <w:szCs w:val="20"/>
        </w:rPr>
        <w:t xml:space="preserve">SEO-optimize the calculator page. </w:t>
      </w:r>
      <w:r>
        <w:rPr>
          <w:rFonts w:ascii="Arial" w:cs="Arial" w:eastAsia="Arial" w:hAnsi="Arial"/>
          <w:color w:val="333333"/>
          <w:sz w:val="20"/>
          <w:szCs w:val="20"/>
        </w:rPr>
        <w:t xml:space="preserve">Add 500+ words of educational content above or below the calculator targeting "calculadora painel LED", "simulador preco LED wall", "orcamento painel LED".</w:t>
      </w:r>
    </w:p>
    <w:p>
      <w:pPr>
        <w:pStyle w:val="ListParagraph"/>
        <w:numPr>
          <w:ilvl w:val="0"/>
          <w:numId w:val="4"/>
        </w:numPr>
        <w:spacing w:after="80"/>
      </w:pPr>
      <w:r>
        <w:rPr>
          <w:rFonts w:ascii="Arial" w:cs="Arial" w:eastAsia="Arial" w:hAnsi="Arial"/>
          <w:b/>
          <w:bCs/>
          <w:color w:val="333333"/>
          <w:sz w:val="20"/>
          <w:szCs w:val="20"/>
        </w:rPr>
        <w:t xml:space="preserve">Track every interaction. </w:t>
      </w:r>
      <w:r>
        <w:rPr>
          <w:rFonts w:ascii="Arial" w:cs="Arial" w:eastAsia="Arial" w:hAnsi="Arial"/>
          <w:color w:val="333333"/>
          <w:sz w:val="20"/>
          <w:szCs w:val="20"/>
        </w:rPr>
        <w:t xml:space="preserve">Fire GA events for: calculator opened, dimensions changed, production type selected, quote generated, quote shared. This tells you exactly where users drop off.</w:t>
      </w:r>
    </w:p>
    <w:p>
      <w:pPr>
        <w:pStyle w:val="Heading2"/>
        <w:spacing w:before="300" w:after="200"/>
      </w:pPr>
      <w:r>
        <w:rPr>
          <w:rFonts w:ascii="Arial" w:cs="Arial" w:eastAsia="Arial" w:hAnsi="Arial"/>
          <w:b/>
          <w:bCs/>
          <w:color w:val="2D2D5E"/>
          <w:sz w:val="26"/>
          <w:szCs w:val="26"/>
        </w:rPr>
        <w:t xml:space="preserve">Strategy 3: Strategic Google Ads for High-Intent Keywords</w:t>
      </w:r>
    </w:p>
    <w:p>
      <w:pPr>
        <w:spacing w:after="120"/>
      </w:pPr>
      <w:r>
        <w:rPr>
          <w:rFonts w:ascii="Arial" w:cs="Arial" w:eastAsia="Arial" w:hAnsi="Arial"/>
          <w:color w:val="333333"/>
          <w:sz w:val="22"/>
          <w:szCs w:val="22"/>
        </w:rPr>
        <w:t xml:space="preserve">SEO takes 3-6 months to compound. Google Ads delivers leads immediately while SEO builds. Focus budget on these high-intent keywords:</w:t>
      </w:r>
    </w:p>
    <w:p>
      <w:pPr>
        <w:pStyle w:val="ListParagraph"/>
        <w:numPr>
          <w:ilvl w:val="0"/>
          <w:numId w:val="2"/>
        </w:numPr>
        <w:spacing w:after="80"/>
      </w:pPr>
      <w:r>
        <w:rPr>
          <w:rFonts w:ascii="Arial" w:cs="Arial" w:eastAsia="Arial" w:hAnsi="Arial"/>
          <w:b/>
          <w:bCs/>
          <w:color w:val="333333"/>
          <w:sz w:val="20"/>
          <w:szCs w:val="20"/>
        </w:rPr>
        <w:t xml:space="preserve">"aluguel painel LED Sao Paulo" - </w:t>
      </w:r>
      <w:r>
        <w:rPr>
          <w:rFonts w:ascii="Arial" w:cs="Arial" w:eastAsia="Arial" w:hAnsi="Arial"/>
          <w:color w:val="333333"/>
          <w:sz w:val="20"/>
          <w:szCs w:val="20"/>
        </w:rPr>
        <w:t xml:space="preserve">People searching this are ready to rent. Create a landing page with calculator embedded, pricing ranges, and a WhatsApp CTA.</w:t>
      </w:r>
    </w:p>
    <w:p>
      <w:pPr>
        <w:pStyle w:val="ListParagraph"/>
        <w:numPr>
          <w:ilvl w:val="0"/>
          <w:numId w:val="2"/>
        </w:numPr>
        <w:spacing w:after="80"/>
      </w:pPr>
      <w:r>
        <w:rPr>
          <w:rFonts w:ascii="Arial" w:cs="Arial" w:eastAsia="Arial" w:hAnsi="Arial"/>
          <w:b/>
          <w:bCs/>
          <w:color w:val="333333"/>
          <w:sz w:val="20"/>
          <w:szCs w:val="20"/>
        </w:rPr>
        <w:t xml:space="preserve">"estudio virtual producao" - </w:t>
      </w:r>
      <w:r>
        <w:rPr>
          <w:rFonts w:ascii="Arial" w:cs="Arial" w:eastAsia="Arial" w:hAnsi="Arial"/>
          <w:color w:val="333333"/>
          <w:sz w:val="20"/>
          <w:szCs w:val="20"/>
        </w:rPr>
        <w:t xml:space="preserve">Target production companies looking for studio space. Landing page should show 3D tour, equipment specs, and booking calendar.</w:t>
      </w:r>
    </w:p>
    <w:p>
      <w:pPr>
        <w:pStyle w:val="ListParagraph"/>
        <w:numPr>
          <w:ilvl w:val="0"/>
          <w:numId w:val="2"/>
        </w:numPr>
        <w:spacing w:after="80"/>
      </w:pPr>
      <w:r>
        <w:rPr>
          <w:rFonts w:ascii="Arial" w:cs="Arial" w:eastAsia="Arial" w:hAnsi="Arial"/>
          <w:b/>
          <w:bCs/>
          <w:color w:val="333333"/>
          <w:sz w:val="20"/>
          <w:szCs w:val="20"/>
        </w:rPr>
        <w:t xml:space="preserve">"producao virtual preco" - </w:t>
      </w:r>
      <w:r>
        <w:rPr>
          <w:rFonts w:ascii="Arial" w:cs="Arial" w:eastAsia="Arial" w:hAnsi="Arial"/>
          <w:color w:val="333333"/>
          <w:sz w:val="20"/>
          <w:szCs w:val="20"/>
        </w:rPr>
        <w:t xml:space="preserve">Price-seekers. Send them to the calculator with a special offer for first-time clients.</w:t>
      </w:r>
    </w:p>
    <w:p>
      <w:pPr>
        <w:spacing w:after="120"/>
      </w:pPr>
      <w:r>
        <w:rPr>
          <w:rFonts w:ascii="Arial" w:cs="Arial" w:eastAsia="Arial" w:hAnsi="Arial"/>
          <w:color w:val="333333"/>
          <w:sz w:val="22"/>
          <w:szCs w:val="22"/>
        </w:rPr>
        <w:t xml:space="preserve">Estimated budget: R$2,000-5,000/month for these niche B2B keywords. CPC should be low because competition is almost nonexistent in Portuguese.</w:t>
      </w:r>
    </w:p>
    <w:p>
      <w:pPr>
        <w:pStyle w:val="Heading2"/>
        <w:spacing w:before="300" w:after="200"/>
      </w:pPr>
      <w:r>
        <w:rPr>
          <w:rFonts w:ascii="Arial" w:cs="Arial" w:eastAsia="Arial" w:hAnsi="Arial"/>
          <w:b/>
          <w:bCs/>
          <w:color w:val="2D2D5E"/>
          <w:sz w:val="26"/>
          <w:szCs w:val="26"/>
        </w:rPr>
        <w:t xml:space="preserve">Strategy 4: Video Content That Goes Viral in the Production Community</w:t>
      </w:r>
    </w:p>
    <w:p>
      <w:pPr>
        <w:spacing w:after="120"/>
      </w:pPr>
      <w:r>
        <w:rPr>
          <w:rFonts w:ascii="Arial" w:cs="Arial" w:eastAsia="Arial" w:hAnsi="Arial"/>
          <w:color w:val="333333"/>
          <w:sz w:val="22"/>
          <w:szCs w:val="22"/>
        </w:rPr>
        <w:t xml:space="preserve">You are literally in the business of making visual content. Use this. The production community in Brazil is tight-knit and shares impressive work.</w:t>
      </w:r>
    </w:p>
    <w:p>
      <w:pPr>
        <w:pStyle w:val="ListParagraph"/>
        <w:numPr>
          <w:ilvl w:val="0"/>
          <w:numId w:val="2"/>
        </w:numPr>
        <w:spacing w:after="80"/>
      </w:pPr>
      <w:r>
        <w:rPr>
          <w:rFonts w:ascii="Arial" w:cs="Arial" w:eastAsia="Arial" w:hAnsi="Arial"/>
          <w:b/>
          <w:bCs/>
          <w:color w:val="333333"/>
          <w:sz w:val="20"/>
          <w:szCs w:val="20"/>
        </w:rPr>
        <w:t xml:space="preserve">Behind-the-scenes reels: </w:t>
      </w:r>
      <w:r>
        <w:rPr>
          <w:rFonts w:ascii="Arial" w:cs="Arial" w:eastAsia="Arial" w:hAnsi="Arial"/>
          <w:color w:val="333333"/>
          <w:sz w:val="20"/>
          <w:szCs w:val="20"/>
        </w:rPr>
        <w:t xml:space="preserve">30-60 second clips showing a virtual production setup going from empty studio to fully-lit LED wall scene. These consistently get 50K-500K views on Instagram/TikTok in the production niche.</w:t>
      </w:r>
    </w:p>
    <w:p>
      <w:pPr>
        <w:pStyle w:val="ListParagraph"/>
        <w:numPr>
          <w:ilvl w:val="0"/>
          <w:numId w:val="2"/>
        </w:numPr>
        <w:spacing w:after="80"/>
      </w:pPr>
      <w:r>
        <w:rPr>
          <w:rFonts w:ascii="Arial" w:cs="Arial" w:eastAsia="Arial" w:hAnsi="Arial"/>
          <w:b/>
          <w:bCs/>
          <w:color w:val="333333"/>
          <w:sz w:val="20"/>
          <w:szCs w:val="20"/>
        </w:rPr>
        <w:t xml:space="preserve">Before/After splits: </w:t>
      </w:r>
      <w:r>
        <w:rPr>
          <w:rFonts w:ascii="Arial" w:cs="Arial" w:eastAsia="Arial" w:hAnsi="Arial"/>
          <w:color w:val="333333"/>
          <w:sz w:val="20"/>
          <w:szCs w:val="20"/>
        </w:rPr>
        <w:t xml:space="preserve">Side-by-side of raw LED wall footage vs. final composited shot. This is the single most compelling format for virtual production marketing.</w:t>
      </w:r>
    </w:p>
    <w:p>
      <w:pPr>
        <w:pStyle w:val="ListParagraph"/>
        <w:numPr>
          <w:ilvl w:val="0"/>
          <w:numId w:val="2"/>
        </w:numPr>
        <w:spacing w:after="80"/>
      </w:pPr>
      <w:r>
        <w:rPr>
          <w:rFonts w:ascii="Arial" w:cs="Arial" w:eastAsia="Arial" w:hAnsi="Arial"/>
          <w:b/>
          <w:bCs/>
          <w:color w:val="333333"/>
          <w:sz w:val="20"/>
          <w:szCs w:val="20"/>
        </w:rPr>
        <w:t xml:space="preserve">YouTube deep dives: </w:t>
      </w:r>
      <w:r>
        <w:rPr>
          <w:rFonts w:ascii="Arial" w:cs="Arial" w:eastAsia="Arial" w:hAnsi="Arial"/>
          <w:color w:val="333333"/>
          <w:sz w:val="20"/>
          <w:szCs w:val="20"/>
        </w:rPr>
        <w:t xml:space="preserve">10-15 minute technical breakdowns targeting production professionals. "How we built a virtual set for [project]" or "LED wall setup in 4 hours: full process". These rank on YouTube for years.</w:t>
      </w:r>
    </w:p>
    <w:p>
      <w:pPr>
        <w:pStyle w:val="ListParagraph"/>
        <w:numPr>
          <w:ilvl w:val="0"/>
          <w:numId w:val="2"/>
        </w:numPr>
        <w:spacing w:after="80"/>
      </w:pPr>
      <w:r>
        <w:rPr>
          <w:rFonts w:ascii="Arial" w:cs="Arial" w:eastAsia="Arial" w:hAnsi="Arial"/>
          <w:b/>
          <w:bCs/>
          <w:color w:val="333333"/>
          <w:sz w:val="20"/>
          <w:szCs w:val="20"/>
        </w:rPr>
        <w:t xml:space="preserve">LinkedIn for B2B: </w:t>
      </w:r>
      <w:r>
        <w:rPr>
          <w:rFonts w:ascii="Arial" w:cs="Arial" w:eastAsia="Arial" w:hAnsi="Arial"/>
          <w:color w:val="333333"/>
          <w:sz w:val="20"/>
          <w:szCs w:val="20"/>
        </w:rPr>
        <w:t xml:space="preserve">Your buyers (production managers, agency creative directors, brand managers) are on LinkedIn. Post case studies, industry insights, and behind-the-scenes content 3x/week.</w:t>
      </w:r>
    </w:p>
    <w:p>
      <w:r>
        <w:br w:type="page"/>
      </w:r>
    </w:p>
    <w:p>
      <w:pPr>
        <w:pStyle w:val="Heading2"/>
        <w:spacing w:before="300" w:after="200"/>
      </w:pPr>
      <w:r>
        <w:rPr>
          <w:rFonts w:ascii="Arial" w:cs="Arial" w:eastAsia="Arial" w:hAnsi="Arial"/>
          <w:b/>
          <w:bCs/>
          <w:color w:val="2D2D5E"/>
          <w:sz w:val="26"/>
          <w:szCs w:val="26"/>
        </w:rPr>
        <w:t xml:space="preserve">Strategy 5: Strategic Partnerships and Backlinks</w:t>
      </w:r>
    </w:p>
    <w:p>
      <w:pPr>
        <w:spacing w:after="120"/>
      </w:pPr>
      <w:r>
        <w:rPr>
          <w:rFonts w:ascii="Arial" w:cs="Arial" w:eastAsia="Arial" w:hAnsi="Arial"/>
          <w:color w:val="333333"/>
          <w:sz w:val="22"/>
          <w:szCs w:val="22"/>
        </w:rPr>
        <w:t xml:space="preserve">Backlinks from relevant industry sites will skyrocket your domain authority and search rankings.</w:t>
      </w:r>
    </w:p>
    <w:p>
      <w:pPr>
        <w:pStyle w:val="ListParagraph"/>
        <w:numPr>
          <w:ilvl w:val="0"/>
          <w:numId w:val="2"/>
        </w:numPr>
        <w:spacing w:after="80"/>
      </w:pPr>
      <w:r>
        <w:rPr>
          <w:rFonts w:ascii="Arial" w:cs="Arial" w:eastAsia="Arial" w:hAnsi="Arial"/>
          <w:b/>
          <w:bCs/>
          <w:color w:val="333333"/>
          <w:sz w:val="20"/>
          <w:szCs w:val="20"/>
        </w:rPr>
        <w:t xml:space="preserve">Equipment manufacturers: </w:t>
      </w:r>
      <w:r>
        <w:rPr>
          <w:rFonts w:ascii="Arial" w:cs="Arial" w:eastAsia="Arial" w:hAnsi="Arial"/>
          <w:color w:val="333333"/>
          <w:sz w:val="20"/>
          <w:szCs w:val="20"/>
        </w:rPr>
        <w:t xml:space="preserve">Get listed as an official Disguise partner, ROE Visual dealer, or Brompton certified studio. Each listing = a high-authority backlink + credibility badge for your site.</w:t>
      </w:r>
    </w:p>
    <w:p>
      <w:pPr>
        <w:pStyle w:val="ListParagraph"/>
        <w:numPr>
          <w:ilvl w:val="0"/>
          <w:numId w:val="2"/>
        </w:numPr>
        <w:spacing w:after="80"/>
      </w:pPr>
      <w:r>
        <w:rPr>
          <w:rFonts w:ascii="Arial" w:cs="Arial" w:eastAsia="Arial" w:hAnsi="Arial"/>
          <w:b/>
          <w:bCs/>
          <w:color w:val="333333"/>
          <w:sz w:val="20"/>
          <w:szCs w:val="20"/>
        </w:rPr>
        <w:t xml:space="preserve">Production schools: </w:t>
      </w:r>
      <w:r>
        <w:rPr>
          <w:rFonts w:ascii="Arial" w:cs="Arial" w:eastAsia="Arial" w:hAnsi="Arial"/>
          <w:color w:val="333333"/>
          <w:sz w:val="20"/>
          <w:szCs w:val="20"/>
        </w:rPr>
        <w:t xml:space="preserve">Partner with film schools (FAAP, SENAC, AIC) to offer workshops on virtual production. Each school links to you from their events page.</w:t>
      </w:r>
    </w:p>
    <w:p>
      <w:pPr>
        <w:pStyle w:val="ListParagraph"/>
        <w:numPr>
          <w:ilvl w:val="0"/>
          <w:numId w:val="2"/>
        </w:numPr>
        <w:spacing w:after="80"/>
      </w:pPr>
      <w:r>
        <w:rPr>
          <w:rFonts w:ascii="Arial" w:cs="Arial" w:eastAsia="Arial" w:hAnsi="Arial"/>
          <w:b/>
          <w:bCs/>
          <w:color w:val="333333"/>
          <w:sz w:val="20"/>
          <w:szCs w:val="20"/>
        </w:rPr>
        <w:t xml:space="preserve">Industry publications: </w:t>
      </w:r>
      <w:r>
        <w:rPr>
          <w:rFonts w:ascii="Arial" w:cs="Arial" w:eastAsia="Arial" w:hAnsi="Arial"/>
          <w:color w:val="333333"/>
          <w:sz w:val="20"/>
          <w:szCs w:val="20"/>
        </w:rPr>
        <w:t xml:space="preserve">Contribute articles to Tela Viva, Filme B, ProNews. Write about the state of virtual production in Brazil with quotes from your team.</w:t>
      </w:r>
    </w:p>
    <w:p>
      <w:pPr>
        <w:pStyle w:val="ListParagraph"/>
        <w:numPr>
          <w:ilvl w:val="0"/>
          <w:numId w:val="2"/>
        </w:numPr>
        <w:spacing w:after="80"/>
      </w:pPr>
      <w:r>
        <w:rPr>
          <w:rFonts w:ascii="Arial" w:cs="Arial" w:eastAsia="Arial" w:hAnsi="Arial"/>
          <w:b/>
          <w:bCs/>
          <w:color w:val="333333"/>
          <w:sz w:val="20"/>
          <w:szCs w:val="20"/>
        </w:rPr>
        <w:t xml:space="preserve">Tour/show production: </w:t>
      </w:r>
      <w:r>
        <w:rPr>
          <w:rFonts w:ascii="Arial" w:cs="Arial" w:eastAsia="Arial" w:hAnsi="Arial"/>
          <w:color w:val="333333"/>
          <w:sz w:val="20"/>
          <w:szCs w:val="20"/>
        </w:rPr>
        <w:t xml:space="preserve">Every tour case study you publish (you already have 12) should tag and link to the bands, production companies, and venues. Many will share/link back.</w:t>
      </w:r>
    </w:p>
    <w:p>
      <w:pPr>
        <w:pStyle w:val="ListParagraph"/>
        <w:numPr>
          <w:ilvl w:val="0"/>
          <w:numId w:val="2"/>
        </w:numPr>
        <w:spacing w:after="80"/>
      </w:pPr>
      <w:r>
        <w:rPr>
          <w:rFonts w:ascii="Arial" w:cs="Arial" w:eastAsia="Arial" w:hAnsi="Arial"/>
          <w:b/>
          <w:bCs/>
          <w:color w:val="333333"/>
          <w:sz w:val="20"/>
          <w:szCs w:val="20"/>
        </w:rPr>
        <w:t xml:space="preserve">International directories: </w:t>
      </w:r>
      <w:r>
        <w:rPr>
          <w:rFonts w:ascii="Arial" w:cs="Arial" w:eastAsia="Arial" w:hAnsi="Arial"/>
          <w:color w:val="333333"/>
          <w:sz w:val="20"/>
          <w:szCs w:val="20"/>
        </w:rPr>
        <w:t xml:space="preserve">List on Virtual Production Society, SMPTE, ICVFX.net, and similar directories. These are authority signals for Google.</w:t>
      </w:r>
    </w:p>
    <w:p>
      <w:pPr>
        <w:pStyle w:val="Heading2"/>
        <w:spacing w:before="300" w:after="200"/>
      </w:pPr>
      <w:r>
        <w:rPr>
          <w:rFonts w:ascii="Arial" w:cs="Arial" w:eastAsia="Arial" w:hAnsi="Arial"/>
          <w:b/>
          <w:bCs/>
          <w:color w:val="2D2D5E"/>
          <w:sz w:val="26"/>
          <w:szCs w:val="26"/>
        </w:rPr>
        <w:t xml:space="preserve">Strategy 6: Conversion Rate Optimization (CRO)</w:t>
      </w:r>
    </w:p>
    <w:p>
      <w:pPr>
        <w:spacing w:after="120"/>
      </w:pPr>
      <w:r>
        <w:rPr>
          <w:rFonts w:ascii="Arial" w:cs="Arial" w:eastAsia="Arial" w:hAnsi="Arial"/>
          <w:color w:val="333333"/>
          <w:sz w:val="22"/>
          <w:szCs w:val="22"/>
        </w:rPr>
        <w:t xml:space="preserve">Traffic means nothing if visitors do not convert. Based on your current site structure, here are the fixes:</w:t>
      </w:r>
    </w:p>
    <w:p>
      <w:pPr>
        <w:pStyle w:val="ListParagraph"/>
        <w:numPr>
          <w:ilvl w:val="0"/>
          <w:numId w:val="5"/>
        </w:numPr>
        <w:spacing w:after="80"/>
      </w:pPr>
      <w:r>
        <w:rPr>
          <w:rFonts w:ascii="Arial" w:cs="Arial" w:eastAsia="Arial" w:hAnsi="Arial"/>
          <w:b/>
          <w:bCs/>
          <w:color w:val="333333"/>
          <w:sz w:val="20"/>
          <w:szCs w:val="20"/>
        </w:rPr>
        <w:t xml:space="preserve">Add WhatsApp CTAs on every page. </w:t>
      </w:r>
      <w:r>
        <w:rPr>
          <w:rFonts w:ascii="Arial" w:cs="Arial" w:eastAsia="Arial" w:hAnsi="Arial"/>
          <w:color w:val="333333"/>
          <w:sz w:val="20"/>
          <w:szCs w:val="20"/>
        </w:rPr>
        <w:t xml:space="preserve">Brazilian B2B runs on WhatsApp. A floating "Fale com um especialista" button on every page is essential. Track clicks as GA events.</w:t>
      </w:r>
    </w:p>
    <w:p>
      <w:pPr>
        <w:pStyle w:val="ListParagraph"/>
        <w:numPr>
          <w:ilvl w:val="0"/>
          <w:numId w:val="5"/>
        </w:numPr>
        <w:spacing w:after="80"/>
      </w:pPr>
      <w:r>
        <w:rPr>
          <w:rFonts w:ascii="Arial" w:cs="Arial" w:eastAsia="Arial" w:hAnsi="Arial"/>
          <w:b/>
          <w:bCs/>
          <w:color w:val="333333"/>
          <w:sz w:val="20"/>
          <w:szCs w:val="20"/>
        </w:rPr>
        <w:t xml:space="preserve">Create dedicated landing pages for each service. </w:t>
      </w:r>
      <w:r>
        <w:rPr>
          <w:rFonts w:ascii="Arial" w:cs="Arial" w:eastAsia="Arial" w:hAnsi="Arial"/>
          <w:color w:val="333333"/>
          <w:sz w:val="20"/>
          <w:szCs w:val="20"/>
        </w:rPr>
        <w:t xml:space="preserve">Right now /estudio.html covers the studio. You need separate pages for: LED wall rental, projection mapping rental, Disguise server rental, virtual production packages. Each page targets different keywords.</w:t>
      </w:r>
    </w:p>
    <w:p>
      <w:pPr>
        <w:pStyle w:val="ListParagraph"/>
        <w:numPr>
          <w:ilvl w:val="0"/>
          <w:numId w:val="5"/>
        </w:numPr>
        <w:spacing w:after="80"/>
      </w:pPr>
      <w:r>
        <w:rPr>
          <w:rFonts w:ascii="Arial" w:cs="Arial" w:eastAsia="Arial" w:hAnsi="Arial"/>
          <w:b/>
          <w:bCs/>
          <w:color w:val="333333"/>
          <w:sz w:val="20"/>
          <w:szCs w:val="20"/>
        </w:rPr>
        <w:t xml:space="preserve">Add social proof everywhere. </w:t>
      </w:r>
      <w:r>
        <w:rPr>
          <w:rFonts w:ascii="Arial" w:cs="Arial" w:eastAsia="Arial" w:hAnsi="Arial"/>
          <w:color w:val="333333"/>
          <w:sz w:val="20"/>
          <w:szCs w:val="20"/>
        </w:rPr>
        <w:t xml:space="preserve">Client logos, testimonial quotes, and project counts ("200+ projetos realizados") on every service page. Trust drives conversion in high-ticket B2B.</w:t>
      </w:r>
    </w:p>
    <w:p>
      <w:pPr>
        <w:pStyle w:val="ListParagraph"/>
        <w:numPr>
          <w:ilvl w:val="0"/>
          <w:numId w:val="5"/>
        </w:numPr>
        <w:spacing w:after="80"/>
      </w:pPr>
      <w:r>
        <w:rPr>
          <w:rFonts w:ascii="Arial" w:cs="Arial" w:eastAsia="Arial" w:hAnsi="Arial"/>
          <w:b/>
          <w:bCs/>
          <w:color w:val="333333"/>
          <w:sz w:val="20"/>
          <w:szCs w:val="20"/>
        </w:rPr>
        <w:t xml:space="preserve">Bilingual content for international clients. </w:t>
      </w:r>
      <w:r>
        <w:rPr>
          <w:rFonts w:ascii="Arial" w:cs="Arial" w:eastAsia="Arial" w:hAnsi="Arial"/>
          <w:color w:val="333333"/>
          <w:sz w:val="20"/>
          <w:szCs w:val="20"/>
        </w:rPr>
        <w:t xml:space="preserve">International productions shooting in Brazil search in English. An English version of key pages (home, studio, calculator) captures this market that competitors ignore entirely.</w:t>
      </w:r>
    </w:p>
    <w:p>
      <w:pPr>
        <w:pStyle w:val="Heading2"/>
        <w:spacing w:before="300" w:after="200"/>
      </w:pPr>
      <w:r>
        <w:rPr>
          <w:rFonts w:ascii="Arial" w:cs="Arial" w:eastAsia="Arial" w:hAnsi="Arial"/>
          <w:b/>
          <w:bCs/>
          <w:color w:val="2D2D5E"/>
          <w:sz w:val="26"/>
          <w:szCs w:val="26"/>
        </w:rPr>
        <w:t xml:space="preserve">Strategy 7: Email Nurture for Long Sales Cycles</w:t>
      </w:r>
    </w:p>
    <w:p>
      <w:pPr>
        <w:spacing w:after="120"/>
      </w:pPr>
      <w:r>
        <w:rPr>
          <w:rFonts w:ascii="Arial" w:cs="Arial" w:eastAsia="Arial" w:hAnsi="Arial"/>
          <w:color w:val="333333"/>
          <w:sz w:val="22"/>
          <w:szCs w:val="22"/>
        </w:rPr>
        <w:t xml:space="preserve">Virtual production deals take weeks to months from first contact to booking. Email nurture keeps you top-of-mind.</w:t>
      </w:r>
    </w:p>
    <w:p>
      <w:pPr>
        <w:pStyle w:val="ListParagraph"/>
        <w:numPr>
          <w:ilvl w:val="0"/>
          <w:numId w:val="2"/>
        </w:numPr>
        <w:spacing w:after="80"/>
      </w:pPr>
      <w:r>
        <w:rPr>
          <w:rFonts w:ascii="Arial" w:cs="Arial" w:eastAsia="Arial" w:hAnsi="Arial"/>
          <w:b/>
          <w:bCs/>
          <w:color w:val="333333"/>
          <w:sz w:val="20"/>
          <w:szCs w:val="20"/>
        </w:rPr>
        <w:t xml:space="preserve">Lead capture: </w:t>
      </w:r>
      <w:r>
        <w:rPr>
          <w:rFonts w:ascii="Arial" w:cs="Arial" w:eastAsia="Arial" w:hAnsi="Arial"/>
          <w:color w:val="333333"/>
          <w:sz w:val="20"/>
          <w:szCs w:val="20"/>
        </w:rPr>
        <w:t xml:space="preserve">Offer a free "Guia de Producao Virtual 2026" PDF download in exchange for email. Promote it on every blog post and the calculator results page.</w:t>
      </w:r>
    </w:p>
    <w:p>
      <w:pPr>
        <w:pStyle w:val="ListParagraph"/>
        <w:numPr>
          <w:ilvl w:val="0"/>
          <w:numId w:val="2"/>
        </w:numPr>
        <w:spacing w:after="80"/>
      </w:pPr>
      <w:r>
        <w:rPr>
          <w:rFonts w:ascii="Arial" w:cs="Arial" w:eastAsia="Arial" w:hAnsi="Arial"/>
          <w:b/>
          <w:bCs/>
          <w:color w:val="333333"/>
          <w:sz w:val="20"/>
          <w:szCs w:val="20"/>
        </w:rPr>
        <w:t xml:space="preserve">Nurture sequence: </w:t>
      </w:r>
      <w:r>
        <w:rPr>
          <w:rFonts w:ascii="Arial" w:cs="Arial" w:eastAsia="Arial" w:hAnsi="Arial"/>
          <w:color w:val="333333"/>
          <w:sz w:val="20"/>
          <w:szCs w:val="20"/>
        </w:rPr>
        <w:t xml:space="preserve">Day 1: Guide delivery + intro to ON+AV. Day 3: Case study of a relevant project. Day 7: "How our calculator helps you budget accurately". Day 14: Special offer for first-time clients.</w:t>
      </w:r>
    </w:p>
    <w:p>
      <w:pPr>
        <w:pStyle w:val="ListParagraph"/>
        <w:numPr>
          <w:ilvl w:val="0"/>
          <w:numId w:val="2"/>
        </w:numPr>
        <w:spacing w:after="80"/>
      </w:pPr>
      <w:r>
        <w:rPr>
          <w:rFonts w:ascii="Arial" w:cs="Arial" w:eastAsia="Arial" w:hAnsi="Arial"/>
          <w:b/>
          <w:bCs/>
          <w:color w:val="333333"/>
          <w:sz w:val="20"/>
          <w:szCs w:val="20"/>
        </w:rPr>
        <w:t xml:space="preserve">Monthly newsletter: </w:t>
      </w:r>
      <w:r>
        <w:rPr>
          <w:rFonts w:ascii="Arial" w:cs="Arial" w:eastAsia="Arial" w:hAnsi="Arial"/>
          <w:color w:val="333333"/>
          <w:sz w:val="20"/>
          <w:szCs w:val="20"/>
        </w:rPr>
        <w:t xml:space="preserve">Industry trends, new equipment announcements, recent projects. Keeps your brand in the inbox of production managers across Brazil.</w:t>
      </w:r>
    </w:p>
    <w:p>
      <w:r>
        <w:br w:type="page"/>
      </w:r>
    </w:p>
    <w:p>
      <w:pPr>
        <w:pStyle w:val="Heading2"/>
        <w:spacing w:before="300" w:after="200"/>
      </w:pPr>
      <w:r>
        <w:rPr>
          <w:rFonts w:ascii="Arial" w:cs="Arial" w:eastAsia="Arial" w:hAnsi="Arial"/>
          <w:b/>
          <w:bCs/>
          <w:color w:val="2D2D5E"/>
          <w:sz w:val="26"/>
          <w:szCs w:val="26"/>
        </w:rPr>
        <w:t xml:space="preserve">90-Day Action Plan</w:t>
      </w:r>
    </w:p>
    <w:p>
      <w:pPr>
        <w:pStyle w:val="Heading3"/>
        <w:spacing w:before="300" w:after="200"/>
      </w:pPr>
      <w:r>
        <w:rPr>
          <w:rFonts w:ascii="Arial" w:cs="Arial" w:eastAsia="Arial" w:hAnsi="Arial"/>
          <w:b/>
          <w:bCs/>
          <w:color w:val="2D2D5E"/>
          <w:sz w:val="22"/>
          <w:szCs w:val="22"/>
        </w:rPr>
        <w:t xml:space="preserve">Month 1: Fix the Foundation</w:t>
      </w:r>
    </w:p>
    <w:p>
      <w:pPr>
        <w:pStyle w:val="ListParagraph"/>
        <w:numPr>
          <w:ilvl w:val="0"/>
          <w:numId w:val="6"/>
        </w:numPr>
        <w:spacing w:after="60"/>
      </w:pPr>
      <w:r>
        <w:rPr>
          <w:rFonts w:ascii="Arial" w:cs="Arial" w:eastAsia="Arial" w:hAnsi="Arial"/>
          <w:color w:val="333333"/>
          <w:sz w:val="20"/>
          <w:szCs w:val="20"/>
        </w:rPr>
        <w:t xml:space="preserve">Wire up qualify_lead, close_convert_lead, and purchase events to actually fire from your forms and calculator</w:t>
      </w:r>
    </w:p>
    <w:p>
      <w:pPr>
        <w:pStyle w:val="ListParagraph"/>
        <w:numPr>
          <w:ilvl w:val="0"/>
          <w:numId w:val="6"/>
        </w:numPr>
        <w:spacing w:after="60"/>
      </w:pPr>
      <w:r>
        <w:rPr>
          <w:rFonts w:ascii="Arial" w:cs="Arial" w:eastAsia="Arial" w:hAnsi="Arial"/>
          <w:color w:val="333333"/>
          <w:sz w:val="20"/>
          <w:szCs w:val="20"/>
        </w:rPr>
        <w:t xml:space="preserve">Link Google Search Console to GA4 (the recommendation is already showing in your GA dashboard)</w:t>
      </w:r>
    </w:p>
    <w:p>
      <w:pPr>
        <w:pStyle w:val="ListParagraph"/>
        <w:numPr>
          <w:ilvl w:val="0"/>
          <w:numId w:val="6"/>
        </w:numPr>
        <w:spacing w:after="60"/>
      </w:pPr>
      <w:r>
        <w:rPr>
          <w:rFonts w:ascii="Arial" w:cs="Arial" w:eastAsia="Arial" w:hAnsi="Arial"/>
          <w:color w:val="333333"/>
          <w:sz w:val="20"/>
          <w:szCs w:val="20"/>
        </w:rPr>
        <w:t xml:space="preserve">Add WhatsApp CTA button to all pages with GA event tracking</w:t>
      </w:r>
    </w:p>
    <w:p>
      <w:pPr>
        <w:pStyle w:val="ListParagraph"/>
        <w:numPr>
          <w:ilvl w:val="0"/>
          <w:numId w:val="6"/>
        </w:numPr>
        <w:spacing w:after="60"/>
      </w:pPr>
      <w:r>
        <w:rPr>
          <w:rFonts w:ascii="Arial" w:cs="Arial" w:eastAsia="Arial" w:hAnsi="Arial"/>
          <w:color w:val="333333"/>
          <w:sz w:val="20"/>
          <w:szCs w:val="20"/>
        </w:rPr>
        <w:t xml:space="preserve">Publish 8 new blog articles targeting critical keywords</w:t>
      </w:r>
    </w:p>
    <w:p>
      <w:pPr>
        <w:pStyle w:val="ListParagraph"/>
        <w:numPr>
          <w:ilvl w:val="0"/>
          <w:numId w:val="6"/>
        </w:numPr>
        <w:spacing w:after="60"/>
      </w:pPr>
      <w:r>
        <w:rPr>
          <w:rFonts w:ascii="Arial" w:cs="Arial" w:eastAsia="Arial" w:hAnsi="Arial"/>
          <w:color w:val="333333"/>
          <w:sz w:val="20"/>
          <w:szCs w:val="20"/>
        </w:rPr>
        <w:t xml:space="preserve">Set up email capture + lead magnet on calculator and blog pages</w:t>
      </w:r>
    </w:p>
    <w:p>
      <w:pPr>
        <w:pStyle w:val="Heading3"/>
        <w:spacing w:before="300" w:after="200"/>
      </w:pPr>
      <w:r>
        <w:rPr>
          <w:rFonts w:ascii="Arial" w:cs="Arial" w:eastAsia="Arial" w:hAnsi="Arial"/>
          <w:b/>
          <w:bCs/>
          <w:color w:val="2D2D5E"/>
          <w:sz w:val="22"/>
          <w:szCs w:val="22"/>
        </w:rPr>
        <w:t xml:space="preserve">Month 2: Scale Content and Ads</w:t>
      </w:r>
    </w:p>
    <w:p>
      <w:pPr>
        <w:pStyle w:val="ListParagraph"/>
        <w:numPr>
          <w:ilvl w:val="0"/>
          <w:numId w:val="7"/>
        </w:numPr>
        <w:spacing w:after="60"/>
      </w:pPr>
      <w:r>
        <w:rPr>
          <w:rFonts w:ascii="Arial" w:cs="Arial" w:eastAsia="Arial" w:hAnsi="Arial"/>
          <w:color w:val="333333"/>
          <w:sz w:val="20"/>
          <w:szCs w:val="20"/>
        </w:rPr>
        <w:t xml:space="preserve">Publish 10 more blog articles (focus on cost/ROI content that drives bottom-funnel traffic)</w:t>
      </w:r>
    </w:p>
    <w:p>
      <w:pPr>
        <w:pStyle w:val="ListParagraph"/>
        <w:numPr>
          <w:ilvl w:val="0"/>
          <w:numId w:val="7"/>
        </w:numPr>
        <w:spacing w:after="60"/>
      </w:pPr>
      <w:r>
        <w:rPr>
          <w:rFonts w:ascii="Arial" w:cs="Arial" w:eastAsia="Arial" w:hAnsi="Arial"/>
          <w:color w:val="333333"/>
          <w:sz w:val="20"/>
          <w:szCs w:val="20"/>
        </w:rPr>
        <w:t xml:space="preserve">Launch Google Ads on 3-5 high-intent keywords with dedicated landing pages</w:t>
      </w:r>
    </w:p>
    <w:p>
      <w:pPr>
        <w:pStyle w:val="ListParagraph"/>
        <w:numPr>
          <w:ilvl w:val="0"/>
          <w:numId w:val="7"/>
        </w:numPr>
        <w:spacing w:after="60"/>
      </w:pPr>
      <w:r>
        <w:rPr>
          <w:rFonts w:ascii="Arial" w:cs="Arial" w:eastAsia="Arial" w:hAnsi="Arial"/>
          <w:color w:val="333333"/>
          <w:sz w:val="20"/>
          <w:szCs w:val="20"/>
        </w:rPr>
        <w:t xml:space="preserve">Start weekly LinkedIn posting cadence (case studies, behind-the-scenes, industry insights)</w:t>
      </w:r>
    </w:p>
    <w:p>
      <w:pPr>
        <w:pStyle w:val="ListParagraph"/>
        <w:numPr>
          <w:ilvl w:val="0"/>
          <w:numId w:val="7"/>
        </w:numPr>
        <w:spacing w:after="60"/>
      </w:pPr>
      <w:r>
        <w:rPr>
          <w:rFonts w:ascii="Arial" w:cs="Arial" w:eastAsia="Arial" w:hAnsi="Arial"/>
          <w:color w:val="333333"/>
          <w:sz w:val="20"/>
          <w:szCs w:val="20"/>
        </w:rPr>
        <w:t xml:space="preserve">Create 4 behind-the-scenes video reels for Instagram/TikTok</w:t>
      </w:r>
    </w:p>
    <w:p>
      <w:pPr>
        <w:pStyle w:val="ListParagraph"/>
        <w:numPr>
          <w:ilvl w:val="0"/>
          <w:numId w:val="7"/>
        </w:numPr>
        <w:spacing w:after="60"/>
      </w:pPr>
      <w:r>
        <w:rPr>
          <w:rFonts w:ascii="Arial" w:cs="Arial" w:eastAsia="Arial" w:hAnsi="Arial"/>
          <w:color w:val="333333"/>
          <w:sz w:val="20"/>
          <w:szCs w:val="20"/>
        </w:rPr>
        <w:t xml:space="preserve">Reach out to 5 industry publications for guest articles/features</w:t>
      </w:r>
    </w:p>
    <w:p>
      <w:pPr>
        <w:pStyle w:val="Heading3"/>
        <w:spacing w:before="300" w:after="200"/>
      </w:pPr>
      <w:r>
        <w:rPr>
          <w:rFonts w:ascii="Arial" w:cs="Arial" w:eastAsia="Arial" w:hAnsi="Arial"/>
          <w:b/>
          <w:bCs/>
          <w:color w:val="2D2D5E"/>
          <w:sz w:val="22"/>
          <w:szCs w:val="22"/>
        </w:rPr>
        <w:t xml:space="preserve">Month 3: Optimize and Compound</w:t>
      </w:r>
    </w:p>
    <w:p>
      <w:pPr>
        <w:pStyle w:val="ListParagraph"/>
        <w:numPr>
          <w:ilvl w:val="0"/>
          <w:numId w:val="7"/>
        </w:numPr>
        <w:spacing w:after="60"/>
      </w:pPr>
      <w:r>
        <w:rPr>
          <w:rFonts w:ascii="Arial" w:cs="Arial" w:eastAsia="Arial" w:hAnsi="Arial"/>
          <w:color w:val="333333"/>
          <w:sz w:val="20"/>
          <w:szCs w:val="20"/>
        </w:rPr>
        <w:t xml:space="preserve">Review GA data: identify top-converting pages and double down on similar content</w:t>
      </w:r>
    </w:p>
    <w:p>
      <w:pPr>
        <w:pStyle w:val="ListParagraph"/>
        <w:numPr>
          <w:ilvl w:val="0"/>
          <w:numId w:val="7"/>
        </w:numPr>
        <w:spacing w:after="60"/>
      </w:pPr>
      <w:r>
        <w:rPr>
          <w:rFonts w:ascii="Arial" w:cs="Arial" w:eastAsia="Arial" w:hAnsi="Arial"/>
          <w:color w:val="333333"/>
          <w:sz w:val="20"/>
          <w:szCs w:val="20"/>
        </w:rPr>
        <w:t xml:space="preserve">Publish 12 more articles to hit 30+ total</w:t>
      </w:r>
    </w:p>
    <w:p>
      <w:pPr>
        <w:pStyle w:val="ListParagraph"/>
        <w:numPr>
          <w:ilvl w:val="0"/>
          <w:numId w:val="7"/>
        </w:numPr>
        <w:spacing w:after="60"/>
      </w:pPr>
      <w:r>
        <w:rPr>
          <w:rFonts w:ascii="Arial" w:cs="Arial" w:eastAsia="Arial" w:hAnsi="Arial"/>
          <w:color w:val="333333"/>
          <w:sz w:val="20"/>
          <w:szCs w:val="20"/>
        </w:rPr>
        <w:t xml:space="preserve">Launch English versions of homepage, calculator, and studio page</w:t>
      </w:r>
    </w:p>
    <w:p>
      <w:pPr>
        <w:pStyle w:val="ListParagraph"/>
        <w:numPr>
          <w:ilvl w:val="0"/>
          <w:numId w:val="7"/>
        </w:numPr>
        <w:spacing w:after="60"/>
      </w:pPr>
      <w:r>
        <w:rPr>
          <w:rFonts w:ascii="Arial" w:cs="Arial" w:eastAsia="Arial" w:hAnsi="Arial"/>
          <w:color w:val="333333"/>
          <w:sz w:val="20"/>
          <w:szCs w:val="20"/>
        </w:rPr>
        <w:t xml:space="preserve">Secure 3+ manufacturer partnership listings for backlinks</w:t>
      </w:r>
    </w:p>
    <w:p>
      <w:pPr>
        <w:pStyle w:val="ListParagraph"/>
        <w:numPr>
          <w:ilvl w:val="0"/>
          <w:numId w:val="7"/>
        </w:numPr>
        <w:spacing w:after="60"/>
      </w:pPr>
      <w:r>
        <w:rPr>
          <w:rFonts w:ascii="Arial" w:cs="Arial" w:eastAsia="Arial" w:hAnsi="Arial"/>
          <w:color w:val="333333"/>
          <w:sz w:val="20"/>
          <w:szCs w:val="20"/>
        </w:rPr>
        <w:t xml:space="preserve">Launch email nurture sequence targeting calculator leads</w:t>
      </w:r>
    </w:p>
    <w:p>
      <w:pPr>
        <w:pStyle w:val="ListParagraph"/>
        <w:numPr>
          <w:ilvl w:val="0"/>
          <w:numId w:val="7"/>
        </w:numPr>
        <w:spacing w:after="60"/>
      </w:pPr>
      <w:r>
        <w:rPr>
          <w:rFonts w:ascii="Arial" w:cs="Arial" w:eastAsia="Arial" w:hAnsi="Arial"/>
          <w:color w:val="333333"/>
          <w:sz w:val="20"/>
          <w:szCs w:val="20"/>
        </w:rPr>
        <w:t xml:space="preserve">Publish first YouTube deep-dive video (aim for 10+ minutes of production value)</w:t>
      </w:r>
    </w:p>
    <w:p>
      <w:pPr>
        <w:pBdr>
          <w:top w:val="single" w:color="F7931E" w:sz="2"/>
        </w:pBdr>
        <w:spacing w:before="400"/>
      </w:pPr>
    </w:p>
    <w:p>
      <w:pPr>
        <w:spacing w:before="200"/>
      </w:pPr>
      <w:r>
        <w:rPr>
          <w:rFonts w:ascii="Arial" w:cs="Arial" w:eastAsia="Arial" w:hAnsi="Arial"/>
          <w:b/>
          <w:bCs/>
          <w:color w:val="1A1A2E"/>
          <w:sz w:val="22"/>
          <w:szCs w:val="22"/>
        </w:rPr>
        <w:t xml:space="preserve">Bottom line: </w:t>
      </w:r>
      <w:r>
        <w:rPr>
          <w:rFonts w:ascii="Arial" w:cs="Arial" w:eastAsia="Arial" w:hAnsi="Arial"/>
          <w:color w:val="333333"/>
          <w:sz w:val="22"/>
          <w:szCs w:val="22"/>
        </w:rPr>
        <w:t xml:space="preserve">You already have the infrastructure (studio, equipment, calculator, website). What is missing is the digital marketing machine that feeds it. The virtual production niche in Brazil has almost zero competition online. The company that builds the best content library and captures the most search traffic in the next 6-12 months will own this market for years. ON+AV is in the best position to be that company.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i/>
        <w:iCs/>
        <w:color w:val="999999"/>
        <w:sz w:val="16"/>
        <w:szCs w:val="16"/>
      </w:rPr>
      <w:t xml:space="preserve">ON+AV  |  GA Insights &amp;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2D5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2026-02-17T02:44:07.863Z</dcterms:created>
  <dcterms:modified xsi:type="dcterms:W3CDTF">2026-02-17T02:44:07.863Z</dcterms:modified>
</cp:coreProperties>
</file>

<file path=docProps/custom.xml><?xml version="1.0" encoding="utf-8"?>
<Properties xmlns="http://schemas.openxmlformats.org/officeDocument/2006/custom-properties" xmlns:vt="http://schemas.openxmlformats.org/officeDocument/2006/docPropsVTypes"/>
</file>