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before="0" w:after="200" w:line="276" w:lineRule="auto"/>
      </w:pPr>
      <w:r>
        <w:t xml:space="preserve">5.5.x Test cases — Inventory module</w:t>
      </w:r>
    </w:p>
    <w:p>
      <w:pPr>
        <w:spacing w:before="0" w:after="160" w:line="276" w:lineRule="auto"/>
      </w:pPr>
      <w:r>
        <w:t xml:space="preserve">Scope note</w:t>
      </w:r>
    </w:p>
    <w:p>
      <w:pPr>
        <w:spacing w:before="0" w:after="160" w:line="276" w:lineRule="auto"/>
      </w:pPr>
      <w:r>
        <w:t xml:space="preserve">These cases exercise the inventory module documented in 5.4.3. They are grouped by the same sub-sections, so a case can be traced back to the feature it verifies. Authentication and tenant-isolation cases are covered in the authentication table; the two guards that recur on every inventory route — the </w:t>
      </w:r>
      <w:r>
        <w:rPr>
          <w:rFonts w:ascii="Consolas" w:hAnsi="Consolas"/>
          <w:sz w:val="18"/>
        </w:rPr>
        <w:t xml:space="preserve">OneShop-Tenant-ID</w:t>
      </w:r>
      <w:r>
        <w:t xml:space="preserve"> header and </w:t>
      </w:r>
      <w:r>
        <w:rPr>
          <w:rFonts w:ascii="Consolas" w:hAnsi="Consolas"/>
          <w:sz w:val="18"/>
        </w:rPr>
        <w:t xml:space="preserve">requireRole('Manager')</w:t>
      </w:r>
      <w:r>
        <w:t xml:space="preserve"> — are tested once per sub-module rather than repeated on every endpoint.</w:t>
      </w:r>
    </w:p>
    <w:p>
      <w:pPr>
        <w:spacing w:before="0" w:after="160" w:line="276" w:lineRule="auto"/>
      </w:pPr>
      <w:r>
        <w:t xml:space="preserve">Severity key — </w:t>
      </w:r>
      <w:r>
        <w:rPr>
          <w:b/>
        </w:rPr>
        <w:t xml:space="preserve">High</w:t>
      </w:r>
      <w:r>
        <w:t xml:space="preserve">: data loss, incorrect stock, or an access-control bypass. </w:t>
      </w:r>
      <w:r>
        <w:rPr>
          <w:b/>
        </w:rPr>
        <w:t xml:space="preserve">Medium</w:t>
      </w:r>
      <w:r>
        <w:t xml:space="preserve">: incorrect display or a rejected valid input. </w:t>
      </w:r>
      <w:r>
        <w:rPr>
          <w:b/>
        </w:rPr>
        <w:t xml:space="preserve">Low</w:t>
      </w:r>
      <w:r>
        <w:t xml:space="preserve">: cosmetic or convenience.</w:t>
      </w:r>
    </w:p>
    <w:p>
      <w:pPr>
        <w:pStyle w:val="Heading2"/>
        <w:spacing w:before="320" w:after="140" w:line="276" w:lineRule="auto"/>
      </w:pPr>
      <w:r>
        <w:t xml:space="preserve">Product catalogue management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0"/>
        <w:gridCol w:w="2350"/>
        <w:gridCol w:w="950"/>
        <w:gridCol w:w="3826"/>
        <w:gridCol w:w="900"/>
      </w:tblGrid>
      <w:tr>
        <w:trPr>
          <w:tblHeader/>
          <w:cantSplit/>
        </w:trPr>
        <w:tc>
          <w:tcPr>
            <w:tcW w:w="10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 ID</w:t>
            </w:r>
          </w:p>
        </w:tc>
        <w:tc>
          <w:tcPr>
            <w:tcW w:w="23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</w:t>
            </w:r>
          </w:p>
        </w:tc>
        <w:tc>
          <w:tcPr>
            <w:tcW w:w="9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Severity</w:t>
            </w:r>
          </w:p>
        </w:tc>
        <w:tc>
          <w:tcPr>
            <w:tcW w:w="3826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Expected Result</w:t>
            </w:r>
          </w:p>
        </w:tc>
        <w:tc>
          <w:tcPr>
            <w:tcW w:w="9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Fetch all products as an authenticated user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the product array and a total count.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Reject product access without a tenant header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stating the OneShop-Tenant-ID header is required.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Reject product access without a JWT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401 Unauthorized stating no token was provided.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Filter products by a search term matching name or SKU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only products whose name or SKU matches, case-insensitively.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Filter products by category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only products belonging to the given category.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Filter products by derived status </w:t>
            </w:r>
            <w:r>
              <w:rPr>
                <w:rFonts w:ascii="Consolas" w:hAnsi="Consolas"/>
                <w:sz w:val="18"/>
                <w:sz w:val="19"/>
              </w:rPr>
              <w:t xml:space="preserve">low-stock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only products whose computed status is low-stock, filtered in memory after retrieval.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creates a product with valid data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201 Created with the saved product, its generated slug and its computed status.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PRD-008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attempts to create a product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403 Forbidden and no product is written.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PRD-009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Create a product with a missing required field (SKU)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Request is rejected with the validation message "SKU is required" and nothing is persisted.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PRD-010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Create a product with a negative selling price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Request is rejected with "Selling price must be non-negative".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Fetch a single product by ID together with its stock history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the product and its 20 most recent stock movements, newest first.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Fetch a product using a non-existent ID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404 Not Found with the message "Product not found".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updates a product's selling price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the updated document reflecting the new price.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attempts to update a product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403 Forbidden and the stored product is unchanged.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attempts to delete a product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403 Forbidden and the product remains retrievable.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deletes a product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"Product deleted successfully"; a subsequent fetch returns 404.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Deleting a product removes its stock history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No StockHistory documents remain referencing the deleted product, leaving no orphaned movement rows.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PRD-018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Creating a product increments its category's product counter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owning category's productCount increases by one.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PRD-019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Upload product images without attaching a file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"No files uploaded".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</w:tbl>
    <w:p>
      <w:pPr>
        <w:spacing w:after="0" w:line="120" w:lineRule="auto"/>
      </w:pPr>
    </w:p>
    <w:p>
      <w:pPr>
        <w:pStyle w:val="Heading3"/>
        <w:spacing w:before="240" w:after="100" w:line="276" w:lineRule="auto"/>
      </w:pPr>
      <w:r>
        <w:t xml:space="preserve">Derived stock status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0"/>
        <w:gridCol w:w="2350"/>
        <w:gridCol w:w="950"/>
        <w:gridCol w:w="3826"/>
        <w:gridCol w:w="900"/>
      </w:tblGrid>
      <w:tr>
        <w:trPr>
          <w:tblHeader/>
          <w:cantSplit/>
        </w:trPr>
        <w:tc>
          <w:tcPr>
            <w:tcW w:w="10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 ID</w:t>
            </w:r>
          </w:p>
        </w:tc>
        <w:tc>
          <w:tcPr>
            <w:tcW w:w="23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</w:t>
            </w:r>
          </w:p>
        </w:tc>
        <w:tc>
          <w:tcPr>
            <w:tcW w:w="9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Severity</w:t>
            </w:r>
          </w:p>
        </w:tc>
        <w:tc>
          <w:tcPr>
            <w:tcW w:w="3826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Expected Result</w:t>
            </w:r>
          </w:p>
        </w:tc>
        <w:tc>
          <w:tcPr>
            <w:tcW w:w="9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PRD-020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Status of a product whose stock is 0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status virtual returns </w:t>
            </w:r>
            <w:r>
              <w:rPr>
                <w:rFonts w:ascii="Consolas" w:hAnsi="Consolas"/>
                <w:sz w:val="18"/>
                <w:sz w:val="19"/>
              </w:rPr>
              <w:t xml:space="preserve">out-of-stock</w:t>
            </w:r>
            <w:r>
              <w:rPr>
                <w:sz w:val="19"/>
              </w:rPr>
              <w:t xml:space="preserve">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PRD-021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Status of a product whose stock equals its low-stock threshold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status virtual returns </w:t>
            </w:r>
            <w:r>
              <w:rPr>
                <w:rFonts w:ascii="Consolas" w:hAnsi="Consolas"/>
                <w:sz w:val="18"/>
                <w:sz w:val="19"/>
              </w:rPr>
              <w:t xml:space="preserve">low-stock</w:t>
            </w:r>
            <w:r>
              <w:rPr>
                <w:sz w:val="19"/>
              </w:rPr>
              <w:t xml:space="preserve"> (the comparison is inclusive).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PRD-022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Status of a product whose stock exceeds its threshold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status virtual returns </w:t>
            </w:r>
            <w:r>
              <w:rPr>
                <w:rFonts w:ascii="Consolas" w:hAnsi="Consolas"/>
                <w:sz w:val="18"/>
                <w:sz w:val="19"/>
              </w:rPr>
              <w:t xml:space="preserve">in-stock</w:t>
            </w:r>
            <w:r>
              <w:rPr>
                <w:sz w:val="19"/>
              </w:rPr>
              <w:t xml:space="preserve">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PRD-023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Status stays in step after a stock change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Reducing stock below the threshold changes the reported status without any separate write, because status is computed rather than stored.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</w:tbl>
    <w:p>
      <w:pPr>
        <w:spacing w:after="0" w:line="120" w:lineRule="auto"/>
      </w:pPr>
    </w:p>
    <w:p>
      <w:pPr>
        <w:pStyle w:val="Heading2"/>
        <w:spacing w:before="320" w:after="140" w:line="276" w:lineRule="auto"/>
      </w:pPr>
      <w:r>
        <w:t xml:space="preserve">Stock adjustment and audit trail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0"/>
        <w:gridCol w:w="2350"/>
        <w:gridCol w:w="950"/>
        <w:gridCol w:w="3826"/>
        <w:gridCol w:w="900"/>
      </w:tblGrid>
      <w:tr>
        <w:trPr>
          <w:tblHeader/>
          <w:cantSplit/>
        </w:trPr>
        <w:tc>
          <w:tcPr>
            <w:tcW w:w="10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 ID</w:t>
            </w:r>
          </w:p>
        </w:tc>
        <w:tc>
          <w:tcPr>
            <w:tcW w:w="23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</w:t>
            </w:r>
          </w:p>
        </w:tc>
        <w:tc>
          <w:tcPr>
            <w:tcW w:w="9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Severity</w:t>
            </w:r>
          </w:p>
        </w:tc>
        <w:tc>
          <w:tcPr>
            <w:tcW w:w="3826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Expected Result</w:t>
            </w:r>
          </w:p>
        </w:tc>
        <w:tc>
          <w:tcPr>
            <w:tcW w:w="9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STK-001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adds 50 units to a product holding 100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stock 150 and an </w:t>
            </w:r>
            <w:r>
              <w:rPr>
                <w:rFonts w:ascii="Consolas" w:hAnsi="Consolas"/>
                <w:sz w:val="18"/>
                <w:sz w:val="19"/>
              </w:rPr>
              <w:t xml:space="preserve">add</w:t>
            </w:r>
            <w:r>
              <w:rPr>
                <w:sz w:val="19"/>
              </w:rPr>
              <w:t xml:space="preserve"> audit row of quantity 50.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STK-002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removes 20 units from a product holding 150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stock 130 and a </w:t>
            </w:r>
            <w:r>
              <w:rPr>
                <w:rFonts w:ascii="Consolas" w:hAnsi="Consolas"/>
                <w:sz w:val="18"/>
                <w:sz w:val="19"/>
              </w:rPr>
              <w:t xml:space="preserve">remove</w:t>
            </w:r>
            <w:r>
              <w:rPr>
                <w:sz w:val="19"/>
              </w:rPr>
              <w:t xml:space="preserve"> audit row of quantity 20.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STK-003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Remove more units than are in stock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"Insufficient stock"; the stock level is unchanged and no audit row is written.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STK-004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Remove exactly the remaining stock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stock 0; the product's status becomes out-of-stock.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STK-005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an adjustment type other than add or remove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'Adjustment type must be "add" or "remove"'.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STK-006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quantity of zero or a negative quantity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"Quantity must be a positive integer".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STK-007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fractional quantity such as 2.5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the same integer validation message.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STK-008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Adjust stock on a product that does not exist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404 Not Found with "Product not found".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STK-009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attempts a stock adjustment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403 Forbidden and the stock level is unchanged.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STK-010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Audit row attribution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StockHistory row records the acting manager's email address and the free-text reason exactly as entered.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STK-011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Opening stock on product creation writes an audit row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 single </w:t>
            </w:r>
            <w:r>
              <w:rPr>
                <w:rFonts w:ascii="Consolas" w:hAnsi="Consolas"/>
                <w:sz w:val="18"/>
                <w:sz w:val="19"/>
              </w:rPr>
              <w:t xml:space="preserve">add</w:t>
            </w:r>
            <w:r>
              <w:rPr>
                <w:sz w:val="19"/>
              </w:rPr>
              <w:t xml:space="preserve"> row is written with quantity equal to the opening stock and the reason "Initial Stock".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STK-012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Creating a product with zero opening stock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No audit row is written, since there was no movement to record.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STK-013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 completed POS sale appends a removal row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Stock decreases by the quantity sold and a </w:t>
            </w:r>
            <w:r>
              <w:rPr>
                <w:rFonts w:ascii="Consolas" w:hAnsi="Consolas"/>
                <w:sz w:val="18"/>
                <w:sz w:val="19"/>
              </w:rPr>
              <w:t xml:space="preserve">remove</w:t>
            </w:r>
            <w:r>
              <w:rPr>
                <w:sz w:val="19"/>
              </w:rPr>
              <w:t xml:space="preserve"> row is written with the reason "POS Transaction TXN-#####".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STK-014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Voiding a POS sale appends a compensating row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Stock is restored and an </w:t>
            </w:r>
            <w:r>
              <w:rPr>
                <w:rFonts w:ascii="Consolas" w:hAnsi="Consolas"/>
                <w:sz w:val="18"/>
                <w:sz w:val="19"/>
              </w:rPr>
              <w:t xml:space="preserve">add</w:t>
            </w:r>
            <w:r>
              <w:rPr>
                <w:sz w:val="19"/>
              </w:rPr>
              <w:t xml:space="preserve"> row with the reason "Transaction voided: TXN-#####" is appended; the original removal row is retained rather than deleted.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STK-015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Voiding an already-voided transaction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"Transaction already voided" and stock is not restored twice.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STK-016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Filter the movement ledger by type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Requesting type=remove returns only removal rows, paginated with total and page count.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STK-017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Filter the movement ledger by product and date range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only that product's movements within the range, with the end date normalised to 23:59:59.999.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</w:tbl>
    <w:p>
      <w:pPr>
        <w:spacing w:after="0" w:line="120" w:lineRule="auto"/>
      </w:pPr>
    </w:p>
    <w:p>
      <w:pPr>
        <w:pStyle w:val="Heading2"/>
        <w:spacing w:before="320" w:after="140" w:line="276" w:lineRule="auto"/>
      </w:pPr>
      <w:r>
        <w:t xml:space="preserve">Goods received note (GRN)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0"/>
        <w:gridCol w:w="2350"/>
        <w:gridCol w:w="950"/>
        <w:gridCol w:w="3826"/>
        <w:gridCol w:w="900"/>
      </w:tblGrid>
      <w:tr>
        <w:trPr>
          <w:tblHeader/>
          <w:cantSplit/>
        </w:trPr>
        <w:tc>
          <w:tcPr>
            <w:tcW w:w="10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 ID</w:t>
            </w:r>
          </w:p>
        </w:tc>
        <w:tc>
          <w:tcPr>
            <w:tcW w:w="23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</w:t>
            </w:r>
          </w:p>
        </w:tc>
        <w:tc>
          <w:tcPr>
            <w:tcW w:w="9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Severity</w:t>
            </w:r>
          </w:p>
        </w:tc>
        <w:tc>
          <w:tcPr>
            <w:tcW w:w="3826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Expected Result</w:t>
            </w:r>
          </w:p>
        </w:tc>
        <w:tc>
          <w:tcPr>
            <w:tcW w:w="9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GRN-001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receives a delivery of two valid line items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201 Created with the saved GRN; both products' stock is incremented and two </w:t>
            </w:r>
            <w:r>
              <w:rPr>
                <w:rFonts w:ascii="Consolas" w:hAnsi="Consolas"/>
                <w:sz w:val="18"/>
                <w:sz w:val="19"/>
              </w:rPr>
              <w:t xml:space="preserve">add</w:t>
            </w:r>
            <w:r>
              <w:rPr>
                <w:sz w:val="19"/>
              </w:rPr>
              <w:t xml:space="preserve"> audit rows are appended.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GRN-002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GRN with an empty item list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"At least one item is required".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GRN-003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line item with no product reference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naming the offending line — "Item n: product is required".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GRN-004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line item with a quantity of zero or a fraction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"Item n: quantity must be a positive integer".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GRN-005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line item with a negative cost price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"Item n: cost price cannot be negative".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GRN-006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line item referencing a product that does not exist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404 Not Found with "Item n: product not found".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GRN-007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Validate-then-commit — a three-line delivery whose third line is invalid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whole request is rejected and the stock of the products on lines one and two is unchanged, because no writes begin until every line has passed validation.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GRN-008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Sequential GRN numbering within a year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first note is numbered GRN-2026-0001 and the next GRN-2026-0002, zero-padded to four digits.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GRN-009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Numbering restarts in a new calendar year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first note of the following year is numbered GRN-2027-0001.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GRN-010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Product name and SKU are snapshotted onto the note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After the product is renamed, the stored GRN still displays the name and SKU carried at the time of receipt.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GRN-011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Totals are computed from the line items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totalItems equals the sum of quantities and totalCost the sum of quantity × cost price.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GRN-012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attempts to create a GRN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403 Forbidden and no stock is received.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GRN-013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List GRNs with default pagination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data, total, page and page-count fields, newest first.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GRN-014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Search GRNs by number, supplier or reference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only the notes matching the term, case-insensitively.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GRN-015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Request a page size above the maximum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page size is clamped to 50 rather than honouring the oversized request.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GRN-016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Open a GRN detail view with an unknown ID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404 Not Found with "GRN not found".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</w:tbl>
    <w:p>
      <w:pPr>
        <w:spacing w:after="0" w:line="120" w:lineRule="auto"/>
      </w:pPr>
    </w:p>
    <w:p>
      <w:pPr>
        <w:pStyle w:val="Heading2"/>
        <w:spacing w:before="320" w:after="140" w:line="276" w:lineRule="auto"/>
      </w:pPr>
      <w:r>
        <w:t xml:space="preserve">Bulk CSV product import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0"/>
        <w:gridCol w:w="2350"/>
        <w:gridCol w:w="950"/>
        <w:gridCol w:w="3826"/>
        <w:gridCol w:w="900"/>
      </w:tblGrid>
      <w:tr>
        <w:trPr>
          <w:tblHeader/>
          <w:cantSplit/>
        </w:trPr>
        <w:tc>
          <w:tcPr>
            <w:tcW w:w="10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 ID</w:t>
            </w:r>
          </w:p>
        </w:tc>
        <w:tc>
          <w:tcPr>
            <w:tcW w:w="23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</w:t>
            </w:r>
          </w:p>
        </w:tc>
        <w:tc>
          <w:tcPr>
            <w:tcW w:w="9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Severity</w:t>
            </w:r>
          </w:p>
        </w:tc>
        <w:tc>
          <w:tcPr>
            <w:tcW w:w="3826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Expected Result</w:t>
            </w:r>
          </w:p>
        </w:tc>
        <w:tc>
          <w:tcPr>
            <w:tcW w:w="9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CSV-001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Import a file in which every row is valid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imported equal to the row count, failed 0 and an empty error list.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CSV-002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an import with an empty or non-array rows payload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"No rows provided".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CSV-003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Import a row with a blank product name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That row is counted as failed with "Product name is required" against its 1-based row number; the remaining rows still import.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CSV-004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Import a row with a blank SKU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That row fails with "SKU is required" and the batch continues.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CSV-005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Import a row with a selling price of zero or below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That row fails with "Selling price must be greater than 0" and the batch continues.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CSV-006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Import a row that breaks several rules at once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All applicable messages are returned together for that single row.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CSV-007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Import a 200-row file containing one duplicate SKU on row 40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Row 40 alone fails with "Duplicate SKU or invalid data" and the other 199 products are imported, because each row is processed in its own try/catch.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CSV-008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SKU normalisation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stored SKU is trimmed and upper-cased regardless of the casing supplied in the file.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CSV-009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Import a row with no category supplied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product is created under the default category "Uncategorized".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CSV-010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Import a row omitting the optional numeric columns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Cost price defaults to 0, stock to 0 and the low-stock threshold to 10.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CSV-011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attempts a bulk import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403 Forbidden and no products are created.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CSV-012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Server-side re-validation when the client is bypassed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Calling the endpoint directly with rows the browser would have rejected produces the same per-row errors, confirming client-side parsing is not trusted.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CSV-013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Parse a quoted field containing a comma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"Lay's Classic Chips, 100g" survives as a single field rather than splitting into two columns, because the parser only treats a comma as a delimiter outside quotes.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CSV-014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Parse headers in a different order or casing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Headers are lower-cased and spaces converted to underscores, so columns map correctly regardless of the order used in the file.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CSV-015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Preview invalid rows before submission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review step displays a per-row error badge for every invalid row, so the file can be corrected before importing.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</w:tbl>
    <w:p>
      <w:pPr>
        <w:spacing w:after="0" w:line="120" w:lineRule="auto"/>
      </w:pPr>
    </w:p>
    <w:p>
      <w:pPr>
        <w:pStyle w:val="Heading2"/>
        <w:spacing w:before="320" w:after="140" w:line="276" w:lineRule="auto"/>
      </w:pPr>
      <w:r>
        <w:t xml:space="preserve">Low-stock detection and alerts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0"/>
        <w:gridCol w:w="2350"/>
        <w:gridCol w:w="950"/>
        <w:gridCol w:w="3826"/>
        <w:gridCol w:w="900"/>
      </w:tblGrid>
      <w:tr>
        <w:trPr>
          <w:tblHeader/>
          <w:cantSplit/>
        </w:trPr>
        <w:tc>
          <w:tcPr>
            <w:tcW w:w="10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 ID</w:t>
            </w:r>
          </w:p>
        </w:tc>
        <w:tc>
          <w:tcPr>
            <w:tcW w:w="23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</w:t>
            </w:r>
          </w:p>
        </w:tc>
        <w:tc>
          <w:tcPr>
            <w:tcW w:w="9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Severity</w:t>
            </w:r>
          </w:p>
        </w:tc>
        <w:tc>
          <w:tcPr>
            <w:tcW w:w="3826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Expected Result</w:t>
            </w:r>
          </w:p>
        </w:tc>
        <w:tc>
          <w:tcPr>
            <w:tcW w:w="9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ALT-001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Retrieve the low-stock alert list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only products satisfying 0 &lt; stock ≤ their own threshold.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ALT-002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Zero-stock items are excluded from the low-stock list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 product holding no stock does not appear in low-stock; it is reported by the out-of-stock endpoint instead.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ALT-003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Per-product thresholds are honoured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 product with stock 15 against a threshold of 20 is flagged, while one with stock 15 against a threshold of 10 is not — confirming the two fields are compared within the same document.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ALT-004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Low-stock ordering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Results are sorted ascending by stock so the most urgent item appears first.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ALT-005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Retrieve the out-of-stock alert list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only products whose stock is exactly 0.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ALT-006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Retrieve the no-sales alert list with the default window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products that appear in no non-cancelled order in the last 7 days.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ALT-007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Override the no-sales window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Requesting days=30 widens the cut-off accordingly.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ALT-008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 product sold within the window is excluded from no-sales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product disappears from the list once a non-cancelled order containing it exists inside the window.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ALT-009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Retrieve the inactive-staff alert list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only users whose isActive flag is false.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ALT-010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Inactive staff member who has never logged in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row reports a last login of "Never" and zero days inactive rather than an invalid date.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ALT-011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One alert category failing does not block the others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With the categories fetched concurrently, a failing category leaves the remaining cards rendered rather than blanking the page.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ALT-012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Alert counts agree with the underlying lists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Each count card matches the number of rows in its detail list.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</w:tbl>
    <w:p>
      <w:pPr>
        <w:spacing w:after="0" w:line="120" w:lineRule="auto"/>
      </w:pPr>
    </w:p>
    <w:p>
      <w:pPr>
        <w:pStyle w:val="Heading2"/>
        <w:spacing w:before="320" w:after="140" w:line="276" w:lineRule="auto"/>
      </w:pPr>
      <w:r>
        <w:t xml:space="preserve">Category management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0"/>
        <w:gridCol w:w="2350"/>
        <w:gridCol w:w="950"/>
        <w:gridCol w:w="3826"/>
        <w:gridCol w:w="900"/>
      </w:tblGrid>
      <w:tr>
        <w:trPr>
          <w:tblHeader/>
          <w:cantSplit/>
        </w:trPr>
        <w:tc>
          <w:tcPr>
            <w:tcW w:w="10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 ID</w:t>
            </w:r>
          </w:p>
        </w:tc>
        <w:tc>
          <w:tcPr>
            <w:tcW w:w="23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</w:t>
            </w:r>
          </w:p>
        </w:tc>
        <w:tc>
          <w:tcPr>
            <w:tcW w:w="9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Severity</w:t>
            </w:r>
          </w:p>
        </w:tc>
        <w:tc>
          <w:tcPr>
            <w:tcW w:w="3826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Expected Result</w:t>
            </w:r>
          </w:p>
        </w:tc>
        <w:tc>
          <w:tcPr>
            <w:tcW w:w="9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CTG-001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List categories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the categories sorted by name and a total count.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CTG-002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Product counts are recomputed on read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productCount shown is derived by aggregating the products collection, overwriting the value stored on the category document.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CTG-003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Counts reflect products created outside createProduct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 product added through CSV import — which never increments the stored counter — is still included in the displayed count, so counter drift is invisible to the user.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CTG-004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creates a category with only a name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201 Created with the default icon 📦 and the default colour #155dfc applied.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CTG-005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Create a category with a blank or whitespace-only name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"Category name is required".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CTG-006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Create a category whose name already exists in the same store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409 Conflict with "Category with this name already exists", mapped from the driver's duplicate-key error.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CTG-007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same category name in a different store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201 Created, because uniqueness is enforced on the storeId and name pair rather than on name alone.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CTG-008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Slug generation from a name containing punctuation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"Dairy &amp; Eggs" is stored with the URL-safe slug </w:t>
            </w:r>
            <w:r>
              <w:rPr>
                <w:rFonts w:ascii="Consolas" w:hAnsi="Consolas"/>
                <w:sz w:val="18"/>
                <w:sz w:val="19"/>
              </w:rPr>
              <w:t xml:space="preserve">dairy-eggs</w:t>
            </w:r>
            <w:r>
              <w:rPr>
                <w:sz w:val="19"/>
              </w:rPr>
              <w:t xml:space="preserve">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CTG-009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attempts to create, update or delete a category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403 Forbidden in each case.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CTG-010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Update a category that does not exist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404 Not Found with "Category not found".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CTG-011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deletes a category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"Category deleted successfully".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CTG-012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Clicking a category card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Routes to the products list pre-filtered to that category.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</w:tbl>
    <w:p>
      <w:pPr>
        <w:spacing w:after="0" w:line="120" w:lineRule="auto"/>
      </w:pPr>
    </w:p>
    <w:p>
      <w:pPr>
        <w:pStyle w:val="Heading2"/>
        <w:spacing w:before="320" w:after="140" w:line="276" w:lineRule="auto"/>
      </w:pPr>
      <w:r>
        <w:t xml:space="preserve">Supplier management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0"/>
        <w:gridCol w:w="2350"/>
        <w:gridCol w:w="950"/>
        <w:gridCol w:w="3826"/>
        <w:gridCol w:w="900"/>
      </w:tblGrid>
      <w:tr>
        <w:trPr>
          <w:tblHeader/>
          <w:cantSplit/>
        </w:trPr>
        <w:tc>
          <w:tcPr>
            <w:tcW w:w="10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 ID</w:t>
            </w:r>
          </w:p>
        </w:tc>
        <w:tc>
          <w:tcPr>
            <w:tcW w:w="23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</w:t>
            </w:r>
          </w:p>
        </w:tc>
        <w:tc>
          <w:tcPr>
            <w:tcW w:w="9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Severity</w:t>
            </w:r>
          </w:p>
        </w:tc>
        <w:tc>
          <w:tcPr>
            <w:tcW w:w="3826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Expected Result</w:t>
            </w:r>
          </w:p>
        </w:tc>
        <w:tc>
          <w:tcPr>
            <w:tcW w:w="9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SUP-001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List suppliers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suppliers sorted by name and a total count.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SUP-002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Search suppliers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 single query matches across name, contact person, email and phone, case-insensitively.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SUP-003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Filter suppliers by status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only active or only inactive suppliers; the value "all" applies no filter.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SUP-004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Retrieve supplier summary statistics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total, active, inactive and the count of distinct categories supplied across all suppliers.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SUP-005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creates a supplier with valid details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201 Created with the saved supplier.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SUP-006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Create a supplier with a blank name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"Supplier name is required".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SUP-007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Create a supplier whose name already exists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409 Conflict with "A supplier with this name already exists".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SUP-008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comma-separated category list with a trailing comma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Each entry is trimmed and empty entries are discarded, so no blank category is stored.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SUP-009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Record a category that does not exist in the catalogue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supplier is saved successfully, since categories are held as plain strings rather than references.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SUP-010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Display a supplier dealing in eight categories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row shows the first two categories as chips and collapses the rest into a "+6" badge without stretching the row height.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SUP-011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Fetch or delete a supplier that does not exist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404 Not Found with "Supplier not found".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SUP-012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attempts to create, update or delete a supplier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403 Forbidden in each case.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SUP-013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Delete a supplier from the interface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action is only carried out after the confirmation dialog is accepted.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</w:tbl>
    <w:p>
      <w:pPr>
        <w:spacing w:after="0" w:line="120" w:lineRule="auto"/>
      </w:pPr>
    </w:p>
    <w:p>
      <w:pPr>
        <w:pStyle w:val="Heading2"/>
        <w:spacing w:before="320" w:after="140" w:line="276" w:lineRule="auto"/>
      </w:pPr>
      <w:r>
        <w:t xml:space="preserve">Management dashboard aggregation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0"/>
        <w:gridCol w:w="2350"/>
        <w:gridCol w:w="950"/>
        <w:gridCol w:w="3826"/>
        <w:gridCol w:w="900"/>
      </w:tblGrid>
      <w:tr>
        <w:trPr>
          <w:tblHeader/>
          <w:cantSplit/>
        </w:trPr>
        <w:tc>
          <w:tcPr>
            <w:tcW w:w="10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 ID</w:t>
            </w:r>
          </w:p>
        </w:tc>
        <w:tc>
          <w:tcPr>
            <w:tcW w:w="23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</w:t>
            </w:r>
          </w:p>
        </w:tc>
        <w:tc>
          <w:tcPr>
            <w:tcW w:w="9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Severity</w:t>
            </w:r>
          </w:p>
        </w:tc>
        <w:tc>
          <w:tcPr>
            <w:tcW w:w="3826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Expected Result</w:t>
            </w:r>
          </w:p>
        </w:tc>
        <w:tc>
          <w:tcPr>
            <w:tcW w:w="9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DSH-001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Load the dashboard summary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every tile populated from a single concurrent batch of queries.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DSH-002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Revenue merges both sales channels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 day carrying both an in-store transaction and an online order reports the sum of the two rather than either one alone.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DSH-003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Top-products leaderboard merges both channels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 product sold through both channels is listed once with the combined quantity.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DSH-004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Trend series covers days with no trading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Days with no sales appear in the series with a value of zero, so the chart does not draw a straight line implying sales that never happened.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DSH-005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"Today" scoping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Only records created between midnight today and midnight tomorrow are counted; a sale from late yesterday is excluded.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DSH-006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Day-over-day change when the previous day had sales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percentage change is reported against the same window shifted back twenty-four hours.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DSH-007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Day-over-day change when the previous day had no sales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comparison returns null and the interface omits it, rather than dividing by zero and showing an infinite growth figure.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DSH-008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One dashboard widget failing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failing widget degrades on its own while the remaining widgets still render, because each request carries its own error handler.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</w:tbl>
    <w:p>
      <w:pPr>
        <w:spacing w:after="0" w:line="120" w:lineRule="auto"/>
      </w:pPr>
    </w:p>
    <w:p>
      <w:pPr>
        <w:pStyle w:val="Heading2"/>
        <w:spacing w:before="320" w:after="140" w:line="276" w:lineRule="auto"/>
      </w:pPr>
      <w:r>
        <w:t xml:space="preserve">Employee management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0"/>
        <w:gridCol w:w="2350"/>
        <w:gridCol w:w="950"/>
        <w:gridCol w:w="3826"/>
        <w:gridCol w:w="900"/>
      </w:tblGrid>
      <w:tr>
        <w:trPr>
          <w:tblHeader/>
          <w:cantSplit/>
        </w:trPr>
        <w:tc>
          <w:tcPr>
            <w:tcW w:w="10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 ID</w:t>
            </w:r>
          </w:p>
        </w:tc>
        <w:tc>
          <w:tcPr>
            <w:tcW w:w="23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</w:t>
            </w:r>
          </w:p>
        </w:tc>
        <w:tc>
          <w:tcPr>
            <w:tcW w:w="9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Severity</w:t>
            </w:r>
          </w:p>
        </w:tc>
        <w:tc>
          <w:tcPr>
            <w:tcW w:w="3826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Expected Result</w:t>
            </w:r>
          </w:p>
        </w:tc>
        <w:tc>
          <w:tcPr>
            <w:tcW w:w="9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EMP-001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List employees with performance figures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each employee's revenue, transaction count, last-active time and status.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EMP-002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Revenue attribution for a Cashier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Revenue is credited from POS transactions the cashier created.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EMP-003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Revenue attribution for a Manager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Revenue is credited from online orders the manager confirmed, so a manager does not show zero despite handling every online order.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EMP-004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Employee with no activity in the selected period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employee remains on the roster with zero revenue rather than being omitted.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EMP-005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"This Month" date preset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range runs from the first of the month at 00:00:00 to the last day at 23:59:59.999 regardless of when the query is issued.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EMP-006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Custom date range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supplied start and end dates are normalised to the start and end of their days before filtering.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EMP-007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Filter employees by role and status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only employees matching the selected role and active/inactive state.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EMP-008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Debounced employee search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Typing a name issues one request after the 300 ms pause rather than one request per keystroke.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EMP-009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adds an employee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201 Created; the password is hashed by the reused registration handler rather than by duplicated logic.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EMP-010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attempts to add an employee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403 Forbidden.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EMP-011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deactivates an employee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"Employee deactivated"; isActive becomes false and the record is retained.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EMP-012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 deactivated employee attempts to log in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Login is refused while the account remains inactive.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EMP-013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Audit trail survives deactivation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Transactions and stock-history rows referencing the deactivated employee remain intact, so the performance report is not retrospectively broken.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EMP-014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 deactivated employee appears in the inactive-staff alert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same isActive flag drives both deactivation and alerting, so the two cannot drift apart.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EMP-015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reactivates an employee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"Employee activated" and isActive returns to true.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EMP-016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Deactivation control for a Manager account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control is hidden for accounts whose role is Manager, so the store owner cannot lock themselves out of their own store.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EMP-017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attempts to deactivate an employee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403 Forbidden.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</w:tbl>
    <w:p>
      <w:pPr>
        <w:spacing w:after="0" w:line="120" w:lineRule="auto"/>
      </w:pPr>
    </w:p>
    <w:p>
      <w:pPr>
        <w:pStyle w:val="Heading2"/>
        <w:spacing w:before="320" w:after="140" w:line="276" w:lineRule="auto"/>
      </w:pPr>
      <w:r>
        <w:t xml:space="preserve">Store settings and branding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0"/>
        <w:gridCol w:w="2350"/>
        <w:gridCol w:w="950"/>
        <w:gridCol w:w="3826"/>
        <w:gridCol w:w="900"/>
      </w:tblGrid>
      <w:tr>
        <w:trPr>
          <w:tblHeader/>
          <w:cantSplit/>
        </w:trPr>
        <w:tc>
          <w:tcPr>
            <w:tcW w:w="10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 ID</w:t>
            </w:r>
          </w:p>
        </w:tc>
        <w:tc>
          <w:tcPr>
            <w:tcW w:w="23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</w:t>
            </w:r>
          </w:p>
        </w:tc>
        <w:tc>
          <w:tcPr>
            <w:tcW w:w="95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Severity</w:t>
            </w:r>
          </w:p>
        </w:tc>
        <w:tc>
          <w:tcPr>
            <w:tcW w:w="3826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Expected Result</w:t>
            </w:r>
          </w:p>
        </w:tc>
        <w:tc>
          <w:tcPr>
            <w:tcW w:w="9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SET-001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Fetch settings before any user has authenticated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the store's branding, so the login screen can be styled correctly.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SET-002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Fetch settings without a tenant header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stating the OneShop-Tenant-ID header is required.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SET-003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Subscription plan is returned read-only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plan is read from the platform's tenant registry with a projection limited to that one field, and no write path to it exists anywhere in the module.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SET-004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tenant registry is unreachable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settings page still loads with the plan falling back to "free" rather than failing outright.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SET-005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updates the store name and contact details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200 OK with the updated settings document.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SET-006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Payload containing storeId or subscriptionPlan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Those fields are ignored because only whitelisted fields are copied into the update, so neither value changes.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SET-007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colour without a leading hash ("155dfc")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value is normalised to #155dfc and saved.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SET-008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colour with repeated hashes ("##155dfc")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value normalises to #155dfc and is saved.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SET-009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malformed colour ("red" or "#12345")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value fails the six-digit hexadecimal check and is silently ignored, leaving the previous colour in place rather than propagating an invalid value into every CSS variable.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SET-010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blank store name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blank value is not copied and the existing store name is retained.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SET-011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blank address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blank value is accepted and the address is cleared, since an address may legitimately be emptied.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SET-012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Saved colour propagates across the application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Medium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One save restyles the management dashboard, POS terminal and storefront through the shared CSS custom property, with no rebuild and no per-component change.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SET-013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Replace the store logo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The new logo appears immediately because the URL carries a cache-busting timestamp rather than being served from the browser cache.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SET-014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Submit a logo upload with no file attached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Low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400 Bad Request with "No file uploaded".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w="10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SET-015</w:t>
            </w:r>
          </w:p>
        </w:tc>
        <w:tc>
          <w:tcPr>
            <w:tcW w:w="235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attempts to update settings or upload a logo</w:t>
            </w:r>
          </w:p>
        </w:tc>
        <w:tc>
          <w:tcPr>
            <w:tcW w:w="95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High</w:t>
            </w:r>
          </w:p>
        </w:tc>
        <w:tc>
          <w:tcPr>
            <w:tcW w:w="38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403 Forbidden in both cases.</w:t>
            </w:r>
          </w:p>
        </w:tc>
        <w:tc>
          <w:tcPr>
            <w:tcW w:w="900" w:type="dxa"/>
            <w:vAlign w:val="top"/>
          </w:tcPr>
          <w:p>
            <w:pPr>
              <w:spacing w:before="40" w:after="40" w:line="240" w:lineRule="auto"/>
              <w:jc w:val="center"/>
            </w:pPr>
            <w:r>
              <w:rPr>
                <w:sz w:val="19"/>
              </w:rPr>
              <w:t xml:space="preserve">Passed</w:t>
            </w:r>
          </w:p>
        </w:tc>
      </w:tr>
    </w:tbl>
    <w:p>
      <w:pPr>
        <w:spacing w:after="0" w:line="120" w:lineRule="auto"/>
      </w:pPr>
    </w:p>
    <w:p>
      <w:pPr>
        <w:pStyle w:val="Heading2"/>
        <w:spacing w:before="320" w:after="140" w:line="276" w:lineRule="auto"/>
      </w:pPr>
      <w:r>
        <w:t xml:space="preserve">Automated regression suite</w:t>
      </w:r>
    </w:p>
    <w:p>
      <w:pPr>
        <w:spacing w:before="0" w:after="160" w:line="276" w:lineRule="auto"/>
      </w:pPr>
      <w:r>
        <w:t xml:space="preserve">Twelve of the cases above are automated with Jest and Supertest against an in-memory MongoDB instance, so the product lifecycle and its access control are re-verified on every run rather than by hand. The suite seeds a Manager directly, obtains a Cashier account through the registration endpoint, and then exercises the two roles against the same routes.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00"/>
        <w:gridCol w:w="3600"/>
        <w:gridCol w:w="3426"/>
      </w:tblGrid>
      <w:tr>
        <w:trPr>
          <w:tblHeader/>
          <w:cantSplit/>
        </w:trPr>
        <w:tc>
          <w:tcPr>
            <w:tcW w:w="11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Test Case ID</w:t>
            </w:r>
          </w:p>
        </w:tc>
        <w:tc>
          <w:tcPr>
            <w:tcW w:w="3600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Automated case</w:t>
            </w:r>
          </w:p>
        </w:tc>
        <w:tc>
          <w:tcPr>
            <w:tcW w:w="3426" w:type="dxa"/>
            <w:shd w:val="clear" w:color="auto" w:fill="EDEDED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Covers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PRD-002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rejects requests without tenant header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Tenant guard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PRD-003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rejects requests without auth token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Authentication guard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PRD-007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can create a product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Product creation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PRD-008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cannot create a product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Role guard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PRD-001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can list products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Read access for any role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PRD-011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can get a single product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Detail retrieval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PRD-012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returns 404 for unknown product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Not-found handling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PRD-013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can update a product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Product update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STK-001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can add stock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Stock increase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STK-002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can remove stock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Stock decrease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STK-009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cannot adjust stock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Role guard on adjustment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PRD-015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Cashier cannot delete a product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Role guard on deletion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PRD-016</w:t>
            </w:r>
          </w:p>
        </w:tc>
        <w:tc>
          <w:tcPr>
            <w:tcW w:w="3600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Manager can delete a product</w:t>
            </w:r>
          </w:p>
        </w:tc>
        <w:tc>
          <w:tcPr>
            <w:tcW w:w="3426" w:type="dxa"/>
            <w:vAlign w:val="top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 xml:space="preserve">Product deletion</w:t>
            </w:r>
          </w:p>
        </w:tc>
      </w:tr>
    </w:tbl>
    <w:p>
      <w:pPr>
        <w:spacing w:after="0" w:line="120" w:lineRule="auto"/>
      </w:pPr>
    </w:p>
    <w:p>
      <w:pPr>
        <w:spacing w:before="0" w:after="160" w:line="276" w:lineRule="auto"/>
      </w:pPr>
      <w:r>
        <w:t xml:space="preserve">The file is </w:t>
      </w:r>
      <w:r>
        <w:rPr>
          <w:rFonts w:ascii="Consolas" w:hAnsi="Consolas"/>
          <w:sz w:val="18"/>
        </w:rPr>
        <w:t xml:space="preserve">backend/src/__tests__/inventory.test.ts</w:t>
      </w:r>
      <w:r>
        <w:t xml:space="preserve"> and the suite runs with </w:t>
      </w:r>
      <w:r>
        <w:rPr>
          <w:rFonts w:ascii="Consolas" w:hAnsi="Consolas"/>
          <w:sz w:val="18"/>
        </w:rPr>
        <w:t xml:space="preserve">npm test</w:t>
      </w:r>
      <w:r>
        <w:t xml:space="preserve">.</w:t>
      </w:r>
    </w:p>
    <w:p>
      <w:pPr>
        <w:pStyle w:val="Heading2"/>
        <w:spacing w:before="320" w:after="140" w:line="276" w:lineRule="auto"/>
      </w:pPr>
      <w:r>
        <w:t xml:space="preserve">Observations arising from testing</w:t>
      </w:r>
    </w:p>
    <w:p>
      <w:pPr>
        <w:spacing w:before="0" w:after="160" w:line="276" w:lineRule="auto"/>
      </w:pPr>
      <w:r>
        <w:t xml:space="preserve">Two points emerged during test design that are worth recording rather than hiding behind a uniform pass column.</w:t>
      </w:r>
    </w:p>
    <w:p>
      <w:pPr>
        <w:spacing w:before="0" w:after="160" w:line="276" w:lineRule="auto"/>
      </w:pPr>
      <w:r>
        <w:rPr>
          <w:b/>
        </w:rPr>
        <w:t xml:space="preserve">Inconsistent duplicate-key handling.</w:t>
      </w:r>
      <w:r>
        <w:t xml:space="preserve"> Categories and suppliers translate the driver's duplicate-key error into a 409 Conflict with a specific message. Products do not — a duplicate SKU submitted to </w:t>
      </w:r>
      <w:r>
        <w:rPr>
          <w:rFonts w:ascii="Consolas" w:hAnsi="Consolas"/>
          <w:sz w:val="18"/>
        </w:rPr>
        <w:t xml:space="preserve">POST /api/products</w:t>
      </w:r>
      <w:r>
        <w:t xml:space="preserve"> falls through to the generic error handler and surfaces as a 500. The behaviour is safe, in that the duplicate is still refused, but the status code misreports a client error as a server fault. Applying the same 11000 mapping used in the category controller would align the three.</w:t>
      </w:r>
    </w:p>
    <w:p>
      <w:pPr>
        <w:spacing w:before="0" w:after="160" w:line="276" w:lineRule="auto"/>
      </w:pPr>
      <w:r>
        <w:rPr>
          <w:b/>
        </w:rPr>
        <w:t xml:space="preserve">Validation failures are reported as 500.</w:t>
      </w:r>
      <w:r>
        <w:t xml:space="preserve"> For the same reason, a product rejected by schema validation (PRD-009, PRD-010) returns 500 carrying the validation message rather than a 400. The message reaching the interface is correct and specific; only the status code is wrong. Both cases are recorded here as a limitation rather than as a functional defect, since neither allows invalid data to be written.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  <w:lang w:val="en-G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2"/>
    </w:rPr>
  </w:style>
  <w:style w:type="paragraph" w:styleId="Heading2">
    <w:name w:val="heading 2"/>
    <w:basedOn w:val="Normal"/>
    <w:pPr>
      <w:outlineLvl w:val="1"/>
      <w:keepNext/>
    </w:pPr>
    <w:rPr>
      <w:b/>
      <w:sz w:val="26"/>
    </w:rPr>
  </w:style>
  <w:style w:type="paragraph" w:styleId="Heading3">
    <w:name w:val="heading 3"/>
    <w:basedOn w:val="Normal"/>
    <w:pPr>
      <w:outlineLvl w:val="2"/>
      <w:keepNext/>
    </w:pPr>
    <w:rPr>
      <w:b/>
      <w:i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