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MANUAL DE UTILIZADOR</w:t>
      </w:r>
    </w:p>
    <w:p>
      <w:pPr>
        <w:jc w:val="center"/>
      </w:pPr>
      <w:r>
        <w:t>Guia simples e prático de utilização do sistema</w:t>
      </w:r>
    </w:p>
    <w:p/>
    <w:p>
      <w:pPr>
        <w:pStyle w:val="Heading2"/>
      </w:pPr>
      <w:r>
        <w:t>1. Introdução</w:t>
      </w:r>
    </w:p>
    <w:p>
      <w:r>
        <w:t>Este manual foi criado para ajudar o utilizador a compreender rapidamente as principais funcionalidades do sistema. As instruções são apresentadas de forma simples, direta e fácil de seguir.</w:t>
      </w:r>
    </w:p>
    <w:p>
      <w:pPr>
        <w:pStyle w:val="Heading2"/>
      </w:pPr>
      <w:r>
        <w:t>2. Requisitos</w:t>
      </w:r>
    </w:p>
    <w:p>
      <w:pPr>
        <w:pStyle w:val="ListBullet"/>
      </w:pPr>
      <w:r>
        <w:t>Computador ou dispositivo compatível</w:t>
      </w:r>
    </w:p>
    <w:p>
      <w:pPr>
        <w:pStyle w:val="ListBullet"/>
      </w:pPr>
      <w:r>
        <w:t>Ligação à internet (se aplicável)</w:t>
      </w:r>
    </w:p>
    <w:p>
      <w:pPr>
        <w:pStyle w:val="ListBullet"/>
      </w:pPr>
      <w:r>
        <w:t>Conta de utilizador ativa</w:t>
      </w:r>
    </w:p>
    <w:p>
      <w:pPr>
        <w:pStyle w:val="Heading2"/>
      </w:pPr>
      <w:r>
        <w:t>3. Instalação</w:t>
      </w:r>
    </w:p>
    <w:p>
      <w:pPr>
        <w:pStyle w:val="ListBullet"/>
      </w:pPr>
      <w:r>
        <w:t>Descarregar o ficheiro de instalação</w:t>
      </w:r>
    </w:p>
    <w:p>
      <w:pPr>
        <w:pStyle w:val="ListBullet"/>
      </w:pPr>
      <w:r>
        <w:t>Executar o instalador</w:t>
      </w:r>
    </w:p>
    <w:p>
      <w:pPr>
        <w:pStyle w:val="ListBullet"/>
      </w:pPr>
      <w:r>
        <w:t>Seguir os passos apresentados no ecrã</w:t>
      </w:r>
    </w:p>
    <w:p>
      <w:pPr>
        <w:pStyle w:val="ListBullet"/>
      </w:pPr>
      <w:r>
        <w:t>Concluir a instalação e reiniciar, se necessário</w:t>
      </w:r>
    </w:p>
    <w:p>
      <w:pPr>
        <w:pStyle w:val="Heading2"/>
      </w:pPr>
      <w:r>
        <w:t>4. Início de Sessão</w:t>
      </w:r>
    </w:p>
    <w:p>
      <w:pPr>
        <w:pStyle w:val="ListBullet"/>
      </w:pPr>
      <w:r>
        <w:t>Abrir a aplicação</w:t>
      </w:r>
    </w:p>
    <w:p>
      <w:pPr>
        <w:pStyle w:val="ListBullet"/>
      </w:pPr>
      <w:r>
        <w:t>Introduzir o nome de utilizador</w:t>
      </w:r>
    </w:p>
    <w:p>
      <w:pPr>
        <w:pStyle w:val="ListBullet"/>
      </w:pPr>
      <w:r>
        <w:t>Introduzir a palavra-passe</w:t>
      </w:r>
    </w:p>
    <w:p>
      <w:pPr>
        <w:pStyle w:val="ListBullet"/>
      </w:pPr>
      <w:r>
        <w:t>Clicar em 'Entrar'</w:t>
      </w:r>
    </w:p>
    <w:p>
      <w:pPr>
        <w:pStyle w:val="Heading2"/>
      </w:pPr>
      <w:r>
        <w:t>5. Funcionalidades Principais</w:t>
      </w:r>
    </w:p>
    <w:p>
      <w:pPr>
        <w:pStyle w:val="ListBullet"/>
      </w:pPr>
      <w:r>
        <w:t>Consultar informações</w:t>
      </w:r>
    </w:p>
    <w:p>
      <w:pPr>
        <w:pStyle w:val="ListBullet"/>
      </w:pPr>
      <w:r>
        <w:t>Adicionar ou editar dados</w:t>
      </w:r>
    </w:p>
    <w:p>
      <w:pPr>
        <w:pStyle w:val="ListBullet"/>
      </w:pPr>
      <w:r>
        <w:t>Pesquisar conteúdos</w:t>
      </w:r>
    </w:p>
    <w:p>
      <w:pPr>
        <w:pStyle w:val="ListBullet"/>
      </w:pPr>
      <w:r>
        <w:t>Guardar alterações automaticamente</w:t>
      </w:r>
    </w:p>
    <w:p>
      <w:pPr>
        <w:pStyle w:val="Heading2"/>
      </w:pPr>
      <w:r>
        <w:t>6. Dicas de Utilização</w:t>
      </w:r>
    </w:p>
    <w:p>
      <w:pPr>
        <w:pStyle w:val="ListBullet"/>
      </w:pPr>
      <w:r>
        <w:t>Guardar o trabalho regularmente</w:t>
      </w:r>
    </w:p>
    <w:p>
      <w:pPr>
        <w:pStyle w:val="ListBullet"/>
      </w:pPr>
      <w:r>
        <w:t>Utilizar palavras-passe seguras</w:t>
      </w:r>
    </w:p>
    <w:p>
      <w:pPr>
        <w:pStyle w:val="ListBullet"/>
      </w:pPr>
      <w:r>
        <w:t>Manter a aplicação atualizada</w:t>
      </w:r>
    </w:p>
    <w:p>
      <w:pPr>
        <w:pStyle w:val="ListBullet"/>
      </w:pPr>
      <w:r>
        <w:t>Consultar este manual sempre que necessário</w:t>
      </w:r>
    </w:p>
    <w:p>
      <w:pPr>
        <w:pStyle w:val="Heading2"/>
      </w:pPr>
      <w:r>
        <w:t>7. Resolução de Problemas</w:t>
      </w:r>
    </w:p>
    <w:p>
      <w:pPr>
        <w:pStyle w:val="ListBullet"/>
      </w:pPr>
      <w:r>
        <w:t>Reiniciar a aplicação</w:t>
      </w:r>
    </w:p>
    <w:p>
      <w:pPr>
        <w:pStyle w:val="ListBullet"/>
      </w:pPr>
      <w:r>
        <w:t>Verificar a ligação à internet</w:t>
      </w:r>
    </w:p>
    <w:p>
      <w:pPr>
        <w:pStyle w:val="ListBullet"/>
      </w:pPr>
      <w:r>
        <w:t>Confirmar credenciais de acesso</w:t>
      </w:r>
    </w:p>
    <w:p>
      <w:pPr>
        <w:pStyle w:val="ListBullet"/>
      </w:pPr>
      <w:r>
        <w:t>Contactar o suporte técnico</w:t>
      </w:r>
    </w:p>
    <w:p>
      <w:pPr>
        <w:pStyle w:val="Heading2"/>
      </w:pPr>
      <w:r>
        <w:t>8. Contactos de Suporte</w:t>
      </w:r>
    </w:p>
    <w:p>
      <w:r>
        <w:t>Para apoio técnico ou dúvidas, contacte:</w:t>
        <w:br/>
        <w:t>Email: suporte@empresa.pt</w:t>
        <w:br/>
        <w:t>Telefone: 000 000 000</w:t>
      </w:r>
    </w:p>
    <w:p>
      <w:pPr>
        <w:pStyle w:val="Heading2"/>
      </w:pPr>
      <w:r>
        <w:t>9. Conclusão</w:t>
      </w:r>
    </w:p>
    <w:p>
      <w:r>
        <w:t>Esperamos que este manual ajude a tirar o máximo proveito do sistema. Boa utilização!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