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38D8" w14:textId="77777777" w:rsidR="00A378B6" w:rsidRPr="00223777" w:rsidRDefault="00A378B6" w:rsidP="00F277B4">
      <w:pPr>
        <w:jc w:val="center"/>
        <w:rPr>
          <w:rFonts w:cstheme="minorHAnsi"/>
          <w:b/>
          <w:bCs/>
          <w:sz w:val="24"/>
          <w:szCs w:val="24"/>
          <w:lang w:val="fr-FR"/>
        </w:rPr>
      </w:pPr>
      <w:r w:rsidRPr="00223777">
        <w:rPr>
          <w:rFonts w:cstheme="minorHAnsi"/>
          <w:b/>
          <w:bCs/>
          <w:sz w:val="24"/>
          <w:szCs w:val="24"/>
          <w:lang w:val="fr-FR"/>
        </w:rPr>
        <w:t>Programme Décennal pour le Développement de l’Education en Guinée (</w:t>
      </w:r>
      <w:proofErr w:type="spellStart"/>
      <w:r w:rsidRPr="00223777">
        <w:rPr>
          <w:rFonts w:cstheme="minorHAnsi"/>
          <w:b/>
          <w:bCs/>
          <w:sz w:val="24"/>
          <w:szCs w:val="24"/>
          <w:lang w:val="fr-FR"/>
        </w:rPr>
        <w:t>ProDEG</w:t>
      </w:r>
      <w:proofErr w:type="spellEnd"/>
      <w:r w:rsidRPr="00223777">
        <w:rPr>
          <w:rFonts w:cstheme="minorHAnsi"/>
          <w:b/>
          <w:bCs/>
          <w:sz w:val="24"/>
          <w:szCs w:val="24"/>
          <w:lang w:val="fr-FR"/>
        </w:rPr>
        <w:t>) 2020-2029</w:t>
      </w:r>
    </w:p>
    <w:p w14:paraId="007E53BE" w14:textId="11AECBEB" w:rsidR="00A378B6" w:rsidRPr="00223777" w:rsidRDefault="00AF438E" w:rsidP="00F277B4">
      <w:pPr>
        <w:jc w:val="center"/>
        <w:rPr>
          <w:rFonts w:cstheme="minorHAnsi"/>
          <w:b/>
          <w:bCs/>
          <w:sz w:val="24"/>
          <w:szCs w:val="24"/>
          <w:lang w:val="fr-FR"/>
        </w:rPr>
      </w:pPr>
      <w:r>
        <w:rPr>
          <w:rFonts w:cstheme="minorHAnsi"/>
          <w:b/>
          <w:bCs/>
          <w:sz w:val="24"/>
          <w:szCs w:val="24"/>
          <w:lang w:val="fr-FR"/>
        </w:rPr>
        <w:t>Note explicative</w:t>
      </w:r>
      <w:r w:rsidR="00A378B6" w:rsidRPr="00223777">
        <w:rPr>
          <w:rFonts w:cstheme="minorHAnsi"/>
          <w:b/>
          <w:bCs/>
          <w:sz w:val="24"/>
          <w:szCs w:val="24"/>
          <w:lang w:val="fr-FR"/>
        </w:rPr>
        <w:t xml:space="preserve"> </w:t>
      </w:r>
      <w:r w:rsidR="00592057" w:rsidRPr="00223777">
        <w:rPr>
          <w:rFonts w:cstheme="minorHAnsi"/>
          <w:b/>
          <w:bCs/>
          <w:sz w:val="24"/>
          <w:szCs w:val="24"/>
          <w:lang w:val="fr-FR"/>
        </w:rPr>
        <w:t xml:space="preserve">et glossaire </w:t>
      </w:r>
      <w:r>
        <w:rPr>
          <w:rFonts w:cstheme="minorHAnsi"/>
          <w:b/>
          <w:bCs/>
          <w:sz w:val="24"/>
          <w:szCs w:val="24"/>
          <w:lang w:val="fr-FR"/>
        </w:rPr>
        <w:t xml:space="preserve">du format </w:t>
      </w:r>
      <w:r w:rsidR="00A378B6" w:rsidRPr="00223777">
        <w:rPr>
          <w:rFonts w:cstheme="minorHAnsi"/>
          <w:b/>
          <w:bCs/>
          <w:sz w:val="24"/>
          <w:szCs w:val="24"/>
          <w:lang w:val="fr-FR"/>
        </w:rPr>
        <w:t>d’un Plan d’Action Annuel Budgétisé (PAAB)</w:t>
      </w:r>
    </w:p>
    <w:p w14:paraId="26C0DA05" w14:textId="77777777" w:rsidR="00821B11" w:rsidRDefault="00821B11" w:rsidP="00813188">
      <w:pPr>
        <w:jc w:val="both"/>
        <w:rPr>
          <w:rFonts w:cstheme="minorHAnsi"/>
          <w:sz w:val="24"/>
          <w:szCs w:val="24"/>
          <w:lang w:val="fr-FR"/>
        </w:rPr>
      </w:pPr>
    </w:p>
    <w:p w14:paraId="1049613C" w14:textId="059B02A3" w:rsidR="00A378B6" w:rsidRPr="00223777" w:rsidRDefault="00CC43C2" w:rsidP="00813188">
      <w:pPr>
        <w:jc w:val="both"/>
        <w:rPr>
          <w:rFonts w:cstheme="minorHAnsi"/>
          <w:b/>
          <w:bCs/>
          <w:sz w:val="24"/>
          <w:szCs w:val="24"/>
          <w:lang w:val="fr-FR"/>
        </w:rPr>
      </w:pPr>
      <w:r>
        <w:rPr>
          <w:rFonts w:cstheme="minorHAnsi"/>
          <w:b/>
          <w:bCs/>
          <w:sz w:val="24"/>
          <w:szCs w:val="24"/>
          <w:lang w:val="fr-FR"/>
        </w:rPr>
        <w:t xml:space="preserve">Présentation du </w:t>
      </w:r>
      <w:r w:rsidR="00235C82" w:rsidRPr="00223777">
        <w:rPr>
          <w:rFonts w:cstheme="minorHAnsi"/>
          <w:b/>
          <w:bCs/>
          <w:sz w:val="24"/>
          <w:szCs w:val="24"/>
          <w:lang w:val="fr-FR"/>
        </w:rPr>
        <w:t>Format du PAAB</w:t>
      </w:r>
    </w:p>
    <w:p w14:paraId="6930AD16" w14:textId="51306633" w:rsidR="00A378B6" w:rsidRPr="00100CDE" w:rsidRDefault="00A378B6" w:rsidP="00813188">
      <w:pPr>
        <w:jc w:val="both"/>
        <w:rPr>
          <w:rFonts w:cstheme="minorHAnsi"/>
          <w:color w:val="0070C0"/>
          <w:sz w:val="24"/>
          <w:szCs w:val="24"/>
          <w:lang w:val="fr-FR"/>
        </w:rPr>
      </w:pPr>
      <w:r w:rsidRPr="00223777">
        <w:rPr>
          <w:rFonts w:cstheme="minorHAnsi"/>
          <w:sz w:val="24"/>
          <w:szCs w:val="24"/>
          <w:lang w:val="fr-FR"/>
        </w:rPr>
        <w:t>Le PAAB est un document dont l’objectif est d’opérationnaliser</w:t>
      </w:r>
      <w:r w:rsidR="00397525">
        <w:rPr>
          <w:rFonts w:cstheme="minorHAnsi"/>
          <w:sz w:val="24"/>
          <w:szCs w:val="24"/>
          <w:lang w:val="fr-FR"/>
        </w:rPr>
        <w:t xml:space="preserve"> </w:t>
      </w:r>
      <w:r w:rsidR="00397525" w:rsidRPr="00397525">
        <w:rPr>
          <w:rFonts w:cstheme="minorHAnsi"/>
          <w:color w:val="0070C0"/>
          <w:sz w:val="24"/>
          <w:szCs w:val="24"/>
          <w:lang w:val="fr-FR"/>
        </w:rPr>
        <w:t>annuellement</w:t>
      </w:r>
      <w:r w:rsidRPr="00397525">
        <w:rPr>
          <w:rFonts w:cstheme="minorHAnsi"/>
          <w:color w:val="0070C0"/>
          <w:sz w:val="24"/>
          <w:szCs w:val="24"/>
          <w:lang w:val="fr-FR"/>
        </w:rPr>
        <w:t xml:space="preserve"> </w:t>
      </w:r>
      <w:r w:rsidRPr="00223777">
        <w:rPr>
          <w:rFonts w:cstheme="minorHAnsi"/>
          <w:sz w:val="24"/>
          <w:szCs w:val="24"/>
          <w:lang w:val="fr-FR"/>
        </w:rPr>
        <w:t xml:space="preserve">le </w:t>
      </w:r>
      <w:proofErr w:type="spellStart"/>
      <w:r w:rsidRPr="00223777">
        <w:rPr>
          <w:rFonts w:cstheme="minorHAnsi"/>
          <w:sz w:val="24"/>
          <w:szCs w:val="24"/>
          <w:lang w:val="fr-FR"/>
        </w:rPr>
        <w:t>ProDEG</w:t>
      </w:r>
      <w:proofErr w:type="spellEnd"/>
      <w:r w:rsidRPr="00223777">
        <w:rPr>
          <w:rFonts w:cstheme="minorHAnsi"/>
          <w:sz w:val="24"/>
          <w:szCs w:val="24"/>
          <w:lang w:val="fr-FR"/>
        </w:rPr>
        <w:t xml:space="preserve"> et le Plan d’Action </w:t>
      </w:r>
      <w:proofErr w:type="spellStart"/>
      <w:r w:rsidRPr="00223777">
        <w:rPr>
          <w:rFonts w:cstheme="minorHAnsi"/>
          <w:sz w:val="24"/>
          <w:szCs w:val="24"/>
          <w:lang w:val="fr-FR"/>
        </w:rPr>
        <w:t>Pluri-Annuel</w:t>
      </w:r>
      <w:proofErr w:type="spellEnd"/>
      <w:r w:rsidRPr="00223777">
        <w:rPr>
          <w:rFonts w:cstheme="minorHAnsi"/>
          <w:sz w:val="24"/>
          <w:szCs w:val="24"/>
          <w:lang w:val="fr-FR"/>
        </w:rPr>
        <w:t xml:space="preserve"> Budgétisé.</w:t>
      </w:r>
      <w:r w:rsidR="00962CCD">
        <w:rPr>
          <w:rFonts w:cstheme="minorHAnsi"/>
          <w:sz w:val="24"/>
          <w:szCs w:val="24"/>
          <w:lang w:val="fr-FR"/>
        </w:rPr>
        <w:t xml:space="preserve"> </w:t>
      </w:r>
      <w:r w:rsidR="00962CCD" w:rsidRPr="00100CDE">
        <w:rPr>
          <w:rFonts w:cstheme="minorHAnsi"/>
          <w:color w:val="0070C0"/>
          <w:sz w:val="24"/>
          <w:szCs w:val="24"/>
          <w:lang w:val="fr-FR"/>
        </w:rPr>
        <w:t xml:space="preserve">Il se présente d’abord comme un document en </w:t>
      </w:r>
      <w:proofErr w:type="spellStart"/>
      <w:r w:rsidR="00962CCD" w:rsidRPr="00100CDE">
        <w:rPr>
          <w:rFonts w:cstheme="minorHAnsi"/>
          <w:color w:val="0070C0"/>
          <w:sz w:val="24"/>
          <w:szCs w:val="24"/>
          <w:lang w:val="fr-FR"/>
        </w:rPr>
        <w:t>excel</w:t>
      </w:r>
      <w:proofErr w:type="spellEnd"/>
      <w:r w:rsidR="00100CDE" w:rsidRPr="00100CDE">
        <w:rPr>
          <w:rFonts w:cstheme="minorHAnsi"/>
          <w:color w:val="0070C0"/>
          <w:sz w:val="24"/>
          <w:szCs w:val="24"/>
          <w:lang w:val="fr-FR"/>
        </w:rPr>
        <w:t>, qui peut par la suite être mis sous une version essentiellement narrative en vue notamment de sa signature par les ministres de l’éducation et les partenaires techniques et financiers du secteur.</w:t>
      </w:r>
    </w:p>
    <w:p w14:paraId="7CE5B76F" w14:textId="6F5C1AFC" w:rsidR="00A378B6" w:rsidRPr="00451182" w:rsidRDefault="00561EF8" w:rsidP="00813188">
      <w:pPr>
        <w:jc w:val="both"/>
        <w:rPr>
          <w:rFonts w:cstheme="minorHAnsi"/>
          <w:color w:val="0070C0"/>
          <w:sz w:val="24"/>
          <w:szCs w:val="24"/>
          <w:lang w:val="fr-FR"/>
        </w:rPr>
      </w:pPr>
      <w:r w:rsidRPr="00223777">
        <w:rPr>
          <w:rFonts w:cstheme="minorHAnsi"/>
          <w:sz w:val="24"/>
          <w:szCs w:val="24"/>
          <w:lang w:val="fr-FR"/>
        </w:rPr>
        <w:t>A titre de rappel, il convient de noter que l</w:t>
      </w:r>
      <w:r w:rsidR="00A378B6" w:rsidRPr="00223777">
        <w:rPr>
          <w:rFonts w:cstheme="minorHAnsi"/>
          <w:sz w:val="24"/>
          <w:szCs w:val="24"/>
          <w:lang w:val="fr-FR"/>
        </w:rPr>
        <w:t xml:space="preserve">e </w:t>
      </w:r>
      <w:proofErr w:type="spellStart"/>
      <w:r w:rsidR="00A378B6" w:rsidRPr="00223777">
        <w:rPr>
          <w:rFonts w:cstheme="minorHAnsi"/>
          <w:sz w:val="24"/>
          <w:szCs w:val="24"/>
          <w:lang w:val="fr-FR"/>
        </w:rPr>
        <w:t>ProDEG</w:t>
      </w:r>
      <w:proofErr w:type="spellEnd"/>
      <w:r w:rsidR="00A378B6" w:rsidRPr="00223777">
        <w:rPr>
          <w:rFonts w:cstheme="minorHAnsi"/>
          <w:sz w:val="24"/>
          <w:szCs w:val="24"/>
          <w:lang w:val="fr-FR"/>
        </w:rPr>
        <w:t xml:space="preserve">  2020-2029 est un programme qui, sur la base de l’analyse sectorielle réalisée en 2017-2018</w:t>
      </w:r>
      <w:r w:rsidR="00451182">
        <w:rPr>
          <w:rFonts w:cstheme="minorHAnsi"/>
          <w:sz w:val="24"/>
          <w:szCs w:val="24"/>
          <w:lang w:val="fr-FR"/>
        </w:rPr>
        <w:t xml:space="preserve"> </w:t>
      </w:r>
      <w:r w:rsidR="00451182" w:rsidRPr="00451182">
        <w:rPr>
          <w:rFonts w:cstheme="minorHAnsi"/>
          <w:color w:val="0070C0"/>
          <w:sz w:val="24"/>
          <w:szCs w:val="24"/>
          <w:lang w:val="fr-FR"/>
        </w:rPr>
        <w:t>et publiée en 2019</w:t>
      </w:r>
      <w:r w:rsidR="00B65B9B" w:rsidRPr="00223777">
        <w:rPr>
          <w:rFonts w:cstheme="minorHAnsi"/>
          <w:sz w:val="24"/>
          <w:szCs w:val="24"/>
          <w:lang w:val="fr-FR"/>
        </w:rPr>
        <w:t>, définit</w:t>
      </w:r>
      <w:r w:rsidR="00592057" w:rsidRPr="00223777">
        <w:rPr>
          <w:rFonts w:cstheme="minorHAnsi"/>
          <w:sz w:val="24"/>
          <w:szCs w:val="24"/>
          <w:lang w:val="fr-FR"/>
        </w:rPr>
        <w:t>, pour une période de dix ans,</w:t>
      </w:r>
      <w:r w:rsidR="00B65B9B" w:rsidRPr="00223777">
        <w:rPr>
          <w:rFonts w:cstheme="minorHAnsi"/>
          <w:sz w:val="24"/>
          <w:szCs w:val="24"/>
          <w:lang w:val="fr-FR"/>
        </w:rPr>
        <w:t xml:space="preserve"> les orientations du secteur de l’éducation, les programmes prioritaires, les principales stratégies, les coûts et les financements. Il comporte </w:t>
      </w:r>
      <w:r w:rsidR="00592057" w:rsidRPr="00223777">
        <w:rPr>
          <w:rFonts w:cstheme="minorHAnsi"/>
          <w:sz w:val="24"/>
          <w:szCs w:val="24"/>
          <w:lang w:val="fr-FR"/>
        </w:rPr>
        <w:t>des</w:t>
      </w:r>
      <w:r w:rsidR="00B65B9B" w:rsidRPr="00223777">
        <w:rPr>
          <w:rFonts w:cstheme="minorHAnsi"/>
          <w:sz w:val="24"/>
          <w:szCs w:val="24"/>
          <w:lang w:val="fr-FR"/>
        </w:rPr>
        <w:t xml:space="preserve"> matrice</w:t>
      </w:r>
      <w:r w:rsidR="00592057" w:rsidRPr="00223777">
        <w:rPr>
          <w:rFonts w:cstheme="minorHAnsi"/>
          <w:sz w:val="24"/>
          <w:szCs w:val="24"/>
          <w:lang w:val="fr-FR"/>
        </w:rPr>
        <w:t>s</w:t>
      </w:r>
      <w:r w:rsidR="00B65B9B" w:rsidRPr="00223777">
        <w:rPr>
          <w:rFonts w:cstheme="minorHAnsi"/>
          <w:sz w:val="24"/>
          <w:szCs w:val="24"/>
          <w:lang w:val="fr-FR"/>
        </w:rPr>
        <w:t xml:space="preserve"> de résultats pour ses six programmes prioritaires, ainsi que des indicateurs </w:t>
      </w:r>
      <w:r w:rsidRPr="00223777">
        <w:rPr>
          <w:rFonts w:cstheme="minorHAnsi"/>
          <w:sz w:val="24"/>
          <w:szCs w:val="24"/>
          <w:lang w:val="fr-FR"/>
        </w:rPr>
        <w:t xml:space="preserve">clés de performance précisant les </w:t>
      </w:r>
      <w:r w:rsidR="00B65B9B" w:rsidRPr="00223777">
        <w:rPr>
          <w:rFonts w:cstheme="minorHAnsi"/>
          <w:sz w:val="24"/>
          <w:szCs w:val="24"/>
          <w:lang w:val="fr-FR"/>
        </w:rPr>
        <w:t>valeurs</w:t>
      </w:r>
      <w:r w:rsidR="00F277B4">
        <w:rPr>
          <w:rFonts w:cstheme="minorHAnsi"/>
          <w:sz w:val="24"/>
          <w:szCs w:val="24"/>
          <w:lang w:val="fr-FR"/>
        </w:rPr>
        <w:t xml:space="preserve"> de base et les valeurs</w:t>
      </w:r>
      <w:r w:rsidR="00B65B9B" w:rsidRPr="00223777">
        <w:rPr>
          <w:rFonts w:cstheme="minorHAnsi"/>
          <w:sz w:val="24"/>
          <w:szCs w:val="24"/>
          <w:lang w:val="fr-FR"/>
        </w:rPr>
        <w:t xml:space="preserve"> </w:t>
      </w:r>
      <w:r w:rsidRPr="00223777">
        <w:rPr>
          <w:rFonts w:cstheme="minorHAnsi"/>
          <w:sz w:val="24"/>
          <w:szCs w:val="24"/>
          <w:lang w:val="fr-FR"/>
        </w:rPr>
        <w:t>ciblées annuellement.</w:t>
      </w:r>
      <w:r w:rsidR="00397525">
        <w:rPr>
          <w:rFonts w:cstheme="minorHAnsi"/>
          <w:sz w:val="24"/>
          <w:szCs w:val="24"/>
          <w:lang w:val="fr-FR"/>
        </w:rPr>
        <w:t xml:space="preserve"> </w:t>
      </w:r>
      <w:r w:rsidR="00397525" w:rsidRPr="00451182">
        <w:rPr>
          <w:rFonts w:cstheme="minorHAnsi"/>
          <w:color w:val="0070C0"/>
          <w:sz w:val="24"/>
          <w:szCs w:val="24"/>
          <w:lang w:val="fr-FR"/>
        </w:rPr>
        <w:t xml:space="preserve">Pour chaque phase de sa mise en œuvre, il est accompagné d’un Plan </w:t>
      </w:r>
      <w:proofErr w:type="spellStart"/>
      <w:r w:rsidR="00397525" w:rsidRPr="00451182">
        <w:rPr>
          <w:rFonts w:cstheme="minorHAnsi"/>
          <w:color w:val="0070C0"/>
          <w:sz w:val="24"/>
          <w:szCs w:val="24"/>
          <w:lang w:val="fr-FR"/>
        </w:rPr>
        <w:t>Pluri-Annuel</w:t>
      </w:r>
      <w:proofErr w:type="spellEnd"/>
      <w:r w:rsidR="00397525" w:rsidRPr="00451182">
        <w:rPr>
          <w:rFonts w:cstheme="minorHAnsi"/>
          <w:color w:val="0070C0"/>
          <w:sz w:val="24"/>
          <w:szCs w:val="24"/>
          <w:lang w:val="fr-FR"/>
        </w:rPr>
        <w:t xml:space="preserve"> Budgétisé (PAPB) d’une durée de trois à quatre ans qui </w:t>
      </w:r>
      <w:r w:rsidR="00A76353">
        <w:rPr>
          <w:rFonts w:cstheme="minorHAnsi"/>
          <w:color w:val="0070C0"/>
          <w:sz w:val="24"/>
          <w:szCs w:val="24"/>
          <w:lang w:val="fr-FR"/>
        </w:rPr>
        <w:t xml:space="preserve">reprend les programmes, les sous-programmes et les résultats définis dans le </w:t>
      </w:r>
      <w:proofErr w:type="spellStart"/>
      <w:r w:rsidR="00A76353">
        <w:rPr>
          <w:rFonts w:cstheme="minorHAnsi"/>
          <w:color w:val="0070C0"/>
          <w:sz w:val="24"/>
          <w:szCs w:val="24"/>
          <w:lang w:val="fr-FR"/>
        </w:rPr>
        <w:t>ProDEG</w:t>
      </w:r>
      <w:proofErr w:type="spellEnd"/>
      <w:r w:rsidR="00A76353">
        <w:rPr>
          <w:rFonts w:cstheme="minorHAnsi"/>
          <w:color w:val="0070C0"/>
          <w:sz w:val="24"/>
          <w:szCs w:val="24"/>
          <w:lang w:val="fr-FR"/>
        </w:rPr>
        <w:t xml:space="preserve">, </w:t>
      </w:r>
      <w:r w:rsidR="00397525" w:rsidRPr="00451182">
        <w:rPr>
          <w:rFonts w:cstheme="minorHAnsi"/>
          <w:color w:val="0070C0"/>
          <w:sz w:val="24"/>
          <w:szCs w:val="24"/>
          <w:lang w:val="fr-FR"/>
        </w:rPr>
        <w:t xml:space="preserve">définit les axes stratégiques de chaque résultat et propose les activités pour opérationnaliser ces </w:t>
      </w:r>
      <w:r w:rsidR="00100CDE">
        <w:rPr>
          <w:rFonts w:cstheme="minorHAnsi"/>
          <w:color w:val="0070C0"/>
          <w:sz w:val="24"/>
          <w:szCs w:val="24"/>
          <w:lang w:val="fr-FR"/>
        </w:rPr>
        <w:t>axes,</w:t>
      </w:r>
      <w:r w:rsidR="00397525" w:rsidRPr="00451182">
        <w:rPr>
          <w:rFonts w:cstheme="minorHAnsi"/>
          <w:color w:val="0070C0"/>
          <w:sz w:val="24"/>
          <w:szCs w:val="24"/>
          <w:lang w:val="fr-FR"/>
        </w:rPr>
        <w:t xml:space="preserve"> activités qui sont énoncées et dont le</w:t>
      </w:r>
      <w:r w:rsidR="00100CDE">
        <w:rPr>
          <w:rFonts w:cstheme="minorHAnsi"/>
          <w:color w:val="0070C0"/>
          <w:sz w:val="24"/>
          <w:szCs w:val="24"/>
          <w:lang w:val="fr-FR"/>
        </w:rPr>
        <w:t xml:space="preserve">s caractéristiques et </w:t>
      </w:r>
      <w:r w:rsidR="00397525" w:rsidRPr="00451182">
        <w:rPr>
          <w:rFonts w:cstheme="minorHAnsi"/>
          <w:color w:val="0070C0"/>
          <w:sz w:val="24"/>
          <w:szCs w:val="24"/>
          <w:lang w:val="fr-FR"/>
        </w:rPr>
        <w:t>détails</w:t>
      </w:r>
      <w:r w:rsidR="00100CDE">
        <w:rPr>
          <w:rFonts w:cstheme="minorHAnsi"/>
          <w:color w:val="0070C0"/>
          <w:sz w:val="24"/>
          <w:szCs w:val="24"/>
          <w:lang w:val="fr-FR"/>
        </w:rPr>
        <w:t xml:space="preserve"> </w:t>
      </w:r>
      <w:r w:rsidR="00397525" w:rsidRPr="00451182">
        <w:rPr>
          <w:rFonts w:cstheme="minorHAnsi"/>
          <w:color w:val="0070C0"/>
          <w:sz w:val="24"/>
          <w:szCs w:val="24"/>
          <w:lang w:val="fr-FR"/>
        </w:rPr>
        <w:t>sont fournis dans plusieurs colonnes.</w:t>
      </w:r>
    </w:p>
    <w:p w14:paraId="4685699D" w14:textId="16D47FC5" w:rsidR="00561EF8" w:rsidRPr="00E80D94" w:rsidRDefault="00561EF8" w:rsidP="00813188">
      <w:pPr>
        <w:jc w:val="both"/>
        <w:rPr>
          <w:rFonts w:cstheme="minorHAnsi"/>
          <w:color w:val="0070C0"/>
          <w:sz w:val="24"/>
          <w:szCs w:val="24"/>
          <w:lang w:val="fr-FR"/>
        </w:rPr>
      </w:pPr>
      <w:r w:rsidRPr="00223777">
        <w:rPr>
          <w:rFonts w:cstheme="minorHAnsi"/>
          <w:sz w:val="24"/>
          <w:szCs w:val="24"/>
          <w:lang w:val="fr-FR"/>
        </w:rPr>
        <w:t xml:space="preserve">Les </w:t>
      </w:r>
      <w:proofErr w:type="spellStart"/>
      <w:r w:rsidRPr="00223777">
        <w:rPr>
          <w:rFonts w:cstheme="minorHAnsi"/>
          <w:sz w:val="24"/>
          <w:szCs w:val="24"/>
          <w:lang w:val="fr-FR"/>
        </w:rPr>
        <w:t>PAABs</w:t>
      </w:r>
      <w:proofErr w:type="spellEnd"/>
      <w:r w:rsidRPr="00223777">
        <w:rPr>
          <w:rFonts w:cstheme="minorHAnsi"/>
          <w:sz w:val="24"/>
          <w:szCs w:val="24"/>
          <w:lang w:val="fr-FR"/>
        </w:rPr>
        <w:t xml:space="preserve"> définissent et budgétisent les activités qui doivent permettre</w:t>
      </w:r>
      <w:r w:rsidR="009A0C2B">
        <w:rPr>
          <w:rFonts w:cstheme="minorHAnsi"/>
          <w:sz w:val="24"/>
          <w:szCs w:val="24"/>
          <w:lang w:val="fr-FR"/>
        </w:rPr>
        <w:t xml:space="preserve"> </w:t>
      </w:r>
      <w:r w:rsidR="009A0C2B" w:rsidRPr="009A0C2B">
        <w:rPr>
          <w:rFonts w:cstheme="minorHAnsi"/>
          <w:color w:val="0070C0"/>
          <w:sz w:val="24"/>
          <w:szCs w:val="24"/>
          <w:lang w:val="fr-FR"/>
        </w:rPr>
        <w:t>d’atteindre</w:t>
      </w:r>
      <w:r w:rsidR="009A0C2B">
        <w:rPr>
          <w:rFonts w:cstheme="minorHAnsi"/>
          <w:color w:val="0070C0"/>
          <w:sz w:val="24"/>
          <w:szCs w:val="24"/>
          <w:lang w:val="fr-FR"/>
        </w:rPr>
        <w:t xml:space="preserve"> les objectifs et</w:t>
      </w:r>
      <w:r w:rsidR="009A0C2B" w:rsidRPr="009A0C2B">
        <w:rPr>
          <w:rFonts w:cstheme="minorHAnsi"/>
          <w:color w:val="0070C0"/>
          <w:sz w:val="24"/>
          <w:szCs w:val="24"/>
          <w:lang w:val="fr-FR"/>
        </w:rPr>
        <w:t xml:space="preserve"> les résultats définis dans le </w:t>
      </w:r>
      <w:proofErr w:type="spellStart"/>
      <w:r w:rsidR="009A0C2B" w:rsidRPr="009A0C2B">
        <w:rPr>
          <w:rFonts w:cstheme="minorHAnsi"/>
          <w:color w:val="0070C0"/>
          <w:sz w:val="24"/>
          <w:szCs w:val="24"/>
          <w:lang w:val="fr-FR"/>
        </w:rPr>
        <w:t>ProDEG</w:t>
      </w:r>
      <w:proofErr w:type="spellEnd"/>
      <w:r w:rsidR="009A0C2B">
        <w:rPr>
          <w:rFonts w:cstheme="minorHAnsi"/>
          <w:color w:val="0070C0"/>
          <w:sz w:val="24"/>
          <w:szCs w:val="24"/>
          <w:lang w:val="fr-FR"/>
        </w:rPr>
        <w:t xml:space="preserve">, ainsi </w:t>
      </w:r>
      <w:proofErr w:type="gramStart"/>
      <w:r w:rsidR="009A0C2B">
        <w:rPr>
          <w:rFonts w:cstheme="minorHAnsi"/>
          <w:color w:val="0070C0"/>
          <w:sz w:val="24"/>
          <w:szCs w:val="24"/>
          <w:lang w:val="fr-FR"/>
        </w:rPr>
        <w:t>que</w:t>
      </w:r>
      <w:r w:rsidRPr="00223777">
        <w:rPr>
          <w:rFonts w:cstheme="minorHAnsi"/>
          <w:sz w:val="24"/>
          <w:szCs w:val="24"/>
          <w:lang w:val="fr-FR"/>
        </w:rPr>
        <w:t xml:space="preserve">  les</w:t>
      </w:r>
      <w:proofErr w:type="gramEnd"/>
      <w:r w:rsidRPr="00223777">
        <w:rPr>
          <w:rFonts w:cstheme="minorHAnsi"/>
          <w:sz w:val="24"/>
          <w:szCs w:val="24"/>
          <w:lang w:val="fr-FR"/>
        </w:rPr>
        <w:t xml:space="preserve"> valeurs des indicateurs ciblées pour chaque année.</w:t>
      </w:r>
      <w:r w:rsidR="00E11B7A">
        <w:rPr>
          <w:rFonts w:cstheme="minorHAnsi"/>
          <w:sz w:val="24"/>
          <w:szCs w:val="24"/>
          <w:lang w:val="fr-FR"/>
        </w:rPr>
        <w:t xml:space="preserve"> Alors que, pour la planification 2020-2021, certains résultats mentionnés dans les </w:t>
      </w:r>
      <w:proofErr w:type="spellStart"/>
      <w:r w:rsidR="00E11B7A">
        <w:rPr>
          <w:rFonts w:cstheme="minorHAnsi"/>
          <w:sz w:val="24"/>
          <w:szCs w:val="24"/>
          <w:lang w:val="fr-FR"/>
        </w:rPr>
        <w:t>PAABs</w:t>
      </w:r>
      <w:proofErr w:type="spellEnd"/>
      <w:r w:rsidR="00E11B7A">
        <w:rPr>
          <w:rFonts w:cstheme="minorHAnsi"/>
          <w:sz w:val="24"/>
          <w:szCs w:val="24"/>
          <w:lang w:val="fr-FR"/>
        </w:rPr>
        <w:t xml:space="preserve"> n’étaient pas ceux du </w:t>
      </w:r>
      <w:proofErr w:type="spellStart"/>
      <w:r w:rsidR="00E11B7A">
        <w:rPr>
          <w:rFonts w:cstheme="minorHAnsi"/>
          <w:sz w:val="24"/>
          <w:szCs w:val="24"/>
          <w:lang w:val="fr-FR"/>
        </w:rPr>
        <w:t>ProDEG</w:t>
      </w:r>
      <w:proofErr w:type="spellEnd"/>
      <w:r w:rsidR="00E11B7A">
        <w:rPr>
          <w:rFonts w:cstheme="minorHAnsi"/>
          <w:sz w:val="24"/>
          <w:szCs w:val="24"/>
          <w:lang w:val="fr-FR"/>
        </w:rPr>
        <w:t xml:space="preserve">, </w:t>
      </w:r>
      <w:r w:rsidR="00E11B7A" w:rsidRPr="00451182">
        <w:rPr>
          <w:rFonts w:cstheme="minorHAnsi"/>
          <w:color w:val="0070C0"/>
          <w:sz w:val="24"/>
          <w:szCs w:val="24"/>
          <w:lang w:val="fr-FR"/>
        </w:rPr>
        <w:t xml:space="preserve">mais des </w:t>
      </w:r>
      <w:r w:rsidR="00451182" w:rsidRPr="00451182">
        <w:rPr>
          <w:rFonts w:cstheme="minorHAnsi"/>
          <w:color w:val="0070C0"/>
          <w:sz w:val="24"/>
          <w:szCs w:val="24"/>
          <w:lang w:val="fr-FR"/>
        </w:rPr>
        <w:t>réalisations consécutives à la mise en œuvre d’activités</w:t>
      </w:r>
      <w:r w:rsidR="00E11B7A">
        <w:rPr>
          <w:rFonts w:cstheme="minorHAnsi"/>
          <w:sz w:val="24"/>
          <w:szCs w:val="24"/>
          <w:lang w:val="fr-FR"/>
        </w:rPr>
        <w:t xml:space="preserve">, tous les résultats mentionnés </w:t>
      </w:r>
      <w:r w:rsidR="00E80D94">
        <w:rPr>
          <w:rFonts w:cstheme="minorHAnsi"/>
          <w:sz w:val="24"/>
          <w:szCs w:val="24"/>
          <w:lang w:val="fr-FR"/>
        </w:rPr>
        <w:t xml:space="preserve">dans les </w:t>
      </w:r>
      <w:proofErr w:type="spellStart"/>
      <w:r w:rsidR="00E80D94">
        <w:rPr>
          <w:rFonts w:cstheme="minorHAnsi"/>
          <w:sz w:val="24"/>
          <w:szCs w:val="24"/>
          <w:lang w:val="fr-FR"/>
        </w:rPr>
        <w:t>PAABs</w:t>
      </w:r>
      <w:proofErr w:type="spellEnd"/>
      <w:r w:rsidR="00E80D94">
        <w:rPr>
          <w:rFonts w:cstheme="minorHAnsi"/>
          <w:sz w:val="24"/>
          <w:szCs w:val="24"/>
          <w:lang w:val="fr-FR"/>
        </w:rPr>
        <w:t xml:space="preserve"> 2022 </w:t>
      </w:r>
      <w:r w:rsidR="00E11B7A">
        <w:rPr>
          <w:rFonts w:cstheme="minorHAnsi"/>
          <w:sz w:val="24"/>
          <w:szCs w:val="24"/>
          <w:lang w:val="fr-FR"/>
        </w:rPr>
        <w:t xml:space="preserve">sont ceux du </w:t>
      </w:r>
      <w:proofErr w:type="spellStart"/>
      <w:r w:rsidR="00E11B7A">
        <w:rPr>
          <w:rFonts w:cstheme="minorHAnsi"/>
          <w:sz w:val="24"/>
          <w:szCs w:val="24"/>
          <w:lang w:val="fr-FR"/>
        </w:rPr>
        <w:t>ProDEG</w:t>
      </w:r>
      <w:proofErr w:type="spellEnd"/>
      <w:r w:rsidR="00E80D94">
        <w:rPr>
          <w:rFonts w:cstheme="minorHAnsi"/>
          <w:sz w:val="24"/>
          <w:szCs w:val="24"/>
          <w:lang w:val="fr-FR"/>
        </w:rPr>
        <w:t>. Ces</w:t>
      </w:r>
      <w:r w:rsidR="00E11B7A">
        <w:rPr>
          <w:rFonts w:cstheme="minorHAnsi"/>
          <w:sz w:val="24"/>
          <w:szCs w:val="24"/>
          <w:lang w:val="fr-FR"/>
        </w:rPr>
        <w:t xml:space="preserve"> résultats sont articulés avec les objectifs des sous-programmes, tout comme ces derniers sont articulés avec les objectifs des programmes.</w:t>
      </w:r>
      <w:r w:rsidR="00E80D94">
        <w:rPr>
          <w:rFonts w:cstheme="minorHAnsi"/>
          <w:sz w:val="24"/>
          <w:szCs w:val="24"/>
          <w:lang w:val="fr-FR"/>
        </w:rPr>
        <w:t xml:space="preserve"> </w:t>
      </w:r>
      <w:r w:rsidR="00E80D94" w:rsidRPr="00E80D94">
        <w:rPr>
          <w:rFonts w:cstheme="minorHAnsi"/>
          <w:color w:val="0070C0"/>
          <w:sz w:val="24"/>
          <w:szCs w:val="24"/>
          <w:lang w:val="fr-FR"/>
        </w:rPr>
        <w:t xml:space="preserve">Les énoncés de ces objectifs figurent dans les formats de </w:t>
      </w:r>
      <w:proofErr w:type="spellStart"/>
      <w:r w:rsidR="00E80D94" w:rsidRPr="00E80D94">
        <w:rPr>
          <w:rFonts w:cstheme="minorHAnsi"/>
          <w:color w:val="0070C0"/>
          <w:sz w:val="24"/>
          <w:szCs w:val="24"/>
          <w:lang w:val="fr-FR"/>
        </w:rPr>
        <w:t>PAABs</w:t>
      </w:r>
      <w:proofErr w:type="spellEnd"/>
      <w:r w:rsidR="00E80D94" w:rsidRPr="00E80D94">
        <w:rPr>
          <w:rFonts w:cstheme="minorHAnsi"/>
          <w:color w:val="0070C0"/>
          <w:sz w:val="24"/>
          <w:szCs w:val="24"/>
          <w:lang w:val="fr-FR"/>
        </w:rPr>
        <w:t xml:space="preserve"> 2023.</w:t>
      </w:r>
    </w:p>
    <w:p w14:paraId="22BBD77E" w14:textId="568DB8CC" w:rsidR="00561EF8" w:rsidRPr="00223777" w:rsidRDefault="00262B56" w:rsidP="00813188">
      <w:pPr>
        <w:jc w:val="both"/>
        <w:rPr>
          <w:rFonts w:cstheme="minorHAnsi"/>
          <w:sz w:val="24"/>
          <w:szCs w:val="24"/>
          <w:lang w:val="fr-FR"/>
        </w:rPr>
      </w:pPr>
      <w:r w:rsidRPr="00262B56">
        <w:rPr>
          <w:rFonts w:cstheme="minorHAnsi"/>
          <w:color w:val="0070C0"/>
          <w:sz w:val="24"/>
          <w:szCs w:val="24"/>
          <w:lang w:val="fr-FR"/>
        </w:rPr>
        <w:t>La planification annuelle</w:t>
      </w:r>
      <w:r w:rsidR="00561EF8" w:rsidRPr="00262B56">
        <w:rPr>
          <w:rFonts w:cstheme="minorHAnsi"/>
          <w:color w:val="0070C0"/>
          <w:sz w:val="24"/>
          <w:szCs w:val="24"/>
          <w:lang w:val="fr-FR"/>
        </w:rPr>
        <w:t xml:space="preserve"> </w:t>
      </w:r>
      <w:r w:rsidR="00561EF8" w:rsidRPr="00223777">
        <w:rPr>
          <w:rFonts w:cstheme="minorHAnsi"/>
          <w:sz w:val="24"/>
          <w:szCs w:val="24"/>
          <w:lang w:val="fr-FR"/>
        </w:rPr>
        <w:t xml:space="preserve">permet une grande flexibilité dans la définition des activités à mettre en œuvre, </w:t>
      </w:r>
      <w:r w:rsidRPr="00262B56">
        <w:rPr>
          <w:rFonts w:cstheme="minorHAnsi"/>
          <w:color w:val="0070C0"/>
          <w:sz w:val="24"/>
          <w:szCs w:val="24"/>
          <w:lang w:val="fr-FR"/>
        </w:rPr>
        <w:t>une flexibilité limitée seulement par l’impérieuse nécessité de garder</w:t>
      </w:r>
      <w:r w:rsidR="00561EF8" w:rsidRPr="00262B56">
        <w:rPr>
          <w:rFonts w:cstheme="minorHAnsi"/>
          <w:color w:val="0070C0"/>
          <w:sz w:val="24"/>
          <w:szCs w:val="24"/>
          <w:lang w:val="fr-FR"/>
        </w:rPr>
        <w:t xml:space="preserve"> le cap</w:t>
      </w:r>
      <w:r w:rsidR="0050130A" w:rsidRPr="00262B56">
        <w:rPr>
          <w:rFonts w:cstheme="minorHAnsi"/>
          <w:color w:val="0070C0"/>
          <w:sz w:val="24"/>
          <w:szCs w:val="24"/>
          <w:lang w:val="fr-FR"/>
        </w:rPr>
        <w:t xml:space="preserve"> sur les résultats et les valeurs des indicateurs à atteindre</w:t>
      </w:r>
      <w:r w:rsidR="00E11B7A" w:rsidRPr="00262B56">
        <w:rPr>
          <w:rFonts w:cstheme="minorHAnsi"/>
          <w:color w:val="0070C0"/>
          <w:sz w:val="24"/>
          <w:szCs w:val="24"/>
          <w:lang w:val="fr-FR"/>
        </w:rPr>
        <w:t xml:space="preserve"> tels que définis dans le </w:t>
      </w:r>
      <w:proofErr w:type="spellStart"/>
      <w:r w:rsidR="00E11B7A" w:rsidRPr="00262B56">
        <w:rPr>
          <w:rFonts w:cstheme="minorHAnsi"/>
          <w:color w:val="0070C0"/>
          <w:sz w:val="24"/>
          <w:szCs w:val="24"/>
          <w:lang w:val="fr-FR"/>
        </w:rPr>
        <w:t>ProDEG</w:t>
      </w:r>
      <w:proofErr w:type="spellEnd"/>
      <w:r w:rsidR="0050130A" w:rsidRPr="00262B56">
        <w:rPr>
          <w:rFonts w:cstheme="minorHAnsi"/>
          <w:color w:val="0070C0"/>
          <w:sz w:val="24"/>
          <w:szCs w:val="24"/>
          <w:lang w:val="fr-FR"/>
        </w:rPr>
        <w:t xml:space="preserve">. </w:t>
      </w:r>
      <w:r w:rsidR="0050130A" w:rsidRPr="00223777">
        <w:rPr>
          <w:rFonts w:cstheme="minorHAnsi"/>
          <w:sz w:val="24"/>
          <w:szCs w:val="24"/>
          <w:lang w:val="fr-FR"/>
        </w:rPr>
        <w:t xml:space="preserve">Autrement dit, bien que le PAPB décrive les activités à mettre en œuvre pour atteindre les résultats </w:t>
      </w:r>
      <w:r w:rsidR="00592057" w:rsidRPr="00223777">
        <w:rPr>
          <w:rFonts w:cstheme="minorHAnsi"/>
          <w:sz w:val="24"/>
          <w:szCs w:val="24"/>
          <w:lang w:val="fr-FR"/>
        </w:rPr>
        <w:t xml:space="preserve">et les valeurs cibles des indicateurs </w:t>
      </w:r>
      <w:r w:rsidR="0050130A" w:rsidRPr="00223777">
        <w:rPr>
          <w:rFonts w:cstheme="minorHAnsi"/>
          <w:sz w:val="24"/>
          <w:szCs w:val="24"/>
          <w:lang w:val="fr-FR"/>
        </w:rPr>
        <w:t>définis, le</w:t>
      </w:r>
      <w:r>
        <w:rPr>
          <w:rFonts w:cstheme="minorHAnsi"/>
          <w:sz w:val="24"/>
          <w:szCs w:val="24"/>
          <w:lang w:val="fr-FR"/>
        </w:rPr>
        <w:t>s</w:t>
      </w:r>
      <w:r w:rsidR="0050130A" w:rsidRPr="00223777">
        <w:rPr>
          <w:rFonts w:cstheme="minorHAnsi"/>
          <w:sz w:val="24"/>
          <w:szCs w:val="24"/>
          <w:lang w:val="fr-FR"/>
        </w:rPr>
        <w:t xml:space="preserve"> </w:t>
      </w:r>
      <w:proofErr w:type="spellStart"/>
      <w:r w:rsidR="0050130A" w:rsidRPr="00223777">
        <w:rPr>
          <w:rFonts w:cstheme="minorHAnsi"/>
          <w:sz w:val="24"/>
          <w:szCs w:val="24"/>
          <w:lang w:val="fr-FR"/>
        </w:rPr>
        <w:t>PAAB</w:t>
      </w:r>
      <w:r>
        <w:rPr>
          <w:rFonts w:cstheme="minorHAnsi"/>
          <w:sz w:val="24"/>
          <w:szCs w:val="24"/>
          <w:lang w:val="fr-FR"/>
        </w:rPr>
        <w:t>s</w:t>
      </w:r>
      <w:proofErr w:type="spellEnd"/>
      <w:r w:rsidR="0050130A" w:rsidRPr="00223777">
        <w:rPr>
          <w:rFonts w:cstheme="minorHAnsi"/>
          <w:sz w:val="24"/>
          <w:szCs w:val="24"/>
          <w:lang w:val="fr-FR"/>
        </w:rPr>
        <w:t xml:space="preserve"> peu</w:t>
      </w:r>
      <w:r>
        <w:rPr>
          <w:rFonts w:cstheme="minorHAnsi"/>
          <w:sz w:val="24"/>
          <w:szCs w:val="24"/>
          <w:lang w:val="fr-FR"/>
        </w:rPr>
        <w:t>ven</w:t>
      </w:r>
      <w:r w:rsidR="0050130A" w:rsidRPr="00223777">
        <w:rPr>
          <w:rFonts w:cstheme="minorHAnsi"/>
          <w:sz w:val="24"/>
          <w:szCs w:val="24"/>
          <w:lang w:val="fr-FR"/>
        </w:rPr>
        <w:t>t modifier ces activités</w:t>
      </w:r>
      <w:r w:rsidR="00592057" w:rsidRPr="00223777">
        <w:rPr>
          <w:rFonts w:cstheme="minorHAnsi"/>
          <w:sz w:val="24"/>
          <w:szCs w:val="24"/>
          <w:lang w:val="fr-FR"/>
        </w:rPr>
        <w:t>. Il</w:t>
      </w:r>
      <w:r>
        <w:rPr>
          <w:rFonts w:cstheme="minorHAnsi"/>
          <w:sz w:val="24"/>
          <w:szCs w:val="24"/>
          <w:lang w:val="fr-FR"/>
        </w:rPr>
        <w:t>s</w:t>
      </w:r>
      <w:r w:rsidR="00592057" w:rsidRPr="00223777">
        <w:rPr>
          <w:rFonts w:cstheme="minorHAnsi"/>
          <w:sz w:val="24"/>
          <w:szCs w:val="24"/>
          <w:lang w:val="fr-FR"/>
        </w:rPr>
        <w:t xml:space="preserve"> peu</w:t>
      </w:r>
      <w:r>
        <w:rPr>
          <w:rFonts w:cstheme="minorHAnsi"/>
          <w:sz w:val="24"/>
          <w:szCs w:val="24"/>
          <w:lang w:val="fr-FR"/>
        </w:rPr>
        <w:t>ven</w:t>
      </w:r>
      <w:r w:rsidR="00592057" w:rsidRPr="00223777">
        <w:rPr>
          <w:rFonts w:cstheme="minorHAnsi"/>
          <w:sz w:val="24"/>
          <w:szCs w:val="24"/>
          <w:lang w:val="fr-FR"/>
        </w:rPr>
        <w:t xml:space="preserve">t </w:t>
      </w:r>
      <w:r w:rsidR="0050130A" w:rsidRPr="00223777">
        <w:rPr>
          <w:rFonts w:cstheme="minorHAnsi"/>
          <w:sz w:val="24"/>
          <w:szCs w:val="24"/>
          <w:lang w:val="fr-FR"/>
        </w:rPr>
        <w:t>les redimensionn</w:t>
      </w:r>
      <w:r w:rsidR="00592057" w:rsidRPr="00223777">
        <w:rPr>
          <w:rFonts w:cstheme="minorHAnsi"/>
          <w:sz w:val="24"/>
          <w:szCs w:val="24"/>
          <w:lang w:val="fr-FR"/>
        </w:rPr>
        <w:t>er</w:t>
      </w:r>
      <w:r w:rsidR="0050130A" w:rsidRPr="00223777">
        <w:rPr>
          <w:rFonts w:cstheme="minorHAnsi"/>
          <w:sz w:val="24"/>
          <w:szCs w:val="24"/>
          <w:lang w:val="fr-FR"/>
        </w:rPr>
        <w:t xml:space="preserve"> ou </w:t>
      </w:r>
      <w:r w:rsidR="00592057" w:rsidRPr="00223777">
        <w:rPr>
          <w:rFonts w:cstheme="minorHAnsi"/>
          <w:sz w:val="24"/>
          <w:szCs w:val="24"/>
          <w:lang w:val="fr-FR"/>
        </w:rPr>
        <w:t>proposer</w:t>
      </w:r>
      <w:r w:rsidR="0050130A" w:rsidRPr="00223777">
        <w:rPr>
          <w:rFonts w:cstheme="minorHAnsi"/>
          <w:sz w:val="24"/>
          <w:szCs w:val="24"/>
          <w:lang w:val="fr-FR"/>
        </w:rPr>
        <w:t xml:space="preserve"> de nouvelles activités sur la base des leçons apprises de la mise en œuvre des plans d’action annuels précédents et de l’évolution de la situation dans le secteur de l’éducation et dans le pays.</w:t>
      </w:r>
      <w:r w:rsidR="00F277B4">
        <w:rPr>
          <w:rFonts w:cstheme="minorHAnsi"/>
          <w:sz w:val="24"/>
          <w:szCs w:val="24"/>
          <w:lang w:val="fr-FR"/>
        </w:rPr>
        <w:t xml:space="preserve"> Mais ce processus doit être documenté pour éclairer sur la pertinence des activités définies dans les plans d’action.</w:t>
      </w:r>
    </w:p>
    <w:p w14:paraId="41FD2E24" w14:textId="03E458FB" w:rsidR="0050130A" w:rsidRPr="00223777" w:rsidRDefault="00C33693" w:rsidP="00813188">
      <w:pPr>
        <w:jc w:val="both"/>
        <w:rPr>
          <w:rFonts w:cstheme="minorHAnsi"/>
          <w:sz w:val="24"/>
          <w:szCs w:val="24"/>
          <w:lang w:val="fr-FR"/>
        </w:rPr>
      </w:pPr>
      <w:r w:rsidRPr="00223777">
        <w:rPr>
          <w:rFonts w:cstheme="minorHAnsi"/>
          <w:sz w:val="24"/>
          <w:szCs w:val="24"/>
          <w:lang w:val="fr-FR"/>
        </w:rPr>
        <w:lastRenderedPageBreak/>
        <w:t xml:space="preserve">Il est attendu que la planification annuelle </w:t>
      </w:r>
      <w:r w:rsidR="00247507" w:rsidRPr="00223777">
        <w:rPr>
          <w:rFonts w:cstheme="minorHAnsi"/>
          <w:sz w:val="24"/>
          <w:szCs w:val="24"/>
          <w:lang w:val="fr-FR"/>
        </w:rPr>
        <w:t xml:space="preserve">reflète </w:t>
      </w:r>
      <w:r w:rsidRPr="00223777">
        <w:rPr>
          <w:rFonts w:cstheme="minorHAnsi"/>
          <w:sz w:val="24"/>
          <w:szCs w:val="24"/>
          <w:lang w:val="fr-FR"/>
        </w:rPr>
        <w:t>le partage des coûts déjà planifié</w:t>
      </w:r>
      <w:r w:rsidR="00F277B4">
        <w:rPr>
          <w:rFonts w:cstheme="minorHAnsi"/>
          <w:sz w:val="24"/>
          <w:szCs w:val="24"/>
          <w:lang w:val="fr-FR"/>
        </w:rPr>
        <w:t>s</w:t>
      </w:r>
      <w:r w:rsidRPr="00223777">
        <w:rPr>
          <w:rFonts w:cstheme="minorHAnsi"/>
          <w:sz w:val="24"/>
          <w:szCs w:val="24"/>
          <w:lang w:val="fr-FR"/>
        </w:rPr>
        <w:t xml:space="preserve"> dans le </w:t>
      </w:r>
      <w:proofErr w:type="spellStart"/>
      <w:r w:rsidRPr="00223777">
        <w:rPr>
          <w:rFonts w:cstheme="minorHAnsi"/>
          <w:sz w:val="24"/>
          <w:szCs w:val="24"/>
          <w:lang w:val="fr-FR"/>
        </w:rPr>
        <w:t>ProDEG</w:t>
      </w:r>
      <w:proofErr w:type="spellEnd"/>
      <w:r w:rsidRPr="00223777">
        <w:rPr>
          <w:rFonts w:cstheme="minorHAnsi"/>
          <w:sz w:val="24"/>
          <w:szCs w:val="24"/>
          <w:lang w:val="fr-FR"/>
        </w:rPr>
        <w:t xml:space="preserve"> et le PAPB et prenne aussi en compte les nouvelles sources de financement identifiées entretemps pour combler les écarts de financement qui étaient apparus</w:t>
      </w:r>
      <w:r w:rsidR="00592057" w:rsidRPr="00223777">
        <w:rPr>
          <w:rFonts w:cstheme="minorHAnsi"/>
          <w:sz w:val="24"/>
          <w:szCs w:val="24"/>
          <w:lang w:val="fr-FR"/>
        </w:rPr>
        <w:t xml:space="preserve"> dès le départ et étaient indiqués comme fonds « à rechercher »</w:t>
      </w:r>
      <w:r w:rsidRPr="00223777">
        <w:rPr>
          <w:rFonts w:cstheme="minorHAnsi"/>
          <w:sz w:val="24"/>
          <w:szCs w:val="24"/>
          <w:lang w:val="fr-FR"/>
        </w:rPr>
        <w:t>.</w:t>
      </w:r>
      <w:r w:rsidR="00247507" w:rsidRPr="00223777">
        <w:rPr>
          <w:rFonts w:cstheme="minorHAnsi"/>
          <w:sz w:val="24"/>
          <w:szCs w:val="24"/>
          <w:lang w:val="fr-FR"/>
        </w:rPr>
        <w:t xml:space="preserve"> </w:t>
      </w:r>
    </w:p>
    <w:p w14:paraId="16B5B71A" w14:textId="543E0D40" w:rsidR="009E51E6" w:rsidRDefault="00C33693" w:rsidP="00813188">
      <w:pPr>
        <w:jc w:val="both"/>
        <w:rPr>
          <w:rFonts w:cstheme="minorHAnsi"/>
          <w:color w:val="0070C0"/>
          <w:sz w:val="24"/>
          <w:szCs w:val="24"/>
          <w:lang w:val="fr-FR"/>
        </w:rPr>
      </w:pPr>
      <w:r w:rsidRPr="00223777">
        <w:rPr>
          <w:rFonts w:cstheme="minorHAnsi"/>
          <w:sz w:val="24"/>
          <w:szCs w:val="24"/>
          <w:lang w:val="fr-FR"/>
        </w:rPr>
        <w:t>En vue de minimiser les risques que</w:t>
      </w:r>
      <w:r w:rsidR="00247507" w:rsidRPr="00223777">
        <w:rPr>
          <w:rFonts w:cstheme="minorHAnsi"/>
          <w:sz w:val="24"/>
          <w:szCs w:val="24"/>
          <w:lang w:val="fr-FR"/>
        </w:rPr>
        <w:t xml:space="preserve"> certains résultats et, partant, certaines valeurs d’indicateurs ne soient pas </w:t>
      </w:r>
      <w:proofErr w:type="gramStart"/>
      <w:r w:rsidR="00247507" w:rsidRPr="00223777">
        <w:rPr>
          <w:rFonts w:cstheme="minorHAnsi"/>
          <w:sz w:val="24"/>
          <w:szCs w:val="24"/>
          <w:lang w:val="fr-FR"/>
        </w:rPr>
        <w:t>atteints</w:t>
      </w:r>
      <w:proofErr w:type="gramEnd"/>
      <w:r w:rsidR="00247507" w:rsidRPr="00223777">
        <w:rPr>
          <w:rFonts w:cstheme="minorHAnsi"/>
          <w:sz w:val="24"/>
          <w:szCs w:val="24"/>
          <w:lang w:val="fr-FR"/>
        </w:rPr>
        <w:t xml:space="preserve"> par manque de prise en charge adéquate sur l’une ou l’autre source de financement, mais aussi pour éviter qu’il y ait des doublons dans le financement des activités, les différentes planifications annuelles par source de financement sont consolidées dans des plans d’action sectoriels</w:t>
      </w:r>
      <w:r w:rsidR="00C71112" w:rsidRPr="00027410">
        <w:rPr>
          <w:rFonts w:cstheme="minorHAnsi"/>
          <w:color w:val="0070C0"/>
          <w:sz w:val="24"/>
          <w:szCs w:val="24"/>
          <w:lang w:val="fr-FR"/>
        </w:rPr>
        <w:t xml:space="preserve">. Les formats utilisés </w:t>
      </w:r>
      <w:r w:rsidR="00CE4A07" w:rsidRPr="00027410">
        <w:rPr>
          <w:rFonts w:cstheme="minorHAnsi"/>
          <w:color w:val="0070C0"/>
          <w:sz w:val="24"/>
          <w:szCs w:val="24"/>
          <w:lang w:val="fr-FR"/>
        </w:rPr>
        <w:t>en 2020, 2021 et 2022</w:t>
      </w:r>
      <w:r w:rsidR="00C250C3" w:rsidRPr="00027410">
        <w:rPr>
          <w:rFonts w:cstheme="minorHAnsi"/>
          <w:color w:val="0070C0"/>
          <w:sz w:val="24"/>
          <w:szCs w:val="24"/>
          <w:lang w:val="fr-FR"/>
        </w:rPr>
        <w:t xml:space="preserve"> révèlent qu’il s’agit plus de données collectées sur les activités prévues sur différentes sources de financement que de véritable </w:t>
      </w:r>
      <w:r w:rsidR="00C250C3" w:rsidRPr="009E51E6">
        <w:rPr>
          <w:rFonts w:cstheme="minorHAnsi"/>
          <w:color w:val="0070C0"/>
          <w:sz w:val="24"/>
          <w:szCs w:val="24"/>
          <w:lang w:val="fr-FR"/>
        </w:rPr>
        <w:t>planification consolidée devant faire l’objet de suivi par les structures responsables des activités</w:t>
      </w:r>
      <w:r w:rsidR="00027410" w:rsidRPr="009E51E6">
        <w:rPr>
          <w:rFonts w:cstheme="minorHAnsi"/>
          <w:color w:val="0070C0"/>
          <w:sz w:val="24"/>
          <w:szCs w:val="24"/>
          <w:lang w:val="fr-FR"/>
        </w:rPr>
        <w:t xml:space="preserve"> et les BSD</w:t>
      </w:r>
      <w:r w:rsidR="00C250C3" w:rsidRPr="009E51E6">
        <w:rPr>
          <w:rFonts w:cstheme="minorHAnsi"/>
          <w:color w:val="0070C0"/>
          <w:sz w:val="24"/>
          <w:szCs w:val="24"/>
          <w:lang w:val="fr-FR"/>
        </w:rPr>
        <w:t>. En effet</w:t>
      </w:r>
      <w:r w:rsidR="00027410" w:rsidRPr="009E51E6">
        <w:rPr>
          <w:rFonts w:cstheme="minorHAnsi"/>
          <w:color w:val="0070C0"/>
          <w:sz w:val="24"/>
          <w:szCs w:val="24"/>
          <w:lang w:val="fr-FR"/>
        </w:rPr>
        <w:t>, les programmes, sous-programmes et résultats sont dupliqués dans le document suivant les sources de financement, plutôt que d’aligner les activités financées sur diverses sou</w:t>
      </w:r>
      <w:r w:rsidR="009E51E6" w:rsidRPr="009E51E6">
        <w:rPr>
          <w:rFonts w:cstheme="minorHAnsi"/>
          <w:color w:val="0070C0"/>
          <w:sz w:val="24"/>
          <w:szCs w:val="24"/>
          <w:lang w:val="fr-FR"/>
        </w:rPr>
        <w:t>r</w:t>
      </w:r>
      <w:r w:rsidR="00027410" w:rsidRPr="009E51E6">
        <w:rPr>
          <w:rFonts w:cstheme="minorHAnsi"/>
          <w:color w:val="0070C0"/>
          <w:sz w:val="24"/>
          <w:szCs w:val="24"/>
          <w:lang w:val="fr-FR"/>
        </w:rPr>
        <w:t>ces</w:t>
      </w:r>
      <w:r w:rsidR="009E51E6" w:rsidRPr="009E51E6">
        <w:rPr>
          <w:rFonts w:cstheme="minorHAnsi"/>
          <w:color w:val="0070C0"/>
          <w:sz w:val="24"/>
          <w:szCs w:val="24"/>
          <w:lang w:val="fr-FR"/>
        </w:rPr>
        <w:t xml:space="preserve"> de financement sur les mêmes programmes, sous-programmes et résultats.</w:t>
      </w:r>
    </w:p>
    <w:p w14:paraId="6B8F41EA" w14:textId="3476D45E" w:rsidR="009E51E6" w:rsidRPr="009E51E6" w:rsidRDefault="009E51E6" w:rsidP="00813188">
      <w:pPr>
        <w:jc w:val="both"/>
        <w:rPr>
          <w:rFonts w:cstheme="minorHAnsi"/>
          <w:color w:val="0070C0"/>
          <w:sz w:val="24"/>
          <w:szCs w:val="24"/>
          <w:lang w:val="fr-FR"/>
        </w:rPr>
      </w:pPr>
      <w:r>
        <w:rPr>
          <w:rFonts w:cstheme="minorHAnsi"/>
          <w:color w:val="0070C0"/>
          <w:sz w:val="24"/>
          <w:szCs w:val="24"/>
          <w:lang w:val="fr-FR"/>
        </w:rPr>
        <w:t xml:space="preserve">La nouvelle organisation des plans sectoriels serait une addition des plans par ministère, plans où </w:t>
      </w:r>
      <w:r w:rsidR="001D2FEE">
        <w:rPr>
          <w:rFonts w:cstheme="minorHAnsi"/>
          <w:color w:val="0070C0"/>
          <w:sz w:val="24"/>
          <w:szCs w:val="24"/>
          <w:lang w:val="fr-FR"/>
        </w:rPr>
        <w:t xml:space="preserve">toutes les activités, unies par une même modalité de codage en quatre chiffres, seraient alignées par programme, sous-programme et résultat, la même source de financement pouvant apparaître </w:t>
      </w:r>
      <w:r w:rsidR="00682DC2">
        <w:rPr>
          <w:rFonts w:cstheme="minorHAnsi"/>
          <w:color w:val="0070C0"/>
          <w:sz w:val="24"/>
          <w:szCs w:val="24"/>
          <w:lang w:val="fr-FR"/>
        </w:rPr>
        <w:t xml:space="preserve">plusieurs fois, </w:t>
      </w:r>
      <w:r w:rsidR="001D2FEE">
        <w:rPr>
          <w:rFonts w:cstheme="minorHAnsi"/>
          <w:color w:val="0070C0"/>
          <w:sz w:val="24"/>
          <w:szCs w:val="24"/>
          <w:lang w:val="fr-FR"/>
        </w:rPr>
        <w:t>sur des activités logées dans les programmes, sous-programmes et résultats auxquels elles contribuent. Cela doit permettre de visualiser en un coup-d’œil</w:t>
      </w:r>
      <w:r w:rsidR="00682DC2">
        <w:rPr>
          <w:rFonts w:cstheme="minorHAnsi"/>
          <w:color w:val="0070C0"/>
          <w:sz w:val="24"/>
          <w:szCs w:val="24"/>
          <w:lang w:val="fr-FR"/>
        </w:rPr>
        <w:t xml:space="preserve">, dans les </w:t>
      </w:r>
      <w:proofErr w:type="spellStart"/>
      <w:r w:rsidR="00682DC2">
        <w:rPr>
          <w:rFonts w:cstheme="minorHAnsi"/>
          <w:color w:val="0070C0"/>
          <w:sz w:val="24"/>
          <w:szCs w:val="24"/>
          <w:lang w:val="fr-FR"/>
        </w:rPr>
        <w:t>PAABs</w:t>
      </w:r>
      <w:proofErr w:type="spellEnd"/>
      <w:r w:rsidR="00682DC2">
        <w:rPr>
          <w:rFonts w:cstheme="minorHAnsi"/>
          <w:color w:val="0070C0"/>
          <w:sz w:val="24"/>
          <w:szCs w:val="24"/>
          <w:lang w:val="fr-FR"/>
        </w:rPr>
        <w:t xml:space="preserve"> des trois ministères de l’éducation,</w:t>
      </w:r>
      <w:r w:rsidR="001D2FEE">
        <w:rPr>
          <w:rFonts w:cstheme="minorHAnsi"/>
          <w:color w:val="0070C0"/>
          <w:sz w:val="24"/>
          <w:szCs w:val="24"/>
          <w:lang w:val="fr-FR"/>
        </w:rPr>
        <w:t xml:space="preserve"> la totalité des activités qui sont liées à un résultat précis, ce que ne permettent pas les formats utilisés jusqu’ici.</w:t>
      </w:r>
    </w:p>
    <w:p w14:paraId="20EA908A" w14:textId="4EDCE8BE" w:rsidR="008A5362" w:rsidRPr="00F7692B" w:rsidRDefault="00613F37" w:rsidP="00813188">
      <w:pPr>
        <w:jc w:val="both"/>
        <w:rPr>
          <w:rFonts w:cstheme="minorHAnsi"/>
          <w:b/>
          <w:bCs/>
          <w:sz w:val="24"/>
          <w:szCs w:val="24"/>
          <w:lang w:val="fr-FR"/>
        </w:rPr>
      </w:pPr>
      <w:r w:rsidRPr="00F7692B">
        <w:rPr>
          <w:rFonts w:cstheme="minorHAnsi"/>
          <w:b/>
          <w:bCs/>
          <w:sz w:val="24"/>
          <w:szCs w:val="24"/>
          <w:lang w:val="fr-FR"/>
        </w:rPr>
        <w:t>Tout en sachant l’existence de différents formats de planification annuelle selon les sources de financement, il est fortement recommandé que les structures minist</w:t>
      </w:r>
      <w:r w:rsidR="008A5362" w:rsidRPr="00F7692B">
        <w:rPr>
          <w:rFonts w:cstheme="minorHAnsi"/>
          <w:b/>
          <w:bCs/>
          <w:sz w:val="24"/>
          <w:szCs w:val="24"/>
          <w:lang w:val="fr-FR"/>
        </w:rPr>
        <w:t xml:space="preserve">érielles et les cadres des projets et programmes financés remplissent aussi les formats de </w:t>
      </w:r>
      <w:proofErr w:type="spellStart"/>
      <w:r w:rsidR="008A5362" w:rsidRPr="00F7692B">
        <w:rPr>
          <w:rFonts w:cstheme="minorHAnsi"/>
          <w:b/>
          <w:bCs/>
          <w:sz w:val="24"/>
          <w:szCs w:val="24"/>
          <w:lang w:val="fr-FR"/>
        </w:rPr>
        <w:t>PAABs</w:t>
      </w:r>
      <w:proofErr w:type="spellEnd"/>
      <w:r w:rsidR="008A5362" w:rsidRPr="00F7692B">
        <w:rPr>
          <w:rFonts w:cstheme="minorHAnsi"/>
          <w:b/>
          <w:bCs/>
          <w:sz w:val="24"/>
          <w:szCs w:val="24"/>
          <w:lang w:val="fr-FR"/>
        </w:rPr>
        <w:t xml:space="preserve"> consolidés</w:t>
      </w:r>
      <w:r w:rsidR="008A5362" w:rsidRPr="00223777">
        <w:rPr>
          <w:rFonts w:cstheme="minorHAnsi"/>
          <w:sz w:val="24"/>
          <w:szCs w:val="24"/>
          <w:lang w:val="fr-FR"/>
        </w:rPr>
        <w:t xml:space="preserve"> en vue de faciliter le dialogue entre les acteurs, </w:t>
      </w:r>
      <w:r w:rsidR="00F277B4">
        <w:rPr>
          <w:rFonts w:cstheme="minorHAnsi"/>
          <w:sz w:val="24"/>
          <w:szCs w:val="24"/>
          <w:lang w:val="fr-FR"/>
        </w:rPr>
        <w:t xml:space="preserve">la complémentarité et </w:t>
      </w:r>
      <w:r w:rsidR="008A5362" w:rsidRPr="00223777">
        <w:rPr>
          <w:rFonts w:cstheme="minorHAnsi"/>
          <w:sz w:val="24"/>
          <w:szCs w:val="24"/>
          <w:lang w:val="fr-FR"/>
        </w:rPr>
        <w:t>le suivi des activités financées</w:t>
      </w:r>
      <w:r w:rsidR="00F277B4">
        <w:rPr>
          <w:rFonts w:cstheme="minorHAnsi"/>
          <w:sz w:val="24"/>
          <w:szCs w:val="24"/>
          <w:lang w:val="fr-FR"/>
        </w:rPr>
        <w:t>, ainsi que</w:t>
      </w:r>
      <w:r w:rsidR="008A5362" w:rsidRPr="00223777">
        <w:rPr>
          <w:rFonts w:cstheme="minorHAnsi"/>
          <w:sz w:val="24"/>
          <w:szCs w:val="24"/>
          <w:lang w:val="fr-FR"/>
        </w:rPr>
        <w:t xml:space="preserve"> l’évaluation de la progression vers l’atteinte des résultats que le Gouvernement de la Guinée a défini</w:t>
      </w:r>
      <w:r w:rsidR="00235C82" w:rsidRPr="00223777">
        <w:rPr>
          <w:rFonts w:cstheme="minorHAnsi"/>
          <w:sz w:val="24"/>
          <w:szCs w:val="24"/>
          <w:lang w:val="fr-FR"/>
        </w:rPr>
        <w:t>s</w:t>
      </w:r>
      <w:r w:rsidR="008A5362" w:rsidRPr="00223777">
        <w:rPr>
          <w:rFonts w:cstheme="minorHAnsi"/>
          <w:sz w:val="24"/>
          <w:szCs w:val="24"/>
          <w:lang w:val="fr-FR"/>
        </w:rPr>
        <w:t xml:space="preserve"> en collaboration avec ses partenaires techniques et financiers qui ont formellement endossé le </w:t>
      </w:r>
      <w:proofErr w:type="spellStart"/>
      <w:r w:rsidR="008A5362" w:rsidRPr="00223777">
        <w:rPr>
          <w:rFonts w:cstheme="minorHAnsi"/>
          <w:sz w:val="24"/>
          <w:szCs w:val="24"/>
          <w:lang w:val="fr-FR"/>
        </w:rPr>
        <w:t>ProDEG</w:t>
      </w:r>
      <w:proofErr w:type="spellEnd"/>
      <w:r w:rsidR="008A5362" w:rsidRPr="00223777">
        <w:rPr>
          <w:rFonts w:cstheme="minorHAnsi"/>
          <w:sz w:val="24"/>
          <w:szCs w:val="24"/>
          <w:lang w:val="fr-FR"/>
        </w:rPr>
        <w:t>.</w:t>
      </w:r>
      <w:r w:rsidR="00682DC2">
        <w:rPr>
          <w:rFonts w:cstheme="minorHAnsi"/>
          <w:sz w:val="24"/>
          <w:szCs w:val="24"/>
          <w:lang w:val="fr-FR"/>
        </w:rPr>
        <w:t xml:space="preserve"> Autrement dit, </w:t>
      </w:r>
      <w:r w:rsidR="00682DC2" w:rsidRPr="00682DC2">
        <w:rPr>
          <w:rFonts w:cstheme="minorHAnsi"/>
          <w:b/>
          <w:bCs/>
          <w:sz w:val="24"/>
          <w:szCs w:val="24"/>
          <w:lang w:val="fr-FR"/>
        </w:rPr>
        <w:t>l</w:t>
      </w:r>
      <w:r w:rsidR="008A5362" w:rsidRPr="00682DC2">
        <w:rPr>
          <w:rFonts w:cstheme="minorHAnsi"/>
          <w:b/>
          <w:bCs/>
          <w:sz w:val="24"/>
          <w:szCs w:val="24"/>
          <w:lang w:val="fr-FR"/>
        </w:rPr>
        <w:t>e</w:t>
      </w:r>
      <w:r w:rsidR="008A5362" w:rsidRPr="00F7692B">
        <w:rPr>
          <w:rFonts w:cstheme="minorHAnsi"/>
          <w:b/>
          <w:bCs/>
          <w:sz w:val="24"/>
          <w:szCs w:val="24"/>
          <w:lang w:val="fr-FR"/>
        </w:rPr>
        <w:t xml:space="preserve">s formats de </w:t>
      </w:r>
      <w:proofErr w:type="spellStart"/>
      <w:r w:rsidR="008A5362" w:rsidRPr="00F7692B">
        <w:rPr>
          <w:rFonts w:cstheme="minorHAnsi"/>
          <w:b/>
          <w:bCs/>
          <w:sz w:val="24"/>
          <w:szCs w:val="24"/>
          <w:lang w:val="fr-FR"/>
        </w:rPr>
        <w:t>PAABs</w:t>
      </w:r>
      <w:proofErr w:type="spellEnd"/>
      <w:r w:rsidR="008A5362" w:rsidRPr="00F7692B">
        <w:rPr>
          <w:rFonts w:cstheme="minorHAnsi"/>
          <w:b/>
          <w:bCs/>
          <w:sz w:val="24"/>
          <w:szCs w:val="24"/>
          <w:lang w:val="fr-FR"/>
        </w:rPr>
        <w:t xml:space="preserve"> consolidés reprennent tous les programmes prioritaires, les sou</w:t>
      </w:r>
      <w:r w:rsidR="002C600D" w:rsidRPr="00F7692B">
        <w:rPr>
          <w:rFonts w:cstheme="minorHAnsi"/>
          <w:b/>
          <w:bCs/>
          <w:sz w:val="24"/>
          <w:szCs w:val="24"/>
          <w:lang w:val="fr-FR"/>
        </w:rPr>
        <w:t xml:space="preserve">s-programmes et résultats définis dans le </w:t>
      </w:r>
      <w:proofErr w:type="spellStart"/>
      <w:r w:rsidR="002C600D" w:rsidRPr="00F7692B">
        <w:rPr>
          <w:rFonts w:cstheme="minorHAnsi"/>
          <w:b/>
          <w:bCs/>
          <w:sz w:val="24"/>
          <w:szCs w:val="24"/>
          <w:lang w:val="fr-FR"/>
        </w:rPr>
        <w:t>ProDEG</w:t>
      </w:r>
      <w:proofErr w:type="spellEnd"/>
      <w:r w:rsidR="002C600D" w:rsidRPr="00F7692B">
        <w:rPr>
          <w:rFonts w:cstheme="minorHAnsi"/>
          <w:b/>
          <w:bCs/>
          <w:sz w:val="24"/>
          <w:szCs w:val="24"/>
          <w:lang w:val="fr-FR"/>
        </w:rPr>
        <w:t>. Il est attendu que chaque activité financée soit logée dans le format en relation avec le résultat auquel elle contribue.</w:t>
      </w:r>
    </w:p>
    <w:p w14:paraId="7ABD2E6E" w14:textId="77777777" w:rsidR="00A76353" w:rsidRDefault="009A1331" w:rsidP="00813188">
      <w:pPr>
        <w:jc w:val="both"/>
        <w:rPr>
          <w:rFonts w:cstheme="minorHAnsi"/>
          <w:sz w:val="24"/>
          <w:szCs w:val="24"/>
          <w:lang w:val="fr-FR"/>
        </w:rPr>
      </w:pPr>
      <w:r w:rsidRPr="00223777">
        <w:rPr>
          <w:rFonts w:cstheme="minorHAnsi"/>
          <w:sz w:val="24"/>
          <w:szCs w:val="24"/>
          <w:lang w:val="fr-FR"/>
        </w:rPr>
        <w:t>Pour faciliter la lecture du plan d’action</w:t>
      </w:r>
      <w:r w:rsidR="00D54BDB" w:rsidRPr="00223777">
        <w:rPr>
          <w:rFonts w:cstheme="minorHAnsi"/>
          <w:sz w:val="24"/>
          <w:szCs w:val="24"/>
          <w:lang w:val="fr-FR"/>
        </w:rPr>
        <w:t xml:space="preserve"> et en réduire la dimension en termes de nombre de pages</w:t>
      </w:r>
      <w:r w:rsidRPr="00223777">
        <w:rPr>
          <w:rFonts w:cstheme="minorHAnsi"/>
          <w:sz w:val="24"/>
          <w:szCs w:val="24"/>
          <w:lang w:val="fr-FR"/>
        </w:rPr>
        <w:t>, les énoncés des programmes, sous-programmes et résultats</w:t>
      </w:r>
      <w:r w:rsidR="00D54BDB" w:rsidRPr="00223777">
        <w:rPr>
          <w:rFonts w:cstheme="minorHAnsi"/>
          <w:sz w:val="24"/>
          <w:szCs w:val="24"/>
          <w:lang w:val="fr-FR"/>
        </w:rPr>
        <w:t xml:space="preserve"> sont mis horizontalement au-dessus des activités. </w:t>
      </w:r>
      <w:r w:rsidR="00B95588" w:rsidRPr="00223777">
        <w:rPr>
          <w:rFonts w:cstheme="minorHAnsi"/>
          <w:sz w:val="24"/>
          <w:szCs w:val="24"/>
          <w:lang w:val="fr-FR"/>
        </w:rPr>
        <w:t xml:space="preserve"> Les énoncés des programmes et sous-programmes sont suivis de ceux des objectifs qui leur sont reliés, et auxquels contribuent les résultats immédiats des activités, telles qu’ils sont définis dans le </w:t>
      </w:r>
      <w:proofErr w:type="spellStart"/>
      <w:r w:rsidR="00B95588" w:rsidRPr="00223777">
        <w:rPr>
          <w:rFonts w:cstheme="minorHAnsi"/>
          <w:sz w:val="24"/>
          <w:szCs w:val="24"/>
          <w:lang w:val="fr-FR"/>
        </w:rPr>
        <w:t>ProDEG</w:t>
      </w:r>
      <w:proofErr w:type="spellEnd"/>
      <w:r w:rsidR="00B95588" w:rsidRPr="00223777">
        <w:rPr>
          <w:rFonts w:cstheme="minorHAnsi"/>
          <w:sz w:val="24"/>
          <w:szCs w:val="24"/>
          <w:lang w:val="fr-FR"/>
        </w:rPr>
        <w:t xml:space="preserve">, et qui doivent être atteints grâce aux activités annuellement planifiées. </w:t>
      </w:r>
    </w:p>
    <w:p w14:paraId="3D5D1B55" w14:textId="330221D3" w:rsidR="009A1331" w:rsidRPr="00223777" w:rsidRDefault="00B95588" w:rsidP="00813188">
      <w:pPr>
        <w:jc w:val="both"/>
        <w:rPr>
          <w:rFonts w:cstheme="minorHAnsi"/>
          <w:sz w:val="24"/>
          <w:szCs w:val="24"/>
          <w:lang w:val="fr-FR"/>
        </w:rPr>
      </w:pPr>
      <w:r w:rsidRPr="007E6C49">
        <w:rPr>
          <w:rFonts w:cstheme="minorHAnsi"/>
          <w:b/>
          <w:bCs/>
          <w:sz w:val="24"/>
          <w:szCs w:val="24"/>
          <w:lang w:val="fr-FR"/>
        </w:rPr>
        <w:lastRenderedPageBreak/>
        <w:t xml:space="preserve">Le défi des planifications annuelles est de s’assurer que, tenant compte des activités réalisées les années précédentes, la masse des activités planifiées pour une nouvelle année est qualitativement et quantitativement suffisante pour </w:t>
      </w:r>
      <w:r w:rsidR="00A76353" w:rsidRPr="007E6C49">
        <w:rPr>
          <w:rFonts w:cstheme="minorHAnsi"/>
          <w:b/>
          <w:bCs/>
          <w:sz w:val="24"/>
          <w:szCs w:val="24"/>
          <w:lang w:val="fr-FR"/>
        </w:rPr>
        <w:t xml:space="preserve">contribuer </w:t>
      </w:r>
      <w:r w:rsidR="00682DC2" w:rsidRPr="007E6C49">
        <w:rPr>
          <w:rFonts w:cstheme="minorHAnsi"/>
          <w:b/>
          <w:bCs/>
          <w:sz w:val="24"/>
          <w:szCs w:val="24"/>
          <w:lang w:val="fr-FR"/>
        </w:rPr>
        <w:t xml:space="preserve">efficacement </w:t>
      </w:r>
      <w:r w:rsidR="00A76353" w:rsidRPr="007E6C49">
        <w:rPr>
          <w:rFonts w:cstheme="minorHAnsi"/>
          <w:b/>
          <w:bCs/>
          <w:sz w:val="24"/>
          <w:szCs w:val="24"/>
          <w:lang w:val="fr-FR"/>
        </w:rPr>
        <w:t xml:space="preserve">à </w:t>
      </w:r>
      <w:r w:rsidRPr="007E6C49">
        <w:rPr>
          <w:rFonts w:cstheme="minorHAnsi"/>
          <w:b/>
          <w:bCs/>
          <w:sz w:val="24"/>
          <w:szCs w:val="24"/>
          <w:lang w:val="fr-FR"/>
        </w:rPr>
        <w:t xml:space="preserve">atteindre </w:t>
      </w:r>
      <w:r w:rsidR="00A76353" w:rsidRPr="007E6C49">
        <w:rPr>
          <w:rFonts w:cstheme="minorHAnsi"/>
          <w:b/>
          <w:bCs/>
          <w:sz w:val="24"/>
          <w:szCs w:val="24"/>
          <w:lang w:val="fr-FR"/>
        </w:rPr>
        <w:t>l</w:t>
      </w:r>
      <w:r w:rsidRPr="007E6C49">
        <w:rPr>
          <w:rFonts w:cstheme="minorHAnsi"/>
          <w:b/>
          <w:bCs/>
          <w:sz w:val="24"/>
          <w:szCs w:val="24"/>
          <w:lang w:val="fr-FR"/>
        </w:rPr>
        <w:t xml:space="preserve">es résultats </w:t>
      </w:r>
      <w:r w:rsidR="00A76353" w:rsidRPr="007E6C49">
        <w:rPr>
          <w:rFonts w:cstheme="minorHAnsi"/>
          <w:b/>
          <w:bCs/>
          <w:sz w:val="24"/>
          <w:szCs w:val="24"/>
          <w:lang w:val="fr-FR"/>
        </w:rPr>
        <w:t xml:space="preserve">du </w:t>
      </w:r>
      <w:proofErr w:type="spellStart"/>
      <w:r w:rsidR="00A76353" w:rsidRPr="007E6C49">
        <w:rPr>
          <w:rFonts w:cstheme="minorHAnsi"/>
          <w:b/>
          <w:bCs/>
          <w:sz w:val="24"/>
          <w:szCs w:val="24"/>
          <w:lang w:val="fr-FR"/>
        </w:rPr>
        <w:t>ProDEG</w:t>
      </w:r>
      <w:proofErr w:type="spellEnd"/>
      <w:r w:rsidR="00A76353">
        <w:rPr>
          <w:rFonts w:cstheme="minorHAnsi"/>
          <w:sz w:val="24"/>
          <w:szCs w:val="24"/>
          <w:lang w:val="fr-FR"/>
        </w:rPr>
        <w:t>. Il s’agit de s’assurer que</w:t>
      </w:r>
      <w:r w:rsidR="006E01AF">
        <w:rPr>
          <w:rFonts w:cstheme="minorHAnsi"/>
          <w:sz w:val="24"/>
          <w:szCs w:val="24"/>
          <w:lang w:val="fr-FR"/>
        </w:rPr>
        <w:t xml:space="preserve"> grâce à ces activités</w:t>
      </w:r>
      <w:r w:rsidRPr="00223777">
        <w:rPr>
          <w:rFonts w:cstheme="minorHAnsi"/>
          <w:sz w:val="24"/>
          <w:szCs w:val="24"/>
          <w:lang w:val="fr-FR"/>
        </w:rPr>
        <w:t>, par gradation</w:t>
      </w:r>
      <w:r w:rsidR="00A76353">
        <w:rPr>
          <w:rFonts w:cstheme="minorHAnsi"/>
          <w:sz w:val="24"/>
          <w:szCs w:val="24"/>
          <w:lang w:val="fr-FR"/>
        </w:rPr>
        <w:t xml:space="preserve"> et complémentarité, </w:t>
      </w:r>
      <w:r w:rsidR="006E01AF">
        <w:rPr>
          <w:rFonts w:cstheme="minorHAnsi"/>
          <w:sz w:val="24"/>
          <w:szCs w:val="24"/>
          <w:lang w:val="fr-FR"/>
        </w:rPr>
        <w:t>ces résultats</w:t>
      </w:r>
      <w:r w:rsidR="00A76353">
        <w:rPr>
          <w:rFonts w:cstheme="minorHAnsi"/>
          <w:sz w:val="24"/>
          <w:szCs w:val="24"/>
          <w:lang w:val="fr-FR"/>
        </w:rPr>
        <w:t xml:space="preserve"> ont des chances de permettre </w:t>
      </w:r>
      <w:r w:rsidRPr="00223777">
        <w:rPr>
          <w:rFonts w:cstheme="minorHAnsi"/>
          <w:sz w:val="24"/>
          <w:szCs w:val="24"/>
          <w:lang w:val="fr-FR"/>
        </w:rPr>
        <w:t>d’atteindre</w:t>
      </w:r>
      <w:r w:rsidR="00813188" w:rsidRPr="00223777">
        <w:rPr>
          <w:rFonts w:cstheme="minorHAnsi"/>
          <w:sz w:val="24"/>
          <w:szCs w:val="24"/>
          <w:lang w:val="fr-FR"/>
        </w:rPr>
        <w:t xml:space="preserve"> </w:t>
      </w:r>
      <w:r w:rsidR="00F41A0F">
        <w:rPr>
          <w:rFonts w:cstheme="minorHAnsi"/>
          <w:sz w:val="24"/>
          <w:szCs w:val="24"/>
          <w:lang w:val="fr-FR"/>
        </w:rPr>
        <w:t xml:space="preserve">progressivement </w:t>
      </w:r>
      <w:r w:rsidRPr="00223777">
        <w:rPr>
          <w:rFonts w:cstheme="minorHAnsi"/>
          <w:sz w:val="24"/>
          <w:szCs w:val="24"/>
          <w:lang w:val="fr-FR"/>
        </w:rPr>
        <w:t xml:space="preserve">les objectifs des </w:t>
      </w:r>
      <w:r w:rsidR="00F41A0F">
        <w:rPr>
          <w:rFonts w:cstheme="minorHAnsi"/>
          <w:sz w:val="24"/>
          <w:szCs w:val="24"/>
          <w:lang w:val="fr-FR"/>
        </w:rPr>
        <w:t>sous-</w:t>
      </w:r>
      <w:r w:rsidRPr="00223777">
        <w:rPr>
          <w:rFonts w:cstheme="minorHAnsi"/>
          <w:sz w:val="24"/>
          <w:szCs w:val="24"/>
          <w:lang w:val="fr-FR"/>
        </w:rPr>
        <w:t>programmes (équivalents de résultats intermédiaires ou effets)</w:t>
      </w:r>
      <w:r w:rsidR="00813188" w:rsidRPr="00223777">
        <w:rPr>
          <w:rFonts w:cstheme="minorHAnsi"/>
          <w:sz w:val="24"/>
          <w:szCs w:val="24"/>
          <w:lang w:val="fr-FR"/>
        </w:rPr>
        <w:t xml:space="preserve"> qui sont un passage pour atteindre les résultats globaux des programmes (équivalents de résultats stratégiques ou d’impacts). </w:t>
      </w:r>
    </w:p>
    <w:p w14:paraId="459158D7" w14:textId="77777777" w:rsidR="007E6C49" w:rsidRDefault="00235C82" w:rsidP="00813188">
      <w:pPr>
        <w:jc w:val="both"/>
        <w:rPr>
          <w:rFonts w:cstheme="minorHAnsi"/>
          <w:sz w:val="24"/>
          <w:szCs w:val="24"/>
          <w:lang w:val="fr-FR"/>
        </w:rPr>
      </w:pPr>
      <w:r w:rsidRPr="003B2BB2">
        <w:rPr>
          <w:rFonts w:cstheme="minorHAnsi"/>
          <w:b/>
          <w:bCs/>
          <w:sz w:val="24"/>
          <w:szCs w:val="24"/>
          <w:lang w:val="fr-FR"/>
        </w:rPr>
        <w:t xml:space="preserve">Le </w:t>
      </w:r>
      <w:r w:rsidR="00813ABB" w:rsidRPr="003B2BB2">
        <w:rPr>
          <w:rFonts w:cstheme="minorHAnsi"/>
          <w:b/>
          <w:bCs/>
          <w:sz w:val="24"/>
          <w:szCs w:val="24"/>
          <w:lang w:val="fr-FR"/>
        </w:rPr>
        <w:t>format d</w:t>
      </w:r>
      <w:r w:rsidR="007E6C49">
        <w:rPr>
          <w:rFonts w:cstheme="minorHAnsi"/>
          <w:b/>
          <w:bCs/>
          <w:sz w:val="24"/>
          <w:szCs w:val="24"/>
          <w:lang w:val="fr-FR"/>
        </w:rPr>
        <w:t>es</w:t>
      </w:r>
      <w:r w:rsidR="00813ABB" w:rsidRPr="003B2BB2">
        <w:rPr>
          <w:rFonts w:cstheme="minorHAnsi"/>
          <w:b/>
          <w:bCs/>
          <w:sz w:val="24"/>
          <w:szCs w:val="24"/>
          <w:lang w:val="fr-FR"/>
        </w:rPr>
        <w:t xml:space="preserve"> </w:t>
      </w:r>
      <w:proofErr w:type="spellStart"/>
      <w:r w:rsidRPr="003B2BB2">
        <w:rPr>
          <w:rFonts w:cstheme="minorHAnsi"/>
          <w:b/>
          <w:bCs/>
          <w:sz w:val="24"/>
          <w:szCs w:val="24"/>
          <w:lang w:val="fr-FR"/>
        </w:rPr>
        <w:t>PAAB</w:t>
      </w:r>
      <w:r w:rsidR="007E6C49">
        <w:rPr>
          <w:rFonts w:cstheme="minorHAnsi"/>
          <w:b/>
          <w:bCs/>
          <w:sz w:val="24"/>
          <w:szCs w:val="24"/>
          <w:lang w:val="fr-FR"/>
        </w:rPr>
        <w:t>s</w:t>
      </w:r>
      <w:proofErr w:type="spellEnd"/>
      <w:r w:rsidRPr="003B2BB2">
        <w:rPr>
          <w:rFonts w:cstheme="minorHAnsi"/>
          <w:b/>
          <w:bCs/>
          <w:sz w:val="24"/>
          <w:szCs w:val="24"/>
          <w:lang w:val="fr-FR"/>
        </w:rPr>
        <w:t xml:space="preserve"> comporte 20 colonnes pour sa phase planification</w:t>
      </w:r>
      <w:r w:rsidRPr="00223777">
        <w:rPr>
          <w:rFonts w:cstheme="minorHAnsi"/>
          <w:sz w:val="24"/>
          <w:szCs w:val="24"/>
          <w:lang w:val="fr-FR"/>
        </w:rPr>
        <w:t xml:space="preserve">. </w:t>
      </w:r>
      <w:r w:rsidR="00813ABB" w:rsidRPr="00223777">
        <w:rPr>
          <w:rFonts w:cstheme="minorHAnsi"/>
          <w:sz w:val="24"/>
          <w:szCs w:val="24"/>
          <w:lang w:val="fr-FR"/>
        </w:rPr>
        <w:t>Il est</w:t>
      </w:r>
      <w:r w:rsidRPr="00223777">
        <w:rPr>
          <w:rFonts w:cstheme="minorHAnsi"/>
          <w:sz w:val="24"/>
          <w:szCs w:val="24"/>
          <w:lang w:val="fr-FR"/>
        </w:rPr>
        <w:t xml:space="preserve"> aussi un excellent outil qui peut être adapté pour rendre compte de la progression </w:t>
      </w:r>
      <w:r w:rsidR="007E6C49">
        <w:rPr>
          <w:rFonts w:cstheme="minorHAnsi"/>
          <w:sz w:val="24"/>
          <w:szCs w:val="24"/>
          <w:lang w:val="fr-FR"/>
        </w:rPr>
        <w:t>de la</w:t>
      </w:r>
      <w:r w:rsidRPr="00223777">
        <w:rPr>
          <w:rFonts w:cstheme="minorHAnsi"/>
          <w:sz w:val="24"/>
          <w:szCs w:val="24"/>
          <w:lang w:val="fr-FR"/>
        </w:rPr>
        <w:t xml:space="preserve"> mise en œuvre, et donc alimenter les rapports </w:t>
      </w:r>
      <w:r w:rsidR="00813ABB" w:rsidRPr="00223777">
        <w:rPr>
          <w:rFonts w:cstheme="minorHAnsi"/>
          <w:sz w:val="24"/>
          <w:szCs w:val="24"/>
          <w:lang w:val="fr-FR"/>
        </w:rPr>
        <w:t xml:space="preserve">semestriels techniques et financiers et les rapports annuels de performance. Ces rapports sont des outils précieux pour permettre au Gouvernement et à ses partenaires techniques et financiers de suivre la progression de la mise en œuvre du </w:t>
      </w:r>
      <w:proofErr w:type="spellStart"/>
      <w:r w:rsidR="00813ABB" w:rsidRPr="00223777">
        <w:rPr>
          <w:rFonts w:cstheme="minorHAnsi"/>
          <w:sz w:val="24"/>
          <w:szCs w:val="24"/>
          <w:lang w:val="fr-FR"/>
        </w:rPr>
        <w:t>ProDEG</w:t>
      </w:r>
      <w:proofErr w:type="spellEnd"/>
      <w:r w:rsidR="00813ABB" w:rsidRPr="00223777">
        <w:rPr>
          <w:rFonts w:cstheme="minorHAnsi"/>
          <w:sz w:val="24"/>
          <w:szCs w:val="24"/>
          <w:lang w:val="fr-FR"/>
        </w:rPr>
        <w:t xml:space="preserve"> et d’apporter, en cas de besoin, les ajustements indispensables pour mieux garantir l’atteinte des résultats visés.</w:t>
      </w:r>
      <w:r w:rsidR="00544CB6">
        <w:rPr>
          <w:rFonts w:cstheme="minorHAnsi"/>
          <w:sz w:val="24"/>
          <w:szCs w:val="24"/>
          <w:lang w:val="fr-FR"/>
        </w:rPr>
        <w:t xml:space="preserve"> </w:t>
      </w:r>
    </w:p>
    <w:p w14:paraId="7A1FC79A" w14:textId="459A2813" w:rsidR="00CC43C2" w:rsidRPr="00223777" w:rsidRDefault="00544CB6" w:rsidP="00813188">
      <w:pPr>
        <w:jc w:val="both"/>
        <w:rPr>
          <w:rFonts w:cstheme="minorHAnsi"/>
          <w:sz w:val="24"/>
          <w:szCs w:val="24"/>
          <w:lang w:val="fr-FR"/>
        </w:rPr>
      </w:pPr>
      <w:r>
        <w:rPr>
          <w:rFonts w:cstheme="minorHAnsi"/>
          <w:sz w:val="24"/>
          <w:szCs w:val="24"/>
          <w:lang w:val="fr-FR"/>
        </w:rPr>
        <w:t>Ainsi, p</w:t>
      </w:r>
      <w:r w:rsidR="00CC43C2" w:rsidRPr="003B2BB2">
        <w:rPr>
          <w:rFonts w:cstheme="minorHAnsi"/>
          <w:b/>
          <w:bCs/>
          <w:sz w:val="24"/>
          <w:szCs w:val="24"/>
          <w:lang w:val="fr-FR"/>
        </w:rPr>
        <w:t xml:space="preserve">our </w:t>
      </w:r>
      <w:r w:rsidR="007E6C49">
        <w:rPr>
          <w:rFonts w:cstheme="minorHAnsi"/>
          <w:b/>
          <w:bCs/>
          <w:sz w:val="24"/>
          <w:szCs w:val="24"/>
          <w:lang w:val="fr-FR"/>
        </w:rPr>
        <w:t>l</w:t>
      </w:r>
      <w:r w:rsidR="00CC43C2" w:rsidRPr="003B2BB2">
        <w:rPr>
          <w:rFonts w:cstheme="minorHAnsi"/>
          <w:b/>
          <w:bCs/>
          <w:sz w:val="24"/>
          <w:szCs w:val="24"/>
          <w:lang w:val="fr-FR"/>
        </w:rPr>
        <w:t>a phase rapportage, le format ajoute 6 (six) colonnes devant permettre de comparer les réalisations et les planifications au niveau des activités</w:t>
      </w:r>
      <w:r w:rsidR="007E6C49">
        <w:rPr>
          <w:rFonts w:cstheme="minorHAnsi"/>
          <w:b/>
          <w:bCs/>
          <w:sz w:val="24"/>
          <w:szCs w:val="24"/>
          <w:lang w:val="fr-FR"/>
        </w:rPr>
        <w:t>, réalisations physiques mais aussi budgétaires</w:t>
      </w:r>
      <w:r w:rsidR="00CC43C2">
        <w:rPr>
          <w:rFonts w:cstheme="minorHAnsi"/>
          <w:sz w:val="24"/>
          <w:szCs w:val="24"/>
          <w:lang w:val="fr-FR"/>
        </w:rPr>
        <w:t>. Ces colonnes portent sur (1) l’état de la réalisation renseigné comme « réalisé », « en cours » ou « non réalisé », (2) la quantité réalisée, (3) le coût unitaire réalisé, (4) le coût total réalisé</w:t>
      </w:r>
      <w:r w:rsidR="00BC36CA">
        <w:rPr>
          <w:rFonts w:cstheme="minorHAnsi"/>
          <w:sz w:val="24"/>
          <w:szCs w:val="24"/>
          <w:lang w:val="fr-FR"/>
        </w:rPr>
        <w:t xml:space="preserve"> et (5) les sources de financement qui pourraient être différents de ceux initialement planifiées, ainsi que </w:t>
      </w:r>
      <w:r w:rsidR="00BB733C">
        <w:rPr>
          <w:rFonts w:cstheme="minorHAnsi"/>
          <w:sz w:val="24"/>
          <w:szCs w:val="24"/>
          <w:lang w:val="fr-FR"/>
        </w:rPr>
        <w:t xml:space="preserve">(6) </w:t>
      </w:r>
      <w:r w:rsidR="00BC36CA">
        <w:rPr>
          <w:rFonts w:cstheme="minorHAnsi"/>
          <w:sz w:val="24"/>
          <w:szCs w:val="24"/>
          <w:lang w:val="fr-FR"/>
        </w:rPr>
        <w:t xml:space="preserve">les observations portant notamment et non exclusivement sur les contraintes, les opportunités et les leçons tirées de la mise en œuvre des activités. Il convient de noter que ce rapportage sur les activités doit permettre d’expliquer le rapportage sur la progression vers l’atteinte des valeurs ciblées pour les différents indicateurs. Ceux-ci ne sont pas repris dans ce format qui sera complété par </w:t>
      </w:r>
      <w:r w:rsidR="00BC36CA" w:rsidRPr="00544CB6">
        <w:rPr>
          <w:rFonts w:cstheme="minorHAnsi"/>
          <w:b/>
          <w:bCs/>
          <w:sz w:val="24"/>
          <w:szCs w:val="24"/>
          <w:lang w:val="fr-FR"/>
        </w:rPr>
        <w:t xml:space="preserve">un plan ou outil de </w:t>
      </w:r>
      <w:r w:rsidR="00BC36CA" w:rsidRPr="00AA0B0D">
        <w:rPr>
          <w:rFonts w:cstheme="minorHAnsi"/>
          <w:b/>
          <w:bCs/>
          <w:sz w:val="24"/>
          <w:szCs w:val="24"/>
          <w:lang w:val="fr-FR"/>
        </w:rPr>
        <w:t>suivi axé sur les résultat</w:t>
      </w:r>
      <w:r w:rsidR="00A0471D" w:rsidRPr="00AA0B0D">
        <w:rPr>
          <w:rFonts w:cstheme="minorHAnsi"/>
          <w:b/>
          <w:bCs/>
          <w:sz w:val="24"/>
          <w:szCs w:val="24"/>
          <w:lang w:val="fr-FR"/>
        </w:rPr>
        <w:t>s</w:t>
      </w:r>
      <w:r w:rsidR="00A0471D">
        <w:rPr>
          <w:rFonts w:cstheme="minorHAnsi"/>
          <w:sz w:val="24"/>
          <w:szCs w:val="24"/>
          <w:lang w:val="fr-FR"/>
        </w:rPr>
        <w:t xml:space="preserve"> et, partant, sur la collecte des données permettant de documenter la progression vers l’atteinte des valeurs ciblées pour les différents indicateurs.</w:t>
      </w:r>
    </w:p>
    <w:p w14:paraId="4F151DE6" w14:textId="599653A3" w:rsidR="00235C82" w:rsidRPr="00223777" w:rsidRDefault="00813ABB" w:rsidP="00813188">
      <w:pPr>
        <w:jc w:val="both"/>
        <w:rPr>
          <w:rFonts w:cstheme="minorHAnsi"/>
          <w:b/>
          <w:bCs/>
          <w:sz w:val="24"/>
          <w:szCs w:val="24"/>
          <w:lang w:val="fr-FR"/>
        </w:rPr>
      </w:pPr>
      <w:r w:rsidRPr="00223777">
        <w:rPr>
          <w:rFonts w:cstheme="minorHAnsi"/>
          <w:sz w:val="24"/>
          <w:szCs w:val="24"/>
          <w:lang w:val="fr-FR"/>
        </w:rPr>
        <w:t xml:space="preserve"> </w:t>
      </w:r>
      <w:r w:rsidR="007900EE" w:rsidRPr="00223777">
        <w:rPr>
          <w:rFonts w:cstheme="minorHAnsi"/>
          <w:b/>
          <w:bCs/>
          <w:sz w:val="24"/>
          <w:szCs w:val="24"/>
          <w:lang w:val="fr-FR"/>
        </w:rPr>
        <w:t>Glossaire du PAAB</w:t>
      </w:r>
    </w:p>
    <w:p w14:paraId="1D75254A" w14:textId="0DC740EF" w:rsidR="00BD2A66" w:rsidRDefault="00BD2A66" w:rsidP="00813188">
      <w:pPr>
        <w:jc w:val="both"/>
        <w:rPr>
          <w:rFonts w:cstheme="minorHAnsi"/>
          <w:sz w:val="24"/>
          <w:szCs w:val="24"/>
          <w:lang w:val="fr-FR"/>
        </w:rPr>
      </w:pPr>
      <w:r w:rsidRPr="00223777">
        <w:rPr>
          <w:rFonts w:cstheme="minorHAnsi"/>
          <w:sz w:val="24"/>
          <w:szCs w:val="24"/>
          <w:lang w:val="fr-FR"/>
        </w:rPr>
        <w:t>Le tableau suivant donne la descrip</w:t>
      </w:r>
      <w:r w:rsidR="005336B2" w:rsidRPr="00223777">
        <w:rPr>
          <w:rFonts w:cstheme="minorHAnsi"/>
          <w:sz w:val="24"/>
          <w:szCs w:val="24"/>
          <w:lang w:val="fr-FR"/>
        </w:rPr>
        <w:t>tion des différentes colonnes</w:t>
      </w:r>
      <w:r w:rsidR="00A0471D">
        <w:rPr>
          <w:rFonts w:cstheme="minorHAnsi"/>
          <w:sz w:val="24"/>
          <w:szCs w:val="24"/>
          <w:lang w:val="fr-FR"/>
        </w:rPr>
        <w:t xml:space="preserve"> qui constituent la phase planification des PAABs</w:t>
      </w:r>
      <w:r w:rsidR="005336B2" w:rsidRPr="00223777">
        <w:rPr>
          <w:rFonts w:cstheme="minorHAnsi"/>
          <w:sz w:val="24"/>
          <w:szCs w:val="24"/>
          <w:lang w:val="fr-FR"/>
        </w:rPr>
        <w:t>. Il y a lieu de préciser d’emblée que, à part les quatre premières colonnes qui portent sur</w:t>
      </w:r>
      <w:r w:rsidRPr="00223777">
        <w:rPr>
          <w:rFonts w:cstheme="minorHAnsi"/>
          <w:sz w:val="24"/>
          <w:szCs w:val="24"/>
          <w:lang w:val="fr-FR"/>
        </w:rPr>
        <w:t xml:space="preserve"> la numérotation et la codification des activités</w:t>
      </w:r>
      <w:r w:rsidR="005336B2" w:rsidRPr="00223777">
        <w:rPr>
          <w:rFonts w:cstheme="minorHAnsi"/>
          <w:sz w:val="24"/>
          <w:szCs w:val="24"/>
          <w:lang w:val="fr-FR"/>
        </w:rPr>
        <w:t>,</w:t>
      </w:r>
      <w:r w:rsidRPr="00223777">
        <w:rPr>
          <w:rFonts w:cstheme="minorHAnsi"/>
          <w:sz w:val="24"/>
          <w:szCs w:val="24"/>
          <w:lang w:val="fr-FR"/>
        </w:rPr>
        <w:t xml:space="preserve"> qui sont </w:t>
      </w:r>
      <w:r w:rsidR="005336B2" w:rsidRPr="00223777">
        <w:rPr>
          <w:rFonts w:cstheme="minorHAnsi"/>
          <w:sz w:val="24"/>
          <w:szCs w:val="24"/>
          <w:lang w:val="fr-FR"/>
        </w:rPr>
        <w:t xml:space="preserve">remplies </w:t>
      </w:r>
      <w:r w:rsidRPr="00223777">
        <w:rPr>
          <w:rFonts w:cstheme="minorHAnsi"/>
          <w:sz w:val="24"/>
          <w:szCs w:val="24"/>
          <w:lang w:val="fr-FR"/>
        </w:rPr>
        <w:t xml:space="preserve">par les Bureaux de Stratégie </w:t>
      </w:r>
      <w:r w:rsidR="003B2BB2">
        <w:rPr>
          <w:rFonts w:cstheme="minorHAnsi"/>
          <w:sz w:val="24"/>
          <w:szCs w:val="24"/>
          <w:lang w:val="fr-FR"/>
        </w:rPr>
        <w:t xml:space="preserve">et </w:t>
      </w:r>
      <w:r w:rsidRPr="00223777">
        <w:rPr>
          <w:rFonts w:cstheme="minorHAnsi"/>
          <w:sz w:val="24"/>
          <w:szCs w:val="24"/>
          <w:lang w:val="fr-FR"/>
        </w:rPr>
        <w:t xml:space="preserve">de Développement </w:t>
      </w:r>
      <w:r w:rsidR="005336B2" w:rsidRPr="00223777">
        <w:rPr>
          <w:rFonts w:cstheme="minorHAnsi"/>
          <w:sz w:val="24"/>
          <w:szCs w:val="24"/>
          <w:lang w:val="fr-FR"/>
        </w:rPr>
        <w:t xml:space="preserve">et/ou </w:t>
      </w:r>
      <w:r w:rsidRPr="00223777">
        <w:rPr>
          <w:rFonts w:cstheme="minorHAnsi"/>
          <w:sz w:val="24"/>
          <w:szCs w:val="24"/>
          <w:lang w:val="fr-FR"/>
        </w:rPr>
        <w:t>les Division</w:t>
      </w:r>
      <w:r w:rsidR="005336B2" w:rsidRPr="00223777">
        <w:rPr>
          <w:rFonts w:cstheme="minorHAnsi"/>
          <w:sz w:val="24"/>
          <w:szCs w:val="24"/>
          <w:lang w:val="fr-FR"/>
        </w:rPr>
        <w:t>s</w:t>
      </w:r>
      <w:r w:rsidRPr="00223777">
        <w:rPr>
          <w:rFonts w:cstheme="minorHAnsi"/>
          <w:sz w:val="24"/>
          <w:szCs w:val="24"/>
          <w:lang w:val="fr-FR"/>
        </w:rPr>
        <w:t xml:space="preserve"> des Affaires Financières en ce qui concerne </w:t>
      </w:r>
      <w:r w:rsidR="005336B2" w:rsidRPr="00223777">
        <w:rPr>
          <w:rFonts w:cstheme="minorHAnsi"/>
          <w:sz w:val="24"/>
          <w:szCs w:val="24"/>
          <w:lang w:val="fr-FR"/>
        </w:rPr>
        <w:t>le BND et le BAS/FCE, il est attendu que toutes les autres colonnes soient remplies</w:t>
      </w:r>
      <w:r w:rsidR="006E4058" w:rsidRPr="00223777">
        <w:rPr>
          <w:rFonts w:cstheme="minorHAnsi"/>
          <w:sz w:val="24"/>
          <w:szCs w:val="24"/>
          <w:lang w:val="fr-FR"/>
        </w:rPr>
        <w:t xml:space="preserve"> par les structures responsables des activités,</w:t>
      </w:r>
      <w:r w:rsidR="005336B2" w:rsidRPr="00223777">
        <w:rPr>
          <w:rFonts w:cstheme="minorHAnsi"/>
          <w:sz w:val="24"/>
          <w:szCs w:val="24"/>
          <w:lang w:val="fr-FR"/>
        </w:rPr>
        <w:t xml:space="preserve"> comme parties constitutives de la description de chaque activité.</w:t>
      </w:r>
    </w:p>
    <w:p w14:paraId="087D0D1E" w14:textId="77777777" w:rsidR="00223777" w:rsidRPr="00223777" w:rsidRDefault="00223777" w:rsidP="00813188">
      <w:pPr>
        <w:jc w:val="both"/>
        <w:rPr>
          <w:rFonts w:cstheme="minorHAnsi"/>
          <w:sz w:val="24"/>
          <w:szCs w:val="24"/>
          <w:lang w:val="fr-FR"/>
        </w:rPr>
      </w:pPr>
    </w:p>
    <w:tbl>
      <w:tblPr>
        <w:tblStyle w:val="TableGrid"/>
        <w:tblW w:w="10031" w:type="dxa"/>
        <w:shd w:val="clear" w:color="auto" w:fill="F2F2F2" w:themeFill="background1" w:themeFillShade="F2"/>
        <w:tblLook w:val="04A0" w:firstRow="1" w:lastRow="0" w:firstColumn="1" w:lastColumn="0" w:noHBand="0" w:noVBand="1"/>
      </w:tblPr>
      <w:tblGrid>
        <w:gridCol w:w="460"/>
        <w:gridCol w:w="1956"/>
        <w:gridCol w:w="6056"/>
        <w:gridCol w:w="1559"/>
      </w:tblGrid>
      <w:tr w:rsidR="005336B2" w:rsidRPr="00223777" w14:paraId="3BDBE982" w14:textId="77777777" w:rsidTr="00E6169C">
        <w:trPr>
          <w:tblHeader/>
        </w:trPr>
        <w:tc>
          <w:tcPr>
            <w:tcW w:w="440" w:type="dxa"/>
            <w:shd w:val="clear" w:color="auto" w:fill="F2F2F2" w:themeFill="background1" w:themeFillShade="F2"/>
          </w:tcPr>
          <w:p w14:paraId="05F2E7F1" w14:textId="52683CA4" w:rsidR="005336B2" w:rsidRPr="00223777" w:rsidRDefault="00C34419" w:rsidP="00AF438E">
            <w:pPr>
              <w:jc w:val="both"/>
              <w:rPr>
                <w:rFonts w:cstheme="minorHAnsi"/>
                <w:b/>
                <w:bCs/>
                <w:sz w:val="24"/>
                <w:szCs w:val="24"/>
                <w:lang w:val="fr-FR"/>
              </w:rPr>
            </w:pPr>
            <w:r w:rsidRPr="00223777">
              <w:rPr>
                <w:rFonts w:cstheme="minorHAnsi"/>
                <w:b/>
                <w:bCs/>
                <w:sz w:val="24"/>
                <w:szCs w:val="24"/>
                <w:lang w:val="fr-FR"/>
              </w:rPr>
              <w:lastRenderedPageBreak/>
              <w:t>N°</w:t>
            </w:r>
          </w:p>
        </w:tc>
        <w:tc>
          <w:tcPr>
            <w:tcW w:w="1959" w:type="dxa"/>
            <w:shd w:val="clear" w:color="auto" w:fill="F2F2F2" w:themeFill="background1" w:themeFillShade="F2"/>
          </w:tcPr>
          <w:p w14:paraId="52B8CB76" w14:textId="38B44147" w:rsidR="005336B2" w:rsidRPr="00223777" w:rsidRDefault="00C34419" w:rsidP="00AF438E">
            <w:pPr>
              <w:jc w:val="both"/>
              <w:rPr>
                <w:rFonts w:cstheme="minorHAnsi"/>
                <w:b/>
                <w:bCs/>
                <w:sz w:val="24"/>
                <w:szCs w:val="24"/>
                <w:lang w:val="fr-FR"/>
              </w:rPr>
            </w:pPr>
            <w:r w:rsidRPr="00223777">
              <w:rPr>
                <w:rFonts w:cstheme="minorHAnsi"/>
                <w:b/>
                <w:bCs/>
                <w:sz w:val="24"/>
                <w:szCs w:val="24"/>
                <w:lang w:val="fr-FR"/>
              </w:rPr>
              <w:t>Titre de la colonne</w:t>
            </w:r>
          </w:p>
        </w:tc>
        <w:tc>
          <w:tcPr>
            <w:tcW w:w="6073" w:type="dxa"/>
            <w:shd w:val="clear" w:color="auto" w:fill="F2F2F2" w:themeFill="background1" w:themeFillShade="F2"/>
          </w:tcPr>
          <w:p w14:paraId="16624F94" w14:textId="10B59FCD" w:rsidR="005336B2" w:rsidRPr="00223777" w:rsidRDefault="00C34419" w:rsidP="00AF438E">
            <w:pPr>
              <w:jc w:val="both"/>
              <w:rPr>
                <w:rFonts w:cstheme="minorHAnsi"/>
                <w:b/>
                <w:bCs/>
                <w:sz w:val="24"/>
                <w:szCs w:val="24"/>
                <w:lang w:val="fr-FR"/>
              </w:rPr>
            </w:pPr>
            <w:r w:rsidRPr="00223777">
              <w:rPr>
                <w:rFonts w:cstheme="minorHAnsi"/>
                <w:b/>
                <w:bCs/>
                <w:sz w:val="24"/>
                <w:szCs w:val="24"/>
                <w:lang w:val="fr-FR"/>
              </w:rPr>
              <w:t>Description</w:t>
            </w:r>
          </w:p>
        </w:tc>
        <w:tc>
          <w:tcPr>
            <w:tcW w:w="1559" w:type="dxa"/>
            <w:shd w:val="clear" w:color="auto" w:fill="F2F2F2" w:themeFill="background1" w:themeFillShade="F2"/>
          </w:tcPr>
          <w:p w14:paraId="54938ED8" w14:textId="031726C5" w:rsidR="005336B2" w:rsidRPr="00223777" w:rsidRDefault="00C34419" w:rsidP="00AF438E">
            <w:pPr>
              <w:jc w:val="both"/>
              <w:rPr>
                <w:rFonts w:cstheme="minorHAnsi"/>
                <w:b/>
                <w:bCs/>
                <w:sz w:val="24"/>
                <w:szCs w:val="24"/>
                <w:lang w:val="fr-FR"/>
              </w:rPr>
            </w:pPr>
            <w:r w:rsidRPr="00223777">
              <w:rPr>
                <w:rFonts w:cstheme="minorHAnsi"/>
                <w:b/>
                <w:bCs/>
                <w:sz w:val="24"/>
                <w:szCs w:val="24"/>
                <w:lang w:val="fr-FR"/>
              </w:rPr>
              <w:t>Responsable</w:t>
            </w:r>
          </w:p>
        </w:tc>
      </w:tr>
      <w:tr w:rsidR="005336B2" w:rsidRPr="00223777" w14:paraId="2511B70D" w14:textId="77777777" w:rsidTr="00E6169C">
        <w:tc>
          <w:tcPr>
            <w:tcW w:w="440" w:type="dxa"/>
            <w:shd w:val="clear" w:color="auto" w:fill="F2F2F2" w:themeFill="background1" w:themeFillShade="F2"/>
          </w:tcPr>
          <w:p w14:paraId="7E99EF6C" w14:textId="6834BD12" w:rsidR="005336B2" w:rsidRPr="00223777" w:rsidRDefault="00C04404" w:rsidP="00AF438E">
            <w:pPr>
              <w:jc w:val="both"/>
              <w:rPr>
                <w:rFonts w:cstheme="minorHAnsi"/>
                <w:sz w:val="24"/>
                <w:szCs w:val="24"/>
              </w:rPr>
            </w:pPr>
            <w:r w:rsidRPr="00223777">
              <w:rPr>
                <w:rFonts w:cstheme="minorHAnsi"/>
                <w:sz w:val="24"/>
                <w:szCs w:val="24"/>
              </w:rPr>
              <w:t>1</w:t>
            </w:r>
          </w:p>
        </w:tc>
        <w:tc>
          <w:tcPr>
            <w:tcW w:w="1959" w:type="dxa"/>
            <w:shd w:val="clear" w:color="auto" w:fill="F2F2F2" w:themeFill="background1" w:themeFillShade="F2"/>
          </w:tcPr>
          <w:p w14:paraId="72830236" w14:textId="662A69E2" w:rsidR="005336B2" w:rsidRPr="00223777" w:rsidRDefault="00C34419" w:rsidP="00AF438E">
            <w:pPr>
              <w:jc w:val="both"/>
              <w:rPr>
                <w:rFonts w:cstheme="minorHAnsi"/>
                <w:sz w:val="24"/>
                <w:szCs w:val="24"/>
                <w:lang w:val="fr-FR"/>
              </w:rPr>
            </w:pPr>
            <w:r w:rsidRPr="00223777">
              <w:rPr>
                <w:rFonts w:cstheme="minorHAnsi"/>
                <w:sz w:val="24"/>
                <w:szCs w:val="24"/>
                <w:lang w:val="fr-FR"/>
              </w:rPr>
              <w:t>Numéro de l’activité</w:t>
            </w:r>
          </w:p>
        </w:tc>
        <w:tc>
          <w:tcPr>
            <w:tcW w:w="6073" w:type="dxa"/>
            <w:shd w:val="clear" w:color="auto" w:fill="F2F2F2" w:themeFill="background1" w:themeFillShade="F2"/>
          </w:tcPr>
          <w:p w14:paraId="26F8B4C0" w14:textId="659C340E" w:rsidR="005336B2" w:rsidRPr="00223777" w:rsidRDefault="00C34419" w:rsidP="00AF438E">
            <w:pPr>
              <w:jc w:val="both"/>
              <w:rPr>
                <w:rFonts w:cstheme="minorHAnsi"/>
                <w:sz w:val="24"/>
                <w:szCs w:val="24"/>
                <w:lang w:val="fr-FR"/>
              </w:rPr>
            </w:pPr>
            <w:r w:rsidRPr="00223777">
              <w:rPr>
                <w:rFonts w:cstheme="minorHAnsi"/>
                <w:sz w:val="24"/>
                <w:szCs w:val="24"/>
                <w:lang w:val="fr-FR"/>
              </w:rPr>
              <w:t>La numérotation sert uniquement à connaître le nombre d’activités du PAAB.</w:t>
            </w:r>
          </w:p>
        </w:tc>
        <w:tc>
          <w:tcPr>
            <w:tcW w:w="1559" w:type="dxa"/>
            <w:shd w:val="clear" w:color="auto" w:fill="F2F2F2" w:themeFill="background1" w:themeFillShade="F2"/>
          </w:tcPr>
          <w:p w14:paraId="2E3AE937" w14:textId="2A4A9BF2" w:rsidR="005336B2" w:rsidRPr="00223777" w:rsidRDefault="00C34419" w:rsidP="00AF438E">
            <w:pPr>
              <w:jc w:val="both"/>
              <w:rPr>
                <w:rFonts w:cstheme="minorHAnsi"/>
                <w:sz w:val="24"/>
                <w:szCs w:val="24"/>
                <w:lang w:val="fr-FR"/>
              </w:rPr>
            </w:pPr>
            <w:r w:rsidRPr="00223777">
              <w:rPr>
                <w:rFonts w:cstheme="minorHAnsi"/>
                <w:sz w:val="24"/>
                <w:szCs w:val="24"/>
                <w:lang w:val="fr-FR"/>
              </w:rPr>
              <w:t>BSD</w:t>
            </w:r>
          </w:p>
        </w:tc>
      </w:tr>
      <w:tr w:rsidR="005336B2" w:rsidRPr="00223777" w14:paraId="176BDBA0" w14:textId="77777777" w:rsidTr="00E6169C">
        <w:tc>
          <w:tcPr>
            <w:tcW w:w="440" w:type="dxa"/>
            <w:shd w:val="clear" w:color="auto" w:fill="F2F2F2" w:themeFill="background1" w:themeFillShade="F2"/>
          </w:tcPr>
          <w:p w14:paraId="33A83FEC" w14:textId="4A464915" w:rsidR="005336B2" w:rsidRPr="00223777" w:rsidRDefault="00C04404" w:rsidP="00AF438E">
            <w:pPr>
              <w:jc w:val="both"/>
              <w:rPr>
                <w:rFonts w:cstheme="minorHAnsi"/>
                <w:sz w:val="24"/>
                <w:szCs w:val="24"/>
                <w:lang w:val="fr-FR"/>
              </w:rPr>
            </w:pPr>
            <w:r w:rsidRPr="00223777">
              <w:rPr>
                <w:rFonts w:cstheme="minorHAnsi"/>
                <w:sz w:val="24"/>
                <w:szCs w:val="24"/>
                <w:lang w:val="fr-FR"/>
              </w:rPr>
              <w:t>2</w:t>
            </w:r>
          </w:p>
        </w:tc>
        <w:tc>
          <w:tcPr>
            <w:tcW w:w="1959" w:type="dxa"/>
            <w:shd w:val="clear" w:color="auto" w:fill="F2F2F2" w:themeFill="background1" w:themeFillShade="F2"/>
          </w:tcPr>
          <w:p w14:paraId="58A8FE2D" w14:textId="2DA6631C" w:rsidR="005336B2" w:rsidRPr="00223777" w:rsidRDefault="00C34419" w:rsidP="00AF438E">
            <w:pPr>
              <w:jc w:val="both"/>
              <w:rPr>
                <w:rFonts w:cstheme="minorHAnsi"/>
                <w:sz w:val="24"/>
                <w:szCs w:val="24"/>
                <w:lang w:val="fr-FR"/>
              </w:rPr>
            </w:pPr>
            <w:r w:rsidRPr="00223777">
              <w:rPr>
                <w:rFonts w:cstheme="minorHAnsi"/>
                <w:sz w:val="24"/>
                <w:szCs w:val="24"/>
                <w:lang w:val="fr-FR"/>
              </w:rPr>
              <w:t xml:space="preserve">Codification </w:t>
            </w:r>
            <w:proofErr w:type="spellStart"/>
            <w:r w:rsidRPr="00223777">
              <w:rPr>
                <w:rFonts w:cstheme="minorHAnsi"/>
                <w:sz w:val="24"/>
                <w:szCs w:val="24"/>
                <w:lang w:val="fr-FR"/>
              </w:rPr>
              <w:t>ProDEG</w:t>
            </w:r>
            <w:proofErr w:type="spellEnd"/>
          </w:p>
        </w:tc>
        <w:tc>
          <w:tcPr>
            <w:tcW w:w="6073" w:type="dxa"/>
            <w:shd w:val="clear" w:color="auto" w:fill="F2F2F2" w:themeFill="background1" w:themeFillShade="F2"/>
          </w:tcPr>
          <w:p w14:paraId="662BDC16" w14:textId="1237CC1D" w:rsidR="005336B2" w:rsidRPr="00223777" w:rsidRDefault="00C34419" w:rsidP="00AF438E">
            <w:pPr>
              <w:jc w:val="both"/>
              <w:rPr>
                <w:rFonts w:cstheme="minorHAnsi"/>
                <w:sz w:val="24"/>
                <w:szCs w:val="24"/>
                <w:lang w:val="fr-FR"/>
              </w:rPr>
            </w:pPr>
            <w:r w:rsidRPr="00223777">
              <w:rPr>
                <w:rFonts w:cstheme="minorHAnsi"/>
                <w:sz w:val="24"/>
                <w:szCs w:val="24"/>
                <w:lang w:val="fr-FR"/>
              </w:rPr>
              <w:t xml:space="preserve">La codification </w:t>
            </w:r>
            <w:proofErr w:type="spellStart"/>
            <w:r w:rsidRPr="00223777">
              <w:rPr>
                <w:rFonts w:cstheme="minorHAnsi"/>
                <w:sz w:val="24"/>
                <w:szCs w:val="24"/>
                <w:lang w:val="fr-FR"/>
              </w:rPr>
              <w:t>ProDEG</w:t>
            </w:r>
            <w:proofErr w:type="spellEnd"/>
            <w:r w:rsidRPr="00223777">
              <w:rPr>
                <w:rFonts w:cstheme="minorHAnsi"/>
                <w:sz w:val="24"/>
                <w:szCs w:val="24"/>
                <w:lang w:val="fr-FR"/>
              </w:rPr>
              <w:t xml:space="preserve"> permet de connaître le nombre d’activités, par programme</w:t>
            </w:r>
            <w:r w:rsidR="006E4058" w:rsidRPr="00223777">
              <w:rPr>
                <w:rFonts w:cstheme="minorHAnsi"/>
                <w:sz w:val="24"/>
                <w:szCs w:val="24"/>
                <w:lang w:val="fr-FR"/>
              </w:rPr>
              <w:t>, sous-programme et résultat. C’est elle qui relie les activités planifiées sur toutes les sources de financement</w:t>
            </w:r>
            <w:r w:rsidRPr="00223777">
              <w:rPr>
                <w:rFonts w:cstheme="minorHAnsi"/>
                <w:sz w:val="24"/>
                <w:szCs w:val="24"/>
                <w:lang w:val="fr-FR"/>
              </w:rPr>
              <w:t>.</w:t>
            </w:r>
          </w:p>
        </w:tc>
        <w:tc>
          <w:tcPr>
            <w:tcW w:w="1559" w:type="dxa"/>
            <w:shd w:val="clear" w:color="auto" w:fill="F2F2F2" w:themeFill="background1" w:themeFillShade="F2"/>
          </w:tcPr>
          <w:p w14:paraId="3BA72CBB" w14:textId="33071F2B" w:rsidR="005336B2" w:rsidRPr="00223777" w:rsidRDefault="00C34419" w:rsidP="00AF438E">
            <w:pPr>
              <w:jc w:val="both"/>
              <w:rPr>
                <w:rFonts w:cstheme="minorHAnsi"/>
                <w:sz w:val="24"/>
                <w:szCs w:val="24"/>
                <w:lang w:val="fr-FR"/>
              </w:rPr>
            </w:pPr>
            <w:r w:rsidRPr="00223777">
              <w:rPr>
                <w:rFonts w:cstheme="minorHAnsi"/>
                <w:sz w:val="24"/>
                <w:szCs w:val="24"/>
                <w:lang w:val="fr-FR"/>
              </w:rPr>
              <w:t>BSD</w:t>
            </w:r>
          </w:p>
        </w:tc>
      </w:tr>
      <w:tr w:rsidR="005336B2" w:rsidRPr="00223777" w14:paraId="57634D92" w14:textId="77777777" w:rsidTr="00E6169C">
        <w:tc>
          <w:tcPr>
            <w:tcW w:w="440" w:type="dxa"/>
            <w:shd w:val="clear" w:color="auto" w:fill="F2F2F2" w:themeFill="background1" w:themeFillShade="F2"/>
          </w:tcPr>
          <w:p w14:paraId="1FD54CDD" w14:textId="056E99E7" w:rsidR="005336B2" w:rsidRPr="00223777" w:rsidRDefault="00C04404" w:rsidP="00AF438E">
            <w:pPr>
              <w:jc w:val="both"/>
              <w:rPr>
                <w:rFonts w:cstheme="minorHAnsi"/>
                <w:sz w:val="24"/>
                <w:szCs w:val="24"/>
                <w:lang w:val="fr-FR"/>
              </w:rPr>
            </w:pPr>
            <w:r w:rsidRPr="00223777">
              <w:rPr>
                <w:rFonts w:cstheme="minorHAnsi"/>
                <w:sz w:val="24"/>
                <w:szCs w:val="24"/>
                <w:lang w:val="fr-FR"/>
              </w:rPr>
              <w:t>3</w:t>
            </w:r>
          </w:p>
        </w:tc>
        <w:tc>
          <w:tcPr>
            <w:tcW w:w="1959" w:type="dxa"/>
            <w:shd w:val="clear" w:color="auto" w:fill="F2F2F2" w:themeFill="background1" w:themeFillShade="F2"/>
          </w:tcPr>
          <w:p w14:paraId="54F2758D" w14:textId="6D83DAD3" w:rsidR="005336B2" w:rsidRPr="00223777" w:rsidRDefault="00C34419" w:rsidP="00AF438E">
            <w:pPr>
              <w:jc w:val="both"/>
              <w:rPr>
                <w:rFonts w:cstheme="minorHAnsi"/>
                <w:sz w:val="24"/>
                <w:szCs w:val="24"/>
                <w:lang w:val="fr-FR"/>
              </w:rPr>
            </w:pPr>
            <w:r w:rsidRPr="00223777">
              <w:rPr>
                <w:rFonts w:cstheme="minorHAnsi"/>
                <w:sz w:val="24"/>
                <w:szCs w:val="24"/>
                <w:lang w:val="fr-FR"/>
              </w:rPr>
              <w:t>Code BAS/FCE</w:t>
            </w:r>
          </w:p>
        </w:tc>
        <w:tc>
          <w:tcPr>
            <w:tcW w:w="6073" w:type="dxa"/>
            <w:shd w:val="clear" w:color="auto" w:fill="F2F2F2" w:themeFill="background1" w:themeFillShade="F2"/>
          </w:tcPr>
          <w:p w14:paraId="7494960F" w14:textId="051227E5" w:rsidR="005336B2" w:rsidRPr="000A0E95" w:rsidRDefault="00C34419" w:rsidP="00AF438E">
            <w:pPr>
              <w:jc w:val="both"/>
              <w:rPr>
                <w:rFonts w:cstheme="minorHAnsi"/>
                <w:sz w:val="24"/>
                <w:szCs w:val="24"/>
                <w:lang w:val="fr-FR"/>
              </w:rPr>
            </w:pPr>
            <w:r w:rsidRPr="000A0E95">
              <w:rPr>
                <w:rFonts w:cstheme="minorHAnsi"/>
                <w:sz w:val="24"/>
                <w:szCs w:val="24"/>
                <w:lang w:val="fr-FR"/>
              </w:rPr>
              <w:t>La codification BAS/FCE permet d</w:t>
            </w:r>
            <w:r w:rsidR="0036236B" w:rsidRPr="000A0E95">
              <w:rPr>
                <w:rFonts w:cstheme="minorHAnsi"/>
                <w:sz w:val="24"/>
                <w:szCs w:val="24"/>
                <w:lang w:val="fr-FR"/>
              </w:rPr>
              <w:t>’identifier les activités</w:t>
            </w:r>
            <w:r w:rsidR="002E1B27" w:rsidRPr="000A0E95">
              <w:rPr>
                <w:rFonts w:cstheme="minorHAnsi"/>
                <w:sz w:val="24"/>
                <w:szCs w:val="24"/>
                <w:lang w:val="fr-FR"/>
              </w:rPr>
              <w:t xml:space="preserve"> par ministère et par année</w:t>
            </w:r>
            <w:r w:rsidR="0036236B" w:rsidRPr="000A0E95">
              <w:rPr>
                <w:rFonts w:cstheme="minorHAnsi"/>
                <w:sz w:val="24"/>
                <w:szCs w:val="24"/>
                <w:lang w:val="fr-FR"/>
              </w:rPr>
              <w:t>, de les distinguer de celles qui sont financées sur le budget national</w:t>
            </w:r>
            <w:r w:rsidR="00EE3E47" w:rsidRPr="000A0E95">
              <w:rPr>
                <w:rFonts w:cstheme="minorHAnsi"/>
                <w:sz w:val="24"/>
                <w:szCs w:val="24"/>
                <w:lang w:val="fr-FR"/>
              </w:rPr>
              <w:t xml:space="preserve"> ou d’autres sources de financement.</w:t>
            </w:r>
          </w:p>
        </w:tc>
        <w:tc>
          <w:tcPr>
            <w:tcW w:w="1559" w:type="dxa"/>
            <w:shd w:val="clear" w:color="auto" w:fill="F2F2F2" w:themeFill="background1" w:themeFillShade="F2"/>
          </w:tcPr>
          <w:p w14:paraId="034DB69D" w14:textId="42F6702C" w:rsidR="005336B2" w:rsidRPr="00223777" w:rsidRDefault="00C34419" w:rsidP="00AF438E">
            <w:pPr>
              <w:jc w:val="both"/>
              <w:rPr>
                <w:rFonts w:cstheme="minorHAnsi"/>
                <w:sz w:val="24"/>
                <w:szCs w:val="24"/>
                <w:lang w:val="fr-FR"/>
              </w:rPr>
            </w:pPr>
            <w:r w:rsidRPr="00223777">
              <w:rPr>
                <w:rFonts w:cstheme="minorHAnsi"/>
                <w:sz w:val="24"/>
                <w:szCs w:val="24"/>
                <w:lang w:val="fr-FR"/>
              </w:rPr>
              <w:t>DAF</w:t>
            </w:r>
          </w:p>
        </w:tc>
      </w:tr>
      <w:tr w:rsidR="005336B2" w:rsidRPr="00223777" w14:paraId="4F940010" w14:textId="77777777" w:rsidTr="00E6169C">
        <w:tc>
          <w:tcPr>
            <w:tcW w:w="440" w:type="dxa"/>
            <w:shd w:val="clear" w:color="auto" w:fill="F2F2F2" w:themeFill="background1" w:themeFillShade="F2"/>
          </w:tcPr>
          <w:p w14:paraId="17A3BE26" w14:textId="7F12DC46" w:rsidR="005336B2" w:rsidRPr="00223777" w:rsidRDefault="00C04404" w:rsidP="00AF438E">
            <w:pPr>
              <w:jc w:val="both"/>
              <w:rPr>
                <w:rFonts w:cstheme="minorHAnsi"/>
                <w:sz w:val="24"/>
                <w:szCs w:val="24"/>
                <w:lang w:val="fr-FR"/>
              </w:rPr>
            </w:pPr>
            <w:r w:rsidRPr="00223777">
              <w:rPr>
                <w:rFonts w:cstheme="minorHAnsi"/>
                <w:sz w:val="24"/>
                <w:szCs w:val="24"/>
                <w:lang w:val="fr-FR"/>
              </w:rPr>
              <w:t>4</w:t>
            </w:r>
          </w:p>
        </w:tc>
        <w:tc>
          <w:tcPr>
            <w:tcW w:w="1959" w:type="dxa"/>
            <w:shd w:val="clear" w:color="auto" w:fill="F2F2F2" w:themeFill="background1" w:themeFillShade="F2"/>
          </w:tcPr>
          <w:p w14:paraId="7FC275B1" w14:textId="00DCBD21" w:rsidR="005336B2" w:rsidRPr="00223777" w:rsidRDefault="00C34419" w:rsidP="00AF438E">
            <w:pPr>
              <w:jc w:val="both"/>
              <w:rPr>
                <w:rFonts w:cstheme="minorHAnsi"/>
                <w:sz w:val="24"/>
                <w:szCs w:val="24"/>
                <w:lang w:val="fr-FR"/>
              </w:rPr>
            </w:pPr>
            <w:r w:rsidRPr="00223777">
              <w:rPr>
                <w:rFonts w:cstheme="minorHAnsi"/>
                <w:sz w:val="24"/>
                <w:szCs w:val="24"/>
                <w:lang w:val="fr-FR"/>
              </w:rPr>
              <w:t>Imputation budgétaire</w:t>
            </w:r>
          </w:p>
        </w:tc>
        <w:tc>
          <w:tcPr>
            <w:tcW w:w="6073" w:type="dxa"/>
            <w:shd w:val="clear" w:color="auto" w:fill="F2F2F2" w:themeFill="background1" w:themeFillShade="F2"/>
          </w:tcPr>
          <w:p w14:paraId="622A08DA" w14:textId="0C2CDD47" w:rsidR="005336B2" w:rsidRPr="000A0E95" w:rsidRDefault="00C34419" w:rsidP="00AF438E">
            <w:pPr>
              <w:jc w:val="both"/>
              <w:rPr>
                <w:rFonts w:cstheme="minorHAnsi"/>
                <w:sz w:val="24"/>
                <w:szCs w:val="24"/>
                <w:lang w:val="fr-FR"/>
              </w:rPr>
            </w:pPr>
            <w:r w:rsidRPr="00D61999">
              <w:rPr>
                <w:rFonts w:cstheme="minorHAnsi"/>
                <w:sz w:val="24"/>
                <w:szCs w:val="24"/>
                <w:lang w:val="fr-FR"/>
              </w:rPr>
              <w:t>L’imputation budgétaire vaut pour le BND et le BAS/FCE</w:t>
            </w:r>
            <w:r w:rsidR="002C1AD1" w:rsidRPr="00D61999">
              <w:rPr>
                <w:rFonts w:cstheme="minorHAnsi"/>
                <w:sz w:val="24"/>
                <w:szCs w:val="24"/>
                <w:lang w:val="fr-FR"/>
              </w:rPr>
              <w:t>. Elle permet d</w:t>
            </w:r>
            <w:r w:rsidR="002E1B27" w:rsidRPr="00D61999">
              <w:rPr>
                <w:rFonts w:cstheme="minorHAnsi"/>
                <w:sz w:val="24"/>
                <w:szCs w:val="24"/>
                <w:lang w:val="fr-FR"/>
              </w:rPr>
              <w:t xml:space="preserve">’identifier la typologie des activités et de </w:t>
            </w:r>
            <w:r w:rsidR="00D61999" w:rsidRPr="00D61999">
              <w:rPr>
                <w:rFonts w:cstheme="minorHAnsi"/>
                <w:sz w:val="24"/>
                <w:szCs w:val="24"/>
                <w:lang w:val="fr-FR"/>
              </w:rPr>
              <w:t xml:space="preserve">suivre </w:t>
            </w:r>
            <w:r w:rsidR="0036236B" w:rsidRPr="00D61999">
              <w:rPr>
                <w:rFonts w:cstheme="minorHAnsi"/>
                <w:sz w:val="24"/>
                <w:szCs w:val="24"/>
                <w:lang w:val="fr-FR"/>
              </w:rPr>
              <w:t>l</w:t>
            </w:r>
            <w:r w:rsidR="002E1B27" w:rsidRPr="00D61999">
              <w:rPr>
                <w:rFonts w:cstheme="minorHAnsi"/>
                <w:sz w:val="24"/>
                <w:szCs w:val="24"/>
                <w:lang w:val="fr-FR"/>
              </w:rPr>
              <w:t>eur</w:t>
            </w:r>
            <w:r w:rsidR="00D61999">
              <w:rPr>
                <w:rFonts w:cstheme="minorHAnsi"/>
                <w:sz w:val="24"/>
                <w:szCs w:val="24"/>
                <w:lang w:val="fr-FR"/>
              </w:rPr>
              <w:t xml:space="preserve"> </w:t>
            </w:r>
            <w:r w:rsidR="0036236B" w:rsidRPr="00D61999">
              <w:rPr>
                <w:rFonts w:cstheme="minorHAnsi"/>
                <w:sz w:val="24"/>
                <w:szCs w:val="24"/>
                <w:lang w:val="fr-FR"/>
              </w:rPr>
              <w:t>financement sur la chaîne des dépenses</w:t>
            </w:r>
            <w:r w:rsidR="00F83397">
              <w:rPr>
                <w:rFonts w:cstheme="minorHAnsi"/>
                <w:sz w:val="24"/>
                <w:szCs w:val="24"/>
                <w:lang w:val="fr-FR"/>
              </w:rPr>
              <w:t xml:space="preserve"> publiques</w:t>
            </w:r>
            <w:r w:rsidR="0036236B" w:rsidRPr="00D61999">
              <w:rPr>
                <w:rFonts w:cstheme="minorHAnsi"/>
                <w:sz w:val="24"/>
                <w:szCs w:val="24"/>
                <w:lang w:val="fr-FR"/>
              </w:rPr>
              <w:t>.</w:t>
            </w:r>
          </w:p>
        </w:tc>
        <w:tc>
          <w:tcPr>
            <w:tcW w:w="1559" w:type="dxa"/>
            <w:shd w:val="clear" w:color="auto" w:fill="F2F2F2" w:themeFill="background1" w:themeFillShade="F2"/>
          </w:tcPr>
          <w:p w14:paraId="01A26F49" w14:textId="7035553C" w:rsidR="005336B2" w:rsidRPr="00223777" w:rsidRDefault="00C34419" w:rsidP="00AF438E">
            <w:pPr>
              <w:jc w:val="both"/>
              <w:rPr>
                <w:rFonts w:cstheme="minorHAnsi"/>
                <w:sz w:val="24"/>
                <w:szCs w:val="24"/>
                <w:lang w:val="fr-FR"/>
              </w:rPr>
            </w:pPr>
            <w:r w:rsidRPr="00223777">
              <w:rPr>
                <w:rFonts w:cstheme="minorHAnsi"/>
                <w:sz w:val="24"/>
                <w:szCs w:val="24"/>
                <w:lang w:val="fr-FR"/>
              </w:rPr>
              <w:t>DAF</w:t>
            </w:r>
          </w:p>
        </w:tc>
      </w:tr>
      <w:tr w:rsidR="005336B2" w:rsidRPr="00223777" w14:paraId="7247BB8A" w14:textId="77777777" w:rsidTr="00E6169C">
        <w:tc>
          <w:tcPr>
            <w:tcW w:w="440" w:type="dxa"/>
            <w:shd w:val="clear" w:color="auto" w:fill="F2F2F2" w:themeFill="background1" w:themeFillShade="F2"/>
          </w:tcPr>
          <w:p w14:paraId="7BD336A8" w14:textId="7612746A" w:rsidR="005336B2" w:rsidRPr="00223777" w:rsidRDefault="00C04404" w:rsidP="00AF438E">
            <w:pPr>
              <w:jc w:val="both"/>
              <w:rPr>
                <w:rFonts w:cstheme="minorHAnsi"/>
                <w:sz w:val="24"/>
                <w:szCs w:val="24"/>
                <w:lang w:val="fr-FR"/>
              </w:rPr>
            </w:pPr>
            <w:r w:rsidRPr="00223777">
              <w:rPr>
                <w:rFonts w:cstheme="minorHAnsi"/>
                <w:sz w:val="24"/>
                <w:szCs w:val="24"/>
                <w:lang w:val="fr-FR"/>
              </w:rPr>
              <w:t>5</w:t>
            </w:r>
          </w:p>
        </w:tc>
        <w:tc>
          <w:tcPr>
            <w:tcW w:w="1959" w:type="dxa"/>
            <w:shd w:val="clear" w:color="auto" w:fill="F2F2F2" w:themeFill="background1" w:themeFillShade="F2"/>
          </w:tcPr>
          <w:p w14:paraId="70E4D652" w14:textId="637D17EA" w:rsidR="005336B2" w:rsidRPr="00223777" w:rsidRDefault="002C1AD1" w:rsidP="00AF438E">
            <w:pPr>
              <w:jc w:val="both"/>
              <w:rPr>
                <w:rFonts w:cstheme="minorHAnsi"/>
                <w:sz w:val="24"/>
                <w:szCs w:val="24"/>
                <w:lang w:val="fr-FR"/>
              </w:rPr>
            </w:pPr>
            <w:r w:rsidRPr="00223777">
              <w:rPr>
                <w:rFonts w:cstheme="minorHAnsi"/>
                <w:sz w:val="24"/>
                <w:szCs w:val="24"/>
                <w:lang w:val="fr-FR"/>
              </w:rPr>
              <w:t>Description des activités</w:t>
            </w:r>
          </w:p>
        </w:tc>
        <w:tc>
          <w:tcPr>
            <w:tcW w:w="6073" w:type="dxa"/>
            <w:shd w:val="clear" w:color="auto" w:fill="F2F2F2" w:themeFill="background1" w:themeFillShade="F2"/>
          </w:tcPr>
          <w:p w14:paraId="15FEFB68" w14:textId="109143C0" w:rsidR="005336B2" w:rsidRPr="00223777" w:rsidRDefault="009A1331" w:rsidP="00AF438E">
            <w:pPr>
              <w:jc w:val="both"/>
              <w:rPr>
                <w:rFonts w:cstheme="minorHAnsi"/>
                <w:sz w:val="24"/>
                <w:szCs w:val="24"/>
                <w:lang w:val="fr-FR"/>
              </w:rPr>
            </w:pPr>
            <w:r w:rsidRPr="00223777">
              <w:rPr>
                <w:rFonts w:cstheme="minorHAnsi"/>
                <w:sz w:val="24"/>
                <w:szCs w:val="24"/>
                <w:lang w:val="fr-FR"/>
              </w:rPr>
              <w:t>Il s’agit d’é</w:t>
            </w:r>
            <w:r w:rsidR="002C1AD1" w:rsidRPr="00223777">
              <w:rPr>
                <w:rFonts w:cstheme="minorHAnsi"/>
                <w:sz w:val="24"/>
                <w:szCs w:val="24"/>
                <w:lang w:val="fr-FR"/>
              </w:rPr>
              <w:t>nonc</w:t>
            </w:r>
            <w:r w:rsidRPr="00223777">
              <w:rPr>
                <w:rFonts w:cstheme="minorHAnsi"/>
                <w:sz w:val="24"/>
                <w:szCs w:val="24"/>
                <w:lang w:val="fr-FR"/>
              </w:rPr>
              <w:t>er</w:t>
            </w:r>
            <w:r w:rsidR="002C1AD1" w:rsidRPr="00223777">
              <w:rPr>
                <w:rFonts w:cstheme="minorHAnsi"/>
                <w:sz w:val="24"/>
                <w:szCs w:val="24"/>
                <w:lang w:val="fr-FR"/>
              </w:rPr>
              <w:t xml:space="preserve"> l’activité</w:t>
            </w:r>
            <w:r w:rsidRPr="00223777">
              <w:rPr>
                <w:rFonts w:cstheme="minorHAnsi"/>
                <w:sz w:val="24"/>
                <w:szCs w:val="24"/>
                <w:lang w:val="fr-FR"/>
              </w:rPr>
              <w:t xml:space="preserve">, c’est-à-dire essentiellement </w:t>
            </w:r>
            <w:r w:rsidR="002C1AD1" w:rsidRPr="00223777">
              <w:rPr>
                <w:rFonts w:cstheme="minorHAnsi"/>
                <w:sz w:val="24"/>
                <w:szCs w:val="24"/>
                <w:lang w:val="fr-FR"/>
              </w:rPr>
              <w:t>ce qui sera fait</w:t>
            </w:r>
            <w:r w:rsidRPr="00223777">
              <w:rPr>
                <w:rFonts w:cstheme="minorHAnsi"/>
                <w:sz w:val="24"/>
                <w:szCs w:val="24"/>
                <w:lang w:val="fr-FR"/>
              </w:rPr>
              <w:t xml:space="preserve">, en faveur de qui et </w:t>
            </w:r>
            <w:r w:rsidR="00EE3E47">
              <w:rPr>
                <w:rFonts w:cstheme="minorHAnsi"/>
                <w:sz w:val="24"/>
                <w:szCs w:val="24"/>
                <w:lang w:val="fr-FR"/>
              </w:rPr>
              <w:t>pour</w:t>
            </w:r>
            <w:r w:rsidR="00EE3E47" w:rsidRPr="00223777">
              <w:rPr>
                <w:rFonts w:cstheme="minorHAnsi"/>
                <w:sz w:val="24"/>
                <w:szCs w:val="24"/>
                <w:lang w:val="fr-FR"/>
              </w:rPr>
              <w:t xml:space="preserve"> </w:t>
            </w:r>
            <w:r w:rsidRPr="00223777">
              <w:rPr>
                <w:rFonts w:cstheme="minorHAnsi"/>
                <w:sz w:val="24"/>
                <w:szCs w:val="24"/>
                <w:lang w:val="fr-FR"/>
              </w:rPr>
              <w:t>quel obje</w:t>
            </w:r>
            <w:r w:rsidR="00EE3E47">
              <w:rPr>
                <w:rFonts w:cstheme="minorHAnsi"/>
                <w:sz w:val="24"/>
                <w:szCs w:val="24"/>
                <w:lang w:val="fr-FR"/>
              </w:rPr>
              <w:t>ctif</w:t>
            </w:r>
            <w:r w:rsidRPr="00223777">
              <w:rPr>
                <w:rFonts w:cstheme="minorHAnsi"/>
                <w:sz w:val="24"/>
                <w:szCs w:val="24"/>
                <w:lang w:val="fr-FR"/>
              </w:rPr>
              <w:t xml:space="preserve">. </w:t>
            </w:r>
          </w:p>
        </w:tc>
        <w:tc>
          <w:tcPr>
            <w:tcW w:w="1559" w:type="dxa"/>
            <w:shd w:val="clear" w:color="auto" w:fill="F2F2F2" w:themeFill="background1" w:themeFillShade="F2"/>
          </w:tcPr>
          <w:p w14:paraId="71FF82BF" w14:textId="2FA5FD6E" w:rsidR="005336B2" w:rsidRPr="00223777" w:rsidRDefault="009A1331" w:rsidP="00AF438E">
            <w:pPr>
              <w:jc w:val="both"/>
              <w:rPr>
                <w:rFonts w:cstheme="minorHAnsi"/>
                <w:sz w:val="24"/>
                <w:szCs w:val="24"/>
                <w:lang w:val="fr-FR"/>
              </w:rPr>
            </w:pPr>
            <w:r w:rsidRPr="00223777">
              <w:rPr>
                <w:rFonts w:cstheme="minorHAnsi"/>
                <w:sz w:val="24"/>
                <w:szCs w:val="24"/>
                <w:lang w:val="fr-FR"/>
              </w:rPr>
              <w:t>Structures responsables de</w:t>
            </w:r>
            <w:r w:rsidR="00C04404" w:rsidRPr="00223777">
              <w:rPr>
                <w:rFonts w:cstheme="minorHAnsi"/>
                <w:sz w:val="24"/>
                <w:szCs w:val="24"/>
                <w:lang w:val="fr-FR"/>
              </w:rPr>
              <w:t>s</w:t>
            </w:r>
            <w:r w:rsidRPr="00223777">
              <w:rPr>
                <w:rFonts w:cstheme="minorHAnsi"/>
                <w:sz w:val="24"/>
                <w:szCs w:val="24"/>
                <w:lang w:val="fr-FR"/>
              </w:rPr>
              <w:t xml:space="preserve"> activité</w:t>
            </w:r>
            <w:r w:rsidR="00C04404" w:rsidRPr="00223777">
              <w:rPr>
                <w:rFonts w:cstheme="minorHAnsi"/>
                <w:sz w:val="24"/>
                <w:szCs w:val="24"/>
                <w:lang w:val="fr-FR"/>
              </w:rPr>
              <w:t>s</w:t>
            </w:r>
          </w:p>
        </w:tc>
      </w:tr>
      <w:tr w:rsidR="005336B2" w:rsidRPr="00223777" w14:paraId="51AC7B41" w14:textId="77777777" w:rsidTr="00E6169C">
        <w:tc>
          <w:tcPr>
            <w:tcW w:w="440" w:type="dxa"/>
            <w:shd w:val="clear" w:color="auto" w:fill="F2F2F2" w:themeFill="background1" w:themeFillShade="F2"/>
          </w:tcPr>
          <w:p w14:paraId="44F29B89" w14:textId="3D08FA7F" w:rsidR="005336B2" w:rsidRPr="00223777" w:rsidRDefault="00C04404" w:rsidP="00AF438E">
            <w:pPr>
              <w:jc w:val="both"/>
              <w:rPr>
                <w:rFonts w:cstheme="minorHAnsi"/>
                <w:sz w:val="24"/>
                <w:szCs w:val="24"/>
                <w:lang w:val="fr-FR"/>
              </w:rPr>
            </w:pPr>
            <w:r w:rsidRPr="00223777">
              <w:rPr>
                <w:rFonts w:cstheme="minorHAnsi"/>
                <w:sz w:val="24"/>
                <w:szCs w:val="24"/>
                <w:lang w:val="fr-FR"/>
              </w:rPr>
              <w:t>6</w:t>
            </w:r>
          </w:p>
        </w:tc>
        <w:tc>
          <w:tcPr>
            <w:tcW w:w="1959" w:type="dxa"/>
            <w:shd w:val="clear" w:color="auto" w:fill="F2F2F2" w:themeFill="background1" w:themeFillShade="F2"/>
          </w:tcPr>
          <w:p w14:paraId="2A45C118" w14:textId="1B53761C" w:rsidR="005336B2" w:rsidRPr="00223777" w:rsidRDefault="00134CDD" w:rsidP="00AF438E">
            <w:pPr>
              <w:jc w:val="both"/>
              <w:rPr>
                <w:rFonts w:cstheme="minorHAnsi"/>
                <w:sz w:val="24"/>
                <w:szCs w:val="24"/>
                <w:lang w:val="fr-FR"/>
              </w:rPr>
            </w:pPr>
            <w:r w:rsidRPr="00223777">
              <w:rPr>
                <w:rFonts w:cstheme="minorHAnsi"/>
                <w:sz w:val="24"/>
                <w:szCs w:val="24"/>
                <w:lang w:val="fr-FR"/>
              </w:rPr>
              <w:t>Niveau</w:t>
            </w:r>
          </w:p>
        </w:tc>
        <w:tc>
          <w:tcPr>
            <w:tcW w:w="6073" w:type="dxa"/>
            <w:shd w:val="clear" w:color="auto" w:fill="F2F2F2" w:themeFill="background1" w:themeFillShade="F2"/>
          </w:tcPr>
          <w:p w14:paraId="510D85E4" w14:textId="05B6613E" w:rsidR="005336B2" w:rsidRPr="00223777" w:rsidRDefault="001A6C05" w:rsidP="00AF438E">
            <w:pPr>
              <w:jc w:val="both"/>
              <w:rPr>
                <w:rFonts w:cstheme="minorHAnsi"/>
                <w:sz w:val="24"/>
                <w:szCs w:val="24"/>
                <w:lang w:val="fr-FR"/>
              </w:rPr>
            </w:pPr>
            <w:r w:rsidRPr="00223777">
              <w:rPr>
                <w:rFonts w:cstheme="minorHAnsi"/>
                <w:sz w:val="24"/>
                <w:szCs w:val="24"/>
                <w:lang w:val="fr-FR"/>
              </w:rPr>
              <w:t>Il s’agit de préciser si l’activité sera exécutée</w:t>
            </w:r>
            <w:r w:rsidR="00222430">
              <w:rPr>
                <w:rFonts w:cstheme="minorHAnsi"/>
                <w:sz w:val="24"/>
                <w:szCs w:val="24"/>
                <w:lang w:val="fr-FR"/>
              </w:rPr>
              <w:t xml:space="preserve"> </w:t>
            </w:r>
            <w:r w:rsidR="00222430" w:rsidRPr="008A1622">
              <w:rPr>
                <w:rFonts w:cstheme="minorHAnsi"/>
                <w:color w:val="00B0F0"/>
                <w:sz w:val="24"/>
                <w:szCs w:val="24"/>
                <w:lang w:val="fr-FR"/>
              </w:rPr>
              <w:t>ou bénéficiera</w:t>
            </w:r>
            <w:r w:rsidRPr="008A1622">
              <w:rPr>
                <w:rFonts w:cstheme="minorHAnsi"/>
                <w:color w:val="00B0F0"/>
                <w:sz w:val="24"/>
                <w:szCs w:val="24"/>
                <w:lang w:val="fr-FR"/>
              </w:rPr>
              <w:t xml:space="preserve"> </w:t>
            </w:r>
            <w:r w:rsidRPr="00223777">
              <w:rPr>
                <w:rFonts w:cstheme="minorHAnsi"/>
                <w:sz w:val="24"/>
                <w:szCs w:val="24"/>
                <w:lang w:val="fr-FR"/>
              </w:rPr>
              <w:t>au niveau central ou au niveau déconcentré/décentralisé. Ceci ne signifie pas nécessairement que les fonds de l’activité catégorisée comme du niveau déconcentré seront délégués aux structures déconcentrées. Voir la colonne « Bénéficiaires des crédits » pour savoir quelles structures vont réceptionner et gérer les crédits.</w:t>
            </w:r>
          </w:p>
        </w:tc>
        <w:tc>
          <w:tcPr>
            <w:tcW w:w="1559" w:type="dxa"/>
            <w:shd w:val="clear" w:color="auto" w:fill="F2F2F2" w:themeFill="background1" w:themeFillShade="F2"/>
          </w:tcPr>
          <w:p w14:paraId="0ED6634F" w14:textId="4BB2B37C"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0AF3F20F" w14:textId="77777777" w:rsidTr="00E6169C">
        <w:tc>
          <w:tcPr>
            <w:tcW w:w="440" w:type="dxa"/>
            <w:shd w:val="clear" w:color="auto" w:fill="F2F2F2" w:themeFill="background1" w:themeFillShade="F2"/>
          </w:tcPr>
          <w:p w14:paraId="6101573C" w14:textId="1C7EBADF" w:rsidR="005336B2" w:rsidRPr="00223777" w:rsidRDefault="00C04404" w:rsidP="00AF438E">
            <w:pPr>
              <w:jc w:val="both"/>
              <w:rPr>
                <w:rFonts w:cstheme="minorHAnsi"/>
                <w:sz w:val="24"/>
                <w:szCs w:val="24"/>
                <w:lang w:val="fr-FR"/>
              </w:rPr>
            </w:pPr>
            <w:r w:rsidRPr="00223777">
              <w:rPr>
                <w:rFonts w:cstheme="minorHAnsi"/>
                <w:sz w:val="24"/>
                <w:szCs w:val="24"/>
                <w:lang w:val="fr-FR"/>
              </w:rPr>
              <w:t>7</w:t>
            </w:r>
          </w:p>
        </w:tc>
        <w:tc>
          <w:tcPr>
            <w:tcW w:w="1959" w:type="dxa"/>
            <w:shd w:val="clear" w:color="auto" w:fill="F2F2F2" w:themeFill="background1" w:themeFillShade="F2"/>
          </w:tcPr>
          <w:p w14:paraId="0B7C84D9" w14:textId="6104C1CB" w:rsidR="005336B2" w:rsidRPr="00223777" w:rsidRDefault="00134CDD" w:rsidP="00AF438E">
            <w:pPr>
              <w:jc w:val="both"/>
              <w:rPr>
                <w:rFonts w:cstheme="minorHAnsi"/>
                <w:sz w:val="24"/>
                <w:szCs w:val="24"/>
                <w:lang w:val="fr-FR"/>
              </w:rPr>
            </w:pPr>
            <w:r w:rsidRPr="00223777">
              <w:rPr>
                <w:rFonts w:cstheme="minorHAnsi"/>
                <w:sz w:val="24"/>
                <w:szCs w:val="24"/>
                <w:lang w:val="fr-FR"/>
              </w:rPr>
              <w:t>Niveau scolaire</w:t>
            </w:r>
          </w:p>
        </w:tc>
        <w:tc>
          <w:tcPr>
            <w:tcW w:w="6073" w:type="dxa"/>
            <w:shd w:val="clear" w:color="auto" w:fill="F2F2F2" w:themeFill="background1" w:themeFillShade="F2"/>
          </w:tcPr>
          <w:p w14:paraId="43012976" w14:textId="6EE6C83F" w:rsidR="005336B2" w:rsidRPr="00223777" w:rsidRDefault="007901B3" w:rsidP="00AF438E">
            <w:pPr>
              <w:jc w:val="both"/>
              <w:rPr>
                <w:rFonts w:cstheme="minorHAnsi"/>
                <w:sz w:val="24"/>
                <w:szCs w:val="24"/>
                <w:lang w:val="fr-FR"/>
              </w:rPr>
            </w:pPr>
            <w:r w:rsidRPr="00223777">
              <w:rPr>
                <w:rFonts w:cstheme="minorHAnsi"/>
                <w:sz w:val="24"/>
                <w:szCs w:val="24"/>
                <w:lang w:val="fr-FR"/>
              </w:rPr>
              <w:t>Il s’agit de préciser le sous-</w:t>
            </w:r>
            <w:r w:rsidR="0014480A" w:rsidRPr="00223777">
              <w:rPr>
                <w:rFonts w:cstheme="minorHAnsi"/>
                <w:sz w:val="24"/>
                <w:szCs w:val="24"/>
                <w:lang w:val="fr-FR"/>
              </w:rPr>
              <w:t>secteur de l’éducation : préscolaire</w:t>
            </w:r>
            <w:r w:rsidR="00F83397">
              <w:rPr>
                <w:rFonts w:cstheme="minorHAnsi"/>
                <w:sz w:val="24"/>
                <w:szCs w:val="24"/>
                <w:lang w:val="fr-FR"/>
              </w:rPr>
              <w:t> ;</w:t>
            </w:r>
            <w:r w:rsidR="0014480A" w:rsidRPr="00223777">
              <w:rPr>
                <w:rFonts w:cstheme="minorHAnsi"/>
                <w:sz w:val="24"/>
                <w:szCs w:val="24"/>
                <w:lang w:val="fr-FR"/>
              </w:rPr>
              <w:t xml:space="preserve"> primaire</w:t>
            </w:r>
            <w:r w:rsidR="00F83397">
              <w:rPr>
                <w:rFonts w:cstheme="minorHAnsi"/>
                <w:sz w:val="24"/>
                <w:szCs w:val="24"/>
                <w:lang w:val="fr-FR"/>
              </w:rPr>
              <w:t> ;</w:t>
            </w:r>
            <w:r w:rsidR="0014480A" w:rsidRPr="00223777">
              <w:rPr>
                <w:rFonts w:cstheme="minorHAnsi"/>
                <w:sz w:val="24"/>
                <w:szCs w:val="24"/>
                <w:lang w:val="fr-FR"/>
              </w:rPr>
              <w:t xml:space="preserve"> secondaire</w:t>
            </w:r>
            <w:r w:rsidR="00F83397">
              <w:rPr>
                <w:rFonts w:cstheme="minorHAnsi"/>
                <w:sz w:val="24"/>
                <w:szCs w:val="24"/>
                <w:lang w:val="fr-FR"/>
              </w:rPr>
              <w:t xml:space="preserve"> 1 ;</w:t>
            </w:r>
            <w:r w:rsidR="0014480A" w:rsidRPr="00223777">
              <w:rPr>
                <w:rFonts w:cstheme="minorHAnsi"/>
                <w:sz w:val="24"/>
                <w:szCs w:val="24"/>
                <w:lang w:val="fr-FR"/>
              </w:rPr>
              <w:t xml:space="preserve"> </w:t>
            </w:r>
            <w:r w:rsidR="00F83397">
              <w:rPr>
                <w:rFonts w:cstheme="minorHAnsi"/>
                <w:sz w:val="24"/>
                <w:szCs w:val="24"/>
                <w:lang w:val="fr-FR"/>
              </w:rPr>
              <w:t xml:space="preserve">secondaire 2 ; </w:t>
            </w:r>
            <w:r w:rsidR="0014480A" w:rsidRPr="00223777">
              <w:rPr>
                <w:rFonts w:cstheme="minorHAnsi"/>
                <w:sz w:val="24"/>
                <w:szCs w:val="24"/>
                <w:lang w:val="fr-FR"/>
              </w:rPr>
              <w:t>technique et professionnel</w:t>
            </w:r>
            <w:r w:rsidR="00F83397">
              <w:rPr>
                <w:rFonts w:cstheme="minorHAnsi"/>
                <w:sz w:val="24"/>
                <w:szCs w:val="24"/>
                <w:lang w:val="fr-FR"/>
              </w:rPr>
              <w:t> ;</w:t>
            </w:r>
            <w:r w:rsidR="0014480A" w:rsidRPr="00223777">
              <w:rPr>
                <w:rFonts w:cstheme="minorHAnsi"/>
                <w:sz w:val="24"/>
                <w:szCs w:val="24"/>
                <w:lang w:val="fr-FR"/>
              </w:rPr>
              <w:t xml:space="preserve"> supérieur</w:t>
            </w:r>
            <w:r w:rsidR="00F83397">
              <w:rPr>
                <w:rFonts w:cstheme="minorHAnsi"/>
                <w:sz w:val="24"/>
                <w:szCs w:val="24"/>
                <w:lang w:val="fr-FR"/>
              </w:rPr>
              <w:t>, recherche et innovation ;</w:t>
            </w:r>
            <w:r w:rsidR="0014480A" w:rsidRPr="00223777">
              <w:rPr>
                <w:rFonts w:cstheme="minorHAnsi"/>
                <w:sz w:val="24"/>
                <w:szCs w:val="24"/>
                <w:lang w:val="fr-FR"/>
              </w:rPr>
              <w:t xml:space="preserve"> éducation non formelle</w:t>
            </w:r>
            <w:proofErr w:type="gramStart"/>
            <w:r w:rsidR="00F83397">
              <w:rPr>
                <w:rFonts w:cstheme="minorHAnsi"/>
                <w:sz w:val="24"/>
                <w:szCs w:val="24"/>
                <w:lang w:val="fr-FR"/>
              </w:rPr>
              <w:t> ;</w:t>
            </w:r>
            <w:r w:rsidR="0014480A" w:rsidRPr="00223777">
              <w:rPr>
                <w:rFonts w:cstheme="minorHAnsi"/>
                <w:sz w:val="24"/>
                <w:szCs w:val="24"/>
                <w:lang w:val="fr-FR"/>
              </w:rPr>
              <w:t>alphabétisation</w:t>
            </w:r>
            <w:proofErr w:type="gramEnd"/>
            <w:r w:rsidR="00251A98" w:rsidRPr="00223777">
              <w:rPr>
                <w:rFonts w:cstheme="minorHAnsi"/>
                <w:sz w:val="24"/>
                <w:szCs w:val="24"/>
                <w:lang w:val="fr-FR"/>
              </w:rPr>
              <w:t>.</w:t>
            </w:r>
          </w:p>
        </w:tc>
        <w:tc>
          <w:tcPr>
            <w:tcW w:w="1559" w:type="dxa"/>
            <w:shd w:val="clear" w:color="auto" w:fill="F2F2F2" w:themeFill="background1" w:themeFillShade="F2"/>
          </w:tcPr>
          <w:p w14:paraId="1EA0694A" w14:textId="5A417E32"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5FE185CF" w14:textId="77777777" w:rsidTr="00E6169C">
        <w:tc>
          <w:tcPr>
            <w:tcW w:w="440" w:type="dxa"/>
            <w:shd w:val="clear" w:color="auto" w:fill="F2F2F2" w:themeFill="background1" w:themeFillShade="F2"/>
          </w:tcPr>
          <w:p w14:paraId="4B99E970" w14:textId="44D3C398" w:rsidR="005336B2" w:rsidRPr="00223777" w:rsidRDefault="00C04404" w:rsidP="00AF438E">
            <w:pPr>
              <w:jc w:val="both"/>
              <w:rPr>
                <w:rFonts w:cstheme="minorHAnsi"/>
                <w:sz w:val="24"/>
                <w:szCs w:val="24"/>
                <w:lang w:val="fr-FR"/>
              </w:rPr>
            </w:pPr>
            <w:r w:rsidRPr="00223777">
              <w:rPr>
                <w:rFonts w:cstheme="minorHAnsi"/>
                <w:sz w:val="24"/>
                <w:szCs w:val="24"/>
                <w:lang w:val="fr-FR"/>
              </w:rPr>
              <w:t>8</w:t>
            </w:r>
          </w:p>
        </w:tc>
        <w:tc>
          <w:tcPr>
            <w:tcW w:w="1959" w:type="dxa"/>
            <w:shd w:val="clear" w:color="auto" w:fill="F2F2F2" w:themeFill="background1" w:themeFillShade="F2"/>
          </w:tcPr>
          <w:p w14:paraId="6A9D4C2B" w14:textId="014D600F" w:rsidR="005336B2" w:rsidRPr="00223777" w:rsidRDefault="00134CDD" w:rsidP="00AF438E">
            <w:pPr>
              <w:jc w:val="both"/>
              <w:rPr>
                <w:rFonts w:cstheme="minorHAnsi"/>
                <w:sz w:val="24"/>
                <w:szCs w:val="24"/>
                <w:lang w:val="fr-FR"/>
              </w:rPr>
            </w:pPr>
            <w:r w:rsidRPr="00223777">
              <w:rPr>
                <w:rFonts w:cstheme="minorHAnsi"/>
                <w:sz w:val="24"/>
                <w:szCs w:val="24"/>
                <w:lang w:val="fr-FR"/>
              </w:rPr>
              <w:t>Nature</w:t>
            </w:r>
          </w:p>
        </w:tc>
        <w:tc>
          <w:tcPr>
            <w:tcW w:w="6073" w:type="dxa"/>
            <w:shd w:val="clear" w:color="auto" w:fill="F2F2F2" w:themeFill="background1" w:themeFillShade="F2"/>
          </w:tcPr>
          <w:p w14:paraId="2F800FB3" w14:textId="2A9FF634" w:rsidR="005336B2" w:rsidRPr="00223777" w:rsidRDefault="00251A98" w:rsidP="00AF438E">
            <w:pPr>
              <w:jc w:val="both"/>
              <w:rPr>
                <w:rFonts w:cstheme="minorHAnsi"/>
                <w:sz w:val="24"/>
                <w:szCs w:val="24"/>
                <w:lang w:val="fr-FR"/>
              </w:rPr>
            </w:pPr>
            <w:r w:rsidRPr="00223777">
              <w:rPr>
                <w:rFonts w:cstheme="minorHAnsi"/>
                <w:sz w:val="24"/>
                <w:szCs w:val="24"/>
                <w:lang w:val="fr-FR"/>
              </w:rPr>
              <w:t xml:space="preserve">Il </w:t>
            </w:r>
            <w:r w:rsidR="00B539C1" w:rsidRPr="00223777">
              <w:rPr>
                <w:rFonts w:cstheme="minorHAnsi"/>
                <w:sz w:val="24"/>
                <w:szCs w:val="24"/>
                <w:lang w:val="fr-FR"/>
              </w:rPr>
              <w:t>s’agit de préciser le type d’activité ou de marché (ex. atelier de formation, acquisition d’équipements, construction, fournitures, prestation…)</w:t>
            </w:r>
            <w:r w:rsidR="006E4058" w:rsidRPr="00223777">
              <w:rPr>
                <w:rFonts w:cstheme="minorHAnsi"/>
                <w:sz w:val="24"/>
                <w:szCs w:val="24"/>
                <w:lang w:val="fr-FR"/>
              </w:rPr>
              <w:t>.</w:t>
            </w:r>
          </w:p>
        </w:tc>
        <w:tc>
          <w:tcPr>
            <w:tcW w:w="1559" w:type="dxa"/>
            <w:shd w:val="clear" w:color="auto" w:fill="F2F2F2" w:themeFill="background1" w:themeFillShade="F2"/>
          </w:tcPr>
          <w:p w14:paraId="5EE70617" w14:textId="1D931ADC"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4CC02FBD" w14:textId="77777777" w:rsidTr="00E6169C">
        <w:tc>
          <w:tcPr>
            <w:tcW w:w="440" w:type="dxa"/>
            <w:shd w:val="clear" w:color="auto" w:fill="F2F2F2" w:themeFill="background1" w:themeFillShade="F2"/>
          </w:tcPr>
          <w:p w14:paraId="69D72DCA" w14:textId="0B037C1C" w:rsidR="005336B2" w:rsidRPr="00223777" w:rsidRDefault="00C04404" w:rsidP="00AF438E">
            <w:pPr>
              <w:jc w:val="both"/>
              <w:rPr>
                <w:rFonts w:cstheme="minorHAnsi"/>
                <w:sz w:val="24"/>
                <w:szCs w:val="24"/>
                <w:lang w:val="fr-FR"/>
              </w:rPr>
            </w:pPr>
            <w:r w:rsidRPr="00223777">
              <w:rPr>
                <w:rFonts w:cstheme="minorHAnsi"/>
                <w:sz w:val="24"/>
                <w:szCs w:val="24"/>
                <w:lang w:val="fr-FR"/>
              </w:rPr>
              <w:t>9</w:t>
            </w:r>
          </w:p>
        </w:tc>
        <w:tc>
          <w:tcPr>
            <w:tcW w:w="1959" w:type="dxa"/>
            <w:shd w:val="clear" w:color="auto" w:fill="F2F2F2" w:themeFill="background1" w:themeFillShade="F2"/>
          </w:tcPr>
          <w:p w14:paraId="7F04852E" w14:textId="57160BE8" w:rsidR="005336B2" w:rsidRPr="00223777" w:rsidRDefault="00134CDD" w:rsidP="00AF438E">
            <w:pPr>
              <w:jc w:val="both"/>
              <w:rPr>
                <w:rFonts w:cstheme="minorHAnsi"/>
                <w:sz w:val="24"/>
                <w:szCs w:val="24"/>
                <w:lang w:val="fr-FR"/>
              </w:rPr>
            </w:pPr>
            <w:r w:rsidRPr="00223777">
              <w:rPr>
                <w:rFonts w:cstheme="minorHAnsi"/>
                <w:sz w:val="24"/>
                <w:szCs w:val="24"/>
                <w:lang w:val="fr-FR"/>
              </w:rPr>
              <w:t>Unité de compte</w:t>
            </w:r>
          </w:p>
        </w:tc>
        <w:tc>
          <w:tcPr>
            <w:tcW w:w="6073" w:type="dxa"/>
            <w:shd w:val="clear" w:color="auto" w:fill="F2F2F2" w:themeFill="background1" w:themeFillShade="F2"/>
          </w:tcPr>
          <w:p w14:paraId="6B763E01" w14:textId="6751C0F2" w:rsidR="005336B2" w:rsidRPr="00223777" w:rsidRDefault="00B539C1" w:rsidP="00AF438E">
            <w:pPr>
              <w:jc w:val="both"/>
              <w:rPr>
                <w:rFonts w:cstheme="minorHAnsi"/>
                <w:sz w:val="24"/>
                <w:szCs w:val="24"/>
                <w:lang w:val="fr-FR"/>
              </w:rPr>
            </w:pPr>
            <w:r w:rsidRPr="00223777">
              <w:rPr>
                <w:rFonts w:cstheme="minorHAnsi"/>
                <w:sz w:val="24"/>
                <w:szCs w:val="24"/>
                <w:lang w:val="fr-FR"/>
              </w:rPr>
              <w:t xml:space="preserve">Il s’agit de donner l’unité qui sera budgétisée. Autrement dit, il y a un lien entre l’unité de compte et le coût unitaire. </w:t>
            </w:r>
          </w:p>
        </w:tc>
        <w:tc>
          <w:tcPr>
            <w:tcW w:w="1559" w:type="dxa"/>
            <w:shd w:val="clear" w:color="auto" w:fill="F2F2F2" w:themeFill="background1" w:themeFillShade="F2"/>
          </w:tcPr>
          <w:p w14:paraId="323595CA" w14:textId="2F7A2378"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025DC65C" w14:textId="77777777" w:rsidTr="00E6169C">
        <w:tc>
          <w:tcPr>
            <w:tcW w:w="440" w:type="dxa"/>
            <w:shd w:val="clear" w:color="auto" w:fill="F2F2F2" w:themeFill="background1" w:themeFillShade="F2"/>
          </w:tcPr>
          <w:p w14:paraId="03F438D6" w14:textId="2C3C39C0" w:rsidR="005336B2" w:rsidRPr="00223777" w:rsidRDefault="00C04404" w:rsidP="00AF438E">
            <w:pPr>
              <w:jc w:val="both"/>
              <w:rPr>
                <w:rFonts w:cstheme="minorHAnsi"/>
                <w:sz w:val="24"/>
                <w:szCs w:val="24"/>
                <w:lang w:val="fr-FR"/>
              </w:rPr>
            </w:pPr>
            <w:r w:rsidRPr="00223777">
              <w:rPr>
                <w:rFonts w:cstheme="minorHAnsi"/>
                <w:sz w:val="24"/>
                <w:szCs w:val="24"/>
                <w:lang w:val="fr-FR"/>
              </w:rPr>
              <w:t>10</w:t>
            </w:r>
          </w:p>
        </w:tc>
        <w:tc>
          <w:tcPr>
            <w:tcW w:w="1959" w:type="dxa"/>
            <w:shd w:val="clear" w:color="auto" w:fill="F2F2F2" w:themeFill="background1" w:themeFillShade="F2"/>
          </w:tcPr>
          <w:p w14:paraId="4B350EAE" w14:textId="2CCCA258" w:rsidR="005336B2" w:rsidRPr="00223777" w:rsidRDefault="00134CDD" w:rsidP="00AF438E">
            <w:pPr>
              <w:jc w:val="both"/>
              <w:rPr>
                <w:rFonts w:cstheme="minorHAnsi"/>
                <w:sz w:val="24"/>
                <w:szCs w:val="24"/>
                <w:lang w:val="fr-FR"/>
              </w:rPr>
            </w:pPr>
            <w:r w:rsidRPr="00223777">
              <w:rPr>
                <w:rFonts w:cstheme="minorHAnsi"/>
                <w:sz w:val="24"/>
                <w:szCs w:val="24"/>
                <w:lang w:val="fr-FR"/>
              </w:rPr>
              <w:t>Durée</w:t>
            </w:r>
          </w:p>
        </w:tc>
        <w:tc>
          <w:tcPr>
            <w:tcW w:w="6073" w:type="dxa"/>
            <w:shd w:val="clear" w:color="auto" w:fill="F2F2F2" w:themeFill="background1" w:themeFillShade="F2"/>
          </w:tcPr>
          <w:p w14:paraId="4D81181B" w14:textId="10828C70" w:rsidR="005336B2" w:rsidRPr="00223777" w:rsidRDefault="00C92709" w:rsidP="00AF438E">
            <w:pPr>
              <w:jc w:val="both"/>
              <w:rPr>
                <w:rFonts w:cstheme="minorHAnsi"/>
                <w:sz w:val="24"/>
                <w:szCs w:val="24"/>
                <w:lang w:val="fr-FR"/>
              </w:rPr>
            </w:pPr>
            <w:r w:rsidRPr="00223777">
              <w:rPr>
                <w:rFonts w:cstheme="minorHAnsi"/>
                <w:sz w:val="24"/>
                <w:szCs w:val="24"/>
                <w:lang w:val="fr-FR"/>
              </w:rPr>
              <w:t>La durée est</w:t>
            </w:r>
            <w:r w:rsidR="007900EE" w:rsidRPr="00223777">
              <w:rPr>
                <w:rFonts w:cstheme="minorHAnsi"/>
                <w:sz w:val="24"/>
                <w:szCs w:val="24"/>
                <w:lang w:val="fr-FR"/>
              </w:rPr>
              <w:t xml:space="preserve"> particulièrement</w:t>
            </w:r>
            <w:r w:rsidRPr="00223777">
              <w:rPr>
                <w:rFonts w:cstheme="minorHAnsi"/>
                <w:sz w:val="24"/>
                <w:szCs w:val="24"/>
                <w:lang w:val="fr-FR"/>
              </w:rPr>
              <w:t xml:space="preserve"> importante pour les activités de formation, les missions de terrain ou à l’extérieur du pays, les prestations (consultations de toutes natures) pour lesquelles le facteur temps est un élément important pour la budgétisation. Son explicitation permet que la colonne « quantité » reflète l’unité de compte retenue, mais aussi justifie que l’unité de compte soit exprimée en homme/jour, homme/mois, etc.</w:t>
            </w:r>
          </w:p>
        </w:tc>
        <w:tc>
          <w:tcPr>
            <w:tcW w:w="1559" w:type="dxa"/>
            <w:shd w:val="clear" w:color="auto" w:fill="F2F2F2" w:themeFill="background1" w:themeFillShade="F2"/>
          </w:tcPr>
          <w:p w14:paraId="6C86970D" w14:textId="7BAF793F"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50DDEB09" w14:textId="77777777" w:rsidTr="00E6169C">
        <w:tc>
          <w:tcPr>
            <w:tcW w:w="440" w:type="dxa"/>
            <w:shd w:val="clear" w:color="auto" w:fill="F2F2F2" w:themeFill="background1" w:themeFillShade="F2"/>
          </w:tcPr>
          <w:p w14:paraId="628F7BFB" w14:textId="5AC4C9DE" w:rsidR="005336B2" w:rsidRPr="00223777" w:rsidRDefault="00C04404" w:rsidP="00AF438E">
            <w:pPr>
              <w:jc w:val="both"/>
              <w:rPr>
                <w:rFonts w:cstheme="minorHAnsi"/>
                <w:sz w:val="24"/>
                <w:szCs w:val="24"/>
                <w:lang w:val="fr-FR"/>
              </w:rPr>
            </w:pPr>
            <w:r w:rsidRPr="00223777">
              <w:rPr>
                <w:rFonts w:cstheme="minorHAnsi"/>
                <w:sz w:val="24"/>
                <w:szCs w:val="24"/>
                <w:lang w:val="fr-FR"/>
              </w:rPr>
              <w:lastRenderedPageBreak/>
              <w:t>11</w:t>
            </w:r>
          </w:p>
        </w:tc>
        <w:tc>
          <w:tcPr>
            <w:tcW w:w="1959" w:type="dxa"/>
            <w:shd w:val="clear" w:color="auto" w:fill="F2F2F2" w:themeFill="background1" w:themeFillShade="F2"/>
          </w:tcPr>
          <w:p w14:paraId="35942DBE" w14:textId="70A37798" w:rsidR="005336B2" w:rsidRPr="00223777" w:rsidRDefault="00134CDD" w:rsidP="00AF438E">
            <w:pPr>
              <w:jc w:val="both"/>
              <w:rPr>
                <w:rFonts w:cstheme="minorHAnsi"/>
                <w:sz w:val="24"/>
                <w:szCs w:val="24"/>
                <w:lang w:val="fr-FR"/>
              </w:rPr>
            </w:pPr>
            <w:r w:rsidRPr="00223777">
              <w:rPr>
                <w:rFonts w:cstheme="minorHAnsi"/>
                <w:sz w:val="24"/>
                <w:szCs w:val="24"/>
                <w:lang w:val="fr-FR"/>
              </w:rPr>
              <w:t>Quantité</w:t>
            </w:r>
          </w:p>
        </w:tc>
        <w:tc>
          <w:tcPr>
            <w:tcW w:w="6073" w:type="dxa"/>
            <w:shd w:val="clear" w:color="auto" w:fill="F2F2F2" w:themeFill="background1" w:themeFillShade="F2"/>
          </w:tcPr>
          <w:p w14:paraId="10ABAF8A" w14:textId="5F5ECA34" w:rsidR="005336B2" w:rsidRPr="00223777" w:rsidRDefault="00C92709" w:rsidP="00AF438E">
            <w:pPr>
              <w:jc w:val="both"/>
              <w:rPr>
                <w:rFonts w:cstheme="minorHAnsi"/>
                <w:sz w:val="24"/>
                <w:szCs w:val="24"/>
                <w:lang w:val="fr-FR"/>
              </w:rPr>
            </w:pPr>
            <w:r w:rsidRPr="00223777">
              <w:rPr>
                <w:rFonts w:cstheme="minorHAnsi"/>
                <w:sz w:val="24"/>
                <w:szCs w:val="24"/>
                <w:lang w:val="fr-FR"/>
              </w:rPr>
              <w:t>La quantité est le nombre d’unités de compte retenues.</w:t>
            </w:r>
            <w:r w:rsidR="0041131E" w:rsidRPr="00223777">
              <w:rPr>
                <w:rFonts w:cstheme="minorHAnsi"/>
                <w:sz w:val="24"/>
                <w:szCs w:val="24"/>
                <w:lang w:val="fr-FR"/>
              </w:rPr>
              <w:t xml:space="preserve"> Sa non-fusion avec la durée</w:t>
            </w:r>
            <w:r w:rsidR="00EE3E47">
              <w:rPr>
                <w:rFonts w:cstheme="minorHAnsi"/>
                <w:sz w:val="24"/>
                <w:szCs w:val="24"/>
                <w:lang w:val="fr-FR"/>
              </w:rPr>
              <w:t xml:space="preserve"> </w:t>
            </w:r>
            <w:r w:rsidR="0041131E" w:rsidRPr="00223777">
              <w:rPr>
                <w:rFonts w:cstheme="minorHAnsi"/>
                <w:sz w:val="24"/>
                <w:szCs w:val="24"/>
                <w:lang w:val="fr-FR"/>
              </w:rPr>
              <w:t>permet de connaître exactement le nombre de personnes bénéficiaires/participants d’une activité, nombre qui sera comparé au nombre réalisé.</w:t>
            </w:r>
          </w:p>
        </w:tc>
        <w:tc>
          <w:tcPr>
            <w:tcW w:w="1559" w:type="dxa"/>
            <w:shd w:val="clear" w:color="auto" w:fill="F2F2F2" w:themeFill="background1" w:themeFillShade="F2"/>
          </w:tcPr>
          <w:p w14:paraId="2579E89F" w14:textId="15CB711B"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638E92C4" w14:textId="77777777" w:rsidTr="00E6169C">
        <w:tc>
          <w:tcPr>
            <w:tcW w:w="440" w:type="dxa"/>
            <w:shd w:val="clear" w:color="auto" w:fill="F2F2F2" w:themeFill="background1" w:themeFillShade="F2"/>
          </w:tcPr>
          <w:p w14:paraId="6C8E98DA" w14:textId="5AE17A0D" w:rsidR="005336B2" w:rsidRPr="00223777" w:rsidRDefault="00C04404" w:rsidP="00AF438E">
            <w:pPr>
              <w:jc w:val="both"/>
              <w:rPr>
                <w:rFonts w:cstheme="minorHAnsi"/>
                <w:sz w:val="24"/>
                <w:szCs w:val="24"/>
                <w:lang w:val="fr-FR"/>
              </w:rPr>
            </w:pPr>
            <w:r w:rsidRPr="00223777">
              <w:rPr>
                <w:rFonts w:cstheme="minorHAnsi"/>
                <w:sz w:val="24"/>
                <w:szCs w:val="24"/>
                <w:lang w:val="fr-FR"/>
              </w:rPr>
              <w:t>12</w:t>
            </w:r>
          </w:p>
        </w:tc>
        <w:tc>
          <w:tcPr>
            <w:tcW w:w="1959" w:type="dxa"/>
            <w:shd w:val="clear" w:color="auto" w:fill="F2F2F2" w:themeFill="background1" w:themeFillShade="F2"/>
          </w:tcPr>
          <w:p w14:paraId="358AC235" w14:textId="5B8EB13C" w:rsidR="005336B2" w:rsidRPr="00223777" w:rsidRDefault="00134CDD" w:rsidP="00AF438E">
            <w:pPr>
              <w:jc w:val="both"/>
              <w:rPr>
                <w:rFonts w:cstheme="minorHAnsi"/>
                <w:sz w:val="24"/>
                <w:szCs w:val="24"/>
                <w:lang w:val="fr-FR"/>
              </w:rPr>
            </w:pPr>
            <w:r w:rsidRPr="00223777">
              <w:rPr>
                <w:rFonts w:cstheme="minorHAnsi"/>
                <w:sz w:val="24"/>
                <w:szCs w:val="24"/>
                <w:lang w:val="fr-FR"/>
              </w:rPr>
              <w:t>Coût unitaire</w:t>
            </w:r>
          </w:p>
        </w:tc>
        <w:tc>
          <w:tcPr>
            <w:tcW w:w="6073" w:type="dxa"/>
            <w:shd w:val="clear" w:color="auto" w:fill="F2F2F2" w:themeFill="background1" w:themeFillShade="F2"/>
          </w:tcPr>
          <w:p w14:paraId="27492B05" w14:textId="119C8233" w:rsidR="005336B2" w:rsidRPr="00223777" w:rsidRDefault="007900EE" w:rsidP="00AF438E">
            <w:pPr>
              <w:jc w:val="both"/>
              <w:rPr>
                <w:rFonts w:cstheme="minorHAnsi"/>
                <w:sz w:val="24"/>
                <w:szCs w:val="24"/>
                <w:lang w:val="fr-FR"/>
              </w:rPr>
            </w:pPr>
            <w:r w:rsidRPr="00223777">
              <w:rPr>
                <w:rFonts w:cstheme="minorHAnsi"/>
                <w:sz w:val="24"/>
                <w:szCs w:val="24"/>
                <w:lang w:val="fr-FR"/>
              </w:rPr>
              <w:t>Le coût unitaire est la valeur monétaire de chaque unité de compte retenue.</w:t>
            </w:r>
          </w:p>
        </w:tc>
        <w:tc>
          <w:tcPr>
            <w:tcW w:w="1559" w:type="dxa"/>
            <w:shd w:val="clear" w:color="auto" w:fill="F2F2F2" w:themeFill="background1" w:themeFillShade="F2"/>
          </w:tcPr>
          <w:p w14:paraId="3D042866" w14:textId="38BEDF2B"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783C9906" w14:textId="77777777" w:rsidTr="00E6169C">
        <w:tc>
          <w:tcPr>
            <w:tcW w:w="440" w:type="dxa"/>
            <w:shd w:val="clear" w:color="auto" w:fill="F2F2F2" w:themeFill="background1" w:themeFillShade="F2"/>
          </w:tcPr>
          <w:p w14:paraId="6FA14E81" w14:textId="7A5566F0" w:rsidR="005336B2" w:rsidRPr="00223777" w:rsidRDefault="00C04404" w:rsidP="00AF438E">
            <w:pPr>
              <w:jc w:val="both"/>
              <w:rPr>
                <w:rFonts w:cstheme="minorHAnsi"/>
                <w:sz w:val="24"/>
                <w:szCs w:val="24"/>
                <w:lang w:val="fr-FR"/>
              </w:rPr>
            </w:pPr>
            <w:r w:rsidRPr="00223777">
              <w:rPr>
                <w:rFonts w:cstheme="minorHAnsi"/>
                <w:sz w:val="24"/>
                <w:szCs w:val="24"/>
                <w:lang w:val="fr-FR"/>
              </w:rPr>
              <w:t>13</w:t>
            </w:r>
          </w:p>
        </w:tc>
        <w:tc>
          <w:tcPr>
            <w:tcW w:w="1959" w:type="dxa"/>
            <w:shd w:val="clear" w:color="auto" w:fill="F2F2F2" w:themeFill="background1" w:themeFillShade="F2"/>
          </w:tcPr>
          <w:p w14:paraId="1A4D9AE2" w14:textId="05514E28" w:rsidR="005336B2" w:rsidRPr="00223777" w:rsidRDefault="00134CDD" w:rsidP="00AF438E">
            <w:pPr>
              <w:jc w:val="both"/>
              <w:rPr>
                <w:rFonts w:cstheme="minorHAnsi"/>
                <w:sz w:val="24"/>
                <w:szCs w:val="24"/>
                <w:lang w:val="fr-FR"/>
              </w:rPr>
            </w:pPr>
            <w:r w:rsidRPr="00223777">
              <w:rPr>
                <w:rFonts w:cstheme="minorHAnsi"/>
                <w:sz w:val="24"/>
                <w:szCs w:val="24"/>
                <w:lang w:val="fr-FR"/>
              </w:rPr>
              <w:t>Coût total</w:t>
            </w:r>
          </w:p>
        </w:tc>
        <w:tc>
          <w:tcPr>
            <w:tcW w:w="6073" w:type="dxa"/>
            <w:shd w:val="clear" w:color="auto" w:fill="F2F2F2" w:themeFill="background1" w:themeFillShade="F2"/>
          </w:tcPr>
          <w:p w14:paraId="2E3B98DC" w14:textId="12F8976B" w:rsidR="005336B2" w:rsidRPr="00223777" w:rsidRDefault="007900EE" w:rsidP="00AF438E">
            <w:pPr>
              <w:jc w:val="both"/>
              <w:rPr>
                <w:rFonts w:cstheme="minorHAnsi"/>
                <w:sz w:val="24"/>
                <w:szCs w:val="24"/>
                <w:lang w:val="fr-FR"/>
              </w:rPr>
            </w:pPr>
            <w:r w:rsidRPr="00223777">
              <w:rPr>
                <w:rFonts w:cstheme="minorHAnsi"/>
                <w:sz w:val="24"/>
                <w:szCs w:val="24"/>
                <w:lang w:val="fr-FR"/>
              </w:rPr>
              <w:t>Le coût total ou budget de l’activité est obtenu par la multiplication de l’unité de compte x la durée (quand c’est applicable) x la quantité.</w:t>
            </w:r>
          </w:p>
        </w:tc>
        <w:tc>
          <w:tcPr>
            <w:tcW w:w="1559" w:type="dxa"/>
            <w:shd w:val="clear" w:color="auto" w:fill="F2F2F2" w:themeFill="background1" w:themeFillShade="F2"/>
          </w:tcPr>
          <w:p w14:paraId="3F63F1B6" w14:textId="0D843D9B"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45D07AB5" w14:textId="77777777" w:rsidTr="00E6169C">
        <w:tc>
          <w:tcPr>
            <w:tcW w:w="440" w:type="dxa"/>
            <w:shd w:val="clear" w:color="auto" w:fill="F2F2F2" w:themeFill="background1" w:themeFillShade="F2"/>
          </w:tcPr>
          <w:p w14:paraId="47C76714" w14:textId="72C28C51" w:rsidR="005336B2" w:rsidRPr="00223777" w:rsidRDefault="00C04404" w:rsidP="00AF438E">
            <w:pPr>
              <w:jc w:val="both"/>
              <w:rPr>
                <w:rFonts w:cstheme="minorHAnsi"/>
                <w:sz w:val="24"/>
                <w:szCs w:val="24"/>
                <w:lang w:val="fr-FR"/>
              </w:rPr>
            </w:pPr>
            <w:r w:rsidRPr="00223777">
              <w:rPr>
                <w:rFonts w:cstheme="minorHAnsi"/>
                <w:sz w:val="24"/>
                <w:szCs w:val="24"/>
                <w:lang w:val="fr-FR"/>
              </w:rPr>
              <w:t>14</w:t>
            </w:r>
          </w:p>
        </w:tc>
        <w:tc>
          <w:tcPr>
            <w:tcW w:w="1959" w:type="dxa"/>
            <w:shd w:val="clear" w:color="auto" w:fill="F2F2F2" w:themeFill="background1" w:themeFillShade="F2"/>
          </w:tcPr>
          <w:p w14:paraId="47CA3352" w14:textId="77356F49" w:rsidR="005336B2" w:rsidRPr="00223777" w:rsidRDefault="00134CDD" w:rsidP="00AF438E">
            <w:pPr>
              <w:jc w:val="both"/>
              <w:rPr>
                <w:rFonts w:cstheme="minorHAnsi"/>
                <w:sz w:val="24"/>
                <w:szCs w:val="24"/>
                <w:lang w:val="fr-FR"/>
              </w:rPr>
            </w:pPr>
            <w:r w:rsidRPr="00223777">
              <w:rPr>
                <w:rFonts w:cstheme="minorHAnsi"/>
                <w:sz w:val="24"/>
                <w:szCs w:val="24"/>
                <w:lang w:val="fr-FR"/>
              </w:rPr>
              <w:t>Source de financement</w:t>
            </w:r>
          </w:p>
        </w:tc>
        <w:tc>
          <w:tcPr>
            <w:tcW w:w="6073" w:type="dxa"/>
            <w:shd w:val="clear" w:color="auto" w:fill="F2F2F2" w:themeFill="background1" w:themeFillShade="F2"/>
          </w:tcPr>
          <w:p w14:paraId="331FAE73" w14:textId="729EC422" w:rsidR="005336B2" w:rsidRPr="00223777" w:rsidRDefault="007900EE" w:rsidP="00AF438E">
            <w:pPr>
              <w:jc w:val="both"/>
              <w:rPr>
                <w:rFonts w:cstheme="minorHAnsi"/>
                <w:sz w:val="24"/>
                <w:szCs w:val="24"/>
                <w:lang w:val="fr-FR"/>
              </w:rPr>
            </w:pPr>
            <w:r w:rsidRPr="00223777">
              <w:rPr>
                <w:rFonts w:cstheme="minorHAnsi"/>
                <w:sz w:val="24"/>
                <w:szCs w:val="24"/>
                <w:lang w:val="fr-FR"/>
              </w:rPr>
              <w:t xml:space="preserve">A des fins de facilitation de la lecture du PAAB, </w:t>
            </w:r>
            <w:r w:rsidR="00B55980" w:rsidRPr="00223777">
              <w:rPr>
                <w:rFonts w:cstheme="minorHAnsi"/>
                <w:sz w:val="24"/>
                <w:szCs w:val="24"/>
                <w:lang w:val="fr-FR"/>
              </w:rPr>
              <w:t>la source de financement est indiquée comme suit : BND (Budget national de développement) pour désigner les ressources propres de l’Etat, BAS/FCE pour désigner le Budget d’Affectation Spéciale alimenté actuellement par le Partenariat Mondial pour l’Education, l’AFD et l’UNCEF</w:t>
            </w:r>
            <w:r w:rsidR="006E4058" w:rsidRPr="00223777">
              <w:rPr>
                <w:rFonts w:cstheme="minorHAnsi"/>
                <w:sz w:val="24"/>
                <w:szCs w:val="24"/>
                <w:lang w:val="fr-FR"/>
              </w:rPr>
              <w:t xml:space="preserve"> qui ont créé le Fonds Commun Education auquel d’autres bailleurs peuvent toujours se joindre</w:t>
            </w:r>
            <w:r w:rsidR="00B55980" w:rsidRPr="00223777">
              <w:rPr>
                <w:rFonts w:cstheme="minorHAnsi"/>
                <w:sz w:val="24"/>
                <w:szCs w:val="24"/>
                <w:lang w:val="fr-FR"/>
              </w:rPr>
              <w:t xml:space="preserve">, les noms des différents partenaires (ex. Banque Mondiale, </w:t>
            </w:r>
            <w:proofErr w:type="spellStart"/>
            <w:r w:rsidR="00B55980" w:rsidRPr="00223777">
              <w:rPr>
                <w:rFonts w:cstheme="minorHAnsi"/>
                <w:sz w:val="24"/>
                <w:szCs w:val="24"/>
                <w:lang w:val="fr-FR"/>
              </w:rPr>
              <w:t>GiZ</w:t>
            </w:r>
            <w:proofErr w:type="spellEnd"/>
            <w:r w:rsidR="00B55980" w:rsidRPr="00223777">
              <w:rPr>
                <w:rFonts w:cstheme="minorHAnsi"/>
                <w:sz w:val="24"/>
                <w:szCs w:val="24"/>
                <w:lang w:val="fr-FR"/>
              </w:rPr>
              <w:t xml:space="preserve">, Plan International, etc.) qui contribuent au financement du </w:t>
            </w:r>
            <w:proofErr w:type="spellStart"/>
            <w:r w:rsidR="00B55980" w:rsidRPr="00223777">
              <w:rPr>
                <w:rFonts w:cstheme="minorHAnsi"/>
                <w:sz w:val="24"/>
                <w:szCs w:val="24"/>
                <w:lang w:val="fr-FR"/>
              </w:rPr>
              <w:t>ProDEG</w:t>
            </w:r>
            <w:proofErr w:type="spellEnd"/>
            <w:r w:rsidR="00B55980" w:rsidRPr="00223777">
              <w:rPr>
                <w:rFonts w:cstheme="minorHAnsi"/>
                <w:sz w:val="24"/>
                <w:szCs w:val="24"/>
                <w:lang w:val="fr-FR"/>
              </w:rPr>
              <w:t>.</w:t>
            </w:r>
          </w:p>
        </w:tc>
        <w:tc>
          <w:tcPr>
            <w:tcW w:w="1559" w:type="dxa"/>
            <w:shd w:val="clear" w:color="auto" w:fill="F2F2F2" w:themeFill="background1" w:themeFillShade="F2"/>
          </w:tcPr>
          <w:p w14:paraId="61744D90" w14:textId="253C13A4"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5ED04EB1" w14:textId="77777777" w:rsidTr="00E6169C">
        <w:tc>
          <w:tcPr>
            <w:tcW w:w="440" w:type="dxa"/>
            <w:shd w:val="clear" w:color="auto" w:fill="F2F2F2" w:themeFill="background1" w:themeFillShade="F2"/>
          </w:tcPr>
          <w:p w14:paraId="6A005315" w14:textId="5EE231D1" w:rsidR="005336B2" w:rsidRPr="00223777" w:rsidRDefault="00C04404" w:rsidP="00AF438E">
            <w:pPr>
              <w:jc w:val="both"/>
              <w:rPr>
                <w:rFonts w:cstheme="minorHAnsi"/>
                <w:sz w:val="24"/>
                <w:szCs w:val="24"/>
                <w:lang w:val="fr-FR"/>
              </w:rPr>
            </w:pPr>
            <w:r w:rsidRPr="00223777">
              <w:rPr>
                <w:rFonts w:cstheme="minorHAnsi"/>
                <w:sz w:val="24"/>
                <w:szCs w:val="24"/>
                <w:lang w:val="fr-FR"/>
              </w:rPr>
              <w:t>15</w:t>
            </w:r>
          </w:p>
        </w:tc>
        <w:tc>
          <w:tcPr>
            <w:tcW w:w="1959" w:type="dxa"/>
            <w:shd w:val="clear" w:color="auto" w:fill="F2F2F2" w:themeFill="background1" w:themeFillShade="F2"/>
          </w:tcPr>
          <w:p w14:paraId="29804AF6" w14:textId="426CE4CD" w:rsidR="005336B2" w:rsidRPr="00223777" w:rsidRDefault="00134CDD" w:rsidP="00AF438E">
            <w:pPr>
              <w:jc w:val="both"/>
              <w:rPr>
                <w:rFonts w:cstheme="minorHAnsi"/>
                <w:sz w:val="24"/>
                <w:szCs w:val="24"/>
                <w:lang w:val="fr-FR"/>
              </w:rPr>
            </w:pPr>
            <w:r w:rsidRPr="00223777">
              <w:rPr>
                <w:rFonts w:cstheme="minorHAnsi"/>
                <w:sz w:val="24"/>
                <w:szCs w:val="24"/>
                <w:lang w:val="fr-FR"/>
              </w:rPr>
              <w:t>Service responsable</w:t>
            </w:r>
          </w:p>
        </w:tc>
        <w:tc>
          <w:tcPr>
            <w:tcW w:w="6073" w:type="dxa"/>
            <w:shd w:val="clear" w:color="auto" w:fill="F2F2F2" w:themeFill="background1" w:themeFillShade="F2"/>
          </w:tcPr>
          <w:p w14:paraId="39C87C49" w14:textId="1E81C15D" w:rsidR="005336B2" w:rsidRPr="00223777" w:rsidRDefault="00B55980" w:rsidP="00AF438E">
            <w:pPr>
              <w:jc w:val="both"/>
              <w:rPr>
                <w:rFonts w:cstheme="minorHAnsi"/>
                <w:sz w:val="24"/>
                <w:szCs w:val="24"/>
                <w:lang w:val="fr-FR"/>
              </w:rPr>
            </w:pPr>
            <w:r w:rsidRPr="00223777">
              <w:rPr>
                <w:rFonts w:cstheme="minorHAnsi"/>
                <w:sz w:val="24"/>
                <w:szCs w:val="24"/>
                <w:lang w:val="fr-FR"/>
              </w:rPr>
              <w:t>Le Service Responsable est la structure en charge de la planification d’une activité donnée, de l’élaboration de ses termes de référence et du suivi de sa mise en œuvre.</w:t>
            </w:r>
          </w:p>
        </w:tc>
        <w:tc>
          <w:tcPr>
            <w:tcW w:w="1559" w:type="dxa"/>
            <w:shd w:val="clear" w:color="auto" w:fill="F2F2F2" w:themeFill="background1" w:themeFillShade="F2"/>
          </w:tcPr>
          <w:p w14:paraId="5B54C9D8" w14:textId="0CCA3420"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56CFC753" w14:textId="77777777" w:rsidTr="00E6169C">
        <w:tc>
          <w:tcPr>
            <w:tcW w:w="440" w:type="dxa"/>
            <w:shd w:val="clear" w:color="auto" w:fill="F2F2F2" w:themeFill="background1" w:themeFillShade="F2"/>
          </w:tcPr>
          <w:p w14:paraId="7867B35D" w14:textId="17F54B01" w:rsidR="005336B2" w:rsidRPr="00223777" w:rsidRDefault="00C04404" w:rsidP="00AF438E">
            <w:pPr>
              <w:jc w:val="both"/>
              <w:rPr>
                <w:rFonts w:cstheme="minorHAnsi"/>
                <w:sz w:val="24"/>
                <w:szCs w:val="24"/>
                <w:lang w:val="fr-FR"/>
              </w:rPr>
            </w:pPr>
            <w:r w:rsidRPr="00223777">
              <w:rPr>
                <w:rFonts w:cstheme="minorHAnsi"/>
                <w:sz w:val="24"/>
                <w:szCs w:val="24"/>
                <w:lang w:val="fr-FR"/>
              </w:rPr>
              <w:t>16</w:t>
            </w:r>
          </w:p>
        </w:tc>
        <w:tc>
          <w:tcPr>
            <w:tcW w:w="1959" w:type="dxa"/>
            <w:shd w:val="clear" w:color="auto" w:fill="F2F2F2" w:themeFill="background1" w:themeFillShade="F2"/>
          </w:tcPr>
          <w:p w14:paraId="278D1AAF" w14:textId="269D0310" w:rsidR="005336B2" w:rsidRDefault="00134CDD" w:rsidP="00AF438E">
            <w:pPr>
              <w:jc w:val="both"/>
              <w:rPr>
                <w:rFonts w:cstheme="minorHAnsi"/>
                <w:sz w:val="24"/>
                <w:szCs w:val="24"/>
                <w:lang w:val="fr-FR"/>
              </w:rPr>
            </w:pPr>
            <w:r w:rsidRPr="00223777">
              <w:rPr>
                <w:rFonts w:cstheme="minorHAnsi"/>
                <w:sz w:val="24"/>
                <w:szCs w:val="24"/>
                <w:lang w:val="fr-FR"/>
              </w:rPr>
              <w:t xml:space="preserve">Service de mise en </w:t>
            </w:r>
            <w:r w:rsidR="000A0E95">
              <w:rPr>
                <w:rFonts w:cstheme="minorHAnsi"/>
                <w:sz w:val="24"/>
                <w:szCs w:val="24"/>
                <w:lang w:val="fr-FR"/>
              </w:rPr>
              <w:t>œuvre</w:t>
            </w:r>
          </w:p>
          <w:p w14:paraId="3D58F989" w14:textId="6039E182" w:rsidR="000A0E95" w:rsidRPr="00223777" w:rsidRDefault="000A0E95" w:rsidP="00AF438E">
            <w:pPr>
              <w:jc w:val="both"/>
              <w:rPr>
                <w:rFonts w:cstheme="minorHAnsi"/>
                <w:sz w:val="24"/>
                <w:szCs w:val="24"/>
                <w:lang w:val="fr-FR"/>
              </w:rPr>
            </w:pPr>
          </w:p>
        </w:tc>
        <w:tc>
          <w:tcPr>
            <w:tcW w:w="6073" w:type="dxa"/>
            <w:shd w:val="clear" w:color="auto" w:fill="F2F2F2" w:themeFill="background1" w:themeFillShade="F2"/>
          </w:tcPr>
          <w:p w14:paraId="1969D543" w14:textId="594910DA" w:rsidR="005336B2" w:rsidRPr="00223777" w:rsidRDefault="00B55980" w:rsidP="00AF438E">
            <w:pPr>
              <w:jc w:val="both"/>
              <w:rPr>
                <w:rFonts w:cstheme="minorHAnsi"/>
                <w:sz w:val="24"/>
                <w:szCs w:val="24"/>
                <w:lang w:val="fr-FR"/>
              </w:rPr>
            </w:pPr>
            <w:r w:rsidRPr="00223777">
              <w:rPr>
                <w:rFonts w:cstheme="minorHAnsi"/>
                <w:sz w:val="24"/>
                <w:szCs w:val="24"/>
                <w:lang w:val="fr-FR"/>
              </w:rPr>
              <w:t>Souvent, le service de mise en œuvre est aussi le service responsable</w:t>
            </w:r>
            <w:r w:rsidR="006122E9" w:rsidRPr="00223777">
              <w:rPr>
                <w:rFonts w:cstheme="minorHAnsi"/>
                <w:sz w:val="24"/>
                <w:szCs w:val="24"/>
                <w:lang w:val="fr-FR"/>
              </w:rPr>
              <w:t xml:space="preserve"> de l’activité</w:t>
            </w:r>
            <w:r w:rsidRPr="00223777">
              <w:rPr>
                <w:rFonts w:cstheme="minorHAnsi"/>
                <w:sz w:val="24"/>
                <w:szCs w:val="24"/>
                <w:lang w:val="fr-FR"/>
              </w:rPr>
              <w:t>. Mais, la mise en œuvre peut être déléguée</w:t>
            </w:r>
            <w:r w:rsidR="00EC1A8B" w:rsidRPr="00223777">
              <w:rPr>
                <w:rFonts w:cstheme="minorHAnsi"/>
                <w:sz w:val="24"/>
                <w:szCs w:val="24"/>
                <w:lang w:val="fr-FR"/>
              </w:rPr>
              <w:t xml:space="preserve"> à une autre structure</w:t>
            </w:r>
            <w:r w:rsidR="006122E9" w:rsidRPr="00223777">
              <w:rPr>
                <w:rFonts w:cstheme="minorHAnsi"/>
                <w:sz w:val="24"/>
                <w:szCs w:val="24"/>
                <w:lang w:val="fr-FR"/>
              </w:rPr>
              <w:t>,</w:t>
            </w:r>
            <w:r w:rsidR="00EC1A8B" w:rsidRPr="00223777">
              <w:rPr>
                <w:rFonts w:cstheme="minorHAnsi"/>
                <w:sz w:val="24"/>
                <w:szCs w:val="24"/>
                <w:lang w:val="fr-FR"/>
              </w:rPr>
              <w:t xml:space="preserve"> publique ou privée, spécialisée dans l’activité concernée, et généralement liée par une entente formelle, voire un contrat avec la structure responsable de l’activité directement, ou à travers la division des tâches au sein d’un ministère ou du Gouvernement.</w:t>
            </w:r>
          </w:p>
        </w:tc>
        <w:tc>
          <w:tcPr>
            <w:tcW w:w="1559" w:type="dxa"/>
            <w:shd w:val="clear" w:color="auto" w:fill="F2F2F2" w:themeFill="background1" w:themeFillShade="F2"/>
          </w:tcPr>
          <w:p w14:paraId="0C2732AD" w14:textId="443E7648"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0A052D7B" w14:textId="77777777" w:rsidTr="00E6169C">
        <w:tc>
          <w:tcPr>
            <w:tcW w:w="440" w:type="dxa"/>
            <w:shd w:val="clear" w:color="auto" w:fill="F2F2F2" w:themeFill="background1" w:themeFillShade="F2"/>
          </w:tcPr>
          <w:p w14:paraId="7C1EA8FE" w14:textId="45CF1AB9" w:rsidR="005336B2" w:rsidRPr="00223777" w:rsidRDefault="00C04404" w:rsidP="00AF438E">
            <w:pPr>
              <w:jc w:val="both"/>
              <w:rPr>
                <w:rFonts w:cstheme="minorHAnsi"/>
                <w:sz w:val="24"/>
                <w:szCs w:val="24"/>
                <w:lang w:val="fr-FR"/>
              </w:rPr>
            </w:pPr>
            <w:r w:rsidRPr="00223777">
              <w:rPr>
                <w:rFonts w:cstheme="minorHAnsi"/>
                <w:sz w:val="24"/>
                <w:szCs w:val="24"/>
                <w:lang w:val="fr-FR"/>
              </w:rPr>
              <w:t>17</w:t>
            </w:r>
          </w:p>
        </w:tc>
        <w:tc>
          <w:tcPr>
            <w:tcW w:w="1959" w:type="dxa"/>
            <w:shd w:val="clear" w:color="auto" w:fill="F2F2F2" w:themeFill="background1" w:themeFillShade="F2"/>
          </w:tcPr>
          <w:p w14:paraId="3F46236A" w14:textId="0B28ED02" w:rsidR="005336B2" w:rsidRPr="00223777" w:rsidRDefault="001A6C05" w:rsidP="00AF438E">
            <w:pPr>
              <w:jc w:val="both"/>
              <w:rPr>
                <w:rFonts w:cstheme="minorHAnsi"/>
                <w:sz w:val="24"/>
                <w:szCs w:val="24"/>
                <w:lang w:val="fr-FR"/>
              </w:rPr>
            </w:pPr>
            <w:r w:rsidRPr="00223777">
              <w:rPr>
                <w:rFonts w:cstheme="minorHAnsi"/>
                <w:sz w:val="24"/>
                <w:szCs w:val="24"/>
                <w:lang w:val="fr-FR"/>
              </w:rPr>
              <w:t>Bénéficiaire de l’activité</w:t>
            </w:r>
          </w:p>
        </w:tc>
        <w:tc>
          <w:tcPr>
            <w:tcW w:w="6073" w:type="dxa"/>
            <w:shd w:val="clear" w:color="auto" w:fill="F2F2F2" w:themeFill="background1" w:themeFillShade="F2"/>
          </w:tcPr>
          <w:p w14:paraId="00C97F31" w14:textId="72177FE7" w:rsidR="005336B2" w:rsidRPr="00223777" w:rsidRDefault="00EC1A8B" w:rsidP="00AF438E">
            <w:pPr>
              <w:jc w:val="both"/>
              <w:rPr>
                <w:rFonts w:cstheme="minorHAnsi"/>
                <w:sz w:val="24"/>
                <w:szCs w:val="24"/>
                <w:lang w:val="fr-FR"/>
              </w:rPr>
            </w:pPr>
            <w:r w:rsidRPr="00223777">
              <w:rPr>
                <w:rFonts w:cstheme="minorHAnsi"/>
                <w:sz w:val="24"/>
                <w:szCs w:val="24"/>
                <w:lang w:val="fr-FR"/>
              </w:rPr>
              <w:t>Les bénéficiaires de l’activité sont les personnes dont la situation sera changée/améliorée grâce à la mise en œuvre des activités. Exemples : enseignants pour des activités de formation, élèves pour des fournitures scolaires, etc.</w:t>
            </w:r>
          </w:p>
        </w:tc>
        <w:tc>
          <w:tcPr>
            <w:tcW w:w="1559" w:type="dxa"/>
            <w:shd w:val="clear" w:color="auto" w:fill="F2F2F2" w:themeFill="background1" w:themeFillShade="F2"/>
          </w:tcPr>
          <w:p w14:paraId="4D211A92" w14:textId="2B4C8D03"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4C5C8C03" w14:textId="77777777" w:rsidTr="00E6169C">
        <w:tc>
          <w:tcPr>
            <w:tcW w:w="440" w:type="dxa"/>
            <w:shd w:val="clear" w:color="auto" w:fill="F2F2F2" w:themeFill="background1" w:themeFillShade="F2"/>
          </w:tcPr>
          <w:p w14:paraId="03AE8FD8" w14:textId="17B6AE34" w:rsidR="005336B2" w:rsidRPr="00223777" w:rsidRDefault="00C04404" w:rsidP="00AF438E">
            <w:pPr>
              <w:jc w:val="both"/>
              <w:rPr>
                <w:rFonts w:cstheme="minorHAnsi"/>
                <w:sz w:val="24"/>
                <w:szCs w:val="24"/>
                <w:lang w:val="fr-FR"/>
              </w:rPr>
            </w:pPr>
            <w:r w:rsidRPr="00223777">
              <w:rPr>
                <w:rFonts w:cstheme="minorHAnsi"/>
                <w:sz w:val="24"/>
                <w:szCs w:val="24"/>
                <w:lang w:val="fr-FR"/>
              </w:rPr>
              <w:t>18</w:t>
            </w:r>
          </w:p>
        </w:tc>
        <w:tc>
          <w:tcPr>
            <w:tcW w:w="1959" w:type="dxa"/>
            <w:shd w:val="clear" w:color="auto" w:fill="F2F2F2" w:themeFill="background1" w:themeFillShade="F2"/>
          </w:tcPr>
          <w:p w14:paraId="5AD101DF" w14:textId="3C4825F8" w:rsidR="005336B2" w:rsidRPr="00223777" w:rsidRDefault="001A6C05" w:rsidP="00AF438E">
            <w:pPr>
              <w:jc w:val="both"/>
              <w:rPr>
                <w:rFonts w:cstheme="minorHAnsi"/>
                <w:sz w:val="24"/>
                <w:szCs w:val="24"/>
                <w:lang w:val="fr-FR"/>
              </w:rPr>
            </w:pPr>
            <w:r w:rsidRPr="00223777">
              <w:rPr>
                <w:rFonts w:cstheme="minorHAnsi"/>
                <w:sz w:val="24"/>
                <w:szCs w:val="24"/>
                <w:lang w:val="fr-FR"/>
              </w:rPr>
              <w:t>Bénéficiaire des crédits</w:t>
            </w:r>
          </w:p>
        </w:tc>
        <w:tc>
          <w:tcPr>
            <w:tcW w:w="6073" w:type="dxa"/>
            <w:shd w:val="clear" w:color="auto" w:fill="F2F2F2" w:themeFill="background1" w:themeFillShade="F2"/>
          </w:tcPr>
          <w:p w14:paraId="1F41AEE4" w14:textId="016D1032" w:rsidR="005336B2" w:rsidRPr="00223777" w:rsidRDefault="00EC1A8B" w:rsidP="00AF438E">
            <w:pPr>
              <w:jc w:val="both"/>
              <w:rPr>
                <w:rFonts w:cstheme="minorHAnsi"/>
                <w:sz w:val="24"/>
                <w:szCs w:val="24"/>
                <w:lang w:val="fr-FR"/>
              </w:rPr>
            </w:pPr>
            <w:r w:rsidRPr="00223777">
              <w:rPr>
                <w:rFonts w:cstheme="minorHAnsi"/>
                <w:sz w:val="24"/>
                <w:szCs w:val="24"/>
                <w:lang w:val="fr-FR"/>
              </w:rPr>
              <w:t>Les bénéficiaires des crédits sont les structures en faveur desquelles les fonds sont versés par le Gouvernement, pour le BND et le BAS/FCE)</w:t>
            </w:r>
            <w:r w:rsidR="00622351" w:rsidRPr="00223777">
              <w:rPr>
                <w:rFonts w:cstheme="minorHAnsi"/>
                <w:sz w:val="24"/>
                <w:szCs w:val="24"/>
                <w:lang w:val="fr-FR"/>
              </w:rPr>
              <w:t xml:space="preserve">, ou par les différents partenaires techniques et financiers pour les sources de financement gérées hors du BAS/FCE. Il s’agit généralement des structures responsables de la mise en œuvre des activités, </w:t>
            </w:r>
            <w:r w:rsidR="00622351" w:rsidRPr="00223777">
              <w:rPr>
                <w:rFonts w:cstheme="minorHAnsi"/>
                <w:sz w:val="24"/>
                <w:szCs w:val="24"/>
                <w:lang w:val="fr-FR"/>
              </w:rPr>
              <w:lastRenderedPageBreak/>
              <w:t>mais</w:t>
            </w:r>
            <w:r w:rsidR="00241C47">
              <w:rPr>
                <w:rFonts w:cstheme="minorHAnsi"/>
                <w:sz w:val="24"/>
                <w:szCs w:val="24"/>
                <w:lang w:val="fr-FR"/>
              </w:rPr>
              <w:t>,</w:t>
            </w:r>
            <w:r w:rsidR="00622351" w:rsidRPr="00223777">
              <w:rPr>
                <w:rFonts w:cstheme="minorHAnsi"/>
                <w:sz w:val="24"/>
                <w:szCs w:val="24"/>
                <w:lang w:val="fr-FR"/>
              </w:rPr>
              <w:t xml:space="preserve"> en fonction des procédures nationales, il peut s’agir de structures par lesquelles transitent les fonds (notamment les Cabinets des Ministères) en faveur de structures de mise en œuvre qui n’ont pas de comptes spécifiques. C’est le cas des structures qui, selon les organigrammes des ministères, sont rattachés aux Cabinets de ces derniers.</w:t>
            </w:r>
          </w:p>
        </w:tc>
        <w:tc>
          <w:tcPr>
            <w:tcW w:w="1559" w:type="dxa"/>
            <w:shd w:val="clear" w:color="auto" w:fill="F2F2F2" w:themeFill="background1" w:themeFillShade="F2"/>
          </w:tcPr>
          <w:p w14:paraId="35DF235E" w14:textId="32CA724C" w:rsidR="005336B2" w:rsidRPr="00223777" w:rsidRDefault="00C04404" w:rsidP="00AF438E">
            <w:pPr>
              <w:jc w:val="both"/>
              <w:rPr>
                <w:rFonts w:cstheme="minorHAnsi"/>
                <w:sz w:val="24"/>
                <w:szCs w:val="24"/>
                <w:lang w:val="fr-FR"/>
              </w:rPr>
            </w:pPr>
            <w:r w:rsidRPr="00223777">
              <w:rPr>
                <w:rFonts w:cstheme="minorHAnsi"/>
                <w:sz w:val="24"/>
                <w:szCs w:val="24"/>
                <w:lang w:val="fr-FR"/>
              </w:rPr>
              <w:lastRenderedPageBreak/>
              <w:t>Structures responsables des activités</w:t>
            </w:r>
          </w:p>
        </w:tc>
      </w:tr>
      <w:tr w:rsidR="005336B2" w:rsidRPr="00223777" w14:paraId="06EC42EA" w14:textId="77777777" w:rsidTr="00E6169C">
        <w:tc>
          <w:tcPr>
            <w:tcW w:w="440" w:type="dxa"/>
            <w:shd w:val="clear" w:color="auto" w:fill="F2F2F2" w:themeFill="background1" w:themeFillShade="F2"/>
          </w:tcPr>
          <w:p w14:paraId="15743824" w14:textId="4A7033F8" w:rsidR="005336B2" w:rsidRPr="00223777" w:rsidRDefault="00C04404" w:rsidP="00AF438E">
            <w:pPr>
              <w:jc w:val="both"/>
              <w:rPr>
                <w:rFonts w:cstheme="minorHAnsi"/>
                <w:sz w:val="24"/>
                <w:szCs w:val="24"/>
                <w:lang w:val="fr-FR"/>
              </w:rPr>
            </w:pPr>
            <w:r w:rsidRPr="00223777">
              <w:rPr>
                <w:rFonts w:cstheme="minorHAnsi"/>
                <w:sz w:val="24"/>
                <w:szCs w:val="24"/>
                <w:lang w:val="fr-FR"/>
              </w:rPr>
              <w:t>19</w:t>
            </w:r>
          </w:p>
        </w:tc>
        <w:tc>
          <w:tcPr>
            <w:tcW w:w="1959" w:type="dxa"/>
            <w:shd w:val="clear" w:color="auto" w:fill="F2F2F2" w:themeFill="background1" w:themeFillShade="F2"/>
          </w:tcPr>
          <w:p w14:paraId="269A89E2" w14:textId="548A6F99" w:rsidR="005336B2" w:rsidRPr="00223777" w:rsidRDefault="001A6C05" w:rsidP="00AF438E">
            <w:pPr>
              <w:jc w:val="both"/>
              <w:rPr>
                <w:rFonts w:cstheme="minorHAnsi"/>
                <w:sz w:val="24"/>
                <w:szCs w:val="24"/>
                <w:lang w:val="fr-FR"/>
              </w:rPr>
            </w:pPr>
            <w:r w:rsidRPr="00223777">
              <w:rPr>
                <w:rFonts w:cstheme="minorHAnsi"/>
                <w:sz w:val="24"/>
                <w:szCs w:val="24"/>
                <w:lang w:val="fr-FR"/>
              </w:rPr>
              <w:t>Département ministériel</w:t>
            </w:r>
          </w:p>
        </w:tc>
        <w:tc>
          <w:tcPr>
            <w:tcW w:w="6073" w:type="dxa"/>
            <w:shd w:val="clear" w:color="auto" w:fill="F2F2F2" w:themeFill="background1" w:themeFillShade="F2"/>
          </w:tcPr>
          <w:p w14:paraId="11A85D8C" w14:textId="52802932" w:rsidR="005336B2" w:rsidRPr="00223777" w:rsidRDefault="00622351" w:rsidP="00AF438E">
            <w:pPr>
              <w:jc w:val="both"/>
              <w:rPr>
                <w:rFonts w:cstheme="minorHAnsi"/>
                <w:sz w:val="24"/>
                <w:szCs w:val="24"/>
                <w:lang w:val="fr-FR"/>
              </w:rPr>
            </w:pPr>
            <w:r w:rsidRPr="00223777">
              <w:rPr>
                <w:rFonts w:cstheme="minorHAnsi"/>
                <w:sz w:val="24"/>
                <w:szCs w:val="24"/>
                <w:lang w:val="fr-FR"/>
              </w:rPr>
              <w:t xml:space="preserve">Il s’agit ici de préciser le Ministère dont </w:t>
            </w:r>
            <w:r w:rsidRPr="000A0E95">
              <w:rPr>
                <w:rFonts w:cstheme="minorHAnsi"/>
                <w:sz w:val="24"/>
                <w:szCs w:val="24"/>
                <w:lang w:val="fr-FR"/>
              </w:rPr>
              <w:t>relève la structure responsable</w:t>
            </w:r>
            <w:r w:rsidR="006122E9" w:rsidRPr="000A0E95">
              <w:rPr>
                <w:rFonts w:cstheme="minorHAnsi"/>
                <w:sz w:val="24"/>
                <w:szCs w:val="24"/>
                <w:lang w:val="fr-FR"/>
              </w:rPr>
              <w:t xml:space="preserve">/ou de mise en </w:t>
            </w:r>
            <w:r w:rsidR="00175804" w:rsidRPr="000A0E95">
              <w:rPr>
                <w:rFonts w:cstheme="minorHAnsi"/>
                <w:sz w:val="24"/>
                <w:szCs w:val="24"/>
                <w:lang w:val="fr-FR"/>
              </w:rPr>
              <w:t>œuvre</w:t>
            </w:r>
            <w:r w:rsidRPr="000A0E95">
              <w:rPr>
                <w:rFonts w:cstheme="minorHAnsi"/>
                <w:sz w:val="24"/>
                <w:szCs w:val="24"/>
                <w:lang w:val="fr-FR"/>
              </w:rPr>
              <w:t xml:space="preserve"> de l’activité.</w:t>
            </w:r>
          </w:p>
        </w:tc>
        <w:tc>
          <w:tcPr>
            <w:tcW w:w="1559" w:type="dxa"/>
            <w:shd w:val="clear" w:color="auto" w:fill="F2F2F2" w:themeFill="background1" w:themeFillShade="F2"/>
          </w:tcPr>
          <w:p w14:paraId="0319916A" w14:textId="1B8FAF05"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r w:rsidR="005336B2" w:rsidRPr="00223777" w14:paraId="340C36DB" w14:textId="77777777" w:rsidTr="00E6169C">
        <w:tc>
          <w:tcPr>
            <w:tcW w:w="440" w:type="dxa"/>
            <w:shd w:val="clear" w:color="auto" w:fill="F2F2F2" w:themeFill="background1" w:themeFillShade="F2"/>
          </w:tcPr>
          <w:p w14:paraId="30CFAF5A" w14:textId="3C2574AA" w:rsidR="005336B2" w:rsidRPr="00223777" w:rsidRDefault="00C04404" w:rsidP="00AF438E">
            <w:pPr>
              <w:jc w:val="both"/>
              <w:rPr>
                <w:rFonts w:cstheme="minorHAnsi"/>
                <w:sz w:val="24"/>
                <w:szCs w:val="24"/>
                <w:lang w:val="fr-FR"/>
              </w:rPr>
            </w:pPr>
            <w:r w:rsidRPr="00223777">
              <w:rPr>
                <w:rFonts w:cstheme="minorHAnsi"/>
                <w:sz w:val="24"/>
                <w:szCs w:val="24"/>
                <w:lang w:val="fr-FR"/>
              </w:rPr>
              <w:t>20</w:t>
            </w:r>
          </w:p>
        </w:tc>
        <w:tc>
          <w:tcPr>
            <w:tcW w:w="1959" w:type="dxa"/>
            <w:shd w:val="clear" w:color="auto" w:fill="F2F2F2" w:themeFill="background1" w:themeFillShade="F2"/>
          </w:tcPr>
          <w:p w14:paraId="2A86DDD6" w14:textId="5F5DFB2F" w:rsidR="005336B2" w:rsidRPr="00223777" w:rsidRDefault="001A6C05" w:rsidP="00AF438E">
            <w:pPr>
              <w:jc w:val="both"/>
              <w:rPr>
                <w:rFonts w:cstheme="minorHAnsi"/>
                <w:sz w:val="24"/>
                <w:szCs w:val="24"/>
                <w:lang w:val="fr-FR"/>
              </w:rPr>
            </w:pPr>
            <w:r w:rsidRPr="00223777">
              <w:rPr>
                <w:rFonts w:cstheme="minorHAnsi"/>
                <w:sz w:val="24"/>
                <w:szCs w:val="24"/>
                <w:lang w:val="fr-FR"/>
              </w:rPr>
              <w:t xml:space="preserve">Période de mise en œuvre </w:t>
            </w:r>
          </w:p>
        </w:tc>
        <w:tc>
          <w:tcPr>
            <w:tcW w:w="6073" w:type="dxa"/>
            <w:shd w:val="clear" w:color="auto" w:fill="F2F2F2" w:themeFill="background1" w:themeFillShade="F2"/>
          </w:tcPr>
          <w:p w14:paraId="12F936A5" w14:textId="69046BD0" w:rsidR="005336B2" w:rsidRPr="00223777" w:rsidRDefault="00622351" w:rsidP="00AF438E">
            <w:pPr>
              <w:jc w:val="both"/>
              <w:rPr>
                <w:rFonts w:cstheme="minorHAnsi"/>
                <w:sz w:val="24"/>
                <w:szCs w:val="24"/>
                <w:lang w:val="fr-FR"/>
              </w:rPr>
            </w:pPr>
            <w:r w:rsidRPr="00223777">
              <w:rPr>
                <w:rFonts w:cstheme="minorHAnsi"/>
                <w:sz w:val="24"/>
                <w:szCs w:val="24"/>
                <w:lang w:val="fr-FR"/>
              </w:rPr>
              <w:t xml:space="preserve">La période de mise en œuvre est considérée comme une colonne mais en réalité il s’agit de quatre colonnes correspondant aux quatre trimestres de l’année. Lors de la planification, il s’agit de désigner le trimestre pour lequel on prévoit l’exécution effective de l’activité, en tenant compte de toutes les étapes préliminaires </w:t>
            </w:r>
            <w:r w:rsidR="00C04404" w:rsidRPr="00223777">
              <w:rPr>
                <w:rFonts w:cstheme="minorHAnsi"/>
                <w:sz w:val="24"/>
                <w:szCs w:val="24"/>
                <w:lang w:val="fr-FR"/>
              </w:rPr>
              <w:t>indispensables, et éventuellement de la mise en œuvre d’autres activités qui sont un prérequis pour une activité donnée.</w:t>
            </w:r>
          </w:p>
        </w:tc>
        <w:tc>
          <w:tcPr>
            <w:tcW w:w="1559" w:type="dxa"/>
            <w:shd w:val="clear" w:color="auto" w:fill="F2F2F2" w:themeFill="background1" w:themeFillShade="F2"/>
          </w:tcPr>
          <w:p w14:paraId="7DB2163E" w14:textId="723A0B62" w:rsidR="005336B2" w:rsidRPr="00223777" w:rsidRDefault="00C04404" w:rsidP="00AF438E">
            <w:pPr>
              <w:jc w:val="both"/>
              <w:rPr>
                <w:rFonts w:cstheme="minorHAnsi"/>
                <w:sz w:val="24"/>
                <w:szCs w:val="24"/>
                <w:lang w:val="fr-FR"/>
              </w:rPr>
            </w:pPr>
            <w:r w:rsidRPr="00223777">
              <w:rPr>
                <w:rFonts w:cstheme="minorHAnsi"/>
                <w:sz w:val="24"/>
                <w:szCs w:val="24"/>
                <w:lang w:val="fr-FR"/>
              </w:rPr>
              <w:t>Structures responsables des activités</w:t>
            </w:r>
          </w:p>
        </w:tc>
      </w:tr>
    </w:tbl>
    <w:p w14:paraId="75434DCC" w14:textId="77777777" w:rsidR="00561EF8" w:rsidRPr="00A378B6" w:rsidRDefault="00561EF8" w:rsidP="00390F71">
      <w:pPr>
        <w:rPr>
          <w:lang w:val="fr-FR"/>
        </w:rPr>
      </w:pPr>
    </w:p>
    <w:sectPr w:rsidR="00561EF8" w:rsidRPr="00A378B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FEBBA" w14:textId="77777777" w:rsidR="00DD6682" w:rsidRDefault="00DD6682" w:rsidP="006122E9">
      <w:pPr>
        <w:spacing w:after="0" w:line="240" w:lineRule="auto"/>
      </w:pPr>
      <w:r>
        <w:separator/>
      </w:r>
    </w:p>
  </w:endnote>
  <w:endnote w:type="continuationSeparator" w:id="0">
    <w:p w14:paraId="4D66038B" w14:textId="77777777" w:rsidR="00DD6682" w:rsidRDefault="00DD6682" w:rsidP="00612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107269"/>
      <w:docPartObj>
        <w:docPartGallery w:val="Page Numbers (Bottom of Page)"/>
        <w:docPartUnique/>
      </w:docPartObj>
    </w:sdtPr>
    <w:sdtEndPr>
      <w:rPr>
        <w:noProof/>
      </w:rPr>
    </w:sdtEndPr>
    <w:sdtContent>
      <w:p w14:paraId="4F67E307" w14:textId="67298DA2" w:rsidR="006122E9" w:rsidRDefault="00612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E095E4" w14:textId="77777777" w:rsidR="006122E9" w:rsidRDefault="00612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12FB3" w14:textId="77777777" w:rsidR="00DD6682" w:rsidRDefault="00DD6682" w:rsidP="006122E9">
      <w:pPr>
        <w:spacing w:after="0" w:line="240" w:lineRule="auto"/>
      </w:pPr>
      <w:r>
        <w:separator/>
      </w:r>
    </w:p>
  </w:footnote>
  <w:footnote w:type="continuationSeparator" w:id="0">
    <w:p w14:paraId="4408E305" w14:textId="77777777" w:rsidR="00DD6682" w:rsidRDefault="00DD6682" w:rsidP="00612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B6"/>
    <w:rsid w:val="0001262C"/>
    <w:rsid w:val="00027410"/>
    <w:rsid w:val="000A0E95"/>
    <w:rsid w:val="00100CDE"/>
    <w:rsid w:val="00121E6E"/>
    <w:rsid w:val="00134CDD"/>
    <w:rsid w:val="0014480A"/>
    <w:rsid w:val="00175804"/>
    <w:rsid w:val="001A6C05"/>
    <w:rsid w:val="001D2FEE"/>
    <w:rsid w:val="00222430"/>
    <w:rsid w:val="00223777"/>
    <w:rsid w:val="00235C82"/>
    <w:rsid w:val="00241A6F"/>
    <w:rsid w:val="00241C47"/>
    <w:rsid w:val="00247507"/>
    <w:rsid w:val="00251A98"/>
    <w:rsid w:val="00262B56"/>
    <w:rsid w:val="002C1AD1"/>
    <w:rsid w:val="002C600D"/>
    <w:rsid w:val="002E1B27"/>
    <w:rsid w:val="00357C91"/>
    <w:rsid w:val="0036236B"/>
    <w:rsid w:val="00390F71"/>
    <w:rsid w:val="00397525"/>
    <w:rsid w:val="003B2BB2"/>
    <w:rsid w:val="0041131E"/>
    <w:rsid w:val="00451182"/>
    <w:rsid w:val="004736ED"/>
    <w:rsid w:val="004E3875"/>
    <w:rsid w:val="0050130A"/>
    <w:rsid w:val="005336B2"/>
    <w:rsid w:val="00540B92"/>
    <w:rsid w:val="00544CB6"/>
    <w:rsid w:val="00561EF8"/>
    <w:rsid w:val="00592057"/>
    <w:rsid w:val="006122E9"/>
    <w:rsid w:val="00613F37"/>
    <w:rsid w:val="00622351"/>
    <w:rsid w:val="00682DC2"/>
    <w:rsid w:val="006E01AF"/>
    <w:rsid w:val="006E4058"/>
    <w:rsid w:val="007900EE"/>
    <w:rsid w:val="007901B3"/>
    <w:rsid w:val="007E6C49"/>
    <w:rsid w:val="00802C11"/>
    <w:rsid w:val="00811253"/>
    <w:rsid w:val="00813188"/>
    <w:rsid w:val="00813ABB"/>
    <w:rsid w:val="00821B11"/>
    <w:rsid w:val="0084475E"/>
    <w:rsid w:val="008A1622"/>
    <w:rsid w:val="008A5362"/>
    <w:rsid w:val="00962CCD"/>
    <w:rsid w:val="009A0C2B"/>
    <w:rsid w:val="009A1331"/>
    <w:rsid w:val="009B3BCB"/>
    <w:rsid w:val="009C42B1"/>
    <w:rsid w:val="009E51E6"/>
    <w:rsid w:val="009E524E"/>
    <w:rsid w:val="00A0471D"/>
    <w:rsid w:val="00A33ECF"/>
    <w:rsid w:val="00A378B6"/>
    <w:rsid w:val="00A76353"/>
    <w:rsid w:val="00A84D1A"/>
    <w:rsid w:val="00A951D3"/>
    <w:rsid w:val="00AA0B0D"/>
    <w:rsid w:val="00AF438E"/>
    <w:rsid w:val="00B539C1"/>
    <w:rsid w:val="00B55980"/>
    <w:rsid w:val="00B65B9B"/>
    <w:rsid w:val="00B865C8"/>
    <w:rsid w:val="00B95588"/>
    <w:rsid w:val="00BB733C"/>
    <w:rsid w:val="00BC36CA"/>
    <w:rsid w:val="00BD2A66"/>
    <w:rsid w:val="00C04404"/>
    <w:rsid w:val="00C250C3"/>
    <w:rsid w:val="00C33693"/>
    <w:rsid w:val="00C34419"/>
    <w:rsid w:val="00C42512"/>
    <w:rsid w:val="00C71112"/>
    <w:rsid w:val="00C92709"/>
    <w:rsid w:val="00CC43C2"/>
    <w:rsid w:val="00CD07E2"/>
    <w:rsid w:val="00CE4A07"/>
    <w:rsid w:val="00D21708"/>
    <w:rsid w:val="00D33DEC"/>
    <w:rsid w:val="00D47A36"/>
    <w:rsid w:val="00D54BDB"/>
    <w:rsid w:val="00D61999"/>
    <w:rsid w:val="00DD6682"/>
    <w:rsid w:val="00E11B7A"/>
    <w:rsid w:val="00E6169C"/>
    <w:rsid w:val="00E80D94"/>
    <w:rsid w:val="00EC1A8B"/>
    <w:rsid w:val="00EE3E47"/>
    <w:rsid w:val="00EF7603"/>
    <w:rsid w:val="00F277B4"/>
    <w:rsid w:val="00F41A0F"/>
    <w:rsid w:val="00F7692B"/>
    <w:rsid w:val="00F83397"/>
    <w:rsid w:val="00FD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307C"/>
  <w15:docId w15:val="{18808241-ABA9-4540-AC56-126F15C6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2E9"/>
  </w:style>
  <w:style w:type="paragraph" w:styleId="Footer">
    <w:name w:val="footer"/>
    <w:basedOn w:val="Normal"/>
    <w:link w:val="FooterChar"/>
    <w:uiPriority w:val="99"/>
    <w:unhideWhenUsed/>
    <w:rsid w:val="0061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E9"/>
  </w:style>
  <w:style w:type="paragraph" w:styleId="ListParagraph">
    <w:name w:val="List Paragraph"/>
    <w:basedOn w:val="Normal"/>
    <w:uiPriority w:val="34"/>
    <w:qFormat/>
    <w:rsid w:val="00F277B4"/>
    <w:pPr>
      <w:ind w:left="720"/>
      <w:contextualSpacing/>
    </w:pPr>
  </w:style>
  <w:style w:type="paragraph" w:styleId="Revision">
    <w:name w:val="Revision"/>
    <w:hidden/>
    <w:uiPriority w:val="99"/>
    <w:semiHidden/>
    <w:rsid w:val="00EE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Gervais Havyarimana</dc:creator>
  <cp:keywords/>
  <dc:description/>
  <cp:lastModifiedBy>Gervais Havyarimana</cp:lastModifiedBy>
  <cp:revision>3</cp:revision>
  <dcterms:created xsi:type="dcterms:W3CDTF">2022-07-04T16:55:00Z</dcterms:created>
  <dcterms:modified xsi:type="dcterms:W3CDTF">2022-07-04T16:56:00Z</dcterms:modified>
</cp:coreProperties>
</file>