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0B3D6E"/>
          <w:sz w:val="28"/>
          <w:szCs w:val="28"/>
        </w:rPr>
        <w:t xml:space="preserve">CÔTE D'IVOIRE TERMINAL — PLATEFORME YABA</w:t>
      </w:r>
    </w:p>
    <w:p>
      <w:pPr>
        <w:spacing w:before="400"/>
        <w:jc w:val="center"/>
      </w:pPr>
      <w:r>
        <w:rPr>
          <w:b/>
          <w:bCs/>
          <w:sz w:val="56"/>
          <w:szCs w:val="56"/>
        </w:rPr>
        <w:t xml:space="preserve">Cahier de recette fonctionnelle</w:t>
      </w:r>
    </w:p>
    <w:p>
      <w:pPr>
        <w:spacing w:before="200"/>
        <w:jc w:val="center"/>
      </w:pPr>
      <w:r>
        <w:rPr>
          <w:sz w:val="28"/>
          <w:szCs w:val="28"/>
        </w:rPr>
        <w:t xml:space="preserve">Parcours complets par rôle, tests transverses et scénarios de bout en bout</w:t>
      </w:r>
    </w:p>
    <w:p>
      <w:pPr>
        <w:spacing w:after="800" w:before="400"/>
        <w:jc w:val="center"/>
      </w:pPr>
      <w:r>
        <w:rPr>
          <w:sz w:val="22"/>
          <w:szCs w:val="22"/>
        </w:rPr>
        <w:t xml:space="preserve">Version 1.5 — 03/10/2026</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800"/>
        <w:gridCol w:w="5000"/>
        <w:gridCol w:w="3000"/>
        <w:gridCol w:w="3598"/>
      </w:tblGrid>
      <w:tr>
        <w:trPr>
          <w:tblHeader/>
        </w:trPr>
        <w:tc>
          <w:tcPr>
            <w:tcW w:type="dxa" w:w="38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Rôle</w:t>
            </w:r>
          </w:p>
        </w:tc>
        <w:tc>
          <w:tcPr>
            <w:tcW w:type="dxa" w:w="5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Nom</w:t>
            </w:r>
          </w:p>
        </w:tc>
        <w:tc>
          <w:tcPr>
            <w:tcW w:type="dxa" w:w="3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Date</w:t>
            </w:r>
          </w:p>
        </w:tc>
        <w:tc>
          <w:tcPr>
            <w:tcW w:type="dxa" w:w="35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Visa</w:t>
            </w:r>
          </w:p>
        </w:tc>
      </w:tr>
      <w:tr>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Rédacteur</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5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Responsable recette (MOA)</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5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Chef de projet (MOE)</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5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spacing w:after="80"/>
      </w:pPr>
      <w:r>
        <w:rPr>
          <w:i/>
          <w:iCs/>
          <w:sz w:val="16"/>
          <w:szCs w:val="16"/>
        </w:rPr>
        <w:t xml:space="preserve">(Dans Word : clic droit sur le sommaire &gt; Mettre à jour les champs.)</w:t>
      </w:r>
    </w:p>
    <w:p>
      <w:r>
        <w:br w:type="page"/>
      </w:r>
    </w:p>
    <w:p>
      <w:pPr>
        <w:pStyle w:val="Heading1"/>
      </w:pPr>
      <w:r>
        <w:t xml:space="preserve">1. Objet et périmètre</w:t>
      </w:r>
    </w:p>
    <w:p>
      <w:pPr>
        <w:spacing w:after="80"/>
      </w:pPr>
      <w:r>
        <w:t xml:space="preserve">Ce cahier sert à vérifier, avant la mise en production, que chaque profil d'utilisateur peut réaliser l'intégralité de son parcours dans YABA, que les droits sont correctement cloisonnés et que les chaînes métier fonctionnent de bout en bout.</w:t>
      </w:r>
    </w:p>
    <w:p>
      <w:pPr>
        <w:spacing w:after="80"/>
      </w:pPr>
      <w:r>
        <w:rPr>
          <w:b/>
          <w:bCs/>
        </w:rPr>
        <w:t xml:space="preserve">Dans le périmètre :</w:t>
      </w:r>
    </w:p>
    <w:p>
      <w:pPr>
        <w:pStyle w:val="ListParagraph"/>
        <w:numPr>
          <w:ilvl w:val="0"/>
          <w:numId w:val="2"/>
        </w:numPr>
      </w:pPr>
      <w:r>
        <w:t xml:space="preserve">les fonctions transverses : connexion, double authentification obligatoire, mot de passe oublié, langues, thème, pagination, filtres, horodatage, aperçu des pièces jointes, notifications, affichage mobile ;</w:t>
      </w:r>
    </w:p>
    <w:p>
      <w:pPr>
        <w:pStyle w:val="ListParagraph"/>
        <w:numPr>
          <w:ilvl w:val="0"/>
          <w:numId w:val="2"/>
        </w:numPr>
      </w:pPr>
      <w:r>
        <w:t xml:space="preserve">les parcours des 19 profils décrits au chapitre 4 ;</w:t>
      </w:r>
    </w:p>
    <w:p>
      <w:pPr>
        <w:pStyle w:val="ListParagraph"/>
        <w:numPr>
          <w:ilvl w:val="0"/>
          <w:numId w:val="2"/>
        </w:numPr>
      </w:pPr>
      <w:r>
        <w:t xml:space="preserve">les 10 scénarios de bout en bout du chapitre 5 ;</w:t>
      </w:r>
    </w:p>
    <w:p>
      <w:pPr>
        <w:pStyle w:val="ListParagraph"/>
        <w:numPr>
          <w:ilvl w:val="0"/>
          <w:numId w:val="2"/>
        </w:numPr>
      </w:pPr>
      <w:r>
        <w:t xml:space="preserve">les contrôles d'accès (écrans interdits, cloisonnement entre sociétés).</w:t>
      </w:r>
    </w:p>
    <w:p>
      <w:pPr>
        <w:spacing w:after="80"/>
      </w:pPr>
      <w:r>
        <w:rPr>
          <w:b/>
          <w:bCs/>
        </w:rPr>
        <w:t xml:space="preserve">Au total : 164 cas de test.</w:t>
      </w:r>
    </w:p>
    <w:p>
      <w:pPr>
        <w:spacing w:after="80"/>
      </w:pPr>
      <w:r>
        <w:rPr>
          <w:i/>
          <w:iCs/>
        </w:rPr>
        <w:t xml:space="preserve">Hors périmètre : tests de charge, tests d'intrusion, tests automatisés (déjà couverts par les suites de tests du projet).</w:t>
      </w:r>
    </w:p>
    <w:p>
      <w:pPr>
        <w:pStyle w:val="Heading1"/>
      </w:pPr>
      <w:r>
        <w:t xml:space="preserve">2. Organisation de la campagne</w:t>
      </w:r>
    </w:p>
    <w:p>
      <w:pPr>
        <w:pStyle w:val="Heading2"/>
      </w:pPr>
      <w:r>
        <w:t xml:space="preserve">2.1 Environnement</w:t>
      </w:r>
    </w:p>
    <w:p>
      <w:pPr>
        <w:pStyle w:val="ListParagraph"/>
        <w:numPr>
          <w:ilvl w:val="0"/>
          <w:numId w:val="2"/>
        </w:numPr>
      </w:pPr>
      <w:r>
        <w:t xml:space="preserve">Environnement de recette (UAT) avec une base dédiée, jamais la production.</w:t>
      </w:r>
    </w:p>
    <w:p>
      <w:pPr>
        <w:pStyle w:val="ListParagraph"/>
        <w:numPr>
          <w:ilvl w:val="0"/>
          <w:numId w:val="2"/>
        </w:numPr>
      </w:pPr>
      <w:r>
        <w:t xml:space="preserve">Navigateurs : Chrome et Edge (dernière version) sur poste ; Safari ou Chrome sur téléphone.</w:t>
      </w:r>
    </w:p>
    <w:p>
      <w:pPr>
        <w:pStyle w:val="ListParagraph"/>
        <w:numPr>
          <w:ilvl w:val="0"/>
          <w:numId w:val="2"/>
        </w:numPr>
      </w:pPr>
      <w:r>
        <w:t xml:space="preserve">Serveur d'e-mail configuré (SMTP Office 365) pour recevoir invitations, notifications et liens de réinitialisation.</w:t>
      </w:r>
    </w:p>
    <w:p>
      <w:pPr>
        <w:pStyle w:val="ListParagraph"/>
        <w:numPr>
          <w:ilvl w:val="0"/>
          <w:numId w:val="2"/>
        </w:numPr>
      </w:pPr>
      <w:r>
        <w:t xml:space="preserve">Une application d'authentification par testeur : Google Authenticator, Microsoft Authenticator ou l'app Mots de passe de l'iPhone.</w:t>
      </w:r>
    </w:p>
    <w:p>
      <w:pPr>
        <w:pStyle w:val="Heading2"/>
      </w:pPr>
      <w:r>
        <w:t xml:space="preserve">2.2 Comptes de test</w:t>
      </w:r>
    </w:p>
    <w:p>
      <w:pPr>
        <w:spacing w:after="80"/>
      </w:pPr>
      <w:r>
        <w:t xml:space="preserve">Créer un compte par profil avant la campagne (écran Comptes agents pour les agents, parcours d'inscription pour les clients). Les mots de passe ne sont jamais écrits dans ce document : chaque testeur définit le sien et configure sa 2FA à la première connexion.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200"/>
        <w:gridCol w:w="6000"/>
        <w:gridCol w:w="3098"/>
      </w:tblGrid>
      <w:tr>
        <w:trPr>
          <w:tblHeader/>
        </w:trPr>
        <w:tc>
          <w:tcPr>
            <w:tcW w:type="dxa" w:w="9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Code</w:t>
            </w:r>
          </w:p>
        </w:tc>
        <w:tc>
          <w:tcPr>
            <w:tcW w:type="dxa" w:w="32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Profil</w:t>
            </w:r>
          </w:p>
        </w:tc>
        <w:tc>
          <w:tcPr>
            <w:tcW w:type="dxa" w:w="22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Espace</w:t>
            </w:r>
          </w:p>
        </w:tc>
        <w:tc>
          <w:tcPr>
            <w:tcW w:type="dxa" w:w="6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Permissions à attribuer</w:t>
            </w:r>
          </w:p>
        </w:tc>
        <w:tc>
          <w:tcPr>
            <w:tcW w:type="dxa" w:w="30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E-mail du compte de test</w:t>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Visiteur / prospect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Public</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Aucune (non connecté)</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Client — utilisateur société</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Client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ticket.creer, document.deposer, document.telecharger, billing_import.soumettre, billing_export.soumettre, complaint.soumettre</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R03</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Administrateur société</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Structure</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 + compte.gerer_collaborateurs</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Transporteur</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Transporteur</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enrolement.soumettre</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Pilote Manifeste (Import)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billing_import.manifeste.instruire, ticket.prendre_en_charge</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R06</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Contrôle documentaire (Import / Export)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billing_import.controle_documentaire.traiter ; billing_export.controle_documentaire.traiter</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R07</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Facturation (Import / Export)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billing_import.facturation.editer ; billing_export.facturation.editer</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R08</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Validation paiement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billing_import.paiement.valider ; billing_export.paiement.valider</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R09</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Comptabilité (lettrage)</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billing_import.comptabilite.confirmer_lettrage ; billing_export.comptabilite.confirmer_lettrage</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R10</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IES (Import / Export)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billing_import.ies.* ; billing_export.ies.*</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R11</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Back Office Export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billing_export.back_office.instruire</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R12</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Guichet (Billing Office)</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guichet.recherche, rendezvous.gerer</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R13</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Réclamations</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complaint.instruire, complaint.repondre</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R14</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Gate (enrôlement)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enrolement.instruire</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R15</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Instructeur / décideur Avoir &amp; Exonération</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avoirexoneration.avoir.instruire / decider ; avoirexoneration.exoneration.instruire / decider</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Superviseur</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Supervision</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supervision.consulter, supervision.agir, supervision.action_de_masse, ticket.reaffecter, priorite.modifier</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Support IT N1 / N2</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Support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N1 : guichet.recherche, supervision.consulter, audit.consulter, document.telecharger, support.incident.instruire ; N2 : support.incident.instruire.n2</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Administrateur fonctionnel</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Administration</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 compte.valider, compte.type_modifier, tarification.administrer, audit.consulter</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R19</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Super administrateur</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Tous les espaces</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Toutes les permissions</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spacing w:after="80"/>
      </w:pPr>
      <w:r>
        <w:t xml:space="preserve">Prévoir en plus : deux sociétés clientes distinctes (A et B) pour le cloisonnement, et un agent sans aucune permission pour les tests de refus d'accès.</w:t>
      </w:r>
    </w:p>
    <w:p>
      <w:pPr>
        <w:pStyle w:val="Heading2"/>
      </w:pPr>
      <w:r>
        <w:t xml:space="preserve">2.3 Jeux de données</w:t>
      </w:r>
    </w:p>
    <w:p>
      <w:pPr>
        <w:pStyle w:val="ListParagraph"/>
        <w:numPr>
          <w:ilvl w:val="0"/>
          <w:numId w:val="2"/>
        </w:numPr>
      </w:pPr>
      <w:r>
        <w:t xml:space="preserve">Pièces jointes : un PDF, une image JPG ou PNG, un fichier Excel, un fichier proche de la taille maximale et un fichier d'un format refusé.</w:t>
      </w:r>
    </w:p>
    <w:p>
      <w:pPr>
        <w:pStyle w:val="ListParagraph"/>
        <w:numPr>
          <w:ilvl w:val="0"/>
          <w:numId w:val="2"/>
        </w:numPr>
      </w:pPr>
      <w:r>
        <w:t xml:space="preserve">Au moins un numéro de BL (Import) et un numéro de booking (Export) fictifs par société.</w:t>
      </w:r>
    </w:p>
    <w:p>
      <w:pPr>
        <w:pStyle w:val="ListParagraph"/>
        <w:numPr>
          <w:ilvl w:val="0"/>
          <w:numId w:val="2"/>
        </w:numPr>
      </w:pPr>
      <w:r>
        <w:t xml:space="preserve">Une grille tarifaire active, et une nouvelle version à publier pendant la campagne.</w:t>
      </w:r>
    </w:p>
    <w:p>
      <w:pPr>
        <w:pStyle w:val="ListParagraph"/>
        <w:numPr>
          <w:ilvl w:val="0"/>
          <w:numId w:val="2"/>
        </w:numPr>
      </w:pPr>
      <w:r>
        <w:t xml:space="preserve">Des créneaux de rendez-vous sur la semaine en cours et la suivante.</w:t>
      </w:r>
    </w:p>
    <w:p>
      <w:pPr>
        <w:pStyle w:val="Heading2"/>
      </w:pPr>
      <w:r>
        <w:t xml:space="preserve">2.4 Conventions d'exécution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500"/>
        <w:gridCol w:w="12898"/>
      </w:tblGrid>
      <w:tr>
        <w:trPr>
          <w:tblHeader/>
        </w:trPr>
        <w:tc>
          <w:tcPr>
            <w:tcW w:type="dxa" w:w="2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Statut</w:t>
            </w:r>
          </w:p>
        </w:tc>
        <w:tc>
          <w:tcPr>
            <w:tcW w:type="dxa" w:w="128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Signification</w:t>
            </w:r>
          </w:p>
        </w:tc>
      </w:tr>
      <w:tr>
        <w:tc>
          <w:tcPr>
            <w:tcW w:type="dxa" w:w="2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OK</w:t>
            </w:r>
          </w:p>
        </w:tc>
        <w:tc>
          <w:tcPr>
            <w:tcW w:type="dxa" w:w="128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résultat obtenu est identique au résultat attendu.</w:t>
            </w:r>
          </w:p>
        </w:tc>
      </w:tr>
      <w:tr>
        <w:tc>
          <w:tcPr>
            <w:tcW w:type="dxa" w:w="2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KO</w:t>
            </w:r>
          </w:p>
        </w:tc>
        <w:tc>
          <w:tcPr>
            <w:tcW w:type="dxa" w:w="128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Écart constaté : ouvrir une fiche d'anomalie (chapitre 6) et reporter son numéro.</w:t>
            </w:r>
          </w:p>
        </w:tc>
      </w:tr>
      <w:tr>
        <w:tc>
          <w:tcPr>
            <w:tcW w:type="dxa" w:w="2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Bloqué</w:t>
            </w:r>
          </w:p>
        </w:tc>
        <w:tc>
          <w:tcPr>
            <w:tcW w:type="dxa" w:w="128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cas ne peut pas être exécuté à cause d'une anomalie ou d'un prérequis manquant.</w:t>
            </w:r>
          </w:p>
        </w:tc>
      </w:tr>
      <w:tr>
        <w:tc>
          <w:tcPr>
            <w:tcW w:type="dxa" w:w="2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NT</w:t>
            </w:r>
          </w:p>
        </w:tc>
        <w:tc>
          <w:tcPr>
            <w:tcW w:type="dxa" w:w="128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Non testé (préciser pourquoi en commentaire).</w:t>
            </w:r>
          </w:p>
        </w:tc>
      </w:tr>
    </w:tbl>
    <w:p>
      <w:pPr>
        <w:spacing w:after="80"/>
      </w:pPr>
      <w: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gridCol w:w="5898"/>
      </w:tblGrid>
      <w:tr>
        <w:trPr>
          <w:tblHeader/>
        </w:trPr>
        <w:tc>
          <w:tcPr>
            <w:tcW w:type="dxa" w:w="2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Sévérité</w:t>
            </w:r>
          </w:p>
        </w:tc>
        <w:tc>
          <w:tcPr>
            <w:tcW w:type="dxa" w:w="7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Définition</w:t>
            </w:r>
          </w:p>
        </w:tc>
        <w:tc>
          <w:tcPr>
            <w:tcW w:type="dxa" w:w="58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Exemple</w:t>
            </w:r>
          </w:p>
        </w:tc>
      </w:tr>
      <w:tr>
        <w:tc>
          <w:tcPr>
            <w:tcW w:type="dxa" w:w="2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Bloquante</w:t>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Empêche un parcours métier, ou expose des données / un accès non autorisé.</w:t>
            </w:r>
          </w:p>
        </w:tc>
        <w:tc>
          <w:tcPr>
            <w:tcW w:type="dxa" w:w="58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Un client voit le dossier d'une autre société.</w:t>
            </w:r>
          </w:p>
        </w:tc>
      </w:tr>
      <w:tr>
        <w:tc>
          <w:tcPr>
            <w:tcW w:type="dxa" w:w="2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Majeure</w:t>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Fonction dégradée avec contournement possible.</w:t>
            </w:r>
          </w:p>
        </w:tc>
        <w:tc>
          <w:tcPr>
            <w:tcW w:type="dxa" w:w="58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L'export Excel échoue mais le CSV fonctionne.</w:t>
            </w:r>
          </w:p>
        </w:tc>
      </w:tr>
      <w:tr>
        <w:tc>
          <w:tcPr>
            <w:tcW w:type="dxa" w:w="2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Mineure</w:t>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Défaut sans impact métier.</w:t>
            </w:r>
          </w:p>
        </w:tc>
        <w:tc>
          <w:tcPr>
            <w:tcW w:type="dxa" w:w="58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Libellé non traduit, alignement.</w:t>
            </w:r>
          </w:p>
        </w:tc>
      </w:tr>
    </w:tbl>
    <w:p>
      <w:pPr>
        <w:spacing w:after="80"/>
      </w:pPr>
      <w:r>
        <w:t xml:space="preserve"/>
      </w:r>
    </w:p>
    <w:p>
      <w:pPr>
        <w:spacing w:after="80"/>
      </w:pPr>
      <w:r>
        <w:rPr>
          <w:b/>
          <w:bCs/>
        </w:rPr>
        <w:t xml:space="preserve">Pour chaque KO : capture d'écran avec l'heure visible, URL de la page, compte utilisé, étapes exactes pour reproduire.</w:t>
      </w:r>
    </w:p>
    <w:p>
      <w:r>
        <w:br w:type="page"/>
      </w:r>
    </w:p>
    <w:p>
      <w:pPr>
        <w:pStyle w:val="Heading1"/>
      </w:pPr>
      <w:r>
        <w:t xml:space="preserve">3. Tests transverses</w:t>
      </w:r>
    </w:p>
    <w:p>
      <w:pPr>
        <w:spacing w:after="80"/>
      </w:pPr>
      <w:r>
        <w:t xml:space="preserve">À exécuter au minimum avec un compte client et un compte agent.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Connexion valide</w:t>
            </w:r>
          </w:p>
          <w:p>
            <w:r>
              <w:rPr>
                <w:b w:val="false"/>
                <w:bCs w:val="false"/>
                <w:sz w:val="18"/>
                <w:szCs w:val="18"/>
              </w:rPr>
              <w:t xml:space="preserve">Prérequis : Compte actif, 2FA configurée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Ouvrir /comptes/connexion ; saisir e-mail et mot de passe ; saisir le code à 6 chiffres de l'application d'authentification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Redirection vers l'espace du profil ; nom et espace affichés en haut à droite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Connexion refusée</w:t>
            </w:r>
          </w:p>
          <w:p>
            <w:r>
              <w:rPr>
                <w:b w:val="false"/>
                <w:bCs w:val="false"/>
                <w:sz w:val="18"/>
                <w:szCs w:val="18"/>
              </w:rPr>
              <w:t xml:space="preserve">Prérequis : —</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Saisir un mot de passe erroné plusieurs fois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Message générique (sans dire si l'e-mail existe) ; verrouillage temporaire après plusieurs échecs ; aucun accès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2FA obligatoire à la première connexion</w:t>
            </w:r>
          </w:p>
          <w:p>
            <w:r>
              <w:rPr>
                <w:b w:val="false"/>
                <w:bCs w:val="false"/>
                <w:sz w:val="18"/>
                <w:szCs w:val="18"/>
              </w:rPr>
              <w:t xml:space="preserve">Prérequis : Compte neuf sans 2FA</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 connecter ; constater la redirection vers /comptes/double-authentification ; scanner le QR code avec Google Authenticator, Microsoft Authenticator ou l'app Mots de passe (iPhone) ; saisir le code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Aucune autre page accessible tant que la 2FA n'est pas activée ; après validation, accès normal ; pas de bouton de désactivation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Mot de passe oublié</w:t>
            </w:r>
          </w:p>
          <w:p>
            <w:r>
              <w:rPr>
                <w:b w:val="false"/>
                <w:bCs w:val="false"/>
                <w:sz w:val="18"/>
                <w:szCs w:val="18"/>
              </w:rPr>
              <w:t xml:space="preserve">Prérequis : Boîte mail accessible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/comptes/mot-de-passe-oublie ; saisir l'e-mail ; ouvrir le lien reçu ; définir un nouveau mot de passe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lien n'apparaît JAMAIS à l'écran, uniquement dans l'e-mail ; même message que l'e-mail existe ou non ; lien inutilisable une seconde fois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Déconnexion</w:t>
            </w:r>
          </w:p>
          <w:p>
            <w:r>
              <w:rPr>
                <w:b w:val="false"/>
                <w:bCs w:val="false"/>
                <w:sz w:val="18"/>
                <w:szCs w:val="18"/>
              </w:rPr>
              <w:t xml:space="preserve">Prérequis : Connecté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utilisateur &gt; Déconnexion ; bouton Précédent du navigateur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Retour à la connexion ; aucune page protégée réaffichée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Accès direct par URL</w:t>
            </w:r>
          </w:p>
          <w:p>
            <w:r>
              <w:rPr>
                <w:b w:val="false"/>
                <w:bCs w:val="false"/>
                <w:sz w:val="18"/>
                <w:szCs w:val="18"/>
              </w:rPr>
              <w:t xml:space="preserve">Prérequis : Connecté avec un profil limité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Saisir l'URL d'un écran non autorisé (ex. /administration/comptes-agents)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Page « Accès refusé » ; aucune donnée affichée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Cloisonnement des sociétés</w:t>
            </w:r>
          </w:p>
          <w:p>
            <w:r>
              <w:rPr>
                <w:b w:val="false"/>
                <w:bCs w:val="false"/>
                <w:sz w:val="18"/>
                <w:szCs w:val="18"/>
              </w:rPr>
              <w:t xml:space="preserve">Prérequis : 2 comptes clients de sociétés différentes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Avec la société A, copier l'URL d'un ticket ; l'ouvrir connecté avec la société B</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Accès refusé ; aucune donnée de A visible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TR-08</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Langue FR / EN</w:t>
            </w:r>
          </w:p>
          <w:p>
            <w:r>
              <w:rPr>
                <w:b w:val="false"/>
                <w:bCs w:val="false"/>
                <w:sz w:val="18"/>
                <w:szCs w:val="18"/>
              </w:rPr>
              <w:t xml:space="preserve">Prérequis : —</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Basculer FR ⇄ EN sur plusieurs écrans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Tous les libellés traduits ; aucune clé technique (ex. « Dash.Title ») affichée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TR-09</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Thème clair / sombre</w:t>
            </w:r>
          </w:p>
          <w:p>
            <w:r>
              <w:rPr>
                <w:b w:val="false"/>
                <w:bCs w:val="false"/>
                <w:sz w:val="18"/>
                <w:szCs w:val="18"/>
              </w:rPr>
              <w:t xml:space="preserve">Prérequis : —</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Basculer le thème ; naviguer sur 3 pages ; provoquer une erreur de saisie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thème choisi est conservé partout ; textes lisibles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TR-10</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Pagination des tables</w:t>
            </w:r>
          </w:p>
          <w:p>
            <w:r>
              <w:rPr>
                <w:b w:val="false"/>
                <w:bCs w:val="false"/>
                <w:sz w:val="18"/>
                <w:szCs w:val="18"/>
              </w:rPr>
              <w:t xml:space="preserve">Prérequis : Table de plus de 10 lignes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Changer de page et de taille de page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Compteur « x–y sur N » exact ; aucune ligne perdue ni dupliquée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Filtre des tables</w:t>
            </w:r>
          </w:p>
          <w:p>
            <w:r>
              <w:rPr>
                <w:b w:val="false"/>
                <w:bCs w:val="false"/>
                <w:sz w:val="18"/>
                <w:szCs w:val="18"/>
              </w:rPr>
              <w:t xml:space="preserve">Prérequis : Table remplie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Saisir un numéro, un nom, une date (ex. 26/09/2026), avec et sans accents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Seules les lignes correspondantes restent ; compteur « N sur M » ; effacer le filtre restaure la liste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Horodatage</w:t>
            </w:r>
          </w:p>
          <w:p>
            <w:r>
              <w:rPr>
                <w:b w:val="false"/>
                <w:bCs w:val="false"/>
                <w:sz w:val="18"/>
                <w:szCs w:val="18"/>
              </w:rPr>
              <w:t xml:space="preserve">Prérequis : Faire une action en notant l'heure réelle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Consulter la liste, la chronologie et le journal d'audit correspondants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Date ET heure au format JJ/MM/AAAA HH:mm, heure d'Abidjan, égale à l'heure réelle (± 1 min) ; journal d'audit à la seconde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Aperçu des pièces jointes</w:t>
            </w:r>
          </w:p>
          <w:p>
            <w:r>
              <w:rPr>
                <w:b w:val="false"/>
                <w:bCs w:val="false"/>
                <w:sz w:val="18"/>
                <w:szCs w:val="18"/>
              </w:rPr>
              <w:t xml:space="preserve">Prérequis : Ticket avec un PDF, une image et un fichier Excel</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Cliquer « 👁 Ouvrir » sur chaque pièce ; fermer par Échap puis par clic hors de la fenêtre ; télécharger depuis l'aperçu</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PDF et image lisibles dans l'application ; autre format : invitation à télécharger ; fermeture propre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Notifications</w:t>
            </w:r>
          </w:p>
          <w:p>
            <w:r>
              <w:rPr>
                <w:b w:val="false"/>
                <w:bCs w:val="false"/>
                <w:sz w:val="18"/>
                <w:szCs w:val="18"/>
              </w:rPr>
              <w:t xml:space="preserve">Prérequis : Action qui génère une notification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Cloche en haut à droite ; /notifications ; /notifications/preferences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Notification reçue et marquable comme lue ; préférences respectées ; e-mail reçu si activé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Affichage mobile</w:t>
            </w:r>
          </w:p>
          <w:p>
            <w:r>
              <w:rPr>
                <w:b w:val="false"/>
                <w:bCs w:val="false"/>
                <w:sz w:val="18"/>
                <w:szCs w:val="18"/>
              </w:rPr>
              <w:t xml:space="preserve">Prérequis : Téléphone ou mode mobile du navigateur (375 px)</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Parcourir un tableau de bord, une liste et une fiche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repliable ; pas de défilement horizontal de la page ; boutons utilisables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Assistant conversationnel</w:t>
            </w:r>
          </w:p>
          <w:p>
            <w:r>
              <w:rPr>
                <w:b w:val="false"/>
                <w:bCs w:val="false"/>
                <w:sz w:val="18"/>
                <w:szCs w:val="18"/>
              </w:rPr>
              <w:t xml:space="preserve">Prérequis : —</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/assistant : poser « comment suivre mon dossier ? » puis une question hors sujet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Réponse pertinente ; orientation vers un ticket si hors sujet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Session expirée</w:t>
            </w:r>
          </w:p>
          <w:p>
            <w:r>
              <w:rPr>
                <w:b w:val="false"/>
                <w:bCs w:val="false"/>
                <w:sz w:val="18"/>
                <w:szCs w:val="18"/>
              </w:rPr>
              <w:t xml:space="preserve">Prérequis : Connecté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Laisser la session inactive au-delà du délai, puis cliquer une action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Retour à la connexion ; aucune erreur technique brute affichée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TR-18</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Navigation par rail d'icônes</w:t>
            </w:r>
          </w:p>
          <w:p>
            <w:r>
              <w:rPr>
                <w:b w:val="false"/>
                <w:bCs w:val="false"/>
                <w:sz w:val="18"/>
                <w:szCs w:val="18"/>
              </w:rPr>
              <w:t xml:space="preserve">Prérequis : Connecté, écran ≥ 992 px</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Survoler chaque icône du rail ; parcourir le rail au clavier (Tab) ; ouvrir une page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Un panneau de liens s'ouvre au survol ET au clavier ; le groupe de la page active est en pastille blanche ; le rail couvre toute la hauteur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TR-19</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Recherche d'écran (Ctrl+K)</w:t>
            </w:r>
          </w:p>
          <w:p>
            <w:r>
              <w:rPr>
                <w:b w:val="false"/>
                <w:bCs w:val="false"/>
                <w:sz w:val="18"/>
                <w:szCs w:val="18"/>
              </w:rPr>
              <w:t xml:space="preserve">Prérequis : Connecté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Ctrl+K ; taper le début d'un libellé de menu ; choisir un écran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Seuls les écrans du menu du compte sont proposés ; le choix ouvre l'écran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TR-20</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Changement d'espace dans la barre</w:t>
            </w:r>
          </w:p>
          <w:p>
            <w:r>
              <w:rPr>
                <w:b w:val="false"/>
                <w:bCs w:val="false"/>
                <w:sz w:val="18"/>
                <w:szCs w:val="18"/>
              </w:rPr>
              <w:t xml:space="preserve">Prérequis : Compte à plusieurs espaces (ex. super-admin)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Cliquer la pastille d'espace en haut à gauche ; choisir un autre espace ; clic hors du menu, puis Échap</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Liste des espaces, l'actif coché ; bascule vers la 1re page accessible du nouvel espace ; le menu se referme au clic extérieur et à Échap. Compte à un seul espace : simple pastille, sans menu</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TR-21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Page d'accueil par rôle</w:t>
            </w:r>
          </w:p>
          <w:p>
            <w:r>
              <w:rPr>
                <w:b w:val="false"/>
                <w:bCs w:val="false"/>
                <w:sz w:val="18"/>
                <w:szCs w:val="18"/>
              </w:rPr>
              <w:t xml:space="preserve">Prérequis : Un compte par rôle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 connecter avec chaque compte (client, transporteur, agent, superviseur, admin, Support N1)</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Chacun arrive sur la 1re entrée accessible de son menu ; jamais sur un écran « Accès refusé » ou en erreur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TR-22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Saisie du code 2FA</w:t>
            </w:r>
          </w:p>
          <w:p>
            <w:r>
              <w:rPr>
                <w:b w:val="false"/>
                <w:bCs w:val="false"/>
                <w:sz w:val="18"/>
                <w:szCs w:val="18"/>
              </w:rPr>
              <w:t xml:space="preserve">Prérequis : Compte avec 2FA</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Taper le code chiffre par chiffre ; recommencer en collant le code ; sur téléphone, utiliser la suggestion du clavier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6 cases, curseur sur la case active ; code complet : les cases forment un anneau qui tourne, puis validation automatique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TR-23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Thème sombre sur toutes les pages</w:t>
            </w:r>
          </w:p>
          <w:p>
            <w:r>
              <w:rPr>
                <w:b w:val="false"/>
                <w:bCs w:val="false"/>
                <w:sz w:val="18"/>
                <w:szCs w:val="18"/>
              </w:rPr>
              <w:t xml:space="preserve">Prérequis : Thème Sombre choisi</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Parcourir chaque écran de son profil (listes, fiches, formulaires, modales)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Aucun texte sombre sur fond sombre, aucun bloc blanc éblouissant ; champs, tableaux et bordures suivent le thème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TR-24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Lien de mot de passe (validité 2 h)</w:t>
            </w:r>
          </w:p>
          <w:p>
            <w:r>
              <w:rPr>
                <w:b w:val="false"/>
                <w:bCs w:val="false"/>
                <w:sz w:val="18"/>
                <w:szCs w:val="18"/>
              </w:rPr>
              <w:t xml:space="preserve">Prérequis : Lien « mot de passe oublié » reçu</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Utiliser le lien ; réutiliser le même lien ; utiliser un lien reçu il y a plus de 2 heures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1er usage : OK. Réutilisation ou lien &gt; 2 h : message clair « lien expiré ou déjà utilisé », jamais « Invalid token »</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TR-25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Codes de secours 2FA</w:t>
            </w:r>
          </w:p>
          <w:p>
            <w:r>
              <w:rPr>
                <w:b w:val="false"/>
                <w:bCs w:val="false"/>
                <w:sz w:val="18"/>
                <w:szCs w:val="18"/>
              </w:rPr>
              <w:t xml:space="preserve">Prérequis : Compte avec 2FA</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Sécurité (2FA) : « Régénérer les codes de secours » ; télécharger le .txt ; se déconnecter ; à la connexion, « Utiliser un code de secours » avec un code ; réessayer le MÊME code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10 codes affichés une seule fois ; connexion réussie avec un code ; le même code est ensuite refusé ; le compteur restant diminue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TR-26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Aide de l'écran (bouton « ? »)</w:t>
            </w:r>
          </w:p>
          <w:p>
            <w:r>
              <w:rPr>
                <w:b w:val="false"/>
                <w:bCs w:val="false"/>
                <w:sz w:val="18"/>
                <w:szCs w:val="18"/>
              </w:rPr>
              <w:t xml:space="preserve">Prérequis : Connecté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Sur 3 écrans différents, cliquer « ? » en haut à droite ; fermer par Échap puis par clic hors du panneau ; basculer en EN et rouvrir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panneau affiche l'aide de l'écran courant (titre, étapes, astuce) dans la langue choisie ; liens Centre d'aide, Assistant, Signaler un problème ; écran sans fiche : message explicite, jamais d'erreur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TR-27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Centre d'aide et recherche</w:t>
            </w:r>
          </w:p>
          <w:p>
            <w:r>
              <w:rPr>
                <w:b w:val="false"/>
                <w:bCs w:val="false"/>
                <w:sz w:val="18"/>
                <w:szCs w:val="18"/>
              </w:rPr>
              <w:t xml:space="preserve">Prérequis : Connecté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&gt; Centre d'aide (/aide) ; parcourir les sections ; rechercher « 2FA » puis « libelles » (sans accent) ; ouvrir une fiche et « Ouvrir l'écran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Sections rangées comme le menu du compte + « Pour tous » ; aucune fiche d'un écran hors de ses droits ; recherche insensible aux accents et à la casse, fiches trouvées ouvertes ; le bouton mène au bon écran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TR-28</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Info-bulles des champs</w:t>
            </w:r>
          </w:p>
          <w:p>
            <w:r>
              <w:rPr>
                <w:b w:val="false"/>
                <w:bCs w:val="false"/>
                <w:sz w:val="18"/>
                <w:szCs w:val="18"/>
              </w:rPr>
              <w:t xml:space="preserve">Prérequis : Formulaire de demande de compte, demande Import, écran 2FA</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Survoler puis atteindre au clavier (Tab) le « ? » à côté de RCCM, N° de BL, code 2FA ; refaire en affichage mobile (375 px)</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L'explication s'affiche au survol ET au focus, disparaît en quittant ; lue par le lecteur d'écran ; la bulle reste entièrement visible à l'écran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TR-29</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Visite guidée</w:t>
            </w:r>
          </w:p>
          <w:p>
            <w:r>
              <w:rPr>
                <w:b w:val="false"/>
                <w:bCs w:val="false"/>
                <w:sz w:val="18"/>
                <w:szCs w:val="18"/>
              </w:rPr>
              <w:t xml:space="preserve">Prérequis : Compte qui ne l'a jamais vue (ou autre navigateur)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 connecter et ouvrir une page de travail ; suivre les étapes avec Suivant, puis avec les flèches ; fermer par Échap ; recharger ; « ? » &gt; « Revoir la visite guidée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La visite démarre seule (jamais pendant l'activation 2FA) ; chaque étape entoure l'élément présenté ; étapes sans objet sautées (ex. espace unique) ; après fermeture elle ne revient plus ; relance possible depuis « ? »</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TR-30</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Parler à un conseiller</w:t>
            </w:r>
          </w:p>
          <w:p>
            <w:r>
              <w:rPr>
                <w:b w:val="false"/>
                <w:bCs w:val="false"/>
                <w:sz w:val="18"/>
                <w:szCs w:val="18"/>
              </w:rPr>
              <w:t xml:space="preserve">Prérequis : Compte client avec au moins un dossier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Ouvrir l'assistant ; poser une question ; cliquer « Parler à un conseiller » ; saisir le NUMÉRO du dossier (tel qu'affiché dans Mes demandes) ; « Transmettre à un opérateur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Conversation transmise et visible dans le dossier ; un numéro inconnu ou d'une autre société est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TR-31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Assistant tolérant</w:t>
            </w:r>
          </w:p>
          <w:p>
            <w:r>
              <w:rPr>
                <w:b w:val="false"/>
                <w:bCs w:val="false"/>
                <w:sz w:val="18"/>
                <w:szCs w:val="18"/>
              </w:rPr>
              <w:t xml:space="preserve">Prérequis : Compte client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Demander à l'assistant « reclammation » (faute de frappe), puis « RECLAMATION » sans accent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Réponse sur les réclamations dans les deux cas, avec la ligne « Source : base de connaissances YABA … »</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r>
        <w:br w:type="page"/>
      </w:r>
    </w:p>
    <w:p>
      <w:pPr>
        <w:pStyle w:val="Heading1"/>
      </w:pPr>
      <w:r>
        <w:t xml:space="preserve">4. Parcours par rôle</w:t>
      </w:r>
    </w:p>
    <w:p>
      <w:pPr>
        <w:spacing w:after="80"/>
      </w:pPr>
      <w:r>
        <w:t xml:space="preserve">Pour chaque profil : se connecter avec le compte de test correspondant, vérifier que le menu ne montre que les écrans autorisés, dérouler les cas, puis terminer par le cas « Menu et accès interdit ».</w:t>
      </w:r>
    </w:p>
    <w:p>
      <w:pPr>
        <w:pStyle w:val="Heading2"/>
      </w:pPr>
      <w:r>
        <w:t xml:space="preserve">R01 — Visiteur / prospect</w:t>
      </w:r>
    </w:p>
    <w:p>
      <w:pPr>
        <w:spacing w:after="80"/>
      </w:pPr>
      <w:r>
        <w:rPr>
          <w:color w:val="44546A"/>
          <w:sz w:val="18"/>
          <w:szCs w:val="18"/>
        </w:rPr>
        <w:t xml:space="preserve">Espace : Public   |   Permissions : Aucune (non connecté)</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 d'ouverture de compte société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/comptes/soumettre : remplir raison sociale, RCCM, contact ; déposer les pièces exigées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Message « compte activé après validation par CIT, vous recevrez un e-mail » ; AUCUN bouton « Se connecter » ; demande en attente chez l'administrateur (R18)</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Pièce obligatoire manquante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Soumettre sans une pièce exigée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Blocage avec un message qui nomme la pièce manquante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 de compte transporteur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Accueil : « Ouvrir un compte transporteur » (l'ancienne adresse /comptes/inscription-transporteur y mène aussi) ; vérifier le profil « Transporteur » présélectionné ; déposer l'agrément de transport ; envoyer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 en attente de validation CIT, comme une société ; aucun accès avant validation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Invitation collaborateur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Ouvrir le lien /comptes/invitation/… reçu par e-mail ; définir le mot de passe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Connexion directe sans ressaisir le mot de passe : configuration de la 2FA puis tableau de bord ; compte rattaché à la bonne société ; lien réutilisé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 de compte : identité structurée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/comptes/soumettre : renseigner Raison sociale et N° RCCM (ex. « ci abj 2024 b 12345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 acceptée ; RCCM normalisé en CI-ABJ-2024-B-12345</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RCCM invalide ou déjà utilisé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Soumettre avec un RCCM mal formé, puis avec le RCCM d'une société existante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Refus avec message clair ; aucun compte utilisateur orphelin créé (l'e-mail reste réutilisable)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R01-07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Pièces selon le profil</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Sur /comptes/soumettre, passer le profil de « Normal » à « Transporteur » puis revenir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Agrément de transport » n'apparaît que pour le profil Transporteur ; seules les pièces obligatoires du profil choisi bloquent l'envoi</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R01-08</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R02 — Client — utilisateur société</w:t>
      </w:r>
    </w:p>
    <w:p>
      <w:pPr>
        <w:spacing w:after="80"/>
      </w:pPr>
      <w:r>
        <w:rPr>
          <w:color w:val="44546A"/>
          <w:sz w:val="18"/>
          <w:szCs w:val="18"/>
        </w:rPr>
        <w:t xml:space="preserve">Espace : Espace Client   |   Permissions : ticket.creer, document.deposer, document.telecharger, billing_import.soumettre, billing_export.soumettre, complaint.soumettre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Tableau de bord</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/client/dashboard</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Indicateurs limités à la société de l'utilisateur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Soumettre une demande Import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Créer un dossier Import avec un BL ; déposer les documents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Numéros de dossier et de ticket attribués ; statut « Soumis » horodaté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Soumettre une demande Export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Créer un dossier Export avec un booking</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Dossier créé et orienté vers le Back Office Export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Suivre ses demandes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/client/demandes : filtrer, paginer, ouvrir un dossier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Chronologie complète et horodatée ; statut à jour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Répondre à un complément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Ticket « En attente client » : ajouter un message et une pièce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ticket revient chez l'agent ; le SLA reprend</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Consulter une pièce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/tickets/{id}/documents : Ouvrir puis Télécharger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Aperçu et téléchargement OK ; pièce d'une autre société inaccessible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Exporter ses demandes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Boutons CSV et Excel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Fichier conforme, limité à sa société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R02-08</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Simulation proforma</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/simulation/proforma : saisir des conteneurs, calculer ; historique ; ouvrir le PDF en aperçu</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Montants conformes à la grille active ; mention légale ; PDF lisible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R02-09</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Réclamation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/reclamations/mes-reclamations : créer une réclamation avec catégorie et pièce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Réclamation enregistrée et suivie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R02-10</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Avoir / Exonération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/avoir-exoneration/mes-demandes : déposer une demande d'avoir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 suivie jusqu'à la décision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R02-11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Rendez-vous guichet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/rendez-vous/mes-rendez-vous : réserver, reporter, annuler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Créneau réservé ; report et annulation tracés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R02-12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Signaler un incident technique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/support/incidents/signaler puis /support/incidents/mes-incidents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Incident créé dans la file Support N1</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R02-13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Mes données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/comptes/mon-profil et /comptes/mes-donnees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Données personnelles consultables ; modification tracée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R02-14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Demander la facture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Dossier Import en étape Facturation : « Demander la facture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 tracée, visible par le Pilote Facturation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R02-15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Déposer la preuve de paiement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Client de type Normal, facture émise : déposer la preuve de paiement dans le dossier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Preuve jointe ; dossier à l'étape Validation du paiement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R02-16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R03 — Administrateur société</w:t>
      </w:r>
    </w:p>
    <w:p>
      <w:pPr>
        <w:spacing w:after="80"/>
      </w:pPr>
      <w:r>
        <w:rPr>
          <w:color w:val="44546A"/>
          <w:sz w:val="18"/>
          <w:szCs w:val="18"/>
        </w:rPr>
        <w:t xml:space="preserve">Espace : Espace Structure   |   Permissions : R02 + compte.gerer_collaborateurs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R03-01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Tableau de bord société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/societe/dashboard</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Vue consolidée des demandes de la société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R03-02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Inviter un collaborateur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/societe/collaborateurs : inviter par e-mail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E-mail d'invitation reçu ; collaborateur en attente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R03-03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Désactiver un collaborateur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Désactiver, puis tenter une connexion avec ce compte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Connexion refusée ; historique conservé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R03-04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Profil société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Informations affichées, date de création avec l'heure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R03-05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R04 — Transporteur</w:t>
      </w:r>
    </w:p>
    <w:p>
      <w:pPr>
        <w:spacing w:after="80"/>
      </w:pPr>
      <w:r>
        <w:rPr>
          <w:color w:val="44546A"/>
          <w:sz w:val="18"/>
          <w:szCs w:val="18"/>
        </w:rPr>
        <w:t xml:space="preserve">Espace : Espace Transporteur   |   Permissions : enrolement.soumettre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d'une entreprise de transport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 connecter avec le compte d'une entreprise de type Transporteur validée ; parcourir le menu ; ouvrir /billing-import/soumettre par l'URL et tenter d'envoyer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avec « Enrôler ma flotte » et « Retrait d'accès flotte » ; SANS Import, Export, Avoir, Proforma ni Rendez-vous ; l'envoi forcé d'une demande Import est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Enrôler la flotte avec les dates des documents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/enrolement/societe/soumettre : un chauffeur (date d'expiration du permis) et un camion (dates d'assurance et de visite technique) ; essayer d'envoyer avant de saisir toutes les dates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Bouton d'envoi grisé tant qu'une date manque ; puis un dossier unique et un ticket par objet (numéro ENR-…)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Document déjà expiré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Saisir une date d'expiration passée pour un permis, puis envoyer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Refus avec un message qui nomme le document ; aucun ticket créé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Suivi</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/enrolement/mes-enrolements ; fiche de l'enrôlement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Statuts successifs horodatés ; convocation visible ; à la remise, numéro et date d'expiration du badge dans l'historique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Retrait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/enrolement/societe/retrait : retirer un chauffeur avec un motif</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 de retrait enregistrée (aucune pièce ni date demandée)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Rappels d'échéance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Équipe projet : déclarer un document expirant dans moins de 30 jours, attendre le passage du traitement automatique (12 h)</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Notification (cloche + e-mail) « Un document de votre flotte arrive à échéance » au représentant et à l'administrateur de l'entreprise ; un seul rappel par document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R04-07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Ancien compte transporteur individuel</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 connecter avec un compte transporteur créé avant le 03/10/2026 (sans société)</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Mes enrôlements » accessible ; bandeau « Nouveau circuit transporteurs » avec le bouton « Ouvrir le compte de mon entreprise »</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R04-08</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R05 — Agent Pilote Manifeste (Import)</w:t>
      </w:r>
    </w:p>
    <w:p>
      <w:pPr>
        <w:spacing w:after="80"/>
      </w:pPr>
      <w:r>
        <w:rPr>
          <w:color w:val="44546A"/>
          <w:sz w:val="18"/>
          <w:szCs w:val="18"/>
        </w:rPr>
        <w:t xml:space="preserve">Espace : Espace Opérateur CIT   |   Permissions : billing_import.manifeste.instruire, ticket.prendre_en_charge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File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/billing-import/manifeste : filtrer, paginer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Uniquement les tickets de l'étape Manifeste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Prendre en charge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Bouton Prendre en charge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Ticket affecté à l'agent ; SLA démarré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Demander un complément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Message au client + statut En attente client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Client notifié ; SLA suspendu</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Valider l'étape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Valider le manifeste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Passage à la Facturation (client IES : passage au circuit IES) ; historique horodaté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Note interne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Ajouter une note interne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Invisible côté client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Rejeter une demande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Rejeter avec un motif (motif vide refusé)</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Ticket annulé (rejet manifeste) ; client notifié avec le motif</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R05-07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R06 — Agent Contrôle documentaire (Import / Export)</w:t>
      </w:r>
    </w:p>
    <w:p>
      <w:pPr>
        <w:spacing w:after="80"/>
      </w:pPr>
      <w:r>
        <w:rPr>
          <w:color w:val="44546A"/>
          <w:sz w:val="18"/>
          <w:szCs w:val="18"/>
        </w:rPr>
        <w:t xml:space="preserve">Espace : Espace Opérateur CIT   |   Permissions : billing_import.controle_documentaire.traiter ; billing_export.controle_documentaire.traiter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R06-01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Contrôler les pièces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/billing-import/controle-documentaire ou /billing-export/controle-documentaire : ouvrir chaque pièce en aperçu</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Pièces lisibles sans téléchargement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R06-02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Déposer les pièces de sortie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Dossier arrivé en Contrôle documentaire (paiement validé, lettrage confirmé ou client En compte) : Import « Dépôt BS / BADT &amp; Clôture », Export « Joindre BEE et clôturer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Pièces de sortie (BS/BADT à l'Import, BEE à l'Export) jointes et dossier clôturé en une seule action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R06-03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Clôturer le dossier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Après le dépôt, rouvrir le dossier ; vérifier côté client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Dossier « Clôturé », en lecture seule ; client notifié. C'est la dernière étape du circuit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R06-04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R07 — Agent Facturation (Import / Export)</w:t>
      </w:r>
    </w:p>
    <w:p>
      <w:pPr>
        <w:spacing w:after="80"/>
      </w:pPr>
      <w:r>
        <w:rPr>
          <w:color w:val="44546A"/>
          <w:sz w:val="18"/>
          <w:szCs w:val="18"/>
        </w:rPr>
        <w:t xml:space="preserve">Espace : Espace Opérateur CIT   |   Permissions : billing_import.facturation.editer ; billing_export.facturation.editer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R07-01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Éditer la facture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/billing-import/facturation ou /billing-export/facturation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Facture émise ; montant conforme à la grille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R07-02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Transmettre selon le type de client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Déposer la facture sur un dossier Normal, puis En compte, puis Deposit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Normal → Validation du paiement ; En compte → Contrôle documentaire (sans paiement) ; Deposit → Comptabilité client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R07-03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R08 — Agent Validation paiement</w:t>
      </w:r>
    </w:p>
    <w:p>
      <w:pPr>
        <w:spacing w:after="80"/>
      </w:pPr>
      <w:r>
        <w:rPr>
          <w:color w:val="44546A"/>
          <w:sz w:val="18"/>
          <w:szCs w:val="18"/>
        </w:rPr>
        <w:t xml:space="preserve">Espace : Espace Opérateur CIT   |   Permissions : billing_import.paiement.valider ; billing_export.paiement.valider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R08-01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Valider un paiement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/billing-import/validation-paiement ou /billing-export/validation-paiement : contrôler la preuve de paiement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Paiement validé ; passage au Contrôle documentaire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R08-02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Refuser un paiement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Refuser avec un motif</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Dossier « En attente client » (délai suspendu) ; client notifié ; il redépose une preuve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R08-03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R09 — Comptabilité (lettrage)</w:t>
      </w:r>
    </w:p>
    <w:p>
      <w:pPr>
        <w:spacing w:after="80"/>
      </w:pPr>
      <w:r>
        <w:rPr>
          <w:color w:val="44546A"/>
          <w:sz w:val="18"/>
          <w:szCs w:val="18"/>
        </w:rPr>
        <w:t xml:space="preserve">Espace : Espace Opérateur CIT   |   Permissions : billing_import.comptabilite.confirmer_lettrage ; billing_export.comptabilite.confirmer_lettrage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R09-01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Confirmer le lettrage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Dossier d'un client Deposit : effectuer le lettrage dans IRIS, puis /billing-import/comptabilite-client ou /billing-export/comptabilite : confirmer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Lettrage confirmé ; passage au Contrôle documentaire (le dossier n'est PAS clôturé à cette étape)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R09-02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Consulter un ticket clôturé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/billing-import/ticket-cloture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Ticket en lecture seule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R09-03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R10 — Agent IES (Import / Export)</w:t>
      </w:r>
    </w:p>
    <w:p>
      <w:pPr>
        <w:spacing w:after="80"/>
      </w:pPr>
      <w:r>
        <w:rPr>
          <w:color w:val="44546A"/>
          <w:sz w:val="18"/>
          <w:szCs w:val="18"/>
        </w:rPr>
        <w:t xml:space="preserve">Espace : Espace Opérateur CIT   |   Permissions : billing_import.ies.* ; billing_export.ies.*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R10-01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Traitement IES Import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/billing-import/ies : instruire manifeste et contrôle documentaire IES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Étapes IES validées et tracées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R10-02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Traitement IES Export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/billing-export/ies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Idem côté Export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R10-03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R11 — Agent Back Office Export</w:t>
      </w:r>
    </w:p>
    <w:p>
      <w:pPr>
        <w:spacing w:after="80"/>
      </w:pPr>
      <w:r>
        <w:rPr>
          <w:color w:val="44546A"/>
          <w:sz w:val="18"/>
          <w:szCs w:val="18"/>
        </w:rPr>
        <w:t xml:space="preserve">Espace : Espace Opérateur CIT   |   Permissions : billing_export.back_office.instruire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R11-01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Instruire un dossier Export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/billing-export/back-office : prendre en charge, compléter, valider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Passage à la Facturation Export (client IES : circuit IES)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R11-02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R12 — Agent Guichet (Billing Office)</w:t>
      </w:r>
    </w:p>
    <w:p>
      <w:pPr>
        <w:spacing w:after="80"/>
      </w:pPr>
      <w:r>
        <w:rPr>
          <w:color w:val="44546A"/>
          <w:sz w:val="18"/>
          <w:szCs w:val="18"/>
        </w:rPr>
        <w:t xml:space="preserve">Espace : Espace Opérateur CIT   |   Permissions : guichet.recherche, rendezvous.gerer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R12-01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Recherche rapide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/guichet/recherche : par n° de BL, de ticket ou société</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Dossier trouvé ; consultation sans ressaisie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R12-02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Aperçu des pièces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Dans le dossier consulté : 👁 Ouvrir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Pièce affichée dans l'application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R12-03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Agenda par période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/guichet/agenda : vues Jour, Semaine de travail, Semaine, Mois ; Aujourd'hui, précédent/suivant, sélecteur de date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Rendez-vous au bon jour et à la bonne heure ; « +N » en vue Mois au-delà de 3</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R12-04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Constater la présence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Marquer un rendez-vous Honoré puis un autre Non présenté</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Statuts mis à jour et horodatés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R12-05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Mode dégradé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Régulariser une opération faite hors système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Régularisation tracée au journal d'audit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R12-06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R13 — Agent Réclamations</w:t>
      </w:r>
    </w:p>
    <w:p>
      <w:pPr>
        <w:spacing w:after="80"/>
      </w:pPr>
      <w:r>
        <w:rPr>
          <w:color w:val="44546A"/>
          <w:sz w:val="18"/>
          <w:szCs w:val="18"/>
        </w:rPr>
        <w:t xml:space="preserve">Espace : Espace Opérateur CIT   |   Permissions : complaint.instruire, complaint.repondre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R13-01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Instruire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/reclamations/file : prendre en charge, répondre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Client notifié ; réponse horodatée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R13-02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Clôturer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Clôturer la réclamation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Statut Clôturé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R13-03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R14 — Agent Gate (enrôlement)</w:t>
      </w:r>
    </w:p>
    <w:p>
      <w:pPr>
        <w:spacing w:after="80"/>
      </w:pPr>
      <w:r>
        <w:rPr>
          <w:color w:val="44546A"/>
          <w:sz w:val="18"/>
          <w:szCs w:val="18"/>
        </w:rPr>
        <w:t xml:space="preserve">Espace : Espace Opérateur CIT   |   Permissions : enrolement.instruire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R14-01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Instruire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/enrolement/file-agent-gate : vérifier les pièces, demander un complément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Transporteur notifié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R14-02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Valider, convoquer et remettre le badge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Valider, déclencher la convocation, puis « 🪪 Constater la remise du badge » : saisir le numéro du badge et sa date d'expiration ; « Confirmer la remise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Confirmer la remise » grisé tant que le numéro est vide ; date passée refusée ; dossier clôturé ; historique « Badge n° …, expire le … »</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R14-03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Notification de remise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Après la remise d'un badge sur un dossier de flotte, demander à l'entreprise ce qu'elle a reçu</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représentant et l'administrateur de l'entreprise sont notifiés (cloche + e-mail)</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R14-04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R15 — Instructeur / décideur Avoir &amp; Exonération</w:t>
      </w:r>
    </w:p>
    <w:p>
      <w:pPr>
        <w:spacing w:after="80"/>
      </w:pPr>
      <w:r>
        <w:rPr>
          <w:color w:val="44546A"/>
          <w:sz w:val="18"/>
          <w:szCs w:val="18"/>
        </w:rPr>
        <w:t xml:space="preserve">Espace : Espace Opérateur CIT   |   Permissions : avoirexoneration.avoir.instruire / decider ; avoirexoneration.exoneration.instruire / decider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R15-01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Instruire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/avoir-exoneration/file : ouvrir une demande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Fiche complète ; pièces en aperçu</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R15-02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Décider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Accorder, puis rejeter une autre demande avec motif</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Décision horodatée ; client notifié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R15-03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Séparation des droits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Un instructeur Avoir sans droit Exonération tente d'instruire une Exonération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Action refusée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R15-04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R16 — Superviseur</w:t>
      </w:r>
    </w:p>
    <w:p>
      <w:pPr>
        <w:spacing w:after="80"/>
      </w:pPr>
      <w:r>
        <w:rPr>
          <w:color w:val="44546A"/>
          <w:sz w:val="18"/>
          <w:szCs w:val="18"/>
        </w:rPr>
        <w:t xml:space="preserve">Espace : Espace Supervision   |   Permissions : supervision.consulter, supervision.agir, supervision.action_de_masse, ticket.reaffecter, priorite.modifier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Tableau de bord</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/supervision : indicateurs, SLA, charge par file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Chiffres cohérents avec les files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Réaffecter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Réaffecter un ticket à un autre agent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Nouvel agent notifié ; historique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Action de masse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Sélectionner plusieurs tickets et les réaffecter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Tous traités ; trace par ticket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Modifier une priorité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Changer la priorité d'un ticket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Ordre de la file mis à jour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Export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Exporter en CSV</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Fichier conforme au périmètre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Rafraîchissement temps réel</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Ouvrir /supervision dans une fenêtre ; dans une autre, prendre en charge ou réaffecter un ticket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tableau de bord se met à jour seul, sans clic sur Rafraîchir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R16-07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R17 — Support IT N1 / N2</w:t>
      </w:r>
    </w:p>
    <w:p>
      <w:pPr>
        <w:spacing w:after="80"/>
      </w:pPr>
      <w:r>
        <w:rPr>
          <w:color w:val="44546A"/>
          <w:sz w:val="18"/>
          <w:szCs w:val="18"/>
        </w:rPr>
        <w:t xml:space="preserve">Espace : Espace Support   |   Permissions : N1 : guichet.recherche, supervision.consulter, audit.consulter, document.telecharger, support.incident.instruire ; N2 : support.incident.instruire.n2</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File N1</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/support/incidents/file : prendre en charge un incident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Incident affecté ; SLA démarré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Diagnostiquer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Rechercher le dossier au guichet ; consulter le journal d'audit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Lecture seule : aucune modification de dossier possible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Résoudre en N1</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Répondre puis résoudre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Déclarant notifié ; clôture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Escalader en N2</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Escalader avec un motif</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Incident dans la file N2 ; le N1 ne peut plus le traiter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Résoudre en N2</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 N2 : reprendre, résoudre, clôturer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Déclarant notifié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SLA dépassé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Laisser un incident dépasser son délai</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Alerte ou escalade automatique selon les règles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R17-07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R18 — Administrateur fonctionnel</w:t>
      </w:r>
    </w:p>
    <w:p>
      <w:pPr>
        <w:spacing w:after="80"/>
      </w:pPr>
      <w:r>
        <w:rPr>
          <w:color w:val="44546A"/>
          <w:sz w:val="18"/>
          <w:szCs w:val="18"/>
        </w:rPr>
        <w:t xml:space="preserve">Espace : Espace Administration   |   Permissions : administration.*, compte.valider, compte.type_modifier, tarification.administrer, audit.consulter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Valider une demande de compte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/comptes/valider : valider une demande, en rejeter une autre avec motif</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Société créée ; demandeur rejeté notifié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Modifier le type client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/comptes/modifier-type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Changement tracé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 agents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/administration/comptes-agents : créer, attribuer des permissions, appliquer le profil Support N1, désactiver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Droits effectifs à la reconnexion de l'agent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SLA et escalade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/administration/parametres-sla et /administration/regles-escalade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Nouveaux délais appliqués aux nouveaux tickets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Files et workflow</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strategie-file, matrice-transitions, motifs-transfert, pieces-exigees-etape, regles-priorite-automatique, priorites, etapes-bloquantes-annulation, libelles-statut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Pris en compte sans redéploiement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Référentiels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champs-enrolement, catégories de réclamation, categories-incident, pieces-exigees-compte, competences-operateur, perimetres-supervision, disponibilite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Valeurs visibles dans les formulaires concernés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Tarification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/admin/tarification : nouvelle version de grille avec date d'effet ; /admin/tarification/referentiels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Les simulations suivantes utilisent la nouvelle grille ; les anciennes sont signalées obsolètes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R18-08</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Notifications et assistant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/administration/notifications et /administration/assistant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Modèles et réponses appliqués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R18-09</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Journal d'audit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/administration/audit : filtrer par utilisateur, action, date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Toutes les actions de la campagne apparaissent, à la seconde, non modifiables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R18-10</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Archives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/administration/archives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Dossiers archivés consultables, date et heure d'archivage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Invitation d'un agent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 agents &gt; Nouveau collaborateur : e-mail + nom, « Envoyer l'invitation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Aucun mot de passe demandé ; e-mail « Activez votre compte » reçu ; badge « Invitation en attente »</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Activation par l'agent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L'agent ouvre le lien (&lt; 2 h), choisit son mot de passe, se connecte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Page « Activez votre compte » ; puis 2FA obligatoire ; le badge « Invitation en attente » disparaît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Renvoyer l'invitation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Sur un agent en attente : « Renvoyer l'invitation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Nouveau lien reçu ; action visible au journal d'audit (InvitationAgentRenvoyee)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Correction de l'identité d'une société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Modifier le type de client &gt; Identité : corriger raison sociale / RCCM ; tester un RCCM déjà pris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Mise à jour tracée à l'audit (avant/après) ; RCCM déjà pris refusé ; alerte si RCCM manquant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Liste des sociétés par nom</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Modifier le type de client : ouvrir la liste des sociétés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Noms seuls, triés ; RCCM de la société choisie affiché dessous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Réinitialiser la 2FA d'un agent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 agents : « Réinitialiser la 2FA » sur un autre agent ; confirmer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2FA désactivée et sessions de l'agent fermées ; à sa connexion suivante, il doit reconfigurer sa 2FA ; action au journal d'audit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Pas d'auto-réinitialisation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Chercher le bouton « Réinitialiser la 2FA » sur sa propre ligne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Absent pour son propre compte (il faut un autre administrateur)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R18-18</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Annuaire de tous les comptes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 CIT &gt; Comptes utilisateurs : onglets Agents / Clients / Transporteurs / Demandes en cours, filtre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Tous les comptes visibles et bien classés, avec société, état et 2FA ; désactivation confirmée et réactivation possibles ; 2FA réinitialisable pour un client ou un transporteur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R18-19</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Référentiels métier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/administration/referentiels : pour une gravité d'incident, changer le libellé FR/EN et l'ordre ; désactiver une valeur ; tenter de désactiver la dernière valeur active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Nouveau libellé visible dans Signaler un problème et la file Support IT ; valeur désactivée plus proposée (les tickets existants la gardent) ; dernière valeur active refusée ; modifications au journal d'audit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R18-20</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Fiches d'aide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/administration/aide : modifier une fiche (aperçu pendant la saisie), en créer une pour un écran sans fiche, créer une seconde fiche pour le même écran, désactiver une fiche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Modification visible via « ? » sur l'écran ; seconde fiche pour le même écran refusée ; fiche désactivée plus affichée ; chaque enregistrement au journal d'audit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R18-21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Type de client des règles de priorité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/administration/regles-priorite-automatique : créer une règle avec un type de client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type se choisit dans une liste (référentiel des types de client) ; libellé affiché dans le tableau des règles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R18-22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Valider une entreprise de transport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/comptes/valider : ouvrir une demande de profil Transporteur, vérifier l'agrément, valider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Société de type Transporteur créée ; e-mail « compte activé » reçu par le demandeur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R18-23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Pièce réservée à un type de compte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/administration/pieces-exigees-compte : créer une pièce obligatoire avec « Type de compte » = Transporteur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Badge « Transporteur » dans la liste ; la pièce n'est demandée — et bloquante — que pour les demandes Transporteur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R18-24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R19 — Super administrateur</w:t>
      </w:r>
    </w:p>
    <w:p>
      <w:pPr>
        <w:spacing w:after="80"/>
      </w:pPr>
      <w:r>
        <w:rPr>
          <w:color w:val="44546A"/>
          <w:sz w:val="18"/>
          <w:szCs w:val="18"/>
        </w:rPr>
        <w:t xml:space="preserve">Espace : Tous les espaces   |   Permissions : Toutes les permissions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R19-01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Changement d'espace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Sélecteur d'espace en haut du menu : Opérateur, Supervision, Administration…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filtré selon l'espace choisi</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R19-02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Couverture N1 + N2</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Traiter un incident N1 puis un incident N2</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Autorisé aux deux niveaux</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R19-03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Dérogation au workflow</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Déroger avec un motif sur un ticket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Dérogation tracée au journal d'audit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R19-04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affiché du super-admin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 connecter en super-admin ; basculer entre les espaces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Jamais « Espace Transporteur » ; la pastille affiche l'espace réellement actif</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R19-05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Compteur super-administrateurs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 agents : lire la carte « Super-Administrateurs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 moins 1 ; le super-admin détient toutes les permissions, y compris les plus récentes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R19-06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r>
        <w:br w:type="page"/>
      </w:r>
    </w:p>
    <w:p>
      <w:pPr>
        <w:pStyle w:val="Heading1"/>
      </w:pPr>
      <w:r>
        <w:t xml:space="preserve">5. Scénarios de bout en bout</w:t>
      </w:r>
    </w:p>
    <w:p>
      <w:pPr>
        <w:spacing w:after="80"/>
      </w:pPr>
      <w:r>
        <w:t xml:space="preserve">Ces scénarios enchaînent plusieurs profils sur un même dossier. Utiliser plusieurs navigateurs (ou fenêtres privées) pour être connecté simultanément avec chaque compte, et noter le numéro de dossier utilisé.</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5000"/>
        <w:gridCol w:w="3800"/>
        <w:gridCol w:w="1300"/>
        <w:gridCol w:w="1000"/>
        <w:gridCol w:w="1398"/>
      </w:tblGrid>
      <w:tr>
        <w:trPr>
          <w:tblHeader/>
        </w:trPr>
        <w:tc>
          <w:tcPr>
            <w:tcW w:type="dxa" w:w="9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Scénario</w:t>
            </w:r>
          </w:p>
        </w:tc>
        <w:tc>
          <w:tcPr>
            <w:tcW w:type="dxa" w:w="5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Enchaînement</w:t>
            </w:r>
          </w:p>
        </w:tc>
        <w:tc>
          <w:tcPr>
            <w:tcW w:type="dxa" w:w="38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N° dossier</w:t>
            </w:r>
          </w:p>
        </w:tc>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w:t>
            </w:r>
          </w:p>
        </w:tc>
        <w:tc>
          <w:tcPr>
            <w:tcW w:type="dxa" w:w="13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w:t>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E2E-01</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Import complet (client Normal)</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 soumet → R05 Manifeste → R07 Facturation → R02 dépose la preuve de paiement → R08 Paiement → R06 Contrôle doc (clôture) → R02 consulte le dossier clôturé</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Chaque passage notifié, horodaté, visible dans la chronologie client et le journal d'audit ; SLA respecté</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E2E-02</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Export complet (client Normal)</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 soumet → R11 Back Office → R07 Facturation → R02 dépose la preuve de paiement → R08 Paiement → R06 Contrôle doc (clôture)</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Mêmes attendus que l'Import</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E2E-03</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Complément client</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 demande un complément → R02 répond avec une pièce → R05 reprend</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SLA suspendu puis repris ; pièce visible en aperçu</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E2E-04</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Enrôlement d'une flotte de transporteur</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 demande un compte « Transporteur » avec l'agrément → R18 valide → R04 enrôle un chauffeur (date du permis) et un camion (assurance, visite technique) → R14 instruit, convoque et remet les badges (numéro + expiration) → rappel avant échéance des documents</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Flotte enrôlée ; badges tracés ; chaque étape notifiée au représentant et à l'administrateur de l'entreprise</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E2E-05</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Réclamation puis avoir</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 réclame → R13 répond → R02 demande un avoir → R15 instruit et accorde</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Décision notifiée et tracée</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E2E-06</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Rendez-vous guichet</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 réserve → R12 voit le rendez-vous dans l'agenda (Jour / Semaine / Mois) → R12 constate la présence</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Statut Honoré ; client notifié</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E2E-07</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Incident technique</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 signale → R17 N1 diagnostique → escalade N2 → N2 résout</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Déclarant notifié à chaque étape ; SLA mesuré</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E2E-08</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Nouvel agent</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 crée l'agent → première connexion avec 2FA obligatoire → l'agent ne voit que ses écrans</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Aucun écran hors permissions ; accès direct par URL refusé</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E2E-09</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Import d'un client Deposit</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 (société Deposit) soumet → R05 Manifeste → R07 Facturation → R09 lettrage IRIS puis confirmation → R06 Contrôle doc (clôture)</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Aucune étape de paiement ; passage direct Facturation → Comptabilité client ; clôture au contrôle documentaire</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E2E-10</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Import d'un client En compte</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 (société En compte) soumet → R05 Manifeste → R07 Facturation → R06 Contrôle doc (clôture)</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Ni paiement ni lettrage : passage direct Facturation → Contrôle documentaire</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r>
        <w:br w:type="page"/>
      </w:r>
    </w:p>
    <w:p>
      <w:pPr>
        <w:pStyle w:val="Heading1"/>
      </w:pPr>
      <w:r>
        <w:t xml:space="preserve">6. Fiche d'anomalie et suivi</w:t>
      </w:r>
    </w:p>
    <w:p>
      <w:pPr>
        <w:pStyle w:val="Heading2"/>
      </w:pPr>
      <w:r>
        <w:t xml:space="preserve">6.1 Modèle de fiche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000"/>
        <w:gridCol w:w="11398"/>
      </w:tblGrid>
      <w:tr>
        <w:trPr>
          <w:tblHeader/>
        </w:trPr>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Champ</w:t>
            </w:r>
          </w:p>
        </w:tc>
        <w:tc>
          <w:tcPr>
            <w:tcW w:type="dxa" w:w="113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À renseigner</w:t>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 anomalie</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ANO-___</w:t>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Cas de test concerné</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Date et heure du constat</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JJ/MM/AAAA HH:mm</w:t>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Testeur / compte utilisé</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URL de la page</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Sévérité</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Bloquante / Majeure / Mineure</w:t>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Étapes pour reproduire</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1.</w:t>
            </w:r>
          </w:p>
          <w:p>
            <w:r>
              <w:rPr>
                <w:b w:val="false"/>
                <w:bCs w:val="false"/>
                <w:sz w:val="18"/>
                <w:szCs w:val="18"/>
              </w:rPr>
              <w:t xml:space="preserve">2.</w:t>
            </w:r>
          </w:p>
          <w:p>
            <w:r>
              <w:rPr>
                <w:b w:val="false"/>
                <w:bCs w:val="false"/>
                <w:sz w:val="18"/>
                <w:szCs w:val="18"/>
              </w:rPr>
              <w:t xml:space="preserve">3.</w:t>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Résultat attendu</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Résultat obtenu</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Pièces (captures, fichiers)</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Statut</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Ouverte / En correction / Corrigée / Vérifiée / Fermée</w:t>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Version corrigée / date du re-test</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pStyle w:val="Heading2"/>
      </w:pPr>
      <w:r>
        <w:t xml:space="preserve">6.2 Registre des anomalies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600"/>
        <w:gridCol w:w="7000"/>
        <w:gridCol w:w="2000"/>
        <w:gridCol w:w="2098"/>
      </w:tblGrid>
      <w:tr>
        <w:trPr>
          <w:tblHeader/>
        </w:trPr>
        <w:tc>
          <w:tcPr>
            <w:tcW w:type="dxa" w:w="12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N°</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w:t>
            </w:r>
          </w:p>
        </w:tc>
        <w:tc>
          <w:tcPr>
            <w:tcW w:type="dxa" w:w="1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Sévérité</w:t>
            </w:r>
          </w:p>
        </w:tc>
        <w:tc>
          <w:tcPr>
            <w:tcW w:type="dxa" w:w="7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Résumé</w:t>
            </w:r>
          </w:p>
        </w:tc>
        <w:tc>
          <w:tcPr>
            <w:tcW w:type="dxa" w:w="2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Statut</w:t>
            </w:r>
          </w:p>
        </w:tc>
        <w:tc>
          <w:tcPr>
            <w:tcW w:type="dxa" w:w="20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Re-test OK le</w:t>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r>
        <w:br w:type="page"/>
      </w:r>
    </w:p>
    <w:p>
      <w:pPr>
        <w:pStyle w:val="Heading1"/>
      </w:pPr>
      <w:r>
        <w:t xml:space="preserve">7. Critères de sortie et procès-verbal de recette</w:t>
      </w:r>
    </w:p>
    <w:p>
      <w:pPr>
        <w:pStyle w:val="Heading2"/>
      </w:pPr>
      <w:r>
        <w:t xml:space="preserve">7.1 Critères de sortie</w:t>
      </w:r>
    </w:p>
    <w:p>
      <w:pPr>
        <w:pStyle w:val="ListParagraph"/>
        <w:numPr>
          <w:ilvl w:val="0"/>
          <w:numId w:val="2"/>
        </w:numPr>
      </w:pPr>
      <w:r>
        <w:t xml:space="preserve">100 % des cas exécutés (aucun NT non justifié).</w:t>
      </w:r>
    </w:p>
    <w:p>
      <w:pPr>
        <w:pStyle w:val="ListParagraph"/>
        <w:numPr>
          <w:ilvl w:val="0"/>
          <w:numId w:val="2"/>
        </w:numPr>
      </w:pPr>
      <w:r>
        <w:t xml:space="preserve">0 anomalie bloquante ouverte ; 0 anomalie majeure sans contournement validé.</w:t>
      </w:r>
    </w:p>
    <w:p>
      <w:pPr>
        <w:pStyle w:val="ListParagraph"/>
        <w:numPr>
          <w:ilvl w:val="0"/>
          <w:numId w:val="2"/>
        </w:numPr>
      </w:pPr>
      <w:r>
        <w:t xml:space="preserve">100 % des cas de contrôle d'accès et de cloisonnement OK.</w:t>
      </w:r>
    </w:p>
    <w:p>
      <w:pPr>
        <w:pStyle w:val="ListParagraph"/>
        <w:numPr>
          <w:ilvl w:val="0"/>
          <w:numId w:val="2"/>
        </w:numPr>
      </w:pPr>
      <w:r>
        <w:t xml:space="preserve">Les 10 scénarios de bout en bout OK.</w:t>
      </w:r>
    </w:p>
    <w:p>
      <w:pPr>
        <w:pStyle w:val="ListParagraph"/>
        <w:numPr>
          <w:ilvl w:val="0"/>
          <w:numId w:val="2"/>
        </w:numPr>
      </w:pPr>
      <w:r>
        <w:t xml:space="preserve">Journal d'audit : toutes les actions de la campagne présentes et horodatées.</w:t>
      </w:r>
    </w:p>
    <w:p>
      <w:pPr>
        <w:pStyle w:val="Heading2"/>
      </w:pPr>
      <w:r>
        <w:t xml:space="preserve">7.2 Bilan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000"/>
        <w:gridCol w:w="8398"/>
      </w:tblGrid>
      <w:tr>
        <w:trPr>
          <w:tblHeader/>
        </w:trPr>
        <w:tc>
          <w:tcPr>
            <w:tcW w:type="dxa" w:w="7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Indicateur</w:t>
            </w:r>
          </w:p>
        </w:tc>
        <w:tc>
          <w:tcPr>
            <w:tcW w:type="dxa" w:w="83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Valeur</w:t>
            </w:r>
          </w:p>
        </w:tc>
      </w:tr>
      <w:tr>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Nombre total de cas</w:t>
            </w:r>
          </w:p>
        </w:tc>
        <w:tc>
          <w:tcPr>
            <w:tcW w:type="dxa" w:w="8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164</w:t>
            </w:r>
          </w:p>
        </w:tc>
      </w:tr>
      <w:tr>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OK</w:t>
            </w:r>
          </w:p>
        </w:tc>
        <w:tc>
          <w:tcPr>
            <w:tcW w:type="dxa" w:w="8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KO</w:t>
            </w:r>
          </w:p>
        </w:tc>
        <w:tc>
          <w:tcPr>
            <w:tcW w:type="dxa" w:w="8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Bloqués</w:t>
            </w:r>
          </w:p>
        </w:tc>
        <w:tc>
          <w:tcPr>
            <w:tcW w:type="dxa" w:w="8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Non testés</w:t>
            </w:r>
          </w:p>
        </w:tc>
        <w:tc>
          <w:tcPr>
            <w:tcW w:type="dxa" w:w="8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Anomalies ouvertes (bloquantes / majeures / mineures)</w:t>
            </w:r>
          </w:p>
        </w:tc>
        <w:tc>
          <w:tcPr>
            <w:tcW w:type="dxa" w:w="8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pStyle w:val="Heading2"/>
      </w:pPr>
      <w:r>
        <w:t xml:space="preserve">7.3 Décision</w:t>
      </w:r>
    </w:p>
    <w:p>
      <w:pPr>
        <w:spacing w:after="80"/>
      </w:pPr>
      <w:r>
        <w:t xml:space="preserve">☐ Recette prononcée sans réserve      ☐ Recette prononcée avec réserves      ☐ Recette refusée</w:t>
      </w:r>
    </w:p>
    <w:p>
      <w:pPr>
        <w:spacing w:after="80"/>
      </w:pPr>
      <w:r>
        <w:t xml:space="preserve">Réserves : ……………………………………………………………………………………………………………………………………………</w:t>
      </w:r>
    </w:p>
    <w:p>
      <w:pPr>
        <w:spacing w:after="80"/>
      </w:pPr>
      <w: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800"/>
        <w:gridCol w:w="5000"/>
        <w:gridCol w:w="3000"/>
        <w:gridCol w:w="3598"/>
      </w:tblGrid>
      <w:tr>
        <w:trPr>
          <w:tblHeader/>
        </w:trPr>
        <w:tc>
          <w:tcPr>
            <w:tcW w:type="dxa" w:w="38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Fonction</w:t>
            </w:r>
          </w:p>
        </w:tc>
        <w:tc>
          <w:tcPr>
            <w:tcW w:type="dxa" w:w="5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Nom</w:t>
            </w:r>
          </w:p>
        </w:tc>
        <w:tc>
          <w:tcPr>
            <w:tcW w:type="dxa" w:w="3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Date</w:t>
            </w:r>
          </w:p>
        </w:tc>
        <w:tc>
          <w:tcPr>
            <w:tcW w:type="dxa" w:w="35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Signature</w:t>
            </w:r>
          </w:p>
        </w:tc>
      </w:tr>
      <w:tr>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Responsable recette (MOA)</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5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Chef de projet (MOE)</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5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Direction / sponsor</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5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sectPr>
      <w:footerReference w:type="default" r:id="rId7"/>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YABA — Cahier de recette fonctionnelle —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0B3D6E"/>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0B3D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 recette fonctionnelle YABA</dc:title>
  <dc:creator>Équipe projet YABA</dc:creator>
  <cp:lastModifiedBy>Un-named</cp:lastModifiedBy>
  <cp:revision>1</cp:revision>
  <dcterms:created xsi:type="dcterms:W3CDTF">2026-10-03T07:32:16.521Z</dcterms:created>
  <dcterms:modified xsi:type="dcterms:W3CDTF">2026-10-03T07:32:16.523Z</dcterms:modified>
</cp:coreProperties>
</file>

<file path=docProps/custom.xml><?xml version="1.0" encoding="utf-8"?>
<Properties xmlns="http://schemas.openxmlformats.org/officeDocument/2006/custom-properties" xmlns:vt="http://schemas.openxmlformats.org/officeDocument/2006/docPropsVTypes"/>
</file>