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1.7 — 05/10/2026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10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201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Codes de secours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Sécurité (2FA) : « Régénérer les codes de secours » ; télécharger le .txt ; se déconnecter ; à la connexion, « Utiliser un code de secours » avec un code ; réessayer le MÊME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10 codes affichés une seule fois ; connexion réussie avec un code ; le même code est ensuite refusé ; le compteur restant diminue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Aide de l'écran (bouton « ? »)</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3 écrans différents, cliquer « ? » en haut à droite ; fermer par Échap puis par clic hors du panneau ; basculer en EN et rouvrir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panneau affiche l'aide de l'écran courant (titre, étapes, astuce) dans la langue choisie ; liens Centre d'aide, Assistant, Signaler un problème ; écran sans fiche : message explicite, jamais d'erreur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Centre d'aide et recherche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&gt; Centre d'aide (/aide) ; parcourir les sections ; rechercher « 2FA » puis « libelles » (sans accent) ; ouvrir une fiche et « Ouvrir l'écran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Sections rangées comme le menu du compte + « Pour tous » ; aucune fiche d'un écran hors de ses droits ; recherche insensible aux accents et à la casse, fiches trouvées ouvertes ; le bouton mène au bon 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Info-bulles des champs</w:t>
            </w:r>
          </w:p>
          <w:p>
            <w:r>
              <w:rPr>
                <w:b w:val="false"/>
                <w:bCs w:val="false"/>
                <w:sz w:val="18"/>
                <w:szCs w:val="18"/>
              </w:rPr>
              <w:t xml:space="preserve">Prérequis : Formulaire de demande de compte, demande Import, écran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puis atteindre au clavier (Tab) le « ? » à côté de RCCM, N° de BL, code 2FA ; refaire en affichage mobile (375 px)</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L'explication s'affiche au survol ET au focus, disparaît en quittant ; lue par le lecteur d'écran ; la bulle reste entièrement visible à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 guidée</w:t>
            </w:r>
          </w:p>
          <w:p>
            <w:r>
              <w:rPr>
                <w:b w:val="false"/>
                <w:bCs w:val="false"/>
                <w:sz w:val="18"/>
                <w:szCs w:val="18"/>
              </w:rPr>
              <w:t xml:space="preserve">Prérequis : Compte qui ne l'a jamais vue (ou autre navigateur)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et ouvrir une page de travail ; suivre les étapes avec Suivant, puis avec les flèches ; fermer par Échap ; recharger ; « ? » &gt; « Revoir la visite guidée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visite démarre seule (jamais pendant l'activation 2FA) ; chaque étape entoure l'élément présenté ; étapes sans objet sautées (ex. espace unique) ; après fermeture elle ne revient plus ; relance possible depuis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Parler à un conseiller</w:t>
            </w:r>
          </w:p>
          <w:p>
            <w:r>
              <w:rPr>
                <w:b w:val="false"/>
                <w:bCs w:val="false"/>
                <w:sz w:val="18"/>
                <w:szCs w:val="18"/>
              </w:rPr>
              <w:t xml:space="preserve">Prérequis : Compte client avec au moins un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l'assistant ; poser une question ; cliquer « Parler à un conseiller » ; saisir le NUMÉRO du dossier (tel qu'affiché dans Mes demandes) ; « Transmettre à un opérateur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Conversation transmise et visible dans le dossier ; un numéro inconnu ou d'une autre société est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tolérant</w:t>
            </w:r>
          </w:p>
          <w:p>
            <w:r>
              <w:rPr>
                <w:b w:val="false"/>
                <w:bCs w:val="false"/>
                <w:sz w:val="18"/>
                <w:szCs w:val="18"/>
              </w:rPr>
              <w:t xml:space="preserve">Prérequis : Compte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à l'assistant « reclammation » (faute de frappe), puis « RECLAMATION » sans accent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sur les réclamations dans les deux cas, avec la ligne « Source : base de connaissances YABA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Historique lisible</w:t>
            </w:r>
          </w:p>
          <w:p>
            <w:r>
              <w:rPr>
                <w:b w:val="false"/>
                <w:bCs w:val="false"/>
                <w:sz w:val="18"/>
                <w:szCs w:val="18"/>
              </w:rPr>
              <w:t xml:space="preserve">Prérequis : Un ticket avec plusieurs étapes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l'onglet Historique d'une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Libellés accentués (« Document déposé », « Ticket pris en charge ») ; jamais d'identifiant technique (operateur=…) ; détails traduits (« N° BL :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En-tête sur portable</w:t>
            </w:r>
          </w:p>
          <w:p>
            <w:r>
              <w:rPr>
                <w:b w:val="false"/>
                <w:bCs w:val="false"/>
                <w:sz w:val="18"/>
                <w:szCs w:val="18"/>
              </w:rPr>
              <w:t xml:space="preserve">Prérequis : Fenêtre de 1280 à 1440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quelques pages avec un compte au nom ou à l'e-mail long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défilement horizontal ; compteur de notifications « 99+ » lisible ; langue et thème sur une ligne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Bulle de l'assistant</w:t>
            </w:r>
          </w:p>
          <w:p>
            <w:r>
              <w:rPr>
                <w:b w:val="false"/>
                <w:bCs w:val="false"/>
                <w:sz w:val="18"/>
                <w:szCs w:val="18"/>
              </w:rPr>
              <w:t xml:space="preserve">Prérequis : Liste longue (demandes, files)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Faire défiler jusqu'en bas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bulle de l'assistant ne masque jamais le dernier bouton ; l'assistant s'ouvre sur le dernier message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Interface entièrement bilingue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Passer en anglais ; parcourir toutes les entrées du menu ; provoquer des erreurs de saisie (champ vide, mot de passe trop court)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de l'application en français : menus, titres, boutons, statuts, noms de files, messages d'erreur métier et messages de compte (« The password must be at least 10 characters long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retenue sur le compte</w:t>
            </w:r>
          </w:p>
          <w:p>
            <w:r>
              <w:rPr>
                <w:b w:val="false"/>
                <w:bCs w:val="false"/>
                <w:sz w:val="18"/>
                <w:szCs w:val="18"/>
              </w:rPr>
              <w:t xml:space="preserve">Prérequis : Compte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langue ; se déconnecter ; déclencher une notification sur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langue choisie est mémorisée sur le compte ; notifications et e-mails suivants dans cette langue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Sonde de disponibilité</w:t>
            </w:r>
          </w:p>
          <w:p>
            <w:r>
              <w:rPr>
                <w:b w:val="false"/>
                <w:bCs w:val="false"/>
                <w:sz w:val="18"/>
                <w:szCs w:val="18"/>
              </w:rPr>
              <w:t xml:space="preserve">Prérequis : Accès au serveur de recette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Arrêter le pool IIS 5 minutes puis le redémarrer ; ouvrir /administration/disponibilite-plateforme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Une interruption d'environ 5 minutes apparaît et fait baisser le taux ; refaire avec une maintenance déclarée sur la même période : le taux n'est pas affecté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TR-38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de panne par e-mail</w:t>
            </w:r>
          </w:p>
          <w:p>
            <w:r>
              <w:rPr>
                <w:b w:val="false"/>
                <w:bCs w:val="false"/>
                <w:sz w:val="18"/>
                <w:szCs w:val="18"/>
              </w:rPr>
              <w:t xml:space="preserve">Prérequis : Script mesurer-disponibilite-et-temps-reponse.ps1 installé avec -ConfigYaba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Lancer avec -TesterAlerte ; puis arrêter le site plus de 2 mesures et le relancer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de test reçu ; un seul e-mail « PANNE » puis un e-mail « Rétabli », expédiés par le relais SMTP de YABA</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 compte activé après validation par CIT, vous recevrez un e-mail » ; AUCUN bouton « Se connecter »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 « Ouvrir un compte transporteur » (l'ancienne adresse /comptes/inscription-transporteur y mène aussi) ; vérifier le profil « Transporteur » présélectionné ; déposer l'agrément de transport ; 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 attente de validation CIT, comme une société ; aucun accès avant validation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directe sans ressaisir le mot de passe : configuration de la 2FA puis tableau de bord ; compte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selon le profil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/comptes/soumettre, passer le profil de « Normal » à « Transporteur » puis revenir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Agrément de transport » n'apparaît que pour le profil Transporteur ; seules les pièces obligatoires du profil choisi bloquent l'envoi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lire le bandeau « Action requise » ; ajouter un message et une pièce ; cliquer « Marquer complément fourni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bandeau affiche « Demande de l'agent : … » (le motif saisi par l'agent) ; un seul bouton de reprise côté client ; le ticket revient chez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Import en étape Facturation : « Demander la facture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tracée, visible par le Pilote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preuve de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de type Normal, facture émise : déposer la preuve de paiement dans le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Preuve jointe ; dossier à l'étape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lisibles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puis /notifications : lire les libellés ; changer de page ; cliquer « Tout marquer comme lu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Types en clair (« Relance envoyée », « Dossier créé »), jamais de code ni d'adresse /tickets/… dans le message ; 10 notifications par page ; compteur à zéro après « Tout marquer comme lu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Formulaire d'avoir : ce qui manque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/avoir-exoneration/soumettre : laisser l'objet, l'exposé et les pièces vides, puis les remplir un à un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Sous le bouton grisé : « Pour soumettre, complétez : … » ; la liste se réduit à chaque saisie ; bouton actif quand tout est rempli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d'enrôlement de flotte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d'une société cliente « Normal » : parcourir le menu ; ouvrir /enrolement/societe/soumettre par l'URL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Ni « Enrôler ma flotte » ni « Retrait d'accès flotte » au menu ; la page affiche « L'enrôlement de flotte est réservé aux entreprises de transport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Relances espacées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ticket « En attente client » sans réponse plusieurs jours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plus une relance tous les 2 jours (3 au maximum), puis une suggestion de clôture à l'agent — jamais de rafale de rappels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YABA en anglais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Choisir « English » dans le sélecteur de langue ; parcourir tableau de bord, demandes, notifications ; provoquer une erreur (ex. soumettre un formulaire incomplet)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écrans, boutons, statuts et noms de files en anglais ; les messages d'erreur aussi (« The … is required ») ; seules les données saisies (objets, catégories du référentiel) restent dans la langue où elles ont été écrites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Recevoir mes e-mails dans ma langue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Passer l'interface en anglais ; déclencher un événement notifié (ex. complément demandé par un agent) ; ouvrir l'e-mail et la notification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et e-mail en anglais : titre, texte, bouton « Open the ticket », pied de page ; un compte resté en français reçoit les siens en français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Proforma en anglais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Interface en anglais : /simulation/proforma ; calculer ; télécharger le PDF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PDF en anglais (« PROFORMA INVOICE », « Total Amount Payable »), montant en lettres en anglais (« … CFA francs ») ; mêmes montants qu'en français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Rattacher un collaborateur par e-mail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/comptes/collaborateurs : saisir l'adresse e-mail d'un compte déjà inscrit ; « Rattacher à l'entreprise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Collaborateur rattaché ; une saisie qui n'est pas une adresse e-mail est refusée avec un message clair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d'auto-rétrogradation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sa propre ligne (mention « (vous) »), chercher « Rétrograder » et « Désactiver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Ces deux actions sont absentes sur sa propre ligne ; elles restent disponibles pour les autres collaborateurs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d'une entreprise de transport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le compte d'une entreprise de type Transporteur validée ; parcourir le menu ; ouvrir /billing-import/soumettre par l'URL et tenter d'envoyer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avec « Enrôler ma flotte » et « Retrait d'accès flotte » ; SANS Import, Export, Avoir, Proforma ni Rendez-vous ; l'envoi forcé d'une demande Import est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Enrôler la flotte avec dates et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un chauffeur (date du permis + photos permis recto, verso, pièce d'identité recto) et un camion (dates assurance et visite + carte grise recto, verso, attestation d'assurance) ; essayer d'envoyer avant de tout joindre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d'envoi grisé tant qu'une date ou une pièce obligatoire manque (la pièce d'identité verso est facultative) ; puis un ticket par objet, pièces nommées « Permis de conduire (recto) — fichier » et analysées « Sain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Document déjà expiré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une date d'expiration passée pour un permis, puis envoyer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un message qui nomme le document ; aucun ticket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 ; à la remise, numéro et date d'expiration du badge dans l'historique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 : choisir le type, puis le chauffeur ou camion dans la liste ; saisir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liste ne propose que la flotte en service (badge remis, pas déjà retirée) ; « Autre (saisie libre)… » reste possible ; 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Rappels d'échéance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Équipe projet : déclarer un document expirant dans moins de 30 jours, attendre le passage du traitement automatique (12 h)</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(cloche + e-mail) « Un document de votre flotte arrive à échéance » au représentant et à l'administrateur de l'entreprise ; un seul rappel par document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Ancien compte transporteur individuel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transporteur créé avant le 03/10/2026 (sans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Mes enrôlements » accessible ; bandeau « Nouveau circuit transporteurs » avec le bouton « Ouvrir le compte de mon entreprise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depuis l'Espace Entreprise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arrivée dans l'Espace Entreprise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 Dossiers de flotte », « Enrôler ma flotte », « Retrait d'accès flotte » ; bouton « 🚚 Enrôler ma flotte » sur le tableau de bord ; « Demandes de la société » propose « Enrôler ma flotte » (et non une demande Import)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 avec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d'un enrôlement « En attente client » : lire la demande de l'agent ; joindre deux fichiers et un message ; « Envoyer ma réponse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Encadré « Demande de l'agent : … » ; une seule zone de dépôt (PDF, JPG, PNG) ; « 2 documents déposés et analysés » ; le dossier repart chez l'Agent Gate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Formulaire officiel signé (ajout)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saisir chauffeurs/camions et pièces ; laisser vide « Agissant en qualité de » ; puis remplir signataire, qualité et siège ; soumettre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 Soumettre » grisé tant que le signataire est incomplet ; après soumission : « Formulaire officiel CIT-CIV-CG-F-0002 Rev.01 joint au dossier » (F-0001 pour les camions) ; le PDF reprend le texte officiel, les blancs remplis, la liste, le NB et la mention de signature électronique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Formulaire officiel signé (retrait)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 : choisir les éléments ; remplir le signataire ; soumettre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Formulaire « DEMANDE DE RETRAIT DE CHAUFFEURS / CAMIONS » joint à chaque ticket de retrait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(client IES : passage au circuit IES)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demande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avec un motif (motif vide refusé)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annulé (rejet manifeste) ; 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de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Files de traitement actives » ≥ 1 avec la file Pilote Manifeste et son lien ; « Mes dossiers en cours » indique la vraie file et la vraie date de prise en charge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visible et retour à la 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la file : lire le client sous chaque BL ; ouvrir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 de la société (et profil s'il n'est pas « Normal ») sous le BL ; sur la fiche, bouton « Instruire dans la file Pilote Manifeste → » à la place de « Prendre RDV Guichet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les pièces de sortie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arrivé en Contrôle documentaire (paiement validé, lettrage confirmé ou client En compte) : Import « Dépôt BS / BADT &amp; Clôture », Export « Joindre BEE et clôturer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de sortie (BS/BADT à l'Import, BEE à l'Export) jointes et dossier clôturé en une seule action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le dépôt, rouvrir le dossier ; vérifier côté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Clôturé », en lecture seule ; client notifié. C'est la dernière étape du circuit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Confirmation avant clôture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Choisir un fichier BS/BADT sur une ligne ; lire la fenêtre ; « Annuler », puis recommencer et « Déposer et valider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Fenêtre « Confirmer le dépôt » avec dossier, référence et nom du fichier ; « Annuler » ne clôture rien ; la clôture n'a lieu qu'après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selon le type de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Déposer la facture sur un dossier Normal, puis En compte, puis Deposit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Normal → Validation du paiement ; En compte → Contrôle documentaire (sans paiement) ; Deposit → Comptabilité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Confirmation avant dépôt de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Facturation : choisir un fichier de facture ; annuler puis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Rien n'est déposé avant « Déposer et valider » ; client et profil (En compte, Deposit…) affichés sous le BL</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au Contrôle documentaire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 En attente client » (délai suspendu) ; client notifié ; il redépose une preuve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Voir la preuve depuis la 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Validation paiement : cliquer « 👁 Voir la preuve » sur une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 preuve s'ouvre dans l'aperçu sans quitter la file ; « ⚠️ Aucune preuve de paiement déposée » si le client n'a rien joint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d'un client Deposit : effectuer le lettrage dans IRIS, puis /billing-import/comptabilite-client ou /billing-export/comptabilite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passage au Contrôle documentaire (le dossier n'est PAS clôturé à cette étape)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 Export (client IES : circuit IES)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convoquer et remettre le badge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déclencher la convocation, puis « 🪪 Constater la remise du badge » : saisir le numéro du badge et sa date d'expiration ; « Confirmer la remise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Confirmer la remise » grisé tant que le numéro est vide ; date passée refusée ; dossier clôturé ; historique « Badge n° …, expire le …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de remise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Après la remise d'un badge sur un dossier de flotte, demander à l'entreprise ce qu'elle a reçu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représentant et l'administrateur de l'entreprise sont notifiés (cloche + e-mail)</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Doublons et entreprise affichés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Agent Gate : repérer deux demandes identiques (même camion)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 Doublon possible : ENR-… » sur chacune ; entreprise de transport affichée sous l'objet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 de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 « Demander un complément » avec un motif ; côté transporteur, répondre avec des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transporteur voit le motif ; les pièces reçues apparaissent sur la fiche (aperçu « Ouvrir ») ; historique en clair (« Complément demandé au client », « Document déposé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Formulaire officiel dans le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un ticket d'enrôlement de flotte ; onglet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PDF CIT-CIV-CG-F-0001 ou F-0002 est présent, consultable en aperçu ; il tient lieu du formulaire papier signé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Rafraîchissement temps réel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/supervision dans une fenêtre ; dans une autre, prendre en charge ou réaffecter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tableau de bord se met à jour seul, sans clic sur Rafraîchir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Charge par opérateur complète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section « Charge par opérateur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agents qui ont des tickets en cours apparaissent, même s'ils n'ont jamais changé leur disponibilité ; message explicite si personne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distinguées par module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lire les files de même nom (Pilote Manifeste, 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module (Facturation Import / Export…) est affiché sous chaque nom</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Réinitialiser la 2FA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 Réinitialiser la 2FA » sur un autre agent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désactivée et sessions de l'agent fermées ; à sa connexion suivante, il doit reconfigurer sa 2FA ; action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d'auto-réinitialisation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Chercher le bouton « Réinitialiser la 2FA » sur sa propre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Absent pour son propre compte (il faut un autre administrateur)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Annuaire de tous les comptes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CIT &gt; Comptes utilisateurs : onglets Agents / Clients / Transporteurs / Demandes en cours, filtre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comptes visibles et bien classés, avec société, état et 2FA ; désactivation confirmée et réactivation possibles ; 2FA réinitialisable pour un client ou un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 métier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/administration/referentiels : pour une gravité d'incident, changer le libellé FR/EN et l'ordre ; désactiver une valeur ; tenter de désactiver la dernière valeur active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libellé visible dans Signaler un problème et la file Support IT ; valeur désactivée plus proposée (les tickets existants la gardent) ; dernière valeur active refusée ; modifications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Fiches d'aide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/administration/aide : modifier une fiche (aperçu pendant la saisie), en créer une pour un écran sans fiche, créer une seconde fiche pour le même écran, désactiver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Modification visible via « ? » sur l'écran ; seconde fiche pour le même écran refusée ; fiche désactivée plus affichée ; chaque enregistrement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Type de client des règles de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/administration/regles-priorite-automatique : créer une règle avec un type de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type se choisit dans une liste (référentiel des types de client) ; libellé affiché dans le tableau des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entreprise de transport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ouvrir une demande de profil Transporteur, vérifier l'agrément,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de type Transporteur créée ; e-mail « compte activé » reçu par le demandeur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réservée à un type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/administration/pieces-exigees-compte : créer une pièce obligatoire avec « Type de compte » = 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Badge « Transporteur » dans la liste ; la pièce n'est demandée — et bloquante — que pour les demandes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Validation des comptes lisible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lire les pièces et la liste « Profil déclaré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Libellés des pièces (« Pièce d'identité du représentant légal… »), pas de codes ; profils « Normal, En compte, Deposit, IES, Transporteur » ; aucun identifiant technique affiché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Libellés des notifications et de l'audit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puis /administration/audit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Événements et canaux en clair (« Dans l'application », « E-mail »), le code reste en petit dessous ; actions d'audit en clair (« Connexion réussie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Paramètres de la plateforme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/administration/parametres-plateforme : passer « BL par demande d'import » à 4 ; enregistrer ; ouvrir le formulaire d'import d'un client ; remettre 5 ; essayer 0 puis 25</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 … enregistré » ; le client voit « 0 / 4 BL saisis » ; valeur hors bornes refusée avec un message clair ; chaque changement tracé dans le journal d'audit (« … = 5 → 4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Durées de conservation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 écran : lire les durées (brouillons 30 j, dossiers 5 ans, comptable 10 ans, audit 3 ans) ; modifier puis rétablir une valeur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de départ affichées, modification tracée, valeur « Par défaut » rappelée sur chaque ligne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Disponibilité de la plateforme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/administration/disponibilite-plateforme : choisir la période ; lire les deux taux</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Taux 24 h/24 (NFR-10) et en heures ouvrées (NFR-03), objectif 99 % avec « Objectif atteint / Sous l'objectif » ; « Pas encore mesuré » hors heures ouvrées sans mesure ; interruptions listées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R18-29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Déclarer une maintenance planifiée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 écran : saisir début, fin et motif ; « Déclarer » ; puis « Annuler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Maintenance listée puis retirée ; la période déclarée n'est pas comptée comme indisponibilité ; déclaration et annulation tracées dans l'audit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R18-30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de notification bilingues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 liste des modèles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Sous chaque titre français, la version anglaise (« EN · … ») pour les modèles de départ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R18-31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R07 Facturation → R02 dépose la preuve de paiement → R08 Paiement → R06 Contrôle doc (clôture)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 (client Normal)</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R07 Facturation → R02 dépose la preuve de paiement → R08 Paiement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d'une flotte de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demande un compte « Transporteur » avec l'agrément → R18 valide → R04 enrôle un chauffeur (date du permis) et un camion (assurance, visite technique) → R14 instruit, convoque et remet les badges (numéro + expiration) → rappel avant échéance des documents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Flotte enrôlée ; badges tracés ; chaque étape notifiée au représentant et à l'administrateur de l'entreprise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E2E-09</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Deposit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Deposit) soumet → R05 Manifeste → R07 Facturation → R09 lettrage IRIS puis confirmation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étape de paiement ; passage direct Facturation → Comptabilité client ; clôture au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E2E-10</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d'un client En compte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(société En compte) soumet → R05 Manifeste → R07 Facturation → R06 Contrôle doc (clôture)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Ni paiement ni lettrage : passage direct Facturation → Contrôle documentaire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10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201</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2026-10-05T02:43:18.133Z</dcterms:created>
  <dcterms:modified xsi:type="dcterms:W3CDTF">2026-10-05T02:43:18.134Z</dcterms:modified>
</cp:coreProperties>
</file>

<file path=docProps/custom.xml><?xml version="1.0" encoding="utf-8"?>
<Properties xmlns="http://schemas.openxmlformats.org/officeDocument/2006/custom-properties" xmlns:vt="http://schemas.openxmlformats.org/officeDocument/2006/docPropsVTypes"/>
</file>