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4E79"/>
          <w:sz w:val="72"/>
          <w:szCs w:val="72"/>
        </w:rPr>
        <w:t xml:space="preserve">YABA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Plateforme digitale de gestion des parcours et demandes clients</w:t>
      </w:r>
    </w:p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Cahier de recette utilisateurs</w:t>
      </w:r>
    </w:p>
    <w:p>
      <w:pPr>
        <w:spacing w:after="1200"/>
        <w:jc w:val="center"/>
      </w:pPr>
      <w:r>
        <w:rPr>
          <w:color w:val="555555"/>
          <w:sz w:val="26"/>
          <w:szCs w:val="26"/>
        </w:rPr>
        <w:t xml:space="preserve">Guide de vérification pas à pas — sans connaissances informatiques</w:t>
      </w:r>
    </w:p>
    <w:p>
      <w:pPr>
        <w:jc w:val="center"/>
      </w:pPr>
      <w:r>
        <w:rPr>
          <w:sz w:val="22"/>
          <w:szCs w:val="22"/>
        </w:rPr>
        <w:t xml:space="preserve">Version 1.0  ·  10 octobre 2026  ·  Côte d’Ivoire Terminal</w:t>
      </w:r>
    </w:p>
    <w:p>
      <w:pPr>
        <w:spacing w:after="200"/>
        <w:jc w:val="center"/>
      </w:pPr>
      <w:r>
        <w:rPr>
          <w:i/>
          <w:iCs/>
          <w:color w:val="C00000"/>
          <w:sz w:val="22"/>
          <w:szCs w:val="22"/>
        </w:rPr>
        <w:t xml:space="preserve">À utiliser uniquement en environnement de test (recette)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À quoi sert ce cahier ?</w:t>
      </w:r>
    </w:p>
    <w:p>
      <w:pPr>
        <w:spacing w:after="100"/>
      </w:pPr>
      <w:r>
        <w:t xml:space="preserve">Ce cahier vous aide à vérifier, écran par écran, que l’application YABA fonctionne comme prévu. Il est écrit pour être suivi par toute personne, même sans connaissances en informatique.</w:t>
      </w:r>
    </w:p>
    <w:p>
      <w:pPr>
        <w:spacing w:after="100"/>
      </w:pPr>
      <w:r>
        <w:t xml:space="preserve">Le principe est simple, en trois temps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Lisez l’action à réaliser et faites-la dans l’application.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Comparez ce que vous voyez à l’écran avec le « résultat attendu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Cochez « Réussi » si c’est conforme, sinon « À corriger » et remplissez la fiche d’anomalie à la fin.</w:t>
      </w:r>
    </w:p>
    <w:p>
      <w:pPr>
        <w:pStyle w:val="Heading2"/>
        <w:spacing w:after="100" w:before="200"/>
      </w:pPr>
      <w:r>
        <w:rPr>
          <w:b/>
          <w:bCs/>
          <w:color w:val="1F4E79"/>
        </w:rPr>
        <w:t xml:space="preserve">Comment lire un test</w:t>
      </w:r>
    </w:p>
    <w:p>
      <w:pPr>
        <w:spacing w:after="100"/>
      </w:pPr>
      <w:r>
        <w:t xml:space="preserve">Chaque test porte un identifiant (par exemple B03). Gardez cet identifiant : il sert à signaler un problème précis à l’équipe. Vous n’avez rien à installer ni à paramétrer : suivez seulement les actions décrites.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Avant de commencer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Travaillez uniquement sur une adresse de test confirmée par l’équipe projet. Ne faites aucune soumission, modification, clôture ou suppression sur le site réel (production).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Demandez à l’équipe des comptes et mots de passe temporaires pour les rôles que vous testez. Aucun mot de passe n’est écrit dans ce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Préparez une application d’authentification sur votre téléphone : certains comptes demandent un code de sécurité à 6 chiffres.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Vérifiez que les données de démonstration sont présentes et que les courriels de test ne partent pas vers de vraies adresses.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Pour rejouer un test après une correction, demandez à l’équipe de réinitialiser les données de test. Ne demandez jamais la remise à zéro d’une base réelle.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Jeu de données fictif</w:t>
      </w:r>
    </w:p>
    <w:p>
      <w:pPr>
        <w:spacing w:after="100"/>
      </w:pPr>
      <w:r>
        <w:t xml:space="preserve">Ces informations sont inventées et servent uniquement aux essais. Ne les utilisez pas pour une vraie demande. Si un numéro existe déjà, utilisez un suffixe différent communiqué par l’équipe.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Donnée de test</w:t>
            </w:r>
          </w:p>
        </w:tc>
        <w:tc>
          <w:tcPr>
            <w:tcW w:type="dxa" w:w="59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Valeur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Société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Société Démo Import SARL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Type de client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En compte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Contact de démonstration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Awa Client Démo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BL d’essai à créer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TESTBL-2026-1001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Booking d’essai à créer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TESTBOOK-2026-1001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Réclamation d’essai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« Pièce de facture illisible »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Chauffeur d’essai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Koffi Démo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Véhicule d’essai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AB-1234-CD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Conteneur d’essai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CIT-DEMO-001, 20 pieds, catégorie proposée dans le formulaire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A · Visiteur et ouverture de compte</w:t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Rôle testé : une personne qui arrive sur le site sans être connectée.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400"/>
        <w:gridCol w:w="166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Action à réaliser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Résultat attendu</w:t>
            </w:r>
          </w:p>
        </w:tc>
        <w:tc>
          <w:tcPr>
            <w:tcW w:type="dxa" w:w="16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Résultat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A01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Ouvrir la page d’accueil sans se connecter.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Les choix « Se connecter », « Créer un compte société » et « Simuler une proforma » sont faciles à repérer.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A02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Ouvrir le simulateur sans compte, ajouter un conteneur et calculer.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Un montant estimatif et le détail des rubriques apparaissent ; le document est indiqué comme non contractuel.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A03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Télécharger le PDF depuis le simulateur.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Un fichier PDF se télécharge et contient la facture proforma, sans le menu ni le formulaire du site.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A04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Ouvrir le formulaire de demande de compte société.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Les champs sont compréhensibles ; les pièces à fournir sont indiquées avant l’envoi.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A05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Envoyer une demande de compte complète (données de test).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Un message confirme l’envoi et précise que CIT doit examiner la demande.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</w:rPr>
        <w:t xml:space="preserve">B · Client et administrateur de société</w:t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Rôle testé : un client connecté et l’administrateur de sa société.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400"/>
        <w:gridCol w:w="166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Action à réaliser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Résultat attendu</w:t>
            </w:r>
          </w:p>
        </w:tc>
        <w:tc>
          <w:tcPr>
            <w:tcW w:type="dxa" w:w="16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Résultat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B01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Se connecter comme client société.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 tableau de bord de la bonne société s’ouvre ; les libellés expliquent les indicateurs.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B02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Ouvrir « Mes demandes ».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Les demandes autorisées apparaissent avec un état facile à comprendre.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B03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Ouvrir la demande en attente de réponse client.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L’application explique clairement ce qui est attendu et comment joindre une pièce.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B04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Répondre au complément (« Pièce ajoutée pour vérification ») et joindre un fichier de test.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La réponse et la pièce apparaissent dans l’historique ; la demande repart vers CIT.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B05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Créer une demande IMPORT avec TESTBL-2026-1001.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Les champs et pièces sont expliqués ; après envoi, un numéro de dossier s’affiche.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B06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Soumettre deux fois la même référence BL encore active.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La seconde demande est bloquée, ou l’application indique clairement le dossier existant.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B07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Créer une demande EXPORT avec TESTBOOK-2026-1001.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 formulaire explique les pièces à joindre ; la demande peut ensuite être suivie.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B08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Déposer une réclamation fictive, puis la retrouver dans « Mes réclamations ».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La confirmation donne une référence ; l’état et la prochaine étape sont visibles.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B09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Télécharger l’historique PDF d’une simulation enregistrée (si disponible).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 fichier est un PDF lisible qui ne contient que la facture.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B10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Comme administrateur société, ouvrir le tableau de bord et inviter un second compte de test.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 nombre de demandes est cohérent ; l’invitation montre son état et la prochaine action.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B11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Se connecter comme collaborateur de test.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 collaborateur accède aux fonctions accordées, mais ne peut pas gérer les collaborateurs ni les paramètres de la société.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</w:rPr>
        <w:t xml:space="preserve">C · Transporteur ou chauffeur</w:t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Rôle testé : un chauffeur qui prépare son enrôlement.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400"/>
        <w:gridCol w:w="166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Action à réaliser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Résultat attendu</w:t>
            </w:r>
          </w:p>
        </w:tc>
        <w:tc>
          <w:tcPr>
            <w:tcW w:type="dxa" w:w="16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Résultat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C01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Créer ou ouvrir le compte chauffeur de test.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 parcours explique les données et pièces nécessaires à l’enrôlement.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C02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Soumettre un dossier chauffeur (Koffi Démo, AB-1234-CD).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Une confirmation et une référence de suivi apparaissent.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C03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Ouvrir « Mes enrôlements ».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 chauffeur voit son dossier et son état, sans voir ceux des autres chauffeurs.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C04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Essayer d’ouvrir une fonction de facturation société.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L’accès est refusé ; un message indique quoi faire ou à qui s’adresser.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</w:rPr>
        <w:t xml:space="preserve">D · Agent métier</w:t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Rôle testé : un agent CIT qui traite les demandes dans sa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400"/>
        <w:gridCol w:w="166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Action à réaliser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Résultat attendu</w:t>
            </w:r>
          </w:p>
        </w:tc>
        <w:tc>
          <w:tcPr>
            <w:tcW w:type="dxa" w:w="16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Résultat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D01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Se connecter avec un compte agent habilité sur une file.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Seules les files et les actions prévues pour cet agent sont visibles.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D02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Ouvrir une demande de test et la prendre en charge.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 nom de l’agent et le nouvel état apparaissent dans l’historique.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D03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Demander un complément (« Merci de joindre la pièce manquante »).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 motif est obligatoire, compréhensible pour le client et transmis dans le dossier.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D04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Envoyer un message client et une note interne sur le dossier de test.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 message client est visible côté client ; la note interne ne l’est pas.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D05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Tenter d’ouvrir une file non attribuée au compte.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 lien n’est pas proposé et l’accès direct est refusé.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D06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Sur un dossier dédié, choisir la transition de fin disponible et fournir le motif demandé.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 dossier passe à l’état suivant autorisé ; l’action est inscrite à l’historique.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</w:rPr>
        <w:t xml:space="preserve">E · Supervision et administration CIT</w:t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Rôle testé : un superviseur et un administrateur fonctionnel.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400"/>
        <w:gridCol w:w="166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Action à réaliser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Résultat attendu</w:t>
            </w:r>
          </w:p>
        </w:tc>
        <w:tc>
          <w:tcPr>
            <w:tcW w:type="dxa" w:w="16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Résultat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E01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Ouvrir la supervision avec un compte superviseur.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Les indicateurs correspondent au périmètre de ce superviseur.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E02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Ouvrir la disponibilité des agents.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Les états affichés sont compréhensibles et à jour.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E03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Réaffecter un dossier de test (si la fonction est accordée).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 nouvel agent et le motif sont enregistrés ; le superviseur ne dépasse pas son périmètre.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E04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Ouvrir l’administration des comptes agents.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La liste, l’état et les habilitations sont lisibles ; chaque droit se relie à une tâche.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E05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Accorder à un agent de test une habilitation temporaire sur une file, puis la retirer.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L’accès suit le changement ; aucune autre habilitation n’est modifiée.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E06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Consulter le journal d’audit.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Les actions importantes indiquent au minimum l’auteur et la date.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E07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Déclarer un jour férié (écran « Jours fériés »), puis vérifier un délai SLA sur ce jour.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 jour férié n’est pas compté dans le délai de traitement.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</w:rPr>
        <w:t xml:space="preserve">F · Aide, langues et confort d’usage</w:t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Rôle testé : tout utilisateur, pour vérifier la facilité d’utilisation.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400"/>
        <w:gridCol w:w="166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Action à réaliser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Résultat attendu</w:t>
            </w:r>
          </w:p>
        </w:tc>
        <w:tc>
          <w:tcPr>
            <w:tcW w:type="dxa" w:w="16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Résultat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F01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Depuis le bouton « Aide », lire l’explication de la page et ouvrir le centre d’aide.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L’aide répond à « à quoi sert cette page ? » et « que faire ensuite ? » en mots métier.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F02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Reprendre une visite guidée depuis l’en-tête.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Les étapes montrent où se trouvent les fonctions principales du profil.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F03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Ouvrir une page en anglais, puis revenir en français.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Les instructions et boutons restent compréhensibles dans les deux langues.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F04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Afficher le site sur téléphone ou dans une fenêtre étroite.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Les champs, boutons et tableaux restent utilisables.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F05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Signaler un incident technique fictif depuis l’aide.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 formulaire distingue un problème de la plateforme d’une question sur un dossier.</w:t>
            </w:r>
          </w:p>
        </w:tc>
        <w:tc>
          <w:tcPr>
            <w:tcW w:type="dxa" w:w="1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Réussi ☐ À corriger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Fiche de signalement d’un problème</w:t>
      </w:r>
    </w:p>
    <w:p>
      <w:pPr>
        <w:spacing w:after="100"/>
      </w:pPr>
      <w:r>
        <w:t xml:space="preserve">Remplissez une fiche par problème rencontré. Donnez l’identifiant du test (ex. B03) pour que l’équipe retrouve rapidement le 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59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À remplir par le testeur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Numéro du test (ex. B03)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Testeur et profil utilisé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Date et heure (heure locale)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Ce que je voulais faire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Ce que j’ai vu à la place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Gravité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Bloque le travail   ☐ Gênant   ☐ Détail visuel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Capture jointe (sans donnée personnelle)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Oui   ☐ Non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</w:rPr>
        <w:t xml:space="preserve">Fin de la séance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Informer l’équipe de recette des résultats et des anomalies.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déconnecter de chaque compte utilisé et supprimer les fichiers de test téléchargés.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Demander la réinitialisation des données de test si elles doivent être rejouées.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 jamais copier de vrais mots de passe, pièces d’identité ou dossiers clients dans une fiche de problème.</w:t>
      </w:r>
    </w:p>
    <w:p>
      <w:pPr>
        <w:spacing w:before="300"/>
      </w:pPr>
      <w:r>
        <w:rPr>
          <w:b/>
          <w:bCs/>
          <w:color w:val="1F4E79"/>
        </w:rPr>
        <w:t xml:space="preserve">Signatures de recette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59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Nom / date / signature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Recetteur métier (nom, date, signature)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Référent CIT (nom, date, signature)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Avis de recette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Accepté   ☐ Accepté avec réserves   ☐ Refusé</w:t>
            </w:r>
          </w:p>
        </w:tc>
      </w:tr>
    </w:tbl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recette utilisateurs YABA</dc:title>
  <dc:creator>Côte d’Ivoire Terminal</dc:creator>
  <cp:lastModifiedBy>Un-named</cp:lastModifiedBy>
  <cp:revision>1</cp:revision>
  <dcterms:created xsi:type="dcterms:W3CDTF">2026-10-10T13:41:54.325Z</dcterms:created>
  <dcterms:modified xsi:type="dcterms:W3CDTF">2026-10-10T13:41:54.326Z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