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CÔTE D'IVOIRE TERMINAL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Abidjan — Terminal à Conteneurs — Treichville PC6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CAHIER DES CHARGES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6FA8"/>
          <w:sz w:val="26"/>
          <w:szCs w:val="26"/>
        </w:rPr>
        <w:t xml:space="preserve">Application Web de Sûreté Portuaire — Code ISPS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Édition « as-built » — description fidèle de l'application telle que développée et exploitée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CDC-ISPS-2026-002 (édition as-built)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Juillet 2026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Commanditaire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Responsable Adjoint Sûreté — Côte d'Ivoire Terminal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Document de référence — état des lieux du système en production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Document antérieur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Remplace/complète CDC-ISPS-2026-001 (juin 2026), rédigé avant développement</w:t>
            </w:r>
          </w:p>
        </w:tc>
      </w:tr>
    </w:tbl>
    <w:p>
      <w:pPr>
        <w:spacing w:after="200"/>
      </w:pPr>
    </w:p>
    <w:p>
      <w:pPr>
        <w:shd w:fill="E8EEF6" w:color="auto" w:val="clear"/>
        <w:spacing w:before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Avertissement — Le cahier des charges initial (CDC-ISPS-2026-001) recommandait une architecture React / Node.js / PostgreSQL et décrivait un périmètre limité au tableau de bord KPI et au suivi des exercices. L'application effectivement livrée repose sur une architecture ASP.NET Core (.NET 9) / SQL Server et couvre un périmètre fonctionnel très largement étendu (24 modules). Le présent document décrit l'application réelle, module par module, telle qu'elle existe dans le code à la date ci-dessus. Un tableau des écarts avec le document initial figure en annexe (§15.2).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(Clic droit → « Mettre à jour les champs » pour générer la pagination dans Word.)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1. Présentation de l'application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1.1 Contexte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Côte d'Ivoire Terminal est un terminal à conteneurs certifié ISPS (International Ship and Port Facility Security Code), situé à Treichville PC6, Abidjan. En tant qu'installation portuaire certifiée, le terminal est soumis à des exigences réglementaires strictes en matière de sûreté maritime et doit pouvoir démontrer, tracer et piloter en continu ses indicateurs et processus de sûreté.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L'équipe sûreté (12 agents, un Responsable Adjoint Sûreté et un RSO) dispose d'une application web centralisée — « Sûreté ISPS » — développée pour remplacer le suivi manuel (tableurs, documents papier) par un outil unique couvrant l'ensemble du cycle opérationnel de la sûreté portuaire.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1.2 Objet de ce document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Ce document décrit fidèlement l'application telle qu'elle est aujourd'hui implémentée et exploitée. Il fait office de cahier des charges « as-built » : contrairement au document initial (CDC-ISPS-2026-001, juin 2026, rédigé avant tout développement), il ne formule pas des souhaits mais documente un système existant, afin de servir de référence pour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la maintenance corrective et évolutive de l'application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l'audit interne et la démonstration de conformité vis-à-vis du Code ISPS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l'intégration ou la transmission du projet à une nouvelle équipe technique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la formation des nouveaux administrateurs et utilisateurs.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1.3 Objectifs fonctionnels atteints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Centraliser l'ensemble des processus de sûreté ISPS (accès, incidents, exercices, audits, conformité) dans un seul outil.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Permettre la mise à jour en temps réel par les utilisateurs autorisés (Administrateur / Éditeur), avec diffusion instantanée aux autres sessions via SignalR.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Assurer la consultation par toute l'équipe sûreté, y compris en lecture seule (rôle Lecteur).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Suivre les échéances (exercices, habilitations, laissez-passer, audits, révisions documentaires) avec alertes automatiques et code couleur.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Conserver l'historique des données, des suppressions (corbeille) et des actions utilisateurs (journal d'audit).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Offrir une interface moderne, francophone, responsive, installable en PWA sur poste et mobile.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1.4 Périmètre couvert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L'application est organisée en 24 modules fonctionnels (24 contrôleurs), regroupés en 6 pôles cohérents, détaillés au chapitre 4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Pôle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Pilotage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Tableau de bord, Statistiques (Analytics), Administration/Paramétrage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Contrôle d'accès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Laissez-passer, Véhicules &amp; camions, Visiteurs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Opérations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Incidents, Patrouilles, Navires &amp; Déclarations de Sûreté, Briefings de prise de poste, Niveau MARSEC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Conformité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Non-conformités (CAPA), Audits internes, REX d'exercices, Rapports PDF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Ressources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Agents &amp; Habilitations, Caméras CCTV, Annuaire externe, Documents PFSP, Zones à accès restreint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Utilisateurs &amp; rôles, Corbeille (soft-delete), Compte / authentification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</w:rPr>
        <w:t xml:space="preserve">Ce périmètre est très largement supérieur à celui défini dans le cahier des charges initial, qui se limitait au tableau de bord KPI et au suivi de 9 exercices annuels (voir écarts en §15.2).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2. Parties prenantes et rôles applicatifs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2.1 Parties prenantes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Partie prenante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le projet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Responsable Adjoint Sûreté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Commanditaire, administrateur principal de l'application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RSO Terminal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Administrateur secondaire, mise à jour opérationnelle des données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Équipe sûreté (12 agents)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Utilisateurs opérationnels (saisie terrain : patrouilles, incidents, accès)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Direction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Consultation (rôle Lecteur), suivi des indicateurs de pilotage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Autorités externes (PAA, gendarmerie maritime, douanes, etc.)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Interlocuteurs référencés dans l'annuaire externe, non-utilisateurs de l'application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2.2 Rôles applicatifs (ASP.NET Core Identity)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Trois rôles sont définis nativement (table AspNetRoles, amorcés au premier démarrage) et pilotent deux politiques d'autorisation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Politique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RequireAdmin + RequireEditor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Accès complet : tous les modules en lecture/écriture, gestion des utilisateurs, corbeille, journal d'audit, paramétrage (logo, SMTP, niveau ISPS, KPI/jauges/barres/agents/exercices)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Éditeur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RequireEditor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Saisie et modification de toutes les données opérationnelles (tous les modules métier), sans accès à la gestion des utilisateurs, à la corbeille ni au journal d'audit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Lecteur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authentifié uniquement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Consultation de tous les modules, export Excel/PDF autorisé, aucune action d'écriture (formulaires non accessibles)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</w:rPr>
        <w:t xml:space="preserve">Toute action d'écriture (créer/modifier/supprimer/changer de statut) est protégée côté serveur par [Authorize(Policy="RequireEditor")] (ou RequireAdmin selon le cas) et par un jeton anti-CSRF ([ValidateAntiForgeryToken]) — la restriction n'est donc pas contournable en modifiant simplement l'interface.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3. Architecture technique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3.1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ASP.NET Core MVC (.NET 9)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Application web monolithique, architecture en couches, projet unique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Server 2022 + Entity Framework Core 9 (code-first)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Persistance, migrations versionnées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ASP.NET Core Identity (cookies)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rôles, verrouillage après 5 échecs / 15 min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SignalR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Mise à jour du tableau de bord sans rechargement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Tâches planifiées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Quartz.NET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Alertes d'exercices (J-30/J-7), purge de la corbeille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MailKit (SMTP configurable en base)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Alertes, mot de passe SMTP chiffré (DataProtection)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Génération PDF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QuestPDF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Badges, planches QR, rapport mensuel, exports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ClosedXML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Exports tabulaires (laissez-passer, incidents, véhicules…)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QR codes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QRCoder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Badges laissez-passer, planches de checkpoints de patrouille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Front-end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Razor + Tailwind CSS (build compilé) + Chart.js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 de CDN Play Tailwind (compatibilité CSP stricte)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Sécurité HTTP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CSP par nonce, X-Frame-Options, X-Content-Type-Options, Referrer-Policy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Aucun unsafe-inline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Serilog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Console + fichier rotatif quotidien (logs/)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PWA (manifest + service worker)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Installable, cache réseau-first pour les pages, cache-first pour les assets statiques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xUnit (127 tests)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Unitaires (EF Core InMemory) + intégration (WebApplicationFactory + SQLite)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3.2 Organisation du code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Architecture en couches au sein d'un projet unique (IspsDashboard/)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Controllers/ — 24 contrôleurs MVC (un par module fonctionnel)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Models/Entities/ — entités EF Core (persistance)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Models/ViewModels/ — modèles de vue dédiés (jamais de binding direct sur les entités pour les écritures)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Models/Enums/ — énumérations métier (statuts, catégories, types)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Data/ApplicationDbContext.cs, Data/Migrations/, Data/Seed/ — accès données, migrations, amorçage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Services/Interfaces/ et Services/Implementations/ — logique métier (contrats + implémentations), découplée des contrôleurs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Hubs/DashboardHub.cs — canal SignalR de rafraîchissement temps réel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Jobs/ — tâches planifiées Quartz.NET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Views/ — vues Razor, une arborescence par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wwwroot/ — statique, uploads, manifeste PWA, service worker, icônes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3.3 Principes d'architecture applicative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Séparation stricte contrôleur / service : toute la logique métier (calculs de statut, seuils, scores) est dans les services, pas dans les vues ni les contrôleurs.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Protection anti-assignation de masse (« mass assignment ») : les méthodes de création des services ne persistent jamais directement l'objet reçu du formulaire — elles recopient champ par champ vers une entité neuve, empêchant l'injection de champs non prévus (ex. Revoked, IsDeleted, Status) via un formulaire manipulé.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Suppression logique généralisée (interface ISoftDeletable) sur la quasi-totalité des entités métier, avec filtre de requête EF Core global qui exclut automatiquement les enregistrements supprimés de toutes les lectures.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Concurrence optimiste (colonne RowVersion, [Timestamp]) sur la plupart des entités éditables : une modification concurrente déclenche une erreur explicite plutôt qu'un écrasement silencieux.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Génération de références métier séquentielles et uniques (ex. LP-2026-0001, INC-2026-0007) avec réessai automatique en cas de collision lors de créations concurrentes.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Mise en cache mémoire courte (5 secondes) du tableau de bord, invalidée explicitement à chaque écriture et complétée par une notification SignalR.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4. Modules fonctionnels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Sauf mention contraire, chaque module suit le même schéma de droits : consultation ouverte à tout utilisateur authentifié (y compris Lecteur), création/modification/suppression réservées aux rôles Éditeur et Administrateur.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4.1 Pôle Pilotage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4.1.1 Tableau de bord (page d'accueil)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Vue synthétique et temps réel de l'ensemble des indicateurs de sûreté, mise à jour automatiquement (SignalR) sans rechargement de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Cartes KPI (6 indicateurs paramétrables) : libellé, valeur, sous-texte, badge de tendance, couleur de statut.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Grille de présence des agents (12 positions) : présent/absent, compteur dynamique, badge « Effectif complet / 1 absent / Effectif incomplet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Jauges radiales (4 indicateurs paramétrables, 0-100 %) : ex. personnel formé ISPS, REX rédigés, non-conformités levées, participation aux exercices.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Barres de progression (5 indicateurs paramétrables, 0-100 %) : ex. signalements traités, audit réalisé, habilitations valides, badges vérifiés, PFSP à jour.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Graphique radar — 5 scores calculés automatiquement (0-100) : Formation, Effectif, Conformité, Exercices, Reporting (méthode de calcul détaillée en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Tableau détaillé des indicateurs KPI (catégorie, indicateur, valeur, objectif, seuil, statut), historisé mensuellement.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Widget « Mon poste » : incidents ouverts, visiteurs sur site, patrouilles en retard, habilitations proches de l'expiration, non-conformités ouvertes, exercices sous 7 jours, laissez-passer expirant sous 30 jours, niveau MARSEC courant — consolidé pour la prise de poste.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Centre d'alertes (cloche) : agrège KPI critiques, incidents graves, habilitations expirées/à renouveler, patrouilles en retard, exercices imminents, laissez-passer expirant, non-conformités en retard — trié par niveau de gravité (Critique / Avertissement / Information).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4.1.2 Statistiques (Analytics)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Vue de synthèse sur une fenêtre glissante de 12 mois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Séries mensuelles : incidents, mouvements de véhicules, exercices réalisés, non-conformités identifiées, visiteurs.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Indicateurs consolidés : disponibilité CCTV, total incidents/véhicules sur 12 mois, non-conformités ouvertes, habilitations expirant sous 60 jours.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4.1.3 Administration / Paramétrage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Réservé aux rôles Éditeur/Administrateur (le journal d'audit est réservé à l'Administrateur seul)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Paramètres généraux : titre du terminal, période affichée, niveau ISPS courant (1 à 3), responsable adjoint, logo (PNG/JPG/WEBP, 2 Mo max — SVG explicitement refusé pour raison de sécurité XSS).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Paramétrage des notifications : configuration SMTP (hôte, port, identifiant, mot de passe chiffré, expéditeur, destinataires), activation indépendante des alertes J-30 et J-7, bouton d'envoi d'un email de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Gestion complète des cartes KPI, jauges, barres de progression, grille des positions agents, et des 3 catégories d'exercices (Entraînements, Grandeur Nature — un seul actif autorisé —, Gestion de crise).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Gestion du tableau KPI détaillé (23 lignes de référence) avec conservation d'un historique mensuel (KpiHistory) à chaque 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Consultation du journal d'audit applicatif (200 dernières actions horodatées, réservé Administrateur).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Chaque validation déclenche une notification SignalR à toutes les sessions connectées pour rafraîchir le tableau de bord.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4.2 Pôle Contrôle d'accès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4.2.1 Laissez-passer (AccessPass)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Deux catégories : Personne ou Véhicule ; trois types de validité : Journalier, Trimestriel, Annuel.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Référence générée automatiquement (LP-aaaa-nnnn), durée de validité calculée automatiquement selon le type (Journalier = fin de la journée d'édition ; Trimestriel = +3 mois ; Annuel = +1 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États dérivés automatiquement : Valide / Expiré (date de fin dépassée) / Révoqué (action manuelle, prioritaire sur les autres états).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Génération d'un badge PDF au format carte (A6 paysage) avec QR code encodant la référence, le nom et la date de fin.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Recherche multicritère (type, catégorie, texte), export Excel et PDF.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4.2.2 Véhicules &amp; camions (VehicleAccess)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Journal des mouvements : type de véhicule (Camion, Conteneur, Véhicule léger, Bus, Engin de manutention, Autre), sens (Entrée/Sortie), résultat (Autorisé/Refusé/En attente).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Traçabilité logistique : chauffeur, pièce d'identité, transporteur, numéro de conteneur, numéro de scellé (avec indicateur de vérification), référence de réservation, portique et agent contrôleur, indicateur de fouille.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Recherche par sens, plage de dates, texte libre ; export Excel/PDF.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4.2.3 Visiteurs (Visitors)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Cycle de vie complet : Pré-enregistré → Sur site (check-in) → Sorti (check-out), ou Annulé.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Fiche : identité, société, pièce d'identité, plaque véhicule, horaires prévus/réels, objet de la visite, hôte interne, accompagnateur, badge délivré.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Actions dédiées : CheckIn, CheckOut, Cancel, avec horodatage et agent responsable.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4.3 Pôle Opérations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4.3.1 Incidents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Référence auto (INC-aaaa-nnnn), catégorie (Accès non autorisé, Intrusion périmètre, Colis suspect, Fausse alarme, Dégradation matériel, Défaillance CCTV, Anomalie badge, Autre), sévérité (Mineur/Modéré/Majeur/Critique), statut (Ouvert/En investigation/Clos).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Pièces jointes multiples (photos, documents — 5 Mo par fichier, jpg/jpeg/png/webp/pdf).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Champs d'enquête : zone, déclarant, enquêteur, description, actions prises, enseignements tirés.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Changement de statut tracé, clôture avec identification de l'agent clôturant et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Recherche multicritère avancée, export Excel/PDF.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4.3.2 Patrouilles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Checkpoints définis avec intervalle cible de passage (par défaut 240 minutes, paramétrable), position GPS optionnelle.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Scan de checkpoint (route dédiée /Patrols/Scan/{code}) : consultation accessible sans lien direct mais protégée par authentification ; enregistrement avec agent, position, observations, type d'anomalie éventuel.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Détection automatique des checkpoints « en retard » : dépassement de l'intervalle cible depuis le dernier scan, ou jamais scanné.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Génération d'une planche PDF A4 de QR codes à imprimer et apposer sur chaque checkpoint.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4.3.3 Navires &amp; Déclarations de Sûreté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Escales navires : référence (ESC-aaaa-nnnn), identification (nom, IMO, indicatif, pavillon, armateur), contacts sûreté (CSO/SSO), niveau ISPS du navire, ETA/ETD, arrivée/départ réels, poste à quai, statut (Annoncé/En approche/À quai/En opération/Parti/Annulé), 10 derniers ports touchés, effectif équipage.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Déclaration de Sûreté (DoS) rattachée à une escale : référence (DOS-aaaa-nnnn), niveaux port/navire, période de validité, signatures PFSO/commandant, mesures convenues, statut (Brouillon/Active/Clôturée/Rejetée).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4.3.4 Briefings de prise de poste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Un briefing par créneau (Matin 06h-14h / Après-midi 14h-22h / Nuit 22h-06h) et par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Contenu : agent sortant/entrant, niveau MARSEC courant, résumé des événements, points d'attention, consignes permanentes.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Accusé de réception par l'agent entrant (horodaté), garantissant la traçabilité de la transmission de consignes.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4.3.5 Niveau MARSEC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Suivi du niveau de sûreté ISPS courant (1, 2 ou 3) avec historique complet des changements.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Changement de niveau : motif obligatoire, source de décision, décideur, génère automatiquement une checklist d'actions à réaliser propre au niveau cible (5 actions au niveau 1, 10 au niveau 2, 10 au niveau 3 — ex. niveau 2 : fouille des camions par échantillonnage 30 % ; niveau 3 : fouille systématique 100 %).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Chaque action de la checklist peut être cochée individuellement (agent, horodatage, note).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Un changement de niveau invalide le cache du tableau de bord et déclenche une notification temps réel.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4.4 Pôle Conformité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4.4.1 Non-conformités (CAPA)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Référence auto (NC-aaaa-nnnn), source (Audit interne/externe, Inspection, Incident, Signalement, Autre), statut (Identifiée/En traitement/Levée/Rejetée).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Suivi correctif : action corrective (CAPA), responsable, échéance, preuve de clôture.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Peut être générée automatiquement depuis un constat non conforme d'un audit (module Audits).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4.4.2 Audits internes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Référence auto (AUD-aaaa-nnnn), type (Interne/Externe/Inopiné), statut (Planifié/En cours/Clôturé).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Checklist ISPS Part B standard de 20 points de contrôle fixes (PFSP à jour, PFSO désigné, habilitations valides, clôture périmétrique, CCTV, alarmes, patrouilles, exercices, REX, incidents, non-conformités levées, DoS, MARSEC, contacts, zones à accès restreint,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Chaque constat est noté Conforme / Non conforme / Observation / Non applicable, avec commentaire libre.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Score de conformité calculé automatiquement : pourcentage de constats « Conforme » parmi les constats évalués (les « Non applicable » sont exclus du calcul).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Transformation directe d'un constat non conforme en fiche Non-conformité (CAPA) en un clic.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4.4.3 REX d'exercices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Un retour d'expérience par exercice, structuré en 5 sections obligatoires conformes à l'ISPS Part B §18.6 : déroulé, points positifs, points d'amélioration, actions correctives, suivi.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Traçabilité de la rédaction (auteur, date).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4.4.4 Rapports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Génération d'un rapport mensuel de sûreté (QuestPDF), téléchargeable pour un mois/année donné : en-tête (terminal, période, niveau MARSEC), synthèse (5 cartes : incidents du mois, exercices réalisés, non-conformités ouvertes, disponibilité CCTV, incidents ouverts), tableaux détaillés (incidents du mois, exercices, non-conformités identifiées, changements de niveau MARSEC).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Chaque export est tracé dans le journal d'audit.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4.5 Pôle Ressources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4.5.1 Agents &amp; Habilitations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Fiche agent : nom, présence, position (1 à 12, unique), matricule badge, contact, date d'embauche, fonction, photo (3 Mo max),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Habilitations rattachées à un agent : catégorie (Formation ISPS, Habilitation sûreté, Secourisme, Manipulation d'arme, Permis de conduire, Habilitation électrique, Espace confiné, Lutte incendie, Autre), organisme, date d'obtention/d'expiration, référence, document justificatif.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Statut calculé automatiquement selon l'échéance : Valide (&gt; 60 jours), Bientôt (≤ 60 jours), Urgent (≤ 30 jours), Expirée.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4.5.2 Caméras CCTV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Fiche caméra : code unique, zone, type (Fixe, PTZ, Dôme, Thermique, Lecteur de plaques, Autre), statut (Opérationnelle/Défaillante/En maintenance/Hors service), modèle, adresse 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Journal de maintenance par caméra (action, intervenant, date, statut résultant).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Taux de disponibilité CCTV calculé automatiquement (caméras opérationnelles / total, en %) — alimente le KPI dédié du tableau de bord.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4.5.3 Annuaire externe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Contacts des autorités et prestataires : type (Autorité portuaire, Gendarmerie maritime, Douanes, Police, Pompiers, SAMU, Préfet maritime, Gardes-côtes, Compagnie, Prestataire, Autre), coordonnées (téléphone principal, urgence, email, adresse, canal radio), disponibilité 24h/24.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Journal des interactions par contact (sens entrant/sortant, canal — téléphone/email/radio/réunion/courrier/SMS —, objet, agent traitant, résumé).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4.5.4 Documents (PFSP)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Bibliothèque documentaire versionnée : catégorie (PFSP, Procédure, Consigne, Rapport, Certificat, Formulaire, Autre), statut (Brouillon/En vigueur/Archivé), version (libre), propriétaire, dates d'entrée en vigueur et de prochaine révision.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Upload de fichier (20 Mo max ; pdf, doc, docx, xls, xlsx, png, jpg, jpeg), marqué confidentiel par défaut.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Le passage au statut « En vigueur » fixe automatiquement la date d'entrée en vigueur si elle n'est pas déjà renseignée.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Un nouvel upload remplace le fichier de l'enregistrement existant (pas d'historique multi-versions en base ; le suivi de version repose sur le champ Version, saisi manuellement).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4.5.5 Zones à accès restreint (ZAR)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Code unique, niveau d'accès (Public/Contrôlé/Restreint/Sensible), statut (Active/Verrouillée/Maintenance).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Caractéristiques : mesures de protection, personnel autorisé, responsable de zone, nécessité d'escorte, nécessité d'habilitation, surveillance CCTV.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4.6 Pôle Administration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4.6.1 Utilisateurs &amp; rôles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Réservé au rôle Administrateur. CRUD des comptes Identity avec attribution de rôle (Administrateur/Éditeur/Lecteur).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Protection explicite empêchant un administrateur de supprimer son propre compte.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4.6.2 Corbeille (soft-delete)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Réservé au rôle Administrateur. Liste consolidée des enregistrements supprimés logiquement sur 20 types d'entités (laissez-passer, véhicules, visiteurs, incidents, zones, escales, briefings, agents, habilitations, caméras, contacts, non-conformités, audits, REX, documents, exercices, checkpoints, cartes/lignes KPI, jauges, barres).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Restauration en un clic (Restore) par type et identifiant.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Purge automatique définitive après 90 jours (voir Jobs planifiés, §8), tracée dans le journal d'audit.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4.6.3 Compte / authentification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Connexion par email + mot de passe ; message d'erreur volontairement identique en cas d'échec, quelle qu'en soit la cause, pour empêcher l'énumération de comptes valides.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Verrouillage du compte après 5 tentatives infructueuses, pour 15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Déconnexion explicite ; session expirée après 30 minutes d'inactivité (glissante).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5. Modèle de données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Persistance Entity Framework Core 9 (code-first), migrations versionnées. La quasi-totalité des entités métier implémente l'interface ISoftDeletable (suppression logique) et beaucoup portent une colonne RowVersion (concurrence optimiste).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5.1 Entités principales par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tblHeader/>
        </w:trP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Champs métier clés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Particularités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AccessPass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Type, Catégorie, Nom/Prénom, Contact, Plaque, Société, Dates début/fin, Révoqué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RowVersion, référence auto LP-aaaa-nnnn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Nom, Présent, Position (1-12 unique), Matricule, Contact, Embauche, Fonction, Photo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Habilitation, RowVersion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Habilitation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Catégorie, Intitulé, Organisme, Obtention, Expiration, Référence, Document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N-1 Agent, index sur date d'expiration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Camera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(unique), Zone, Type, Statut, Modèle, IP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CameraMaintenance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Checkpoint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(unique), Zone, Intervalle cible (min), GPS, Actif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PatrolScan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PatrolScan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Date/heure, Observations, GPS, Type d'anomalie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N-1 Checkpoint, index (Checkpoint, Date)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Incident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Titre, Catégorie, Sévérité, Statut, Date, Zone, Description, Actions, Enseignements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IncidentAttachment, index Statut/Date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VehicleAccess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Plaque, Type, Sens, Résultat, Chauffeur, Conteneur, Scellé, Fouille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index Référence/Plaque/Date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Visitor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Identité, Société, Horaires, Objet, Hôte, Statut, Check-in/out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index Référence/Statut/Arrivée prévue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VesselCall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Navire, IMO, CSO/SSO, Niveau ISPS navire, ETA/ETD, Statut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DeclarationOfSecurity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DeclarationOfSecurity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Niveaux port/navire, Validité, Signatures, Mesures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N-1 VesselCall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ShiftBriefing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Date, Créneau, Agents sortant/entrant, Niveau MARSEC, Résumé, Consignes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index (Date, Créneau)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MarsecLevelChange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Niveau origine/cible (1-3), Motif, Source, Décideur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MarsecChecklistItem, pas de RowVersion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NonConformity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Titre, Source, Statut, Action corrective, Échéance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index Référence/Statut/Échéance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SecurityAudit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Référence, Titre, Type, Statut, Dates, Auditeur, Périmètre, Conclusion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AuditFinding, méthode ConformityScore()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ExerciseRex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Déroulé, Points positifs, Points d'amélioration, Actions correctives, Suivi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1-1 Exercise (index unique)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Exercise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Nom, Icône, Date prévue, Responsable, Statut, Observations, Type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interne : Training/GrandNature/Crisis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ExternalContact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Nom, Type, Rôle, Téléphones, Email, Adresse, Canal radio, 24/7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1-N ContactInteraction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SecurityDocument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Titre, Catégorie, Statut, Version, Propriétaire, Entrée en vigueur, Prochaine révision, Fichier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IsConfidential par défaut vrai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RestrictedZone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(unique), Nom, Niveau d'accès, Statut, Mesures, Escorte, Habilitation, CCTV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index Niveau d'accès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ApplicationUser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 complet, Email, Créé 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Hérite d'IdentityUser (rôles Identity)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AuditLog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Utilisateur, Action, Détail, Horodatage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Journal applicatif — non soumis au soft-delete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DashboardSettings (singleton)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Titre terminal, Période, Niveau ISPS (1-3), Responsable, Effectif requis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Une seule ligne en base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NotificationSettings (singleton)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SMTP (hôte/port/identifiant/mot de passe chiffré), Destinataires, Alertes J-30/J-7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Mot de passe chiffré via DataProtection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KpiCard / Gauge / ProgressBar / KpiTableRow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Libellé, Valeur, Statut/Couleur, Ordre d'affichage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Paramétrables depuis l'administration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KpiHistory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Valeur, Période (aaaa-MM), Enregistré 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N-1 KpiTableRow — historisation mensuelle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NotificationRecord</w:t>
            </w:r>
          </w:p>
        </w:tc>
        <w:tc>
          <w:tcPr>
            <w:tcW w:type="dxa" w:w="4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Type, Message, Destinataires, Envoyé le, Succès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Trace chaque email envoyé (anti-doublon quotidien)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5.2 Énumérations métier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Énumération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AccessPassType / Category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Journalier, Trimestriel, Annuel / Personne, Véhicule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AccessPassState (calculé)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Valide, Expiré, Révoqué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IncidentCategory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Accès non autorisé, Intrusion périmètre, Colis suspect, Fausse alarme, Dégradation matériel, Défaillance CCTV, Anomalie badge,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IncidentSeverity / Statut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Mineur, Modéré, Majeur, Critique / Ouvert, En investigation, Clos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Camion, Conteneur, Véhicule léger, Bus, Engin de manutention,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AccessDirection / Result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Entrée, Sortie / Autorisé, Refusé, En attente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VisitorStatus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Pré-enregistré, Sur site, Sorti, Annulé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VesselCallStatus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Annoncé, En approche, À quai, En opération, Parti, Annulé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DosStatus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Brouillon, Active, Clôturée, Rejetée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ShiftSlot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Matin (06-14h), Après-midi (14-22h), Nuit (22-06h)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NonConformityStatus / Source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Identifiée, En traitement, Levée, Rejetée / Audit interne, Audit externe, Inspection, Incident, Signalement,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AuditType / Statut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Interne, Externe, Inopiné / Planifié, En cours, Clôturé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FindingResult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Conforme, Non conforme, Observation, Non applicable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HabilitationCategory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Formation ISPS, Habilitation sûreté, Secourisme, Manipulation d'arme, Permis de conduire, Habilitation électrique, Espace confiné, Lutte incendie,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HabilitationStatus (calculé)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Valide, Bientôt (≤60j), Urgent (≤30j), Expirée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CameraStatus / Type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Opérationnelle, Défaillante, En maintenance, Hors service / Fixe, PTZ, Dôme, Thermique, Lecteur de plaques,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ContactType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Autorité portuaire, Gendarmerie maritime, Douanes, Police, Pompiers, SAMU, Préfet maritime, Gardes-côtes, Compagnie, Prestataire, Autre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DocumentCategory / Statut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PFSP, Procédure, Consigne, Rapport, Certificat, Formulaire, Autre / Brouillon, En vigueur, Archivé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ZoneAccessLevel / Statut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Public, Contrôlé, Restreint, Sensible / Active, Verrouillée, Maintenance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ExerciseType / Statut / Couleur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Training, GrandNature, Crisis / Planifié, Réalisé, En retard / Vert, Ambre, Rouge, Bleu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KpiStatus / KpiCardColor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Conforme, Attention, Critique / Vert, Ambre, Rouge, Bleu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NotificationKind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ExerciseUpcoming30, ExerciseUpcoming7, KpiCritical, AgentsIncomplete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6. Règles métier et calculs automatiques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Toute la logique ci-dessous est centralisée dans la couche Services (jamais dans les vues), ce qui garantit une cohérence entre l'affichage, les exports et les alertes.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Durée de validité d'un laissez-passer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Journalier = jusqu'à 23:59:59 le jour d'édition ; Trimestriel = +3 mois ; Annuel = +1 an (calcul automatique à la création)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État d'un laissez-passer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Révoqué (priorité) &gt; Expiré (date de fin dépassée) &gt; Valide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couleur laissez-passer / exercice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≤ 7 jours avant échéance = Rouge, ≤ 30 jours = Ambre, sinon Vert ; exercice Réalisé = Bleu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Statut d'une habilitation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Expirée (échéance dépassée), Urgente (≤ 30 jours), Bientôt (≤ 60 jours), sinon Valide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Checkpoint « en retard »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Temps écoulé depuis le dernier scan &gt; intervalle cible du checkpoint (ou jamais scanné → toujours en retard)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Disponibilité CCTV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(caméras au statut Opérationnelle ÷ total caméras) × 100, arrondi à 1 décimale ; 100 % si aucune caméra enregistrée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Score de conformité d'un audit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de constats « Conforme » parmi les constats évalués (les « Non applicable » sont exclus) ; 100 % si aucun constat évalué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Scores radar du tableau de bord (0-100)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Formation = valeur de la jauge dont le libellé contient « formé » ; Effectif = % d'agents présents ; Conformité = moyenne pondérée des statuts KPI de la catégorie « Conformité ISPS » (Conforme=100, Attention=60, Critique=20) ; Exercices = % d'exercices Réalisés ; Reporting = même calcul que Conformité sur la catégorie « Reporting »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Checklist de changement de niveau MARSEC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Générée automatiquement selon le niveau cible : 5 actions (niveau 1), 10 actions (niveau 2, ex. fouille échantillonnée 30 % des camions), 10 actions (niveau 3, ex. fouille systématique 100 %)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Entrée en vigueur d'un document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Passage au statut « En vigueur » fixe automatiquement la date d'entrée en vigueur si elle n'est pas déjà renseignée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Anti-doublon des alertes d'exercice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Une alerte (J-30 ou J-7) n'est envoyée qu'une seule fois par jour et par exercice (vérification dans NotificationRecord avant envoi)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Génération des références métier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Format Préfixe-aaaa-nnnn (LP, INC, NC, AUD, ESC, DOS, VIS, ACC), séquence par année, avec réessai automatique (5 tentatives) en cas de collision lors de créations concurrentes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Rétention de la corbeille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Purge physique définitive après 90 jours de suppression logique (tâche planifiée quotidienne)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7. Sécurité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7.1 Authentification et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ASP.NET Core Identity : mot de passe minimum 8 caractères avec majuscule, chiffre et caractère spécial obligatoires.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Verrouillage de compte après 5 tentatives infructueuses, pour 15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Cookie de session : expiration 30 minutes glissante (SlidingExpiration), politique de sécurité alignée sur le protocole (HTTP/HTTPS).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Intervalle de validation du security stamp réduit à 5 minutes : une rétrogradation ou une désactivation de compte coupe une session active en 5 minutes maximum, au lieu des 30 minutes par défaut du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Page de connexion : message d'erreur volontairement identique en cas d'échec (email inconnu ou mot de passe incorrect), pour empêcher l'énumération de comptes valides.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7.2 Autorisation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Deux politiques : RequireAdmin (rôle Administrateur) et RequireEditor (rôle Administrateur ou Éditeur).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Toute l'application est protégée par défaut ([Authorize] au niveau classe) ; seules les pages de connexion, d'accès refusé et d'erreur sont accessibles sans authentification.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Le dossier /uploads (pièces jointes, photos, documents) est protégé par un middleware dédié qui renvoie 401 à toute requête non authentifiée, alors que le reste des fichiers statiques (logo, CSS, JS) reste public.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7.3 En-têtes et politique de sécurité du contenu (CSP)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CSP par nonce généré à chaque requête : aucun script ou style « unsafe-inline » n'est autorisé (Tailwind compilé et versionné, pas de CDN « Play » ; gestionnaires onclick remplacés par des attributs data- et une écoute déléguée en JavaScript).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Directives : default-src 'self' ; frame-ancestors 'none' ; object-src 'none' ; base-uri 'self' ; form-action 'self' ; connect-src limité au site et à wss: (SignalR).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En-têtes additionnels : X-Frame-Options: DENY, X-Content-Type-Options: nosniff, Referrer-Policy: strict-origin-when-cross-origin ; en-tête serveur Kestrel désactivé.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Jeton anti-CSRF ([ValidateAntiForgeryToken]) sur toutes les actions d'écriture (POST).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7.4 Protection des données et secrets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Mot de passe SMTP chiffré via ASP.NET DataProtection avant stockage en base (clés persistées sur disque, App_Data/keys, à sauvegarder impérativement).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Aucun identifiant ni mot de passe par défaut en dur dans le code ou les fichiers de configuration versionnés : chaîne de connexion et mot de passe administrateur doivent être fournis via variables d'environnement ou User Secrets ; leur absence ou non-conformité à la politique de mot de passe bloque explicitement le démarrage de l'application.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Protection anti-assignation de masse sur tous les services de création (voir §3.3).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Contrôle de type et de taille sur tous les upload de fichiers (photos, pièces jointes, documents, logo), extensions blanches strictes.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7.5 Points de vigilance identifiés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Aucun middleware de limitation de débit (rate limiting) au niveau applicatif : la seule protection contre le bruteforce est le verrouillage Identity (5 tentatives / 15 minutes).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HTTPS n'est pas forcé par défaut au niveau applicatif (Hosting:UseHttps=false) : l'application est conçue pour être déployée derrière IIS ou un reverse proxy qui gère le protocole — le chiffrement en transit doit être assuré au niveau de l'infrastructure d'hébergement.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8. Tâches planifiées et notifications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Orchestrées par Quartz.NET, fuseau horaire Afrique/Abidjan (GMT).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Alerte d'exercices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Quotidienne, 08:00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Recherche les exercices planifiés sous 30 jours ; envoie une alerte email J-30/J-29 et/ou J-7 à J-0 selon les seuils activés en configuration ; évite les doublons (un seul envoi par exercice et par jour) ; trace chaque envoi (succès/échec) et alimente le centre d'alertes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Purge de la corbeille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Quotidienne, 03:30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Supprime physiquement et de façon définitive toute entité en suppression logique depuis plus de 90 jours, sur les 20 types d'entités soumis au soft-delete ; chaque purge est tracée dans le journal d'audit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</w:rPr>
        <w:t xml:space="preserve">Chaque envoi ou tentative d'envoi (succès ou échec) est enregistré dans NotificationRecord — cette table permet à la fois l'anti-doublon et l'audit des notifications envoyées.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9. Intégrations techniques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9.1 Temps réel (SignalR)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Hub unique (/hubs/dashboard) diffusant un événement « DashboardUpdated » à toutes les sessions connectées.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Déclenché après chaque écriture d'administration (paramètres, KPI, jauges, barres, agents, exercices) et après chaque changement de niveau MARSEC.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Permet au tableau de bord de se rafraîchir automatiquement chez tous les utilisateurs connectés, sans polling ni rechargement manuel.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9.2 Génération de documents (QuestPDF / ClosedXML / QRCoder)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Rapport mensuel de sûreté (PDF) — voir §4.4.4.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Badge de laissez-passer (PDF carte A6 avec QR code) et planche de QR codes de checkpoints (PDF A4) — voir §4.2.1 et §4.3.2.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Export générique de tableaux (Excel via ClosedXML, PDF paysage via QuestPDF) disponible sur les modules Laissez-passer, Véhicules, Incidents, Visiteurs.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QR codes générés avec un niveau de correction d'erreur Q (QRCoder).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9.3 Email (MailKit)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Configuration résolue en priorité depuis les paramètres en base (NotificationSettings), avec repli sur la configuration appsettings si absente.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Liste de destinataires tolérante : parsing sur séparateurs point-virgule, virgule ou retour à la ligne, filtrage des entrées ne contenant pas « @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Bouton de test depuis l'interface d'administration pour valider la configuration SMTP sans attendre une alerte réelle.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9.4 Application web progressive (PWA)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Manifeste installable (icônes 192/512, mode standalone, couleurs de thème alignées sur la charte navy/cyan).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Service worker : stratégie réseau-first pour la navigation (contenu toujours à jour, repli sur le cache hors-ligne), cache-first pour les ressources statiques (images, polices, CSS).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Les requêtes non-GET (formulaires, API) ne sont jamais mises en cache, pour éviter de servir des données sensibles ou obsolètes hors-ligne.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10. Amorçage des données (seed)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Deux niveaux d'amorçage, indépendants et pilotés par configuration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1250"/>
        <w:gridCol w:w="125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(toujours actif)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Migrations SQL Server, 3 rôles, compte administrateur (aucun mot de passe par défaut en dur)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Actif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Actif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Seed:ReferenceData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Paramètres du tableau de bord, 6 cartes KPI, 4 jauges, 5 barres, 12 agents, 9 exercices (4 entraînements, 1 grandeur nature, 4 gestion de crise), 23 lignes de tableau KPI (7 catégories), 12 caméras CCTV, 6 contacts externes, 8 checkpoints, 5 zones à accès restreint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Désactivé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Activé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Seed:SampleData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 laissez-passer, 4 mouvements véhicules, 2 visiteurs, 3 incidents, 3 documents PFSP (données de démonstration réalistes)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Désactivé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Activé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</w:rPr>
        <w:t xml:space="preserve">En production, la base démarre volontairement vide (uniquement les rôles et le compte administrateur) : l'ensemble des données de référence et opérationnelles est ensuite saisi via l'interface.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11. Tests et qualité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127 tests xUnit au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Tests unitaires (EF Core InMemory) : codes couleur des exercices, scores radar, expiration des habilitations et laissez-passer, unicité des références séquentielles, score de conformité d'audit, chiffrement des secrets, protection anti-assignation de masse (10 services couverts), gestion de la concurrence optimiste (RowVersion).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Tests d'intégration (WebApplicationFactory + SQLite en mémoire) : parcours de connexion réel, protection contre la redirection ouverte, protection contre l'énumération de comptes, jeton CSRF, en-têtes de sécurité HTTP, protection du dossier /uploads sans authentification, autorisation par rôle, assignation de masse via requête HTTP réelle, parcours CRUD bout-en-bout sur plusieurs modules, balayage d'accès anonyme sur les 22 contrôleurs protégés.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Couverture mesurée (coverlet) : ~42 % sur la couche Services (logique métier), ~9 % sur les contrôleurs, ~7 % globale — la majorité des lignes du dépôt correspondant à des migrations EF Core et à du Razor généré, non à de la logique applicative.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Intégration continue (.github/workflows/ci.yml) : la CI échoue automatiquement si le CSS Tailwind compilé n'a pas été régénéré après une modification de classes dans les vues.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12. Déploiement et exploitation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12.1 Prérequis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.NET SDK 9.0+ (poste de build).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SQL Server 2022 (ou Express) accessible.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Production sur IIS : Windows Server + rôle IIS + .NET 9 Hosting Bundle (module ASP.NET Core).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Node.js 20+ requis uniquement pour recompiler le CSS Tailwind après modification des vues (le CSS compilé est déjà versionné, non requis pour lancer l'application telle quelle).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Serveur SMTP optionnel pour les alertes email.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12.2 Déploiement sur IIS (production)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Publier : dotnet publish -c Release (génère automatiquement le web.config).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Site IIS avec liaison HTTP (le HTTPS, s'il est requis, est géré au niveau de la liaison IIS — aucune modification applicative nécessaire).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Pool d'applications en mode « Aucun code managé » (hébergement in-process via le module ASP.NET Core).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Droits d'écriture pour l'identité du pool sur App_Data\keys (clés DataProtection), logs\ (journaux Serilog) et wwwroot\uploads\ (pièces jointes).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Chaîne de connexion et mot de passe administrateur définis en variables d'environnement du pool d'applications IIS, jamais en clair dans les fichiers appsettings.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Vérification post-déploiement : /health doit répondre « Healthy » (contrôle de la connexion SQL Server).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12.3 Checklist de durcissement avant mise en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Mot de passe administrateur changé et conforme à la politique.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ReferenceData et SampleData désactivés (base vide hors rôles/admin).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Secrets définis exclusivement via variables d'environnement du pool IIS.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Permissions d'écriture correctement positionnées (App_Data\keys, logs, wwwroot\uploads).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Sauvegardes planifiées (base de données, uploads, clés DataProtection).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SMTP configuré et testé depuis l'interface d'administration.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Intégration Microsoft Teams réalisée (URL épinglée comme onglet web dans un canal).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13. Sauvegarde et continuité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Base de données : sauvegardes SQL Server régulières planifiées — la base contient l'intégralité de l'historique de sûreté (donnée sensible).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Uploads : le dossier wwwroot/uploads/ (pièces jointes d'incidents, photos d'agents, documents) doit être inclus dans le périmètre de sauvegarde.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Clés DataProtection : App_Data/keys/ — leur perte rend illisibles les secrets chiffrés en base (notamment le mot de passe SMTP) ; à sauvegarder et conserver impérativement.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Logs : logs/isps-*.log, rotation quotidienne, rétention 30 jours.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Corbeille : rétention de 90 jours avant purge physique définitive — fenêtre de récupération en cas de suppression accidentelle.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14. Conformité ISPS — périmètre et limites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L'application couvre les domaines opérationnels d'une installation portuaire certifiée ISPS : contrôle d'accès, surveillance, gestion des niveaux de sûreté, déclarations de sûreté navires, incidents, exercices et REX, audits, non-conformités, documentation, traçabilité par journal d'audit.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Elle constitue un outil de pilotage et de traçabilité. La conformité réglementaire effective dépend aussi d'éléments hors logiciel qui relèvent de l'exploitant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le PFSP réel approuvé par l'autorité compétente (le module Documents en gère la version, pas le contenu réglementaire)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les procédures internes et la formation effective du personnel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la configuration locale (contacts réels des autorités, seuils, périmètre effectif des caméras et checkpoints)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l'hébergement sécurisé et les sauvegardes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la validation par l'Agent de Sûreté de l'Installation Portuaire (PFSO/RSO) et, le cas échéant, par l'autorité maritime.</w:t>
      </w:r>
    </w:p>
    <w:p>
      <w:pPr>
        <w:spacing w:after="120"/>
      </w:pPr>
    </w:p>
    <w:p>
      <w:pPr>
        <w:shd w:fill="E8EEF6" w:color="auto" w:val="clear"/>
        <w:spacing w:after="200" w:before="100"/>
      </w:pPr>
      <w:r>
        <w:rPr>
          <w:rFonts w:ascii="Arial" w:cs="Arial" w:eastAsia="Arial" w:hAnsi="Arial"/>
          <w:b/>
          <w:bCs/>
          <w:i/>
          <w:iCs/>
        </w:rPr>
        <w:t xml:space="preserve">L'outil facilite et documente la mise en œuvre du Code ISPS ; il ne se substitue pas à la responsabilité réglementaire de l'exploitant.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</w:rPr>
        <w:t xml:space="preserve">15. Annexes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15.1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ISPS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International Ship and Port Facility Security Code — Code international pour la sûreté des navires et des installations portuaires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MARSEC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Maritime Security — niveau de sûreté maritime (1, 2 ou 3), croissant avec la menace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PFSP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Port Facility Security Plan — Plan de sûreté de l'installation portuaire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PFSO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Port Facility Security Officer — Agent de sûreté de l'installation portuaire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RSO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Responsable Sûreté de l'Organisation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CSO / SSO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Company / Ship Security Officer — Agent de sûreté de la compagnie / du navire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DoS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Declaration of Security — Déclaration de Sûreté entre le navire et l'installation portuaire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CAPA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Corrective and Preventive Action — Action corrective et préventive (non-conformité)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REX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Retour d'Expérience — document rédigé après un exercice ou un incident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ZAR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Zone à Accès Restreint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CCTV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Closed-Circuit Television — système de vidéosurveillance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KPI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Key Performance Indicator — indicateur clé de performance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CSP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Content Security Policy — politique de sécurité du contenu (en-tête HTTP anti-XSS)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CSRF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Cross-Site Request Forgery — falsification de requête intersite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RowVersion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Colonne technique EF Core utilisée pour la détection de concurrence optimiste (verrouillage optimiste)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Suppression logique : l'enregistrement est marqué supprimé mais conservé en base (récupérable via la corbeille)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SignalR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Bibliothèque .NET de communication temps réel entre serveur et navigateur (WebSocket)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Quartz.NET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Bibliothèque .NET de planification de tâches récurrentes (cron)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PWA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Progressive Web App — application web installable, fonctionnant partiellement hors-ligne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15.2 Écarts avec le cahier des charges initial (CDC-ISPS-2026-001, juin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Prévu initialement (CDC-ISPS-2026-001)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Réalisé (application actuelle)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React.js + Tailwind CSS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Razor (ASP.NET Core MVC) + Tailwind CSS compilé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ASP.NET Core MVC (.NET 9)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ou MongoDB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Server 2022 + Entity Framework Core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ASP.NET Core Identity (cookies), 3 rôles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WebSocket (Socket.io)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SignalR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NodeMailer + CRON jobs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MailKit + Quartz.NET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VPS Linux (OVH / AWS)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Server + IIS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Périmètre fonctionnel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Tableau de bord KPI + 9 exercices annuels (3 modules)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24 modules : accès, véhicules, visiteurs, incidents, patrouilles, navires/DoS, briefings, MARSEC, non-conformités, audits, REX, rapports, personnel/habilitations, caméras, contacts, documents, zones, utilisateurs, corbeille…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Suppression de données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 spécifié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Suppression logique généralisée + corbeille + purge à 90 jours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Concurrence multi-utilisateur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 spécifié explicitement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Concurrence optimiste (RowVersion) sur la plupart des entités éditables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 spécifié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 Excel (ClosedXML) et PDF (QuestPDF) sur plusieurs modules, badges et planches QR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PWA / mobile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Responsive uniquement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Responsive + application installable (PWA) avec fonctionnement hors-ligne partiel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Tests fonctionnels de recette (non chiffrés)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127 tests automatisés (unitaires + intégration), CI GitHub Actions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</w:rPr>
        <w:t xml:space="preserve">Le choix d'une stack .NET/SQL Server plutôt que Node/PostgreSQL, ainsi que l'extension très significative du périmètre fonctionnel, reflètent des décisions prises en cours de réalisation et ne remettent pas en cause les objectifs métier initiaux : centralisation, temps réel, alertes automatiques, gestion des rôles — tous effectivement atteints, et dépassés.</w:t>
      </w:r>
    </w:p>
    <w:p>
      <w:pPr>
        <w:spacing w:after="3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</w:rPr>
        <w:t xml:space="preserve">— Fin du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CDC-ISPS-2026-002 · Côte d'Ivoire Terminal · Juillet 2026 · Document technique — diffusion restreinte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CDC-ISPS-2026-002 —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Sûreté ISPS — Côte d'Ivoire Terminal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200" w:before="40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0F6F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Sûreté ISPS (édition as-built)</dc:title>
  <dc:creator>Côte d'Ivoire Terminal</dc:creator>
  <dc:description>Cahier des charges as-built de l'application Sûreté ISPS — Côte d'Ivoire Terminal</dc:description>
  <cp:lastModifiedBy>Un-named</cp:lastModifiedBy>
  <cp:revision>1</cp:revision>
  <dcterms:created xsi:type="dcterms:W3CDTF">2026-07-10T20:47:08.936Z</dcterms:created>
  <dcterms:modified xsi:type="dcterms:W3CDTF">2026-07-10T20:47:08.938Z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