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Emploi des jeunes et croissance inclusive en Guinée</w:t>
      </w:r>
    </w:p>
    <w:p>
      <w:r>
        <w:t>Auteur : Mariama Keita</w:t>
      </w:r>
    </w:p>
    <w:p>
      <w:r>
        <w:t>Document d'exemple RPAE — DNPEC (démonstration).</w:t>
      </w:r>
    </w:p>
    <w:p>
      <w:r>
        <w:t>Exploration des déterminants de l'insertion professionnelle des jeunes et des leviers de politiques publiques.</w:t>
      </w:r>
    </w:p>
    <w:sectPr/>
  </w:body>
</w:document>
</file>

<file path=word/_rels/document.xml.rels><?xml version="1.0" encoding="UTF-8" standalone="yes"?>
<Relationships xmlns="http://schemas.openxmlformats.org/package/2006/relationships"/>
</file>