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Theme 6: Sustainable Cities</w:t>
      </w:r>
    </w:p>
    <w:p>
      <w:r>
        <w:rPr>
          <w:i/>
          <w:sz w:val="24"/>
        </w:rPr>
        <w:t>(Smart Infrastructure, Urban Eco-Systems &amp; Clean Environment)</w:t>
      </w:r>
    </w:p>
    <w:p>
      <w:r>
        <w:t>SDG Alignment: SDG 6 (Clean Water and Sanitation), SDG 11 (Sustainable Cities and Communities), SDG 13 (Climate Action)</w:t>
      </w:r>
    </w:p>
    <w:p>
      <w:r>
        <w:t>ANRF Alignment: Smart Cities, Environmental &amp; Water Technologies, Urban Mobility &amp; Infrastructure</w:t>
      </w:r>
    </w:p>
    <w:p>
      <w:r>
        <w:rPr>
          <w:b/>
          <w:sz w:val="24"/>
        </w:rPr>
        <w:t>Smart Urban Infrastructure &amp; Asset Tracking</w:t>
      </w:r>
    </w:p>
    <w:p>
      <w:r>
        <w:t>Structural health monitoring sensors for bridges/buildings, smart street lighting, and parking management hardware.</w:t>
      </w:r>
    </w:p>
    <w:p>
      <w:r>
        <w:rPr>
          <w:b/>
          <w:sz w:val="24"/>
        </w:rPr>
        <w:t>Waste Management &amp; Circular Economy Hardware</w:t>
      </w:r>
    </w:p>
    <w:p>
      <w:r>
        <w:t>Automated waste-sorting bins, smart micro-composters, plastic recycling machinery, and bin-fill sensors.</w:t>
      </w:r>
    </w:p>
    <w:p>
      <w:r>
        <w:rPr>
          <w:b/>
          <w:sz w:val="24"/>
        </w:rPr>
        <w:t>Clean Water, Sanitation &amp; Air Quality Monitoring</w:t>
      </w:r>
    </w:p>
    <w:p>
      <w:r>
        <w:t>Low-cost particulate air sensors, smart water meter/leakage detection systems, and greywater treatment hardware.</w:t>
      </w:r>
    </w:p>
    <w:p>
      <w:r>
        <w:rPr>
          <w:b/>
          <w:sz w:val="24"/>
        </w:rPr>
        <w:t>Micro-Mobility &amp; Public Transit Integration</w:t>
      </w:r>
    </w:p>
    <w:p>
      <w:r>
        <w:t>Smart bike/e-scooter lock hubs, campus/city electric shuttles, and inclusive transit navigation aids.</w:t>
      </w:r>
    </w:p>
    <w:p>
      <w:r>
        <w:rPr>
          <w:b/>
          <w:sz w:val="24"/>
        </w:rPr>
        <w:t>Climate Risk Adaptation &amp; Urban Resilience</w:t>
      </w:r>
    </w:p>
    <w:p>
      <w:r>
        <w:t>Hardware systems for early warning flood alerts, real-time storm surge/sea-level sensors, urban heat island mitigation, and automated extreme-weather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