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"question": "Quelle est la capitale de la France?",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"reponse1": "Paris",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"reponse2": "Lyon",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"reponse3": "Marseille",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"reponse4": "Bordeaux"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"id": 2,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"question": "Quel est le plus grand océan du monde?",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"reponse1": "Océan Atlantique",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"reponse2": "Océan Indien",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"reponse3": "Océan Arctique",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"reponse4": "Océan Pacifique"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"id": 3,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"question": "Quel est le symbole chimique de l'or?",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"reponse1": "Au",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"reponse2": "Ag",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"reponse3": "O",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"reponse4": "Fe"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"id": 4,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"question": "Combien de continents y a-t-il sur Terre?",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"reponse1": "5",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"reponse2": "6",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"reponse3": "7",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"reponse4": "8"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"id": 5,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"question": "Qui a écrit 'Les Misérables'?",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"reponse1": "Victor Hugo",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"reponse2": "Emile Zola",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"reponse3": "Honoré de Balzac",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"reponse4": "Gustave Flaubert"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