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53CD0" w14:textId="77777777" w:rsidR="00725445" w:rsidRPr="00E734DD" w:rsidRDefault="00725445">
      <w:pPr>
        <w:rPr>
          <w:rFonts w:ascii="Times New Roman" w:hAnsi="Times New Roman" w:cs="Times New Roman"/>
        </w:rPr>
      </w:pPr>
    </w:p>
    <w:p w14:paraId="7D2AB467" w14:textId="5A77FC18" w:rsidR="00E734DD" w:rsidRPr="00E734DD" w:rsidRDefault="00E734DD" w:rsidP="00E734DD">
      <w:pPr>
        <w:jc w:val="center"/>
        <w:rPr>
          <w:rFonts w:ascii="Times New Roman" w:hAnsi="Times New Roman" w:cs="Times New Roman"/>
          <w:b/>
          <w:bCs/>
          <w:sz w:val="28"/>
          <w:szCs w:val="28"/>
        </w:rPr>
      </w:pPr>
      <w:r w:rsidRPr="00E734DD">
        <w:rPr>
          <w:rFonts w:ascii="Times New Roman" w:hAnsi="Times New Roman" w:cs="Times New Roman"/>
          <w:b/>
          <w:bCs/>
          <w:sz w:val="28"/>
          <w:szCs w:val="28"/>
        </w:rPr>
        <w:t xml:space="preserve">Trader Performance vs Market Sentiment </w:t>
      </w:r>
      <w:r w:rsidR="005C6F2F" w:rsidRPr="005C6F2F">
        <w:rPr>
          <w:rFonts w:ascii="Times New Roman" w:hAnsi="Times New Roman" w:cs="Times New Roman"/>
          <w:sz w:val="28"/>
          <w:szCs w:val="28"/>
        </w:rPr>
        <w:t>-</w:t>
      </w:r>
      <w:r w:rsidRPr="00E734DD">
        <w:rPr>
          <w:rFonts w:ascii="Times New Roman" w:hAnsi="Times New Roman" w:cs="Times New Roman"/>
          <w:b/>
          <w:bCs/>
          <w:sz w:val="28"/>
          <w:szCs w:val="28"/>
        </w:rPr>
        <w:t xml:space="preserve"> Analysis Summary</w:t>
      </w:r>
    </w:p>
    <w:p w14:paraId="6A57C023" w14:textId="77777777" w:rsidR="00E734DD" w:rsidRPr="00E734DD" w:rsidRDefault="00E734DD" w:rsidP="00E734DD">
      <w:pPr>
        <w:spacing w:line="240" w:lineRule="auto"/>
        <w:rPr>
          <w:rFonts w:ascii="Times New Roman" w:hAnsi="Times New Roman" w:cs="Times New Roman"/>
          <w:b/>
          <w:bCs/>
        </w:rPr>
      </w:pPr>
      <w:r w:rsidRPr="00E734DD">
        <w:rPr>
          <w:rFonts w:ascii="Times New Roman" w:hAnsi="Times New Roman" w:cs="Times New Roman"/>
          <w:b/>
          <w:bCs/>
        </w:rPr>
        <w:t>Methodology</w:t>
      </w:r>
    </w:p>
    <w:p w14:paraId="4372EE22" w14:textId="77777777" w:rsidR="00E734DD" w:rsidRPr="00E734DD" w:rsidRDefault="00E734DD" w:rsidP="00E734DD">
      <w:pPr>
        <w:spacing w:line="240" w:lineRule="auto"/>
        <w:rPr>
          <w:rFonts w:ascii="Times New Roman" w:hAnsi="Times New Roman" w:cs="Times New Roman"/>
        </w:rPr>
      </w:pPr>
      <w:r w:rsidRPr="00E734DD">
        <w:rPr>
          <w:rFonts w:ascii="Times New Roman" w:hAnsi="Times New Roman" w:cs="Times New Roman"/>
        </w:rPr>
        <w:t xml:space="preserve">This project examines how Bitcoin market sentiment influences trader </w:t>
      </w:r>
      <w:r w:rsidRPr="00E734DD">
        <w:rPr>
          <w:rFonts w:ascii="Times New Roman" w:hAnsi="Times New Roman" w:cs="Times New Roman"/>
        </w:rPr>
        <w:t>behaviour</w:t>
      </w:r>
      <w:r w:rsidRPr="00E734DD">
        <w:rPr>
          <w:rFonts w:ascii="Times New Roman" w:hAnsi="Times New Roman" w:cs="Times New Roman"/>
        </w:rPr>
        <w:t xml:space="preserve"> and performance using two datasets: a daily Fear &amp; Greed Index and historical trading activity data from the </w:t>
      </w:r>
      <w:r w:rsidRPr="00E734DD">
        <w:rPr>
          <w:rFonts w:ascii="Times New Roman" w:hAnsi="Times New Roman" w:cs="Times New Roman"/>
        </w:rPr>
        <w:t>Hyper liquid</w:t>
      </w:r>
      <w:r w:rsidRPr="00E734DD">
        <w:rPr>
          <w:rFonts w:ascii="Times New Roman" w:hAnsi="Times New Roman" w:cs="Times New Roman"/>
        </w:rPr>
        <w:t xml:space="preserve"> platform.</w:t>
      </w:r>
    </w:p>
    <w:p w14:paraId="2B266C03" w14:textId="77777777" w:rsidR="00E734DD" w:rsidRPr="00E734DD" w:rsidRDefault="00E734DD" w:rsidP="00E734DD">
      <w:pPr>
        <w:spacing w:line="240" w:lineRule="auto"/>
        <w:rPr>
          <w:rFonts w:ascii="Times New Roman" w:hAnsi="Times New Roman" w:cs="Times New Roman"/>
        </w:rPr>
      </w:pPr>
      <w:r w:rsidRPr="00E734DD">
        <w:rPr>
          <w:rFonts w:ascii="Times New Roman" w:hAnsi="Times New Roman" w:cs="Times New Roman"/>
        </w:rPr>
        <w:t>The datasets were first cleaned and validated. No missing values or duplicate records were identified, ensuring reliable analysis. Timestamps were standardized and converted into daily date format to align trader activity with corresponding market sentiment.</w:t>
      </w:r>
    </w:p>
    <w:p w14:paraId="7C0A8AE0" w14:textId="77777777" w:rsidR="00E734DD" w:rsidRPr="00E734DD" w:rsidRDefault="00E734DD" w:rsidP="00E734DD">
      <w:pPr>
        <w:spacing w:line="240" w:lineRule="auto"/>
        <w:rPr>
          <w:rFonts w:ascii="Times New Roman" w:hAnsi="Times New Roman" w:cs="Times New Roman"/>
        </w:rPr>
      </w:pPr>
      <w:r w:rsidRPr="00E734DD">
        <w:rPr>
          <w:rFonts w:ascii="Times New Roman" w:hAnsi="Times New Roman" w:cs="Times New Roman"/>
        </w:rPr>
        <w:t>Key performance metrics were then engineered, including daily total profit and loss (</w:t>
      </w:r>
      <w:proofErr w:type="spellStart"/>
      <w:r w:rsidRPr="00E734DD">
        <w:rPr>
          <w:rFonts w:ascii="Times New Roman" w:hAnsi="Times New Roman" w:cs="Times New Roman"/>
        </w:rPr>
        <w:t>PnL</w:t>
      </w:r>
      <w:proofErr w:type="spellEnd"/>
      <w:r w:rsidRPr="00E734DD">
        <w:rPr>
          <w:rFonts w:ascii="Times New Roman" w:hAnsi="Times New Roman" w:cs="Times New Roman"/>
        </w:rPr>
        <w:t xml:space="preserve">), trade frequency, and win rate. These metrics were aggregated at the daily level and </w:t>
      </w:r>
      <w:r w:rsidRPr="00E734DD">
        <w:rPr>
          <w:rFonts w:ascii="Times New Roman" w:hAnsi="Times New Roman" w:cs="Times New Roman"/>
        </w:rPr>
        <w:t>analysed</w:t>
      </w:r>
      <w:r w:rsidRPr="00E734DD">
        <w:rPr>
          <w:rFonts w:ascii="Times New Roman" w:hAnsi="Times New Roman" w:cs="Times New Roman"/>
        </w:rPr>
        <w:t xml:space="preserve"> across different sentiment classifications to identify </w:t>
      </w:r>
      <w:r w:rsidRPr="00E734DD">
        <w:rPr>
          <w:rFonts w:ascii="Times New Roman" w:hAnsi="Times New Roman" w:cs="Times New Roman"/>
        </w:rPr>
        <w:t>behavioural</w:t>
      </w:r>
      <w:r w:rsidRPr="00E734DD">
        <w:rPr>
          <w:rFonts w:ascii="Times New Roman" w:hAnsi="Times New Roman" w:cs="Times New Roman"/>
        </w:rPr>
        <w:t xml:space="preserve"> and performance patterns.</w:t>
      </w:r>
    </w:p>
    <w:p w14:paraId="3B7EA0C5" w14:textId="77777777" w:rsidR="00E734DD" w:rsidRPr="00E734DD" w:rsidRDefault="00E734DD" w:rsidP="00E734DD">
      <w:pPr>
        <w:spacing w:line="240" w:lineRule="auto"/>
        <w:rPr>
          <w:rFonts w:ascii="Times New Roman" w:hAnsi="Times New Roman" w:cs="Times New Roman"/>
          <w:b/>
          <w:bCs/>
        </w:rPr>
      </w:pPr>
      <w:r w:rsidRPr="00E734DD">
        <w:rPr>
          <w:rFonts w:ascii="Times New Roman" w:hAnsi="Times New Roman" w:cs="Times New Roman"/>
          <w:b/>
          <w:bCs/>
        </w:rPr>
        <w:t>Key Insights</w:t>
      </w:r>
    </w:p>
    <w:p w14:paraId="03EA86E7" w14:textId="77777777" w:rsidR="00E734DD" w:rsidRPr="00E734DD" w:rsidRDefault="00E734DD" w:rsidP="00E734DD">
      <w:pPr>
        <w:spacing w:line="240" w:lineRule="auto"/>
        <w:rPr>
          <w:rFonts w:ascii="Times New Roman" w:hAnsi="Times New Roman" w:cs="Times New Roman"/>
        </w:rPr>
      </w:pPr>
      <w:r w:rsidRPr="00E734DD">
        <w:rPr>
          <w:rFonts w:ascii="Times New Roman" w:hAnsi="Times New Roman" w:cs="Times New Roman"/>
          <w:b/>
          <w:bCs/>
        </w:rPr>
        <w:t>1. Higher Profitability During Fear Periods</w:t>
      </w:r>
    </w:p>
    <w:p w14:paraId="5745FD85" w14:textId="77777777" w:rsidR="00E734DD" w:rsidRPr="00E734DD" w:rsidRDefault="00E734DD" w:rsidP="00E734DD">
      <w:pPr>
        <w:spacing w:line="240" w:lineRule="auto"/>
        <w:rPr>
          <w:rFonts w:ascii="Times New Roman" w:hAnsi="Times New Roman" w:cs="Times New Roman"/>
        </w:rPr>
      </w:pPr>
      <w:r w:rsidRPr="00E734DD">
        <w:rPr>
          <w:rFonts w:ascii="Times New Roman" w:hAnsi="Times New Roman" w:cs="Times New Roman"/>
        </w:rPr>
        <w:t>Traders generated significantly higher average profits during Extreme Fear conditions. This suggests that volatile and pessimistic market environments create more opportunities for profitable trades.</w:t>
      </w:r>
    </w:p>
    <w:p w14:paraId="331BBA99" w14:textId="77777777" w:rsidR="00E734DD" w:rsidRPr="00E734DD" w:rsidRDefault="00E734DD" w:rsidP="00E734DD">
      <w:pPr>
        <w:spacing w:line="240" w:lineRule="auto"/>
        <w:rPr>
          <w:rFonts w:ascii="Times New Roman" w:hAnsi="Times New Roman" w:cs="Times New Roman"/>
        </w:rPr>
      </w:pPr>
    </w:p>
    <w:p w14:paraId="49D24CE8" w14:textId="77777777" w:rsidR="00E734DD" w:rsidRPr="00E734DD" w:rsidRDefault="00E734DD" w:rsidP="00E734DD">
      <w:pPr>
        <w:spacing w:line="240" w:lineRule="auto"/>
        <w:rPr>
          <w:rFonts w:ascii="Times New Roman" w:hAnsi="Times New Roman" w:cs="Times New Roman"/>
        </w:rPr>
      </w:pPr>
      <w:r w:rsidRPr="00E734DD">
        <w:rPr>
          <w:rFonts w:ascii="Times New Roman" w:hAnsi="Times New Roman" w:cs="Times New Roman"/>
          <w:b/>
          <w:bCs/>
        </w:rPr>
        <w:t>2. Increased Trading Activity During Fear Markets</w:t>
      </w:r>
    </w:p>
    <w:p w14:paraId="23DD4B81" w14:textId="77777777" w:rsidR="00E734DD" w:rsidRPr="00E734DD" w:rsidRDefault="00E734DD" w:rsidP="00E734DD">
      <w:pPr>
        <w:spacing w:line="240" w:lineRule="auto"/>
        <w:rPr>
          <w:rFonts w:ascii="Times New Roman" w:hAnsi="Times New Roman" w:cs="Times New Roman"/>
        </w:rPr>
      </w:pPr>
      <w:r w:rsidRPr="00E734DD">
        <w:rPr>
          <w:rFonts w:ascii="Times New Roman" w:hAnsi="Times New Roman" w:cs="Times New Roman"/>
        </w:rPr>
        <w:t xml:space="preserve">Trade frequency was highest during Extreme Fear periods, indicating that traders react more actively when market uncertainty increases. Fear-driven markets appear to encourage short-term trading </w:t>
      </w:r>
      <w:r w:rsidRPr="00E734DD">
        <w:rPr>
          <w:rFonts w:ascii="Times New Roman" w:hAnsi="Times New Roman" w:cs="Times New Roman"/>
        </w:rPr>
        <w:t>behaviour</w:t>
      </w:r>
      <w:r w:rsidRPr="00E734DD">
        <w:rPr>
          <w:rFonts w:ascii="Times New Roman" w:hAnsi="Times New Roman" w:cs="Times New Roman"/>
        </w:rPr>
        <w:t>.</w:t>
      </w:r>
    </w:p>
    <w:p w14:paraId="7BA66AED" w14:textId="77777777" w:rsidR="00E734DD" w:rsidRPr="00E734DD" w:rsidRDefault="00E734DD" w:rsidP="00E734DD">
      <w:pPr>
        <w:spacing w:line="240" w:lineRule="auto"/>
        <w:rPr>
          <w:rFonts w:ascii="Times New Roman" w:hAnsi="Times New Roman" w:cs="Times New Roman"/>
        </w:rPr>
      </w:pPr>
    </w:p>
    <w:p w14:paraId="3A6108D9" w14:textId="77777777" w:rsidR="00E734DD" w:rsidRPr="00E734DD" w:rsidRDefault="00E734DD" w:rsidP="00E734DD">
      <w:pPr>
        <w:spacing w:line="240" w:lineRule="auto"/>
        <w:rPr>
          <w:rFonts w:ascii="Times New Roman" w:hAnsi="Times New Roman" w:cs="Times New Roman"/>
        </w:rPr>
      </w:pPr>
      <w:r w:rsidRPr="00E734DD">
        <w:rPr>
          <w:rFonts w:ascii="Times New Roman" w:hAnsi="Times New Roman" w:cs="Times New Roman"/>
          <w:b/>
          <w:bCs/>
        </w:rPr>
        <w:t>3. Highest Win Rates During Extreme Greed</w:t>
      </w:r>
    </w:p>
    <w:p w14:paraId="379D4553" w14:textId="77777777" w:rsidR="00E734DD" w:rsidRPr="00E734DD" w:rsidRDefault="00E734DD" w:rsidP="00E734DD">
      <w:pPr>
        <w:spacing w:line="240" w:lineRule="auto"/>
        <w:rPr>
          <w:rFonts w:ascii="Times New Roman" w:hAnsi="Times New Roman" w:cs="Times New Roman"/>
        </w:rPr>
      </w:pPr>
      <w:r w:rsidRPr="00E734DD">
        <w:rPr>
          <w:rFonts w:ascii="Times New Roman" w:hAnsi="Times New Roman" w:cs="Times New Roman"/>
        </w:rPr>
        <w:t>Although overall profitability was higher during Fear periods, traders achieved their highest win rates during Extreme Greed conditions, suggesting more predictable price movements in optimistic markets.</w:t>
      </w:r>
    </w:p>
    <w:p w14:paraId="2779487C" w14:textId="77777777" w:rsidR="00E734DD" w:rsidRPr="00E734DD" w:rsidRDefault="00E734DD" w:rsidP="00E734DD">
      <w:pPr>
        <w:spacing w:line="240" w:lineRule="auto"/>
        <w:rPr>
          <w:rFonts w:ascii="Times New Roman" w:hAnsi="Times New Roman" w:cs="Times New Roman"/>
        </w:rPr>
      </w:pPr>
    </w:p>
    <w:p w14:paraId="72DE93E3" w14:textId="77777777" w:rsidR="00E734DD" w:rsidRPr="00E734DD" w:rsidRDefault="00E734DD" w:rsidP="00E734DD">
      <w:pPr>
        <w:spacing w:line="240" w:lineRule="auto"/>
        <w:rPr>
          <w:rFonts w:ascii="Times New Roman" w:hAnsi="Times New Roman" w:cs="Times New Roman"/>
          <w:b/>
          <w:bCs/>
          <w:sz w:val="24"/>
          <w:szCs w:val="24"/>
        </w:rPr>
      </w:pPr>
      <w:r w:rsidRPr="00E734DD">
        <w:rPr>
          <w:rFonts w:ascii="Times New Roman" w:hAnsi="Times New Roman" w:cs="Times New Roman"/>
          <w:b/>
          <w:bCs/>
          <w:sz w:val="24"/>
          <w:szCs w:val="24"/>
        </w:rPr>
        <w:t>Strategy Recommendations</w:t>
      </w:r>
    </w:p>
    <w:p w14:paraId="5FDC594F" w14:textId="77777777" w:rsidR="00E734DD" w:rsidRPr="00E734DD" w:rsidRDefault="00E734DD" w:rsidP="00E734DD">
      <w:pPr>
        <w:spacing w:line="240" w:lineRule="auto"/>
        <w:rPr>
          <w:rFonts w:ascii="Times New Roman" w:hAnsi="Times New Roman" w:cs="Times New Roman"/>
        </w:rPr>
      </w:pPr>
      <w:r w:rsidRPr="00E734DD">
        <w:rPr>
          <w:rFonts w:ascii="Times New Roman" w:hAnsi="Times New Roman" w:cs="Times New Roman"/>
          <w:b/>
          <w:bCs/>
        </w:rPr>
        <w:t>Strategy 1: Opportunistic Trading in Fear Markets</w:t>
      </w:r>
    </w:p>
    <w:p w14:paraId="235B10A1" w14:textId="77777777" w:rsidR="00E734DD" w:rsidRPr="00E734DD" w:rsidRDefault="00E734DD" w:rsidP="00E734DD">
      <w:pPr>
        <w:spacing w:line="240" w:lineRule="auto"/>
        <w:rPr>
          <w:rFonts w:ascii="Times New Roman" w:hAnsi="Times New Roman" w:cs="Times New Roman"/>
        </w:rPr>
      </w:pPr>
      <w:r w:rsidRPr="00E734DD">
        <w:rPr>
          <w:rFonts w:ascii="Times New Roman" w:hAnsi="Times New Roman" w:cs="Times New Roman"/>
        </w:rPr>
        <w:t>During high-fear market conditions, traders should consider increasing trade frequency while maintaining controlled leverage to take advantage of volatility-driven opportunities.</w:t>
      </w:r>
    </w:p>
    <w:p w14:paraId="7799BDA9" w14:textId="77777777" w:rsidR="00E734DD" w:rsidRPr="00E734DD" w:rsidRDefault="00E734DD" w:rsidP="00E734DD">
      <w:pPr>
        <w:spacing w:line="240" w:lineRule="auto"/>
        <w:rPr>
          <w:rFonts w:ascii="Times New Roman" w:hAnsi="Times New Roman" w:cs="Times New Roman"/>
        </w:rPr>
      </w:pPr>
      <w:r w:rsidRPr="00E734DD">
        <w:rPr>
          <w:rFonts w:ascii="Times New Roman" w:hAnsi="Times New Roman" w:cs="Times New Roman"/>
          <w:b/>
          <w:bCs/>
        </w:rPr>
        <w:t>Strategy 2: Risk Management in Greed Markets</w:t>
      </w:r>
    </w:p>
    <w:p w14:paraId="600E000B" w14:textId="77777777" w:rsidR="00E734DD" w:rsidRPr="00E734DD" w:rsidRDefault="00E734DD" w:rsidP="00E734DD">
      <w:pPr>
        <w:spacing w:line="240" w:lineRule="auto"/>
        <w:rPr>
          <w:rFonts w:ascii="Times New Roman" w:hAnsi="Times New Roman" w:cs="Times New Roman"/>
        </w:rPr>
      </w:pPr>
      <w:r w:rsidRPr="00E734DD">
        <w:rPr>
          <w:rFonts w:ascii="Times New Roman" w:hAnsi="Times New Roman" w:cs="Times New Roman"/>
        </w:rPr>
        <w:t>During high-greed conditions, traders should focus on reducing position sizes and implementing stronger risk management practices to avoid losses caused by overconfidence and market reversals.</w:t>
      </w:r>
    </w:p>
    <w:p w14:paraId="14248562" w14:textId="77777777" w:rsidR="00E734DD" w:rsidRPr="00E734DD" w:rsidRDefault="00E734DD" w:rsidP="00E734DD">
      <w:pPr>
        <w:spacing w:line="240" w:lineRule="auto"/>
        <w:rPr>
          <w:rFonts w:ascii="Times New Roman" w:hAnsi="Times New Roman" w:cs="Times New Roman"/>
        </w:rPr>
      </w:pPr>
    </w:p>
    <w:sectPr w:rsidR="00E734DD" w:rsidRPr="00E734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4DD"/>
    <w:rsid w:val="005C6F2F"/>
    <w:rsid w:val="00725445"/>
    <w:rsid w:val="00E734DD"/>
    <w:rsid w:val="00FB43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4691E"/>
  <w15:chartTrackingRefBased/>
  <w15:docId w15:val="{9357EFF3-551E-4F35-8198-492F518A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4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4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4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4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4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4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4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4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4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4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4DD"/>
    <w:rPr>
      <w:rFonts w:eastAsiaTheme="majorEastAsia" w:cstheme="majorBidi"/>
      <w:color w:val="272727" w:themeColor="text1" w:themeTint="D8"/>
    </w:rPr>
  </w:style>
  <w:style w:type="paragraph" w:styleId="Title">
    <w:name w:val="Title"/>
    <w:basedOn w:val="Normal"/>
    <w:next w:val="Normal"/>
    <w:link w:val="TitleChar"/>
    <w:uiPriority w:val="10"/>
    <w:qFormat/>
    <w:rsid w:val="00E73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4DD"/>
    <w:pPr>
      <w:spacing w:before="160"/>
      <w:jc w:val="center"/>
    </w:pPr>
    <w:rPr>
      <w:i/>
      <w:iCs/>
      <w:color w:val="404040" w:themeColor="text1" w:themeTint="BF"/>
    </w:rPr>
  </w:style>
  <w:style w:type="character" w:customStyle="1" w:styleId="QuoteChar">
    <w:name w:val="Quote Char"/>
    <w:basedOn w:val="DefaultParagraphFont"/>
    <w:link w:val="Quote"/>
    <w:uiPriority w:val="29"/>
    <w:rsid w:val="00E734DD"/>
    <w:rPr>
      <w:i/>
      <w:iCs/>
      <w:color w:val="404040" w:themeColor="text1" w:themeTint="BF"/>
    </w:rPr>
  </w:style>
  <w:style w:type="paragraph" w:styleId="ListParagraph">
    <w:name w:val="List Paragraph"/>
    <w:basedOn w:val="Normal"/>
    <w:uiPriority w:val="34"/>
    <w:qFormat/>
    <w:rsid w:val="00E734DD"/>
    <w:pPr>
      <w:ind w:left="720"/>
      <w:contextualSpacing/>
    </w:pPr>
  </w:style>
  <w:style w:type="character" w:styleId="IntenseEmphasis">
    <w:name w:val="Intense Emphasis"/>
    <w:basedOn w:val="DefaultParagraphFont"/>
    <w:uiPriority w:val="21"/>
    <w:qFormat/>
    <w:rsid w:val="00E734DD"/>
    <w:rPr>
      <w:i/>
      <w:iCs/>
      <w:color w:val="2F5496" w:themeColor="accent1" w:themeShade="BF"/>
    </w:rPr>
  </w:style>
  <w:style w:type="paragraph" w:styleId="IntenseQuote">
    <w:name w:val="Intense Quote"/>
    <w:basedOn w:val="Normal"/>
    <w:next w:val="Normal"/>
    <w:link w:val="IntenseQuoteChar"/>
    <w:uiPriority w:val="30"/>
    <w:qFormat/>
    <w:rsid w:val="00E734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4DD"/>
    <w:rPr>
      <w:i/>
      <w:iCs/>
      <w:color w:val="2F5496" w:themeColor="accent1" w:themeShade="BF"/>
    </w:rPr>
  </w:style>
  <w:style w:type="character" w:styleId="IntenseReference">
    <w:name w:val="Intense Reference"/>
    <w:basedOn w:val="DefaultParagraphFont"/>
    <w:uiPriority w:val="32"/>
    <w:qFormat/>
    <w:rsid w:val="00E734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Mamatha</dc:creator>
  <cp:keywords/>
  <dc:description/>
  <cp:lastModifiedBy>D Mamatha</cp:lastModifiedBy>
  <cp:revision>2</cp:revision>
  <dcterms:created xsi:type="dcterms:W3CDTF">2026-02-13T09:53:00Z</dcterms:created>
  <dcterms:modified xsi:type="dcterms:W3CDTF">2026-02-13T09:53:00Z</dcterms:modified>
</cp:coreProperties>
</file>