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Times New Roman" w:hAnsi="Times New Roman" w:cs="Times New Roman"/>
        </w:rPr>
      </w:pPr>
      <w:r>
        <w:rPr>
          <w:rFonts w:hint="default" w:ascii="Times New Roman" w:hAnsi="Times New Roman" w:cs="Times New Roman"/>
        </w:rPr>
        <w:t>Seminar in Liberal Arts and Sciences</w:t>
      </w:r>
    </w:p>
    <w:p>
      <w:pPr>
        <w:rPr>
          <w:rFonts w:hint="default" w:ascii="Times New Roman" w:hAnsi="Times New Roman" w:cs="Times New Roman"/>
          <w:lang w:val="en-US"/>
        </w:rPr>
      </w:pPr>
      <w:r>
        <w:rPr>
          <w:rFonts w:hint="default" w:ascii="Times New Roman" w:hAnsi="Times New Roman" w:cs="Times New Roman"/>
          <w:lang w:val="en-US"/>
        </w:rPr>
        <w:t>5 September, 2025</w:t>
      </w:r>
    </w:p>
    <w:p>
      <w:pPr>
        <w:rPr>
          <w:rFonts w:hint="default" w:ascii="Times New Roman" w:hAnsi="Times New Roman" w:cs="Times New Roman"/>
        </w:rPr>
      </w:pPr>
    </w:p>
    <w:p>
      <w:pPr>
        <w:jc w:val="center"/>
        <w:rPr>
          <w:rFonts w:hint="default" w:ascii="Times New Roman" w:hAnsi="Times New Roman" w:cs="Times New Roman"/>
          <w:b/>
        </w:rPr>
      </w:pPr>
      <w:r>
        <w:rPr>
          <w:rFonts w:hint="default" w:ascii="Times New Roman" w:hAnsi="Times New Roman" w:cs="Times New Roman"/>
          <w:b/>
        </w:rPr>
        <w:t>Research Question: Can we address energy and ecology concerns with the growing number of datacenters by the integration of new technologies in computer memory.</w:t>
      </w:r>
    </w:p>
    <w:p>
      <w:pPr>
        <w:rPr>
          <w:rFonts w:hint="default" w:ascii="Times New Roman" w:hAnsi="Times New Roman" w:cs="Times New Roman"/>
          <w:szCs w:val="16"/>
          <w:shd w:val="clear" w:color="auto" w:fill="FFFFFF"/>
        </w:rPr>
      </w:pPr>
    </w:p>
    <w:p>
      <w:pPr>
        <w:keepNext w:val="0"/>
        <w:keepLines w:val="0"/>
        <w:widowControl/>
        <w:suppressLineNumbers w:val="0"/>
        <w:spacing w:line="30" w:lineRule="atLeast"/>
        <w:ind w:left="420" w:hanging="42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Joshi, Vinod Kumar, et al. “From MTJ Device to Hybrid CMOS/MTJ Circuits: A Review.” </w:t>
      </w:r>
      <w:r>
        <w:rPr>
          <w:rFonts w:hint="default" w:ascii="Times New Roman" w:hAnsi="Times New Roman" w:eastAsia="SimSun" w:cs="Times New Roman"/>
          <w:i/>
          <w:iCs/>
          <w:kern w:val="0"/>
          <w:sz w:val="24"/>
          <w:szCs w:val="24"/>
          <w:lang w:val="en-US" w:eastAsia="zh-CN" w:bidi="ar"/>
        </w:rPr>
        <w:t>IEEE Access</w:t>
      </w:r>
      <w:r>
        <w:rPr>
          <w:rFonts w:hint="default" w:ascii="Times New Roman" w:hAnsi="Times New Roman" w:eastAsia="SimSun" w:cs="Times New Roman"/>
          <w:kern w:val="0"/>
          <w:sz w:val="24"/>
          <w:szCs w:val="24"/>
          <w:lang w:val="en-US" w:eastAsia="zh-CN" w:bidi="ar"/>
        </w:rPr>
        <w:t xml:space="preserve">, vol. 8, 2020, pp. 194105–46. </w:t>
      </w:r>
      <w:r>
        <w:rPr>
          <w:rFonts w:hint="default" w:ascii="Times New Roman" w:hAnsi="Times New Roman" w:eastAsia="SimSun" w:cs="Times New Roman"/>
          <w:i/>
          <w:iCs/>
          <w:kern w:val="0"/>
          <w:sz w:val="24"/>
          <w:szCs w:val="24"/>
          <w:lang w:val="en-US" w:eastAsia="zh-CN" w:bidi="ar"/>
        </w:rPr>
        <w:t>IEEE Xplore</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fldChar w:fldCharType="begin"/>
      </w:r>
      <w:r>
        <w:rPr>
          <w:rFonts w:hint="default" w:ascii="Times New Roman" w:hAnsi="Times New Roman" w:eastAsia="SimSun" w:cs="Times New Roman"/>
          <w:kern w:val="0"/>
          <w:sz w:val="24"/>
          <w:szCs w:val="24"/>
          <w:lang w:val="en-US" w:eastAsia="zh-CN" w:bidi="ar"/>
        </w:rPr>
        <w:instrText xml:space="preserve"> HYPERLINK "https://doi.org/10.1109/ACCESS.2020.3033023" </w:instrText>
      </w:r>
      <w:r>
        <w:rPr>
          <w:rFonts w:hint="default" w:ascii="Times New Roman" w:hAnsi="Times New Roman" w:eastAsia="SimSun" w:cs="Times New Roman"/>
          <w:kern w:val="0"/>
          <w:sz w:val="24"/>
          <w:szCs w:val="24"/>
          <w:lang w:val="en-US" w:eastAsia="zh-CN" w:bidi="ar"/>
        </w:rPr>
        <w:fldChar w:fldCharType="separate"/>
      </w:r>
      <w:r>
        <w:rPr>
          <w:rStyle w:val="7"/>
          <w:rFonts w:hint="default" w:ascii="Times New Roman" w:hAnsi="Times New Roman" w:eastAsia="SimSun" w:cs="Times New Roman"/>
          <w:sz w:val="24"/>
          <w:szCs w:val="24"/>
        </w:rPr>
        <w:t>https://doi.org/10.1109/ACCESS.2020.3033023</w:t>
      </w:r>
      <w:r>
        <w:rPr>
          <w:rFonts w:hint="default" w:ascii="Times New Roman" w:hAnsi="Times New Roman" w:eastAsia="SimSun" w:cs="Times New Roman"/>
          <w:kern w:val="0"/>
          <w:sz w:val="24"/>
          <w:szCs w:val="24"/>
          <w:lang w:val="en-US" w:eastAsia="zh-CN" w:bidi="ar"/>
        </w:rPr>
        <w:fldChar w:fldCharType="end"/>
      </w:r>
      <w:r>
        <w:rPr>
          <w:rFonts w:hint="default" w:ascii="Times New Roman" w:hAnsi="Times New Roman" w:eastAsia="SimSun" w:cs="Times New Roman"/>
          <w:kern w:val="0"/>
          <w:sz w:val="24"/>
          <w:szCs w:val="24"/>
          <w:lang w:val="en-US" w:eastAsia="zh-CN" w:bidi="ar"/>
        </w:rPr>
        <w:t>.</w:t>
      </w:r>
    </w:p>
    <w:p>
      <w:pPr>
        <w:keepNext w:val="0"/>
        <w:keepLines w:val="0"/>
        <w:widowControl/>
        <w:suppressLineNumbers w:val="0"/>
        <w:spacing w:line="30" w:lineRule="atLeast"/>
        <w:ind w:left="420" w:hanging="420"/>
        <w:jc w:val="left"/>
        <w:rPr>
          <w:rFonts w:hint="default" w:ascii="Times New Roman" w:hAnsi="Times New Roman" w:eastAsia="SimSun" w:cs="Times New Roman"/>
          <w:kern w:val="0"/>
          <w:sz w:val="24"/>
          <w:szCs w:val="24"/>
          <w:lang w:val="en-US" w:eastAsia="zh-CN" w:bidi="ar"/>
        </w:rPr>
      </w:pPr>
      <w:bookmarkStart w:id="0" w:name="_GoBack"/>
      <w:bookmarkEnd w:id="0"/>
    </w:p>
    <w:p>
      <w:pPr>
        <w:keepNext w:val="0"/>
        <w:keepLines w:val="0"/>
        <w:widowControl/>
        <w:suppressLineNumbers w:val="0"/>
        <w:spacing w:line="30" w:lineRule="atLeast"/>
        <w:ind w:firstLine="720" w:firstLineChars="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The article above is a review, published in IEEE, aimed at providing insight into the complete design process for hybrid complementary metal oxide semiconductor (CMOS)/magnetic tunnel junction (MTJ) circuits necessary for large scale fabrication. This article was selected due to the importance in foundries bringing MTJ/CMOS architectures to scale prior to commercial integration at datacenters. Furthermore, this is a relatively recent review, done in 2020, and the technologies involved are fundamentally the same today as when discussed in this review. </w:t>
      </w:r>
    </w:p>
    <w:p>
      <w:pPr>
        <w:keepNext w:val="0"/>
        <w:keepLines w:val="0"/>
        <w:widowControl/>
        <w:suppressLineNumbers w:val="0"/>
        <w:spacing w:line="30" w:lineRule="atLeast"/>
        <w:ind w:left="420" w:hanging="420"/>
        <w:jc w:val="left"/>
        <w:rPr>
          <w:rFonts w:hint="default" w:ascii="Times New Roman" w:hAnsi="Times New Roman" w:eastAsia="SimSun" w:cs="Times New Roman"/>
          <w:kern w:val="0"/>
          <w:sz w:val="24"/>
          <w:szCs w:val="24"/>
          <w:lang w:val="en-US" w:eastAsia="zh-CN" w:bidi="ar"/>
        </w:rPr>
      </w:pPr>
    </w:p>
    <w:p>
      <w:pPr>
        <w:keepNext w:val="0"/>
        <w:keepLines w:val="0"/>
        <w:widowControl/>
        <w:suppressLineNumbers w:val="0"/>
        <w:spacing w:line="30" w:lineRule="atLeast"/>
        <w:ind w:left="420" w:hanging="42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Kim, Woojin, et al. “VCMA-MTJ: Towards Ghz Operation Low Power MRAM.” </w:t>
      </w:r>
      <w:r>
        <w:rPr>
          <w:rFonts w:hint="default" w:ascii="Times New Roman" w:hAnsi="Times New Roman" w:eastAsia="SimSun" w:cs="Times New Roman"/>
          <w:i/>
          <w:iCs/>
          <w:kern w:val="0"/>
          <w:sz w:val="24"/>
          <w:szCs w:val="24"/>
          <w:lang w:val="en-US" w:eastAsia="zh-CN" w:bidi="ar"/>
        </w:rPr>
        <w:t>2023 IEEE International Magnetic Conference - Short Papers (INTERMAG Short Papers)</w:t>
      </w:r>
      <w:r>
        <w:rPr>
          <w:rFonts w:hint="default" w:ascii="Times New Roman" w:hAnsi="Times New Roman" w:eastAsia="SimSun" w:cs="Times New Roman"/>
          <w:kern w:val="0"/>
          <w:sz w:val="24"/>
          <w:szCs w:val="24"/>
          <w:lang w:val="en-US" w:eastAsia="zh-CN" w:bidi="ar"/>
        </w:rPr>
        <w:t xml:space="preserve">, 2023, pp. 1–2. </w:t>
      </w:r>
      <w:r>
        <w:rPr>
          <w:rFonts w:hint="default" w:ascii="Times New Roman" w:hAnsi="Times New Roman" w:eastAsia="SimSun" w:cs="Times New Roman"/>
          <w:i/>
          <w:iCs/>
          <w:kern w:val="0"/>
          <w:sz w:val="24"/>
          <w:szCs w:val="24"/>
          <w:lang w:val="en-US" w:eastAsia="zh-CN" w:bidi="ar"/>
        </w:rPr>
        <w:t>IEEE Xplore</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fldChar w:fldCharType="begin"/>
      </w:r>
      <w:r>
        <w:rPr>
          <w:rFonts w:hint="default" w:ascii="Times New Roman" w:hAnsi="Times New Roman" w:eastAsia="SimSun" w:cs="Times New Roman"/>
          <w:kern w:val="0"/>
          <w:sz w:val="24"/>
          <w:szCs w:val="24"/>
          <w:lang w:val="en-US" w:eastAsia="zh-CN" w:bidi="ar"/>
        </w:rPr>
        <w:instrText xml:space="preserve"> HYPERLINK "https://doi.org/10.1109/INTERMAGShortPapers58606.2023.10228494" </w:instrText>
      </w:r>
      <w:r>
        <w:rPr>
          <w:rFonts w:hint="default" w:ascii="Times New Roman" w:hAnsi="Times New Roman" w:eastAsia="SimSun" w:cs="Times New Roman"/>
          <w:kern w:val="0"/>
          <w:sz w:val="24"/>
          <w:szCs w:val="24"/>
          <w:lang w:val="en-US" w:eastAsia="zh-CN" w:bidi="ar"/>
        </w:rPr>
        <w:fldChar w:fldCharType="separate"/>
      </w:r>
      <w:r>
        <w:rPr>
          <w:rStyle w:val="4"/>
          <w:rFonts w:hint="default" w:ascii="Times New Roman" w:hAnsi="Times New Roman" w:eastAsia="SimSun" w:cs="Times New Roman"/>
          <w:sz w:val="24"/>
          <w:szCs w:val="24"/>
        </w:rPr>
        <w:t>https://doi.org/10.1109/INTERMAGShortPapers58606.2023.10228494</w:t>
      </w:r>
      <w:r>
        <w:rPr>
          <w:rFonts w:hint="default" w:ascii="Times New Roman" w:hAnsi="Times New Roman" w:eastAsia="SimSun" w:cs="Times New Roman"/>
          <w:kern w:val="0"/>
          <w:sz w:val="24"/>
          <w:szCs w:val="24"/>
          <w:lang w:val="en-US" w:eastAsia="zh-CN" w:bidi="ar"/>
        </w:rPr>
        <w:fldChar w:fldCharType="end"/>
      </w:r>
      <w:r>
        <w:rPr>
          <w:rFonts w:hint="default" w:ascii="Times New Roman" w:hAnsi="Times New Roman" w:eastAsia="SimSun" w:cs="Times New Roman"/>
          <w:kern w:val="0"/>
          <w:sz w:val="24"/>
          <w:szCs w:val="24"/>
          <w:lang w:val="en-US" w:eastAsia="zh-CN" w:bidi="ar"/>
        </w:rPr>
        <w:t>.</w:t>
      </w:r>
    </w:p>
    <w:p>
      <w:pPr>
        <w:keepNext w:val="0"/>
        <w:keepLines w:val="0"/>
        <w:widowControl/>
        <w:suppressLineNumbers w:val="0"/>
        <w:spacing w:line="30" w:lineRule="atLeast"/>
        <w:ind w:left="420" w:hanging="420"/>
        <w:jc w:val="left"/>
        <w:rPr>
          <w:rFonts w:hint="default" w:ascii="Times New Roman" w:hAnsi="Times New Roman" w:eastAsia="SimSun" w:cs="Times New Roman"/>
          <w:kern w:val="0"/>
          <w:sz w:val="24"/>
          <w:szCs w:val="24"/>
          <w:lang w:val="en-US" w:eastAsia="zh-CN" w:bidi="ar"/>
        </w:rPr>
      </w:pPr>
    </w:p>
    <w:p>
      <w:pPr>
        <w:keepNext w:val="0"/>
        <w:keepLines w:val="0"/>
        <w:widowControl/>
        <w:suppressLineNumbers w:val="0"/>
        <w:spacing w:line="30" w:lineRule="atLeast"/>
        <w:ind w:firstLine="720" w:firstLineChars="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The article above is a short, technical document outlining the operation and recent advances in voltage controlled magnetic anisotropy magnetic tunnel junctions (VCMA-MTJs). This technology is promising for integration in certain cache types at the CPU of a computer, and therefore understanding the current speed, efficiency, and feasability in replacement for current cache technology is necessary for my issue. The article is from 2023, and outlines GHz-regime operation of MTJs, which is still the cutting edge.</w:t>
      </w:r>
    </w:p>
    <w:p>
      <w:pPr>
        <w:keepNext w:val="0"/>
        <w:keepLines w:val="0"/>
        <w:widowControl/>
        <w:suppressLineNumbers w:val="0"/>
        <w:spacing w:line="30" w:lineRule="atLeast"/>
        <w:ind w:left="420" w:hanging="420"/>
        <w:jc w:val="left"/>
        <w:rPr>
          <w:rFonts w:hint="default" w:ascii="Times New Roman" w:hAnsi="Times New Roman" w:eastAsia="SimSun" w:cs="Times New Roman"/>
          <w:kern w:val="0"/>
          <w:sz w:val="24"/>
          <w:szCs w:val="24"/>
          <w:lang w:val="en-US" w:eastAsia="zh-CN" w:bidi="ar"/>
        </w:rPr>
      </w:pPr>
    </w:p>
    <w:p>
      <w:pPr>
        <w:keepNext w:val="0"/>
        <w:keepLines w:val="0"/>
        <w:widowControl/>
        <w:suppressLineNumbers w:val="0"/>
        <w:spacing w:line="30" w:lineRule="atLeast"/>
        <w:ind w:left="420" w:hanging="42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Li, Yueting, et al. “Work-in-Progress: Toward Energy-Efficient Near STT-MRAM Processing Architecture for Neural Networks.” </w:t>
      </w:r>
      <w:r>
        <w:rPr>
          <w:rFonts w:hint="default" w:ascii="Times New Roman" w:hAnsi="Times New Roman" w:eastAsia="SimSun" w:cs="Times New Roman"/>
          <w:i/>
          <w:iCs/>
          <w:kern w:val="0"/>
          <w:sz w:val="24"/>
          <w:szCs w:val="24"/>
          <w:lang w:val="en-US" w:eastAsia="zh-CN" w:bidi="ar"/>
        </w:rPr>
        <w:t>2022 International Conference on Hardware/Software Codesign and System Synthesis (CODES+ISSS)</w:t>
      </w:r>
      <w:r>
        <w:rPr>
          <w:rFonts w:hint="default" w:ascii="Times New Roman" w:hAnsi="Times New Roman" w:eastAsia="SimSun" w:cs="Times New Roman"/>
          <w:kern w:val="0"/>
          <w:sz w:val="24"/>
          <w:szCs w:val="24"/>
          <w:lang w:val="en-US" w:eastAsia="zh-CN" w:bidi="ar"/>
        </w:rPr>
        <w:t xml:space="preserve">, 2022, pp. 13–14. </w:t>
      </w:r>
      <w:r>
        <w:rPr>
          <w:rFonts w:hint="default" w:ascii="Times New Roman" w:hAnsi="Times New Roman" w:eastAsia="SimSun" w:cs="Times New Roman"/>
          <w:i/>
          <w:iCs/>
          <w:kern w:val="0"/>
          <w:sz w:val="24"/>
          <w:szCs w:val="24"/>
          <w:lang w:val="en-US" w:eastAsia="zh-CN" w:bidi="ar"/>
        </w:rPr>
        <w:t>IEEE Xplore</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fldChar w:fldCharType="begin"/>
      </w:r>
      <w:r>
        <w:rPr>
          <w:rFonts w:hint="default" w:ascii="Times New Roman" w:hAnsi="Times New Roman" w:eastAsia="SimSun" w:cs="Times New Roman"/>
          <w:kern w:val="0"/>
          <w:sz w:val="24"/>
          <w:szCs w:val="24"/>
          <w:lang w:val="en-US" w:eastAsia="zh-CN" w:bidi="ar"/>
        </w:rPr>
        <w:instrText xml:space="preserve"> HYPERLINK "https://doi.org/10.1109/CODES-ISSS55005.2022.00013" </w:instrText>
      </w:r>
      <w:r>
        <w:rPr>
          <w:rFonts w:hint="default" w:ascii="Times New Roman" w:hAnsi="Times New Roman" w:eastAsia="SimSun" w:cs="Times New Roman"/>
          <w:kern w:val="0"/>
          <w:sz w:val="24"/>
          <w:szCs w:val="24"/>
          <w:lang w:val="en-US" w:eastAsia="zh-CN" w:bidi="ar"/>
        </w:rPr>
        <w:fldChar w:fldCharType="separate"/>
      </w:r>
      <w:r>
        <w:rPr>
          <w:rStyle w:val="4"/>
          <w:rFonts w:hint="default" w:ascii="Times New Roman" w:hAnsi="Times New Roman" w:eastAsia="SimSun" w:cs="Times New Roman"/>
          <w:sz w:val="24"/>
          <w:szCs w:val="24"/>
        </w:rPr>
        <w:t>https://doi.org/10.1109/CODES-ISSS55005.2022.00013</w:t>
      </w:r>
      <w:r>
        <w:rPr>
          <w:rFonts w:hint="default" w:ascii="Times New Roman" w:hAnsi="Times New Roman" w:eastAsia="SimSun" w:cs="Times New Roman"/>
          <w:kern w:val="0"/>
          <w:sz w:val="24"/>
          <w:szCs w:val="24"/>
          <w:lang w:val="en-US" w:eastAsia="zh-CN" w:bidi="ar"/>
        </w:rPr>
        <w:fldChar w:fldCharType="end"/>
      </w:r>
      <w:r>
        <w:rPr>
          <w:rFonts w:hint="default" w:ascii="Times New Roman" w:hAnsi="Times New Roman" w:eastAsia="SimSun" w:cs="Times New Roman"/>
          <w:kern w:val="0"/>
          <w:sz w:val="24"/>
          <w:szCs w:val="24"/>
          <w:lang w:val="en-US" w:eastAsia="zh-CN" w:bidi="ar"/>
        </w:rPr>
        <w:t>.</w:t>
      </w:r>
    </w:p>
    <w:p>
      <w:pPr>
        <w:keepNext w:val="0"/>
        <w:keepLines w:val="0"/>
        <w:widowControl/>
        <w:suppressLineNumbers w:val="0"/>
        <w:spacing w:line="30" w:lineRule="atLeast"/>
        <w:ind w:left="420" w:hanging="420"/>
        <w:jc w:val="left"/>
        <w:rPr>
          <w:rFonts w:hint="default" w:ascii="Times New Roman" w:hAnsi="Times New Roman" w:eastAsia="SimSun" w:cs="Times New Roman"/>
          <w:kern w:val="0"/>
          <w:sz w:val="24"/>
          <w:szCs w:val="24"/>
          <w:lang w:val="en-US" w:eastAsia="zh-CN" w:bidi="ar"/>
        </w:rPr>
      </w:pPr>
    </w:p>
    <w:p>
      <w:pPr>
        <w:keepNext w:val="0"/>
        <w:keepLines w:val="0"/>
        <w:widowControl/>
        <w:suppressLineNumbers w:val="0"/>
        <w:spacing w:line="30" w:lineRule="atLeast"/>
        <w:ind w:firstLine="720" w:firstLineChars="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The above article is a short, technical document outlining the application of spin transfer torque (STT) magnetic random-access memory (MRAM) for the more efficient, high speed training of neural networks. Such specialized hardware has been in high demand, and is why many hardware companies such as NVIDIA have profited from the recent trends in AI. The discussion of devices which operate on different physics with implications for higher energy efficiency is central to my issue. The development of such technologies is rapidly progressing, and a broad, initial look at the subject from 2022 will be highly important to my paper.</w:t>
      </w:r>
    </w:p>
    <w:p>
      <w:pPr>
        <w:keepNext w:val="0"/>
        <w:keepLines w:val="0"/>
        <w:widowControl/>
        <w:suppressLineNumbers w:val="0"/>
        <w:spacing w:line="30" w:lineRule="atLeast"/>
        <w:ind w:left="420" w:hanging="420"/>
        <w:jc w:val="left"/>
        <w:rPr>
          <w:rFonts w:hint="default" w:ascii="Times New Roman" w:hAnsi="Times New Roman" w:eastAsia="SimSun" w:cs="Times New Roman"/>
          <w:kern w:val="0"/>
          <w:sz w:val="24"/>
          <w:szCs w:val="24"/>
          <w:lang w:val="en-US" w:eastAsia="zh-CN" w:bidi="ar"/>
        </w:rPr>
      </w:pPr>
    </w:p>
    <w:p>
      <w:pPr>
        <w:keepNext w:val="0"/>
        <w:keepLines w:val="0"/>
        <w:widowControl/>
        <w:suppressLineNumbers w:val="0"/>
        <w:spacing w:line="30" w:lineRule="atLeast"/>
        <w:ind w:left="420" w:hanging="42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Nguyen, V. D., et al. “Recent Progress in Spin-Orbit Torque Magnetic Random-Access Memory.” </w:t>
      </w:r>
      <w:r>
        <w:rPr>
          <w:rFonts w:hint="default" w:ascii="Times New Roman" w:hAnsi="Times New Roman" w:eastAsia="SimSun" w:cs="Times New Roman"/>
          <w:i/>
          <w:iCs/>
          <w:kern w:val="0"/>
          <w:sz w:val="24"/>
          <w:szCs w:val="24"/>
          <w:lang w:val="en-US" w:eastAsia="zh-CN" w:bidi="ar"/>
        </w:rPr>
        <w:t>Npj Spintronics</w:t>
      </w:r>
      <w:r>
        <w:rPr>
          <w:rFonts w:hint="default" w:ascii="Times New Roman" w:hAnsi="Times New Roman" w:eastAsia="SimSun" w:cs="Times New Roman"/>
          <w:kern w:val="0"/>
          <w:sz w:val="24"/>
          <w:szCs w:val="24"/>
          <w:lang w:val="en-US" w:eastAsia="zh-CN" w:bidi="ar"/>
        </w:rPr>
        <w:t xml:space="preserve">, vol. 2, no. 1, Oct. 2024, p. 48. </w:t>
      </w:r>
      <w:r>
        <w:rPr>
          <w:rFonts w:hint="default" w:ascii="Times New Roman" w:hAnsi="Times New Roman" w:eastAsia="SimSun" w:cs="Times New Roman"/>
          <w:i/>
          <w:iCs/>
          <w:kern w:val="0"/>
          <w:sz w:val="24"/>
          <w:szCs w:val="24"/>
          <w:lang w:val="en-US" w:eastAsia="zh-CN" w:bidi="ar"/>
        </w:rPr>
        <w:t>www.nature.com</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fldChar w:fldCharType="begin"/>
      </w:r>
      <w:r>
        <w:rPr>
          <w:rFonts w:hint="default" w:ascii="Times New Roman" w:hAnsi="Times New Roman" w:eastAsia="SimSun" w:cs="Times New Roman"/>
          <w:kern w:val="0"/>
          <w:sz w:val="24"/>
          <w:szCs w:val="24"/>
          <w:lang w:val="en-US" w:eastAsia="zh-CN" w:bidi="ar"/>
        </w:rPr>
        <w:instrText xml:space="preserve"> HYPERLINK "https://doi.org/10.1038/s44306-024-00044-1" </w:instrText>
      </w:r>
      <w:r>
        <w:rPr>
          <w:rFonts w:hint="default" w:ascii="Times New Roman" w:hAnsi="Times New Roman" w:eastAsia="SimSun" w:cs="Times New Roman"/>
          <w:kern w:val="0"/>
          <w:sz w:val="24"/>
          <w:szCs w:val="24"/>
          <w:lang w:val="en-US" w:eastAsia="zh-CN" w:bidi="ar"/>
        </w:rPr>
        <w:fldChar w:fldCharType="separate"/>
      </w:r>
      <w:r>
        <w:rPr>
          <w:rStyle w:val="4"/>
          <w:rFonts w:hint="default" w:ascii="Times New Roman" w:hAnsi="Times New Roman" w:eastAsia="SimSun" w:cs="Times New Roman"/>
          <w:sz w:val="24"/>
          <w:szCs w:val="24"/>
        </w:rPr>
        <w:t>https://doi.org/10.1038/s44306-024-00044-1</w:t>
      </w:r>
      <w:r>
        <w:rPr>
          <w:rFonts w:hint="default" w:ascii="Times New Roman" w:hAnsi="Times New Roman" w:eastAsia="SimSun" w:cs="Times New Roman"/>
          <w:kern w:val="0"/>
          <w:sz w:val="24"/>
          <w:szCs w:val="24"/>
          <w:lang w:val="en-US" w:eastAsia="zh-CN" w:bidi="ar"/>
        </w:rPr>
        <w:fldChar w:fldCharType="end"/>
      </w:r>
      <w:r>
        <w:rPr>
          <w:rFonts w:hint="default" w:ascii="Times New Roman" w:hAnsi="Times New Roman" w:eastAsia="SimSun" w:cs="Times New Roman"/>
          <w:kern w:val="0"/>
          <w:sz w:val="24"/>
          <w:szCs w:val="24"/>
          <w:lang w:val="en-US" w:eastAsia="zh-CN" w:bidi="ar"/>
        </w:rPr>
        <w:t>.</w:t>
      </w:r>
    </w:p>
    <w:p>
      <w:pPr>
        <w:keepNext w:val="0"/>
        <w:keepLines w:val="0"/>
        <w:widowControl/>
        <w:suppressLineNumbers w:val="0"/>
        <w:spacing w:line="30" w:lineRule="atLeast"/>
        <w:ind w:left="420" w:hanging="420"/>
        <w:jc w:val="left"/>
        <w:rPr>
          <w:rFonts w:hint="default" w:ascii="Times New Roman" w:hAnsi="Times New Roman" w:eastAsia="SimSun" w:cs="Times New Roman"/>
          <w:kern w:val="0"/>
          <w:sz w:val="24"/>
          <w:szCs w:val="24"/>
          <w:lang w:val="en-US" w:eastAsia="zh-CN" w:bidi="ar"/>
        </w:rPr>
      </w:pPr>
    </w:p>
    <w:p>
      <w:pPr>
        <w:keepNext w:val="0"/>
        <w:keepLines w:val="0"/>
        <w:widowControl/>
        <w:suppressLineNumbers w:val="0"/>
        <w:spacing w:line="30" w:lineRule="atLeast"/>
        <w:ind w:firstLine="720" w:firstLineChars="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The above review article, published in npj spintronics (Nature) discusses the Spin orbit torque magnetic random-access memory (SOT-MRAM) and its importance for fast, highly efficient memory technologies. It seeks to review recent avdvances in scalability issues, and integration into existing manufacturing processes. Broadly speaking, SOT-MRAM is a specific classification of MRAM which is promising for integration for certain CPU cache types, and is therefore a necessary element of my issue. Additionally, this review aims to comprehensively explore commercial viability in advances in material and manufacturing, elements which are also relevant to my issue. The above article is recent, being less than a year old, and published in a high-impact journal.</w:t>
      </w:r>
    </w:p>
    <w:p>
      <w:pPr>
        <w:keepNext w:val="0"/>
        <w:keepLines w:val="0"/>
        <w:widowControl/>
        <w:suppressLineNumbers w:val="0"/>
        <w:spacing w:line="30" w:lineRule="atLeast"/>
        <w:ind w:left="420" w:hanging="420"/>
        <w:jc w:val="left"/>
        <w:rPr>
          <w:rFonts w:hint="default" w:ascii="Times New Roman" w:hAnsi="Times New Roman" w:eastAsia="SimSun" w:cs="Times New Roman"/>
          <w:kern w:val="0"/>
          <w:sz w:val="24"/>
          <w:szCs w:val="24"/>
          <w:lang w:val="en-US" w:eastAsia="zh-CN" w:bidi="ar"/>
        </w:rPr>
      </w:pPr>
    </w:p>
    <w:p>
      <w:pPr>
        <w:keepNext w:val="0"/>
        <w:keepLines w:val="0"/>
        <w:widowControl/>
        <w:suppressLineNumbers w:val="0"/>
        <w:spacing w:line="30" w:lineRule="atLeast"/>
        <w:ind w:left="420" w:hanging="42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Shehabi, Arman, et al. </w:t>
      </w:r>
      <w:r>
        <w:rPr>
          <w:rFonts w:hint="default" w:ascii="Times New Roman" w:hAnsi="Times New Roman" w:eastAsia="SimSun" w:cs="Times New Roman"/>
          <w:i/>
          <w:iCs/>
          <w:kern w:val="0"/>
          <w:sz w:val="24"/>
          <w:szCs w:val="24"/>
          <w:lang w:val="en-US" w:eastAsia="zh-CN" w:bidi="ar"/>
        </w:rPr>
        <w:t>United States Data Center Energy Usage Report</w:t>
      </w:r>
      <w:r>
        <w:rPr>
          <w:rFonts w:hint="default" w:ascii="Times New Roman" w:hAnsi="Times New Roman" w:eastAsia="SimSun" w:cs="Times New Roman"/>
          <w:kern w:val="0"/>
          <w:sz w:val="24"/>
          <w:szCs w:val="24"/>
          <w:lang w:val="en-US" w:eastAsia="zh-CN" w:bidi="ar"/>
        </w:rPr>
        <w:t xml:space="preserve">. LBNL--1005775, 1372902, Dec. 2024, p. LBNL--1005775, 1372902. </w:t>
      </w:r>
      <w:r>
        <w:rPr>
          <w:rFonts w:hint="default" w:ascii="Times New Roman" w:hAnsi="Times New Roman" w:eastAsia="SimSun" w:cs="Times New Roman"/>
          <w:i/>
          <w:iCs/>
          <w:kern w:val="0"/>
          <w:sz w:val="24"/>
          <w:szCs w:val="24"/>
          <w:lang w:val="en-US" w:eastAsia="zh-CN" w:bidi="ar"/>
        </w:rPr>
        <w:t>DOI.org (Crossref)</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fldChar w:fldCharType="begin"/>
      </w:r>
      <w:r>
        <w:rPr>
          <w:rFonts w:hint="default" w:ascii="Times New Roman" w:hAnsi="Times New Roman" w:eastAsia="SimSun" w:cs="Times New Roman"/>
          <w:kern w:val="0"/>
          <w:sz w:val="24"/>
          <w:szCs w:val="24"/>
          <w:lang w:val="en-US" w:eastAsia="zh-CN" w:bidi="ar"/>
        </w:rPr>
        <w:instrText xml:space="preserve"> HYPERLINK "https://doi.org/10.2172/1372902" </w:instrText>
      </w:r>
      <w:r>
        <w:rPr>
          <w:rFonts w:hint="default" w:ascii="Times New Roman" w:hAnsi="Times New Roman" w:eastAsia="SimSun" w:cs="Times New Roman"/>
          <w:kern w:val="0"/>
          <w:sz w:val="24"/>
          <w:szCs w:val="24"/>
          <w:lang w:val="en-US" w:eastAsia="zh-CN" w:bidi="ar"/>
        </w:rPr>
        <w:fldChar w:fldCharType="separate"/>
      </w:r>
      <w:r>
        <w:rPr>
          <w:rStyle w:val="7"/>
          <w:rFonts w:hint="default" w:ascii="Times New Roman" w:hAnsi="Times New Roman" w:eastAsia="SimSun" w:cs="Times New Roman"/>
          <w:sz w:val="24"/>
          <w:szCs w:val="24"/>
        </w:rPr>
        <w:t>https://doi.org/10.2172/1372902</w:t>
      </w:r>
      <w:r>
        <w:rPr>
          <w:rFonts w:hint="default" w:ascii="Times New Roman" w:hAnsi="Times New Roman" w:eastAsia="SimSun" w:cs="Times New Roman"/>
          <w:kern w:val="0"/>
          <w:sz w:val="24"/>
          <w:szCs w:val="24"/>
          <w:lang w:val="en-US" w:eastAsia="zh-CN" w:bidi="ar"/>
        </w:rPr>
        <w:fldChar w:fldCharType="end"/>
      </w:r>
      <w:r>
        <w:rPr>
          <w:rFonts w:hint="default" w:ascii="Times New Roman" w:hAnsi="Times New Roman" w:eastAsia="SimSun" w:cs="Times New Roman"/>
          <w:kern w:val="0"/>
          <w:sz w:val="24"/>
          <w:szCs w:val="24"/>
          <w:lang w:val="en-US" w:eastAsia="zh-CN" w:bidi="ar"/>
        </w:rPr>
        <w:t>.</w:t>
      </w:r>
    </w:p>
    <w:p>
      <w:pPr>
        <w:keepNext w:val="0"/>
        <w:keepLines w:val="0"/>
        <w:widowControl/>
        <w:suppressLineNumbers w:val="0"/>
        <w:spacing w:line="30" w:lineRule="atLeast"/>
        <w:ind w:left="420" w:hanging="420"/>
        <w:jc w:val="left"/>
        <w:rPr>
          <w:rFonts w:hint="default" w:ascii="Times New Roman" w:hAnsi="Times New Roman" w:eastAsia="SimSun" w:cs="Times New Roman"/>
          <w:kern w:val="0"/>
          <w:sz w:val="24"/>
          <w:szCs w:val="24"/>
          <w:lang w:val="en-US" w:eastAsia="zh-CN" w:bidi="ar"/>
        </w:rPr>
      </w:pPr>
    </w:p>
    <w:p>
      <w:pPr>
        <w:keepNext w:val="0"/>
        <w:keepLines w:val="0"/>
        <w:widowControl/>
        <w:suppressLineNumbers w:val="0"/>
        <w:spacing w:line="30" w:lineRule="atLeast"/>
        <w:ind w:firstLine="720" w:firstLineChars="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The above article is an extensive report by Lawrence Berkley National Lab (LBNL), one of the United States Department of Energy National Laboratories. This article aims to be an exhaustive, 79-page breakdown of power, scaling, and ecological information pertaining to data centers in the United States. This document is a motivating source for my paper, as it is necessary to understand the past, present, and future scope and concerns with datacenters in the United States. The article is recent enough, published in 2024 when AI was beginning to put pressure on companies to build more datacenters. Further, it is published by LBNL, which is an authoritative body on this issue.</w:t>
      </w:r>
    </w:p>
    <w:p>
      <w:pPr>
        <w:keepNext w:val="0"/>
        <w:keepLines w:val="0"/>
        <w:widowControl/>
        <w:suppressLineNumbers w:val="0"/>
        <w:spacing w:line="30" w:lineRule="atLeast"/>
        <w:ind w:left="420" w:hanging="420"/>
        <w:jc w:val="left"/>
        <w:rPr>
          <w:rFonts w:hint="default" w:ascii="Times New Roman" w:hAnsi="Times New Roman" w:eastAsia="SimSun" w:cs="Times New Roman"/>
          <w:kern w:val="0"/>
          <w:sz w:val="24"/>
          <w:szCs w:val="24"/>
          <w:lang w:val="en-US" w:eastAsia="zh-CN" w:bidi="ar"/>
        </w:rPr>
      </w:pPr>
    </w:p>
    <w:p>
      <w:pPr>
        <w:keepNext w:val="0"/>
        <w:keepLines w:val="0"/>
        <w:widowControl/>
        <w:suppressLineNumbers w:val="0"/>
        <w:spacing w:line="30" w:lineRule="atLeast"/>
        <w:ind w:left="420" w:hanging="42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Yang, Hyunsoo, et al. “Two-Dimensional Materials Prospects for Non-Volatile Spintronic Memories.” </w:t>
      </w:r>
      <w:r>
        <w:rPr>
          <w:rFonts w:hint="default" w:ascii="Times New Roman" w:hAnsi="Times New Roman" w:eastAsia="SimSun" w:cs="Times New Roman"/>
          <w:i/>
          <w:iCs/>
          <w:kern w:val="0"/>
          <w:sz w:val="24"/>
          <w:szCs w:val="24"/>
          <w:lang w:val="en-US" w:eastAsia="zh-CN" w:bidi="ar"/>
        </w:rPr>
        <w:t>Nature</w:t>
      </w:r>
      <w:r>
        <w:rPr>
          <w:rFonts w:hint="default" w:ascii="Times New Roman" w:hAnsi="Times New Roman" w:eastAsia="SimSun" w:cs="Times New Roman"/>
          <w:kern w:val="0"/>
          <w:sz w:val="24"/>
          <w:szCs w:val="24"/>
          <w:lang w:val="en-US" w:eastAsia="zh-CN" w:bidi="ar"/>
        </w:rPr>
        <w:t xml:space="preserve">, vol. 606, no. 7915, Jun. 2022, pp. 663–73. </w:t>
      </w:r>
      <w:r>
        <w:rPr>
          <w:rFonts w:hint="default" w:ascii="Times New Roman" w:hAnsi="Times New Roman" w:eastAsia="SimSun" w:cs="Times New Roman"/>
          <w:i/>
          <w:iCs/>
          <w:kern w:val="0"/>
          <w:sz w:val="24"/>
          <w:szCs w:val="24"/>
          <w:lang w:val="en-US" w:eastAsia="zh-CN" w:bidi="ar"/>
        </w:rPr>
        <w:t>www.nature.com</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fldChar w:fldCharType="begin"/>
      </w:r>
      <w:r>
        <w:rPr>
          <w:rFonts w:hint="default" w:ascii="Times New Roman" w:hAnsi="Times New Roman" w:eastAsia="SimSun" w:cs="Times New Roman"/>
          <w:kern w:val="0"/>
          <w:sz w:val="24"/>
          <w:szCs w:val="24"/>
          <w:lang w:val="en-US" w:eastAsia="zh-CN" w:bidi="ar"/>
        </w:rPr>
        <w:instrText xml:space="preserve"> HYPERLINK "https://doi.org/10.1038/s41586-022-04768-0" </w:instrText>
      </w:r>
      <w:r>
        <w:rPr>
          <w:rFonts w:hint="default" w:ascii="Times New Roman" w:hAnsi="Times New Roman" w:eastAsia="SimSun" w:cs="Times New Roman"/>
          <w:kern w:val="0"/>
          <w:sz w:val="24"/>
          <w:szCs w:val="24"/>
          <w:lang w:val="en-US" w:eastAsia="zh-CN" w:bidi="ar"/>
        </w:rPr>
        <w:fldChar w:fldCharType="separate"/>
      </w:r>
      <w:r>
        <w:rPr>
          <w:rStyle w:val="7"/>
          <w:rFonts w:hint="default" w:ascii="Times New Roman" w:hAnsi="Times New Roman" w:eastAsia="SimSun" w:cs="Times New Roman"/>
          <w:sz w:val="24"/>
          <w:szCs w:val="24"/>
        </w:rPr>
        <w:t>https://doi.org/10.1038/s41586-022-04768-0</w:t>
      </w:r>
      <w:r>
        <w:rPr>
          <w:rFonts w:hint="default" w:ascii="Times New Roman" w:hAnsi="Times New Roman" w:eastAsia="SimSun" w:cs="Times New Roman"/>
          <w:kern w:val="0"/>
          <w:sz w:val="24"/>
          <w:szCs w:val="24"/>
          <w:lang w:val="en-US" w:eastAsia="zh-CN" w:bidi="ar"/>
        </w:rPr>
        <w:fldChar w:fldCharType="end"/>
      </w:r>
      <w:r>
        <w:rPr>
          <w:rFonts w:hint="default" w:ascii="Times New Roman" w:hAnsi="Times New Roman" w:eastAsia="SimSun" w:cs="Times New Roman"/>
          <w:kern w:val="0"/>
          <w:sz w:val="24"/>
          <w:szCs w:val="24"/>
          <w:lang w:val="en-US" w:eastAsia="zh-CN" w:bidi="ar"/>
        </w:rPr>
        <w:t>.</w:t>
      </w:r>
    </w:p>
    <w:p>
      <w:pPr>
        <w:keepNext w:val="0"/>
        <w:keepLines w:val="0"/>
        <w:widowControl/>
        <w:suppressLineNumbers w:val="0"/>
        <w:spacing w:line="30" w:lineRule="atLeast"/>
        <w:ind w:left="420" w:hanging="420"/>
        <w:jc w:val="left"/>
        <w:rPr>
          <w:rFonts w:hint="default" w:ascii="Times New Roman" w:hAnsi="Times New Roman" w:eastAsia="SimSun" w:cs="Times New Roman"/>
          <w:kern w:val="0"/>
          <w:sz w:val="24"/>
          <w:szCs w:val="24"/>
          <w:lang w:val="en-US" w:eastAsia="zh-CN" w:bidi="ar"/>
        </w:rPr>
      </w:pPr>
    </w:p>
    <w:p>
      <w:pPr>
        <w:keepNext w:val="0"/>
        <w:keepLines w:val="0"/>
        <w:widowControl/>
        <w:suppressLineNumbers w:val="0"/>
        <w:spacing w:line="30" w:lineRule="atLeast"/>
        <w:ind w:firstLine="720" w:firstLineChars="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The above article is a nature publication which reviews recent developments in MRAM, with an emphasis on two-dimensional materials. This article was chosen because it targets material developments in the last three years, and is the most comprehensive materials-focused summary. Often, materials developments are published in individual papers, so this article may be supplemented by very recent, small and focused papers for single materials in the same application. In general, though, this source will have broadly important data.</w:t>
      </w:r>
    </w:p>
    <w:p>
      <w:pPr>
        <w:keepNext w:val="0"/>
        <w:keepLines w:val="0"/>
        <w:widowControl/>
        <w:suppressLineNumbers w:val="0"/>
        <w:spacing w:line="30" w:lineRule="atLeast"/>
        <w:ind w:left="420" w:hanging="420"/>
        <w:jc w:val="left"/>
        <w:rPr>
          <w:rFonts w:hint="default" w:ascii="Times New Roman" w:hAnsi="Times New Roman" w:eastAsia="SimSun" w:cs="Times New Roman"/>
          <w:kern w:val="0"/>
          <w:sz w:val="24"/>
          <w:szCs w:val="24"/>
          <w:lang w:val="en-US" w:eastAsia="zh-CN" w:bidi="ar"/>
        </w:rPr>
      </w:pPr>
    </w:p>
    <w:p>
      <w:pPr>
        <w:keepNext w:val="0"/>
        <w:keepLines w:val="0"/>
        <w:widowControl/>
        <w:suppressLineNumbers w:val="0"/>
        <w:spacing w:line="30" w:lineRule="atLeast"/>
        <w:ind w:left="420" w:hanging="42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Yusuf, Alaba, et al. “Domain-Specific STT-MRAM-Based In-Memory Computing: A Survey.” </w:t>
      </w:r>
      <w:r>
        <w:rPr>
          <w:rFonts w:hint="default" w:ascii="Times New Roman" w:hAnsi="Times New Roman" w:eastAsia="SimSun" w:cs="Times New Roman"/>
          <w:i/>
          <w:iCs/>
          <w:kern w:val="0"/>
          <w:sz w:val="24"/>
          <w:szCs w:val="24"/>
          <w:lang w:val="en-US" w:eastAsia="zh-CN" w:bidi="ar"/>
        </w:rPr>
        <w:t>IEEE Access</w:t>
      </w:r>
      <w:r>
        <w:rPr>
          <w:rFonts w:hint="default" w:ascii="Times New Roman" w:hAnsi="Times New Roman" w:eastAsia="SimSun" w:cs="Times New Roman"/>
          <w:kern w:val="0"/>
          <w:sz w:val="24"/>
          <w:szCs w:val="24"/>
          <w:lang w:val="en-US" w:eastAsia="zh-CN" w:bidi="ar"/>
        </w:rPr>
        <w:t xml:space="preserve">, vol. 12, 2024, pp. 28036–56. </w:t>
      </w:r>
      <w:r>
        <w:rPr>
          <w:rFonts w:hint="default" w:ascii="Times New Roman" w:hAnsi="Times New Roman" w:eastAsia="SimSun" w:cs="Times New Roman"/>
          <w:i/>
          <w:iCs/>
          <w:kern w:val="0"/>
          <w:sz w:val="24"/>
          <w:szCs w:val="24"/>
          <w:lang w:val="en-US" w:eastAsia="zh-CN" w:bidi="ar"/>
        </w:rPr>
        <w:t>IEEE Xplore</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fldChar w:fldCharType="begin"/>
      </w:r>
      <w:r>
        <w:rPr>
          <w:rFonts w:hint="default" w:ascii="Times New Roman" w:hAnsi="Times New Roman" w:eastAsia="SimSun" w:cs="Times New Roman"/>
          <w:kern w:val="0"/>
          <w:sz w:val="24"/>
          <w:szCs w:val="24"/>
          <w:lang w:val="en-US" w:eastAsia="zh-CN" w:bidi="ar"/>
        </w:rPr>
        <w:instrText xml:space="preserve"> HYPERLINK "https://doi.org/10.1109/ACCESS.2024.3365632" </w:instrText>
      </w:r>
      <w:r>
        <w:rPr>
          <w:rFonts w:hint="default" w:ascii="Times New Roman" w:hAnsi="Times New Roman" w:eastAsia="SimSun" w:cs="Times New Roman"/>
          <w:kern w:val="0"/>
          <w:sz w:val="24"/>
          <w:szCs w:val="24"/>
          <w:lang w:val="en-US" w:eastAsia="zh-CN" w:bidi="ar"/>
        </w:rPr>
        <w:fldChar w:fldCharType="separate"/>
      </w:r>
      <w:r>
        <w:rPr>
          <w:rStyle w:val="4"/>
          <w:rFonts w:hint="default" w:ascii="Times New Roman" w:hAnsi="Times New Roman" w:eastAsia="SimSun" w:cs="Times New Roman"/>
          <w:sz w:val="24"/>
          <w:szCs w:val="24"/>
        </w:rPr>
        <w:t>https://doi.org/10.1109/ACCESS.2024.3365632</w:t>
      </w:r>
      <w:r>
        <w:rPr>
          <w:rFonts w:hint="default" w:ascii="Times New Roman" w:hAnsi="Times New Roman" w:eastAsia="SimSun" w:cs="Times New Roman"/>
          <w:kern w:val="0"/>
          <w:sz w:val="24"/>
          <w:szCs w:val="24"/>
          <w:lang w:val="en-US" w:eastAsia="zh-CN" w:bidi="ar"/>
        </w:rPr>
        <w:fldChar w:fldCharType="end"/>
      </w:r>
      <w:r>
        <w:rPr>
          <w:rFonts w:hint="default" w:ascii="Times New Roman" w:hAnsi="Times New Roman" w:eastAsia="SimSun" w:cs="Times New Roman"/>
          <w:kern w:val="0"/>
          <w:sz w:val="24"/>
          <w:szCs w:val="24"/>
          <w:lang w:val="en-US" w:eastAsia="zh-CN" w:bidi="ar"/>
        </w:rPr>
        <w:t>.</w:t>
      </w:r>
    </w:p>
    <w:p>
      <w:pPr>
        <w:keepNext w:val="0"/>
        <w:keepLines w:val="0"/>
        <w:widowControl/>
        <w:suppressLineNumbers w:val="0"/>
        <w:spacing w:line="30" w:lineRule="atLeast"/>
        <w:ind w:left="420" w:hanging="420"/>
        <w:jc w:val="left"/>
        <w:rPr>
          <w:rFonts w:hint="default" w:ascii="Times New Roman" w:hAnsi="Times New Roman" w:eastAsia="SimSun" w:cs="Times New Roman"/>
          <w:kern w:val="0"/>
          <w:sz w:val="24"/>
          <w:szCs w:val="24"/>
          <w:lang w:val="en-US" w:eastAsia="zh-CN" w:bidi="ar"/>
        </w:rPr>
      </w:pPr>
    </w:p>
    <w:p>
      <w:pPr>
        <w:keepNext w:val="0"/>
        <w:keepLines w:val="0"/>
        <w:widowControl/>
        <w:suppressLineNumbers w:val="0"/>
        <w:spacing w:line="30" w:lineRule="atLeast"/>
        <w:ind w:left="420" w:hanging="420"/>
        <w:jc w:val="left"/>
        <w:rPr>
          <w:rFonts w:hint="default" w:ascii="Times New Roman" w:hAnsi="Times New Roman" w:eastAsia="SimSun" w:cs="Times New Roman"/>
          <w:kern w:val="0"/>
          <w:sz w:val="24"/>
          <w:szCs w:val="24"/>
          <w:lang w:val="en-US" w:eastAsia="zh-CN" w:bidi="ar"/>
        </w:rPr>
      </w:pPr>
    </w:p>
    <w:p>
      <w:pPr>
        <w:keepNext w:val="0"/>
        <w:keepLines w:val="0"/>
        <w:widowControl/>
        <w:suppressLineNumbers w:val="0"/>
        <w:spacing w:line="30" w:lineRule="atLeast"/>
        <w:ind w:firstLine="720" w:firstLineChars="0"/>
        <w:jc w:val="left"/>
        <w:rPr>
          <w:rFonts w:hint="default" w:ascii="Times New Roman" w:hAnsi="Times New Roman" w:cs="Times New Roman"/>
          <w:lang w:val="en-US"/>
        </w:rPr>
      </w:pPr>
      <w:r>
        <w:rPr>
          <w:rFonts w:hint="default" w:ascii="Times New Roman" w:hAnsi="Times New Roman" w:eastAsia="SimSun" w:cs="Times New Roman"/>
          <w:kern w:val="0"/>
          <w:sz w:val="24"/>
          <w:szCs w:val="24"/>
          <w:lang w:val="en-US" w:eastAsia="zh-CN" w:bidi="ar"/>
        </w:rPr>
        <w:t>This is a recent review article, published in IEEE, which explores the suitability for spin transfer torque magnetic random-access memory (STT-MRAM). This article was chosen because STT-MRAM has shown great promise for integration in certain CPU cache types, necessary for understanding the implementation of MRAM commercially. Further, the nonvolatile nature of MRAM is an essential component in reducing power consumption due to boot cycles. The relevance and recency of this article will help provide foundational evidence to my paper.</w:t>
      </w:r>
    </w:p>
    <w:sectPr>
      <w:headerReference r:id="rId3" w:type="default"/>
      <w:headerReference r:id="rId4" w:type="even"/>
      <w:pgSz w:w="12240" w:h="15840"/>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Noto Sans CJK SC"/>
    <w:panose1 w:val="00000000000000000000"/>
    <w:charset w:val="86"/>
    <w:family w:val="auto"/>
    <w:pitch w:val="default"/>
    <w:sig w:usb0="00000000" w:usb1="00000000" w:usb2="00000000" w:usb3="00000000" w:csb0="00000000" w:csb1="00000000"/>
  </w:font>
  <w:font w:name="Noto Sans CJK SC">
    <w:panose1 w:val="020B0200000000000000"/>
    <w:charset w:val="86"/>
    <w:family w:val="auto"/>
    <w:pitch w:val="default"/>
    <w:sig w:usb0="30000083" w:usb1="2BDF3C10" w:usb2="00000016" w:usb3="00000000" w:csb0="602E0107" w:csb1="00000000"/>
  </w:font>
  <w:font w:name="Arial">
    <w:panose1 w:val="020B0604020202020204"/>
    <w:charset w:val="00"/>
    <w:family w:val="swiss"/>
    <w:pitch w:val="default"/>
    <w:sig w:usb0="00007A87" w:usb1="80000000" w:usb2="00000008" w:usb3="00000000" w:csb0="400001FF" w:csb1="FFFF0000"/>
  </w:font>
  <w:font w:name="黑体">
    <w:altName w:val="Noto Sans CJK SC"/>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Noto Sans Adlam"/>
    <w:panose1 w:val="05000000000000000000"/>
    <w:charset w:val="00"/>
    <w:family w:val="auto"/>
    <w:pitch w:val="default"/>
    <w:sig w:usb0="00000000" w:usb1="10000000" w:usb2="00000000" w:usb3="00000000" w:csb0="80000000" w:csb1="00000000"/>
  </w:font>
  <w:font w:name="Noto Sans Adlam">
    <w:panose1 w:val="020B0502040504020204"/>
    <w:charset w:val="00"/>
    <w:family w:val="auto"/>
    <w:pitch w:val="default"/>
    <w:sig w:usb0="80002003" w:usb1="02000000" w:usb2="00000000" w:usb3="00000000" w:csb0="00000093" w:csb1="00000000"/>
  </w:font>
  <w:font w:name="Calibri">
    <w:panose1 w:val="020F0502020204030204"/>
    <w:charset w:val="00"/>
    <w:family w:val="swiss"/>
    <w:pitch w:val="default"/>
    <w:sig w:usb0="A00002EF" w:usb1="4000207B" w:usb2="00000000" w:usb3="00000000" w:csb0="2000009F" w:csb1="00000000"/>
  </w:font>
  <w:font w:name="SimSun">
    <w:altName w:val="Noto Sans CJK SC"/>
    <w:panose1 w:val="02010600030101010101"/>
    <w:charset w:val="86"/>
    <w:family w:val="auto"/>
    <w:pitch w:val="default"/>
    <w:sig w:usb0="00000000" w:usb1="00000000" w:usb2="00000016" w:usb3="00000000" w:csb0="00040001" w:csb1="00000000"/>
  </w:font>
  <w:font w:name="Cambria">
    <w:panose1 w:val="02040503050406030204"/>
    <w:charset w:val="00"/>
    <w:family w:val="auto"/>
    <w:pitch w:val="default"/>
    <w:sig w:usb0="A00002EF" w:usb1="4000004B" w:usb2="00000000" w:usb3="00000000" w:csb0="2000009F" w:csb1="00000000"/>
  </w:font>
  <w:font w:name="ＭＳ 明朝">
    <w:altName w:val="K2D Thin"/>
    <w:panose1 w:val="00000000000000000000"/>
    <w:charset w:val="80"/>
    <w:family w:val="roman"/>
    <w:pitch w:val="default"/>
    <w:sig w:usb0="00000000" w:usb1="00000000" w:usb2="00000010" w:usb3="00000000" w:csb0="00020000" w:csb1="00000000"/>
  </w:font>
  <w:font w:name="ＭＳ 明朝">
    <w:altName w:val="K2D Thin"/>
    <w:panose1 w:val="00000000000000000000"/>
    <w:charset w:val="86"/>
    <w:family w:val="auto"/>
    <w:pitch w:val="default"/>
    <w:sig w:usb0="00000000" w:usb1="00000000" w:usb2="00000000" w:usb3="00000000" w:csb0="00000000" w:csb1="00000000"/>
  </w:font>
  <w:font w:name="K2D Thin">
    <w:panose1 w:val="00000200000000000000"/>
    <w:charset w:val="00"/>
    <w:family w:val="auto"/>
    <w:pitch w:val="default"/>
    <w:sig w:usb0="21000007" w:usb1="00000001" w:usb2="00000000" w:usb3="00000000" w:csb0="20010193" w:csb1="00000000"/>
  </w:font>
  <w:font w:name="Times">
    <w:altName w:val="Times New Roman"/>
    <w:panose1 w:val="02000500000000000000"/>
    <w:charset w:val="00"/>
    <w:family w:val="auto"/>
    <w:pitch w:val="default"/>
    <w:sig w:usb0="00000000" w:usb1="00000000" w:usb2="00000000" w:usb3="00000000" w:csb0="00000001" w:csb1="00000000"/>
  </w:font>
  <w:font w:name="Courier">
    <w:altName w:val="Chenla"/>
    <w:panose1 w:val="02000500000000000000"/>
    <w:charset w:val="00"/>
    <w:family w:val="auto"/>
    <w:pitch w:val="default"/>
    <w:sig w:usb0="00000000" w:usb1="00000000" w:usb2="00000000" w:usb3="00000000" w:csb0="00000001" w:csb1="00000000"/>
  </w:font>
  <w:font w:name="Chenla">
    <w:panose1 w:val="02000500000000000000"/>
    <w:charset w:val="00"/>
    <w:family w:val="auto"/>
    <w:pitch w:val="default"/>
    <w:sig w:usb0="800000A7" w:usb1="5000004A" w:usb2="00010000" w:usb3="00000000" w:csb0="20000111" w:csb1="41000000"/>
  </w:font>
  <w:font w:name="ＭＳ 明朝">
    <w:altName w:val="K2D Thin"/>
    <w:panose1 w:val="00000000000000000000"/>
    <w:charset w:val="00"/>
    <w:family w:val="auto"/>
    <w:pitch w:val="default"/>
    <w:sig w:usb0="00000000" w:usb1="00000000" w:usb2="00000000" w:usb3="00000000" w:csb0="00000000" w:csb1="00000000"/>
  </w:font>
  <w:font w:name="ABeeZee">
    <w:panose1 w:val="00000000000000000000"/>
    <w:charset w:val="00"/>
    <w:family w:val="auto"/>
    <w:pitch w:val="default"/>
    <w:sig w:usb0="8000006F" w:usb1="00000043" w:usb2="00000000" w:usb3="00000000" w:csb0="0000008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right" w:y="1"/>
      <w:rPr>
        <w:rStyle w:val="9"/>
      </w:rPr>
    </w:pPr>
    <w:r>
      <w:rPr>
        <w:rStyle w:val="9"/>
      </w:rPr>
      <w:fldChar w:fldCharType="begin"/>
    </w:r>
    <w:r>
      <w:rPr>
        <w:rStyle w:val="9"/>
      </w:rPr>
      <w:instrText xml:space="preserve">PAGE  </w:instrText>
    </w:r>
    <w:r>
      <w:rPr>
        <w:rStyle w:val="9"/>
      </w:rPr>
      <w:fldChar w:fldCharType="separate"/>
    </w:r>
    <w:r>
      <w:rPr>
        <w:rStyle w:val="9"/>
      </w:rPr>
      <w:t>1</w:t>
    </w:r>
    <w:r>
      <w:rPr>
        <w:rStyle w:val="9"/>
      </w:rPr>
      <w:fldChar w:fldCharType="end"/>
    </w:r>
  </w:p>
  <w:p>
    <w:pPr>
      <w:pStyle w:val="5"/>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right" w:y="1"/>
      <w:rPr>
        <w:rStyle w:val="9"/>
      </w:rPr>
    </w:pPr>
    <w:r>
      <w:rPr>
        <w:rStyle w:val="9"/>
      </w:rPr>
      <w:fldChar w:fldCharType="begin"/>
    </w:r>
    <w:r>
      <w:rPr>
        <w:rStyle w:val="9"/>
      </w:rPr>
      <w:instrText xml:space="preserve">PAGE  </w:instrText>
    </w:r>
    <w:r>
      <w:rPr>
        <w:rStyle w:val="9"/>
      </w:rPr>
      <w:fldChar w:fldCharType="end"/>
    </w:r>
  </w:p>
  <w:p>
    <w:pPr>
      <w:pStyle w:val="5"/>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61B7"/>
    <w:rsid w:val="00040E00"/>
    <w:rsid w:val="00073FC5"/>
    <w:rsid w:val="00146B4B"/>
    <w:rsid w:val="001859CD"/>
    <w:rsid w:val="002E3279"/>
    <w:rsid w:val="003B6815"/>
    <w:rsid w:val="003C2760"/>
    <w:rsid w:val="0045492C"/>
    <w:rsid w:val="00477DD9"/>
    <w:rsid w:val="00480BD9"/>
    <w:rsid w:val="004B5DB9"/>
    <w:rsid w:val="00595BC4"/>
    <w:rsid w:val="006C0537"/>
    <w:rsid w:val="00771FF5"/>
    <w:rsid w:val="008470BA"/>
    <w:rsid w:val="00865565"/>
    <w:rsid w:val="009006EE"/>
    <w:rsid w:val="00983E39"/>
    <w:rsid w:val="009D6C1E"/>
    <w:rsid w:val="00A047AB"/>
    <w:rsid w:val="00A705C1"/>
    <w:rsid w:val="00C161B7"/>
    <w:rsid w:val="00EA5E2D"/>
    <w:rsid w:val="00F84CE5"/>
    <w:rsid w:val="1DFB6EF3"/>
    <w:rsid w:val="3F7E001A"/>
    <w:rsid w:val="5F6742C5"/>
    <w:rsid w:val="77DD0972"/>
    <w:rsid w:val="7FFE0BB5"/>
    <w:rsid w:val="9ECE326F"/>
    <w:rsid w:val="BCD76E9A"/>
    <w:rsid w:val="BFBB4BAE"/>
    <w:rsid w:val="EEFFAF0A"/>
    <w:rsid w:val="F5FDE0EE"/>
  </w:rsids>
  <m:mathPr>
    <m:mathFont m:val="Cambria Math"/>
    <m:brkBin m:val="before"/>
    <m:brkBinSub m:val="--"/>
    <m:smallFrac m:val="0"/>
    <m:dispDef m:val="0"/>
    <m:lMargin m:val="0"/>
    <m:rMargin m:val="0"/>
    <m:defJc m:val="centerGroup"/>
    <m:wrapRight m:val="1"/>
    <m:intLim m:val="subSup"/>
    <m:naryLim m:val="subSup"/>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nhideWhenUsed="0" w:uiPriority="99"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4"/>
      <w:szCs w:val="24"/>
      <w:lang w:val="en-US" w:eastAsia="ja-JP"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FollowedHyperlink"/>
    <w:basedOn w:val="2"/>
    <w:semiHidden/>
    <w:unhideWhenUsed/>
    <w:uiPriority w:val="99"/>
    <w:rPr>
      <w:color w:val="800080"/>
      <w:u w:val="single"/>
    </w:rPr>
  </w:style>
  <w:style w:type="paragraph" w:styleId="5">
    <w:name w:val="header"/>
    <w:basedOn w:val="1"/>
    <w:link w:val="15"/>
    <w:unhideWhenUsed/>
    <w:uiPriority w:val="99"/>
    <w:pPr>
      <w:tabs>
        <w:tab w:val="center" w:pos="4320"/>
        <w:tab w:val="right" w:pos="8640"/>
      </w:tabs>
    </w:pPr>
  </w:style>
  <w:style w:type="paragraph" w:styleId="6">
    <w:name w:val="HTML Preformatted"/>
    <w:basedOn w:val="1"/>
    <w:link w:val="12"/>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sz w:val="20"/>
      <w:szCs w:val="20"/>
    </w:rPr>
  </w:style>
  <w:style w:type="character" w:styleId="7">
    <w:name w:val="Hyperlink"/>
    <w:basedOn w:val="2"/>
    <w:semiHidden/>
    <w:unhideWhenUsed/>
    <w:uiPriority w:val="99"/>
    <w:rPr>
      <w:color w:val="0000FF"/>
      <w:u w:val="single"/>
    </w:rPr>
  </w:style>
  <w:style w:type="paragraph" w:styleId="8">
    <w:name w:val="Normal (Web)"/>
    <w:basedOn w:val="1"/>
    <w:uiPriority w:val="99"/>
    <w:pPr>
      <w:spacing w:beforeLines="1" w:afterLines="1"/>
    </w:pPr>
    <w:rPr>
      <w:rFonts w:ascii="Times" w:hAnsi="Times" w:cs="Times New Roman"/>
      <w:sz w:val="20"/>
      <w:szCs w:val="20"/>
    </w:rPr>
  </w:style>
  <w:style w:type="character" w:styleId="9">
    <w:name w:val="page number"/>
    <w:basedOn w:val="2"/>
    <w:semiHidden/>
    <w:unhideWhenUsed/>
    <w:uiPriority w:val="99"/>
  </w:style>
  <w:style w:type="character" w:styleId="10">
    <w:name w:val="Strong"/>
    <w:basedOn w:val="2"/>
    <w:uiPriority w:val="22"/>
    <w:rPr>
      <w:b/>
    </w:rPr>
  </w:style>
  <w:style w:type="character" w:customStyle="1" w:styleId="11">
    <w:name w:val="apple-converted-space"/>
    <w:basedOn w:val="2"/>
    <w:uiPriority w:val="0"/>
  </w:style>
  <w:style w:type="character" w:customStyle="1" w:styleId="12">
    <w:name w:val="HTML Preformatted Char"/>
    <w:basedOn w:val="2"/>
    <w:link w:val="6"/>
    <w:uiPriority w:val="99"/>
    <w:rPr>
      <w:rFonts w:ascii="Courier" w:hAnsi="Courier" w:cs="Courier"/>
      <w:sz w:val="20"/>
      <w:szCs w:val="20"/>
    </w:rPr>
  </w:style>
  <w:style w:type="paragraph" w:styleId="13">
    <w:name w:val="List Paragraph"/>
    <w:basedOn w:val="1"/>
    <w:qFormat/>
    <w:uiPriority w:val="34"/>
    <w:pPr>
      <w:ind w:left="720"/>
      <w:contextualSpacing/>
    </w:pPr>
  </w:style>
  <w:style w:type="character" w:customStyle="1" w:styleId="14">
    <w:name w:val="hit"/>
    <w:basedOn w:val="2"/>
    <w:uiPriority w:val="0"/>
  </w:style>
  <w:style w:type="character" w:customStyle="1" w:styleId="15">
    <w:name w:val="Header Char"/>
    <w:basedOn w:val="2"/>
    <w:link w:val="5"/>
    <w:uiPriority w:val="99"/>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Company>Blue Valley Southwest</Company>
  <Pages>3</Pages>
  <Words>1308</Words>
  <Characters>7461</Characters>
  <Lines>62</Lines>
  <Paragraphs>17</Paragraphs>
  <TotalTime>205</TotalTime>
  <ScaleCrop>false</ScaleCrop>
  <LinksUpToDate>false</LinksUpToDate>
  <CharactersWithSpaces>8752</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2017-01-26T15:20:00Z</dcterms:created>
  <dc:creator>Samantha Johnson</dc:creator>
  <cp:lastModifiedBy>mamba</cp:lastModifiedBy>
  <dcterms:modified xsi:type="dcterms:W3CDTF">2025-09-05T10:42:46Z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