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szCs w:val="24"/>
        </w:rPr>
      </w:pPr>
      <w:r>
        <w:rPr>
          <w:rFonts w:ascii="Times New Roman" w:hAnsi="Times New Roman"/>
          <w:i/>
          <w:szCs w:val="24"/>
        </w:rPr>
        <w:t>Weekly Reading Journal</w:t>
      </w:r>
    </w:p>
    <w:p>
      <w:pPr>
        <w:pStyle w:val="2"/>
        <w:rPr>
          <w:rFonts w:ascii="Times New Roman" w:hAnsi="Times New Roman"/>
          <w:szCs w:val="24"/>
        </w:rPr>
      </w:pPr>
    </w:p>
    <w:p>
      <w:pPr>
        <w:pStyle w:val="2"/>
        <w:rPr>
          <w:rFonts w:ascii="Times New Roman" w:hAnsi="Times New Roman"/>
          <w:i/>
          <w:iCs/>
          <w:szCs w:val="24"/>
        </w:rPr>
      </w:pPr>
      <w:r>
        <w:rPr>
          <w:rFonts w:ascii="Times New Roman" w:hAnsi="Times New Roman"/>
          <w:i/>
          <w:iCs/>
          <w:szCs w:val="24"/>
        </w:rPr>
        <w:t>Directions:</w:t>
      </w:r>
      <w:r>
        <w:rPr>
          <w:rFonts w:ascii="Times New Roman" w:hAnsi="Times New Roman"/>
          <w:szCs w:val="24"/>
        </w:rPr>
        <w:t xml:space="preserve"> Please answer each question below. The reading journal is worth 30 points.</w:t>
      </w:r>
    </w:p>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1. </w:t>
      </w:r>
      <w:r>
        <w:rPr>
          <w:rFonts w:ascii="Times New Roman" w:hAnsi="Times New Roman"/>
          <w:b/>
          <w:bCs/>
          <w:szCs w:val="24"/>
        </w:rPr>
        <w:t xml:space="preserve">Schedule. </w:t>
      </w:r>
      <w:r>
        <w:rPr>
          <w:rFonts w:ascii="Times New Roman" w:hAnsi="Times New Roman"/>
          <w:szCs w:val="24"/>
        </w:rPr>
        <w:t>Please list this week’s assigned reading(s) below, noting the author(s), title(s), and total number of pages. Then, make a schedule for how you will complete it. (4pts.)</w:t>
      </w:r>
    </w:p>
    <w:p>
      <w:pPr>
        <w:pStyle w:val="2"/>
        <w:rPr>
          <w:rFonts w:ascii="Times New Roman" w:hAnsi="Times New Roman"/>
          <w:szCs w:val="24"/>
        </w:rPr>
      </w:pPr>
    </w:p>
    <w:p>
      <w:pPr>
        <w:pStyle w:val="2"/>
        <w:rPr>
          <w:rFonts w:hint="default" w:ascii="Times New Roman" w:hAnsi="Times New Roman"/>
          <w:szCs w:val="24"/>
          <w:lang w:val="en-US"/>
        </w:rPr>
      </w:pPr>
      <w:r>
        <w:rPr>
          <w:rFonts w:ascii="Times New Roman" w:hAnsi="Times New Roman"/>
          <w:i/>
          <w:iCs/>
          <w:szCs w:val="24"/>
        </w:rPr>
        <w:t>Author(s)</w:t>
      </w:r>
      <w:r>
        <w:rPr>
          <w:rFonts w:ascii="Times New Roman" w:hAnsi="Times New Roman"/>
          <w:szCs w:val="24"/>
        </w:rPr>
        <w:t>:</w:t>
      </w:r>
      <w:r>
        <w:rPr>
          <w:rFonts w:hint="default" w:ascii="Times New Roman" w:hAnsi="Times New Roman"/>
          <w:szCs w:val="24"/>
          <w:lang w:val="en-US"/>
        </w:rPr>
        <w:t xml:space="preserve"> George Orwell, David E. Scherman, Vincent Intondi, The United Nations, Kate Brown</w:t>
      </w:r>
    </w:p>
    <w:p>
      <w:pPr>
        <w:pStyle w:val="2"/>
        <w:rPr>
          <w:rFonts w:hint="default" w:ascii="Times New Roman" w:hAnsi="Times New Roman"/>
          <w:szCs w:val="24"/>
          <w:lang w:val="en-US"/>
        </w:rPr>
      </w:pPr>
      <w:r>
        <w:rPr>
          <w:rFonts w:ascii="Times New Roman" w:hAnsi="Times New Roman"/>
          <w:i/>
          <w:iCs/>
          <w:szCs w:val="24"/>
        </w:rPr>
        <w:t>Title(s)</w:t>
      </w:r>
      <w:r>
        <w:rPr>
          <w:rFonts w:ascii="Times New Roman" w:hAnsi="Times New Roman"/>
          <w:szCs w:val="24"/>
        </w:rPr>
        <w:t>:</w:t>
      </w:r>
      <w:r>
        <w:rPr>
          <w:rFonts w:hint="default" w:ascii="Times New Roman" w:hAnsi="Times New Roman"/>
          <w:szCs w:val="24"/>
          <w:lang w:val="en-US"/>
        </w:rPr>
        <w:t xml:space="preserve"> “You and the Atomic Bomb”, “Everybody Blows Up!”, “Nuclear Weapons and the Legacy of Dr. King”, “Partial Test Ban Treaty”, “Uncovering the Realities of the Chernobyl Accident”</w:t>
      </w:r>
    </w:p>
    <w:p>
      <w:pPr>
        <w:pStyle w:val="2"/>
        <w:rPr>
          <w:rFonts w:hint="default" w:ascii="Times New Roman" w:hAnsi="Times New Roman"/>
          <w:szCs w:val="24"/>
          <w:lang w:val="en-US"/>
        </w:rPr>
      </w:pPr>
      <w:r>
        <w:rPr>
          <w:rFonts w:ascii="Times New Roman" w:hAnsi="Times New Roman"/>
          <w:i/>
          <w:iCs/>
          <w:szCs w:val="24"/>
        </w:rPr>
        <w:t>Total pp.</w:t>
      </w:r>
      <w:r>
        <w:rPr>
          <w:rFonts w:ascii="Times New Roman" w:hAnsi="Times New Roman"/>
          <w:szCs w:val="24"/>
        </w:rPr>
        <w:t>:</w:t>
      </w:r>
      <w:r>
        <w:rPr>
          <w:rFonts w:hint="default" w:ascii="Times New Roman" w:hAnsi="Times New Roman"/>
          <w:szCs w:val="24"/>
          <w:lang w:val="en-US"/>
        </w:rPr>
        <w:t xml:space="preserve"> 6</w:t>
      </w:r>
    </w:p>
    <w:p>
      <w:pPr>
        <w:pStyle w:val="2"/>
        <w:rPr>
          <w:rFonts w:ascii="Times New Roman" w:hAnsi="Times New Roman"/>
          <w:szCs w:val="24"/>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1080"/>
        <w:gridCol w:w="1080"/>
        <w:gridCol w:w="1080"/>
        <w:gridCol w:w="1080"/>
        <w:gridCol w:w="990"/>
        <w:gridCol w:w="990"/>
        <w:gridCol w:w="9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65" w:type="dxa"/>
          </w:tcPr>
          <w:p>
            <w:pPr>
              <w:pStyle w:val="2"/>
              <w:rPr>
                <w:rFonts w:ascii="Times New Roman" w:hAnsi="Times New Roman"/>
                <w:szCs w:val="24"/>
              </w:rPr>
            </w:pPr>
            <w:r>
              <w:rPr>
                <w:rFonts w:ascii="Times New Roman" w:hAnsi="Times New Roman"/>
                <w:i/>
                <w:iCs/>
                <w:szCs w:val="24"/>
              </w:rPr>
              <w:t>Day of the week</w:t>
            </w:r>
            <w:r>
              <w:rPr>
                <w:rFonts w:ascii="Times New Roman" w:hAnsi="Times New Roman"/>
                <w:szCs w:val="24"/>
              </w:rPr>
              <w:t>:</w:t>
            </w:r>
          </w:p>
        </w:tc>
        <w:tc>
          <w:tcPr>
            <w:tcW w:w="1080" w:type="dxa"/>
          </w:tcPr>
          <w:p>
            <w:pPr>
              <w:pStyle w:val="2"/>
              <w:rPr>
                <w:rFonts w:hint="default" w:ascii="Times New Roman" w:hAnsi="Times New Roman"/>
                <w:b/>
                <w:szCs w:val="24"/>
                <w:lang w:val="en-US"/>
              </w:rPr>
            </w:pPr>
            <w:r>
              <w:rPr>
                <w:rFonts w:hint="default" w:ascii="Times New Roman" w:hAnsi="Times New Roman"/>
                <w:b/>
                <w:szCs w:val="24"/>
                <w:lang w:val="en-US"/>
              </w:rPr>
              <w:t>Mo</w:t>
            </w:r>
          </w:p>
        </w:tc>
        <w:tc>
          <w:tcPr>
            <w:tcW w:w="1080" w:type="dxa"/>
          </w:tcPr>
          <w:p>
            <w:pPr>
              <w:pStyle w:val="2"/>
              <w:rPr>
                <w:rFonts w:hint="default" w:ascii="Times New Roman" w:hAnsi="Times New Roman"/>
                <w:b/>
                <w:szCs w:val="24"/>
                <w:lang w:val="en-US"/>
              </w:rPr>
            </w:pPr>
            <w:r>
              <w:rPr>
                <w:rFonts w:hint="default" w:ascii="Times New Roman" w:hAnsi="Times New Roman"/>
                <w:b/>
                <w:szCs w:val="24"/>
                <w:lang w:val="en-US"/>
              </w:rPr>
              <w:t>Tu</w:t>
            </w:r>
          </w:p>
        </w:tc>
        <w:tc>
          <w:tcPr>
            <w:tcW w:w="1080" w:type="dxa"/>
          </w:tcPr>
          <w:p>
            <w:pPr>
              <w:pStyle w:val="2"/>
              <w:rPr>
                <w:rFonts w:hint="default" w:ascii="Times New Roman" w:hAnsi="Times New Roman"/>
                <w:b/>
                <w:szCs w:val="24"/>
                <w:lang w:val="en-US"/>
              </w:rPr>
            </w:pPr>
            <w:r>
              <w:rPr>
                <w:rFonts w:hint="default" w:ascii="Times New Roman" w:hAnsi="Times New Roman"/>
                <w:b/>
                <w:szCs w:val="24"/>
                <w:lang w:val="en-US"/>
              </w:rPr>
              <w:t>We</w:t>
            </w:r>
          </w:p>
        </w:tc>
        <w:tc>
          <w:tcPr>
            <w:tcW w:w="1080" w:type="dxa"/>
          </w:tcPr>
          <w:p>
            <w:pPr>
              <w:pStyle w:val="2"/>
              <w:rPr>
                <w:rFonts w:hint="default" w:ascii="Times New Roman" w:hAnsi="Times New Roman"/>
                <w:b/>
                <w:szCs w:val="24"/>
                <w:lang w:val="en-US"/>
              </w:rPr>
            </w:pPr>
            <w:r>
              <w:rPr>
                <w:rFonts w:hint="default" w:ascii="Times New Roman" w:hAnsi="Times New Roman"/>
                <w:b/>
                <w:szCs w:val="24"/>
                <w:lang w:val="en-US"/>
              </w:rPr>
              <w:t>Th</w:t>
            </w:r>
          </w:p>
        </w:tc>
        <w:tc>
          <w:tcPr>
            <w:tcW w:w="990" w:type="dxa"/>
          </w:tcPr>
          <w:p>
            <w:pPr>
              <w:pStyle w:val="2"/>
              <w:rPr>
                <w:rFonts w:hint="default" w:ascii="Times New Roman" w:hAnsi="Times New Roman"/>
                <w:b/>
                <w:szCs w:val="24"/>
                <w:lang w:val="en-US"/>
              </w:rPr>
            </w:pPr>
            <w:r>
              <w:rPr>
                <w:rFonts w:hint="default" w:ascii="Times New Roman" w:hAnsi="Times New Roman"/>
                <w:b/>
                <w:szCs w:val="24"/>
                <w:lang w:val="en-US"/>
              </w:rPr>
              <w:t>Fr</w:t>
            </w:r>
          </w:p>
        </w:tc>
        <w:tc>
          <w:tcPr>
            <w:tcW w:w="990" w:type="dxa"/>
          </w:tcPr>
          <w:p>
            <w:pPr>
              <w:pStyle w:val="2"/>
              <w:rPr>
                <w:rFonts w:hint="default" w:ascii="Times New Roman" w:hAnsi="Times New Roman"/>
                <w:b/>
                <w:szCs w:val="24"/>
                <w:lang w:val="en-US"/>
              </w:rPr>
            </w:pPr>
            <w:r>
              <w:rPr>
                <w:rFonts w:hint="default" w:ascii="Times New Roman" w:hAnsi="Times New Roman"/>
                <w:b/>
                <w:szCs w:val="24"/>
                <w:lang w:val="en-US"/>
              </w:rPr>
              <w:t>Sa</w:t>
            </w:r>
          </w:p>
        </w:tc>
        <w:tc>
          <w:tcPr>
            <w:tcW w:w="985" w:type="dxa"/>
          </w:tcPr>
          <w:p>
            <w:pPr>
              <w:pStyle w:val="2"/>
              <w:rPr>
                <w:rFonts w:hint="default" w:ascii="Times New Roman" w:hAnsi="Times New Roman"/>
                <w:b/>
                <w:szCs w:val="24"/>
                <w:lang w:val="en-US"/>
              </w:rPr>
            </w:pPr>
            <w:r>
              <w:rPr>
                <w:rFonts w:hint="default" w:ascii="Times New Roman" w:hAnsi="Times New Roman"/>
                <w:b/>
                <w:szCs w:val="24"/>
                <w:lang w:val="en-US"/>
              </w:rPr>
              <w:t>Su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65" w:type="dxa"/>
          </w:tcPr>
          <w:p>
            <w:pPr>
              <w:pStyle w:val="2"/>
              <w:rPr>
                <w:rFonts w:ascii="Times New Roman" w:hAnsi="Times New Roman"/>
                <w:szCs w:val="24"/>
              </w:rPr>
            </w:pPr>
            <w:r>
              <w:rPr>
                <w:rFonts w:ascii="Times New Roman" w:hAnsi="Times New Roman"/>
                <w:i/>
                <w:szCs w:val="24"/>
              </w:rPr>
              <w:t>Pages planned</w:t>
            </w:r>
            <w:r>
              <w:rPr>
                <w:rFonts w:ascii="Times New Roman" w:hAnsi="Times New Roman"/>
                <w:szCs w:val="24"/>
              </w:rPr>
              <w:t>:</w:t>
            </w: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6</w:t>
            </w:r>
          </w:p>
        </w:tc>
        <w:tc>
          <w:tcPr>
            <w:tcW w:w="1080" w:type="dxa"/>
          </w:tcPr>
          <w:p>
            <w:pPr>
              <w:pStyle w:val="2"/>
              <w:rPr>
                <w:rFonts w:ascii="Times New Roman" w:hAnsi="Times New Roman"/>
                <w:szCs w:val="24"/>
              </w:rPr>
            </w:pPr>
          </w:p>
        </w:tc>
        <w:tc>
          <w:tcPr>
            <w:tcW w:w="1080" w:type="dxa"/>
          </w:tcPr>
          <w:p>
            <w:pPr>
              <w:pStyle w:val="2"/>
              <w:rPr>
                <w:rFonts w:ascii="Times New Roman" w:hAnsi="Times New Roman"/>
                <w:szCs w:val="24"/>
              </w:rPr>
            </w:pPr>
          </w:p>
        </w:tc>
        <w:tc>
          <w:tcPr>
            <w:tcW w:w="1080" w:type="dxa"/>
          </w:tcPr>
          <w:p>
            <w:pPr>
              <w:pStyle w:val="2"/>
              <w:rPr>
                <w:rFonts w:ascii="Times New Roman" w:hAnsi="Times New Roman"/>
                <w:szCs w:val="24"/>
              </w:rPr>
            </w:pPr>
          </w:p>
        </w:tc>
        <w:tc>
          <w:tcPr>
            <w:tcW w:w="990" w:type="dxa"/>
          </w:tcPr>
          <w:p>
            <w:pPr>
              <w:pStyle w:val="2"/>
              <w:rPr>
                <w:rFonts w:ascii="Times New Roman" w:hAnsi="Times New Roman"/>
                <w:szCs w:val="24"/>
              </w:rPr>
            </w:pPr>
          </w:p>
        </w:tc>
        <w:tc>
          <w:tcPr>
            <w:tcW w:w="990" w:type="dxa"/>
          </w:tcPr>
          <w:p>
            <w:pPr>
              <w:pStyle w:val="2"/>
              <w:rPr>
                <w:rFonts w:ascii="Times New Roman" w:hAnsi="Times New Roman"/>
                <w:szCs w:val="24"/>
              </w:rPr>
            </w:pPr>
          </w:p>
        </w:tc>
        <w:tc>
          <w:tcPr>
            <w:tcW w:w="985" w:type="dxa"/>
          </w:tcPr>
          <w:p>
            <w:pPr>
              <w:pStyle w:val="2"/>
              <w:rPr>
                <w:rFonts w:ascii="Times New Roman" w:hAnsi="Times New Roman"/>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65" w:type="dxa"/>
          </w:tcPr>
          <w:p>
            <w:pPr>
              <w:pStyle w:val="2"/>
              <w:rPr>
                <w:rFonts w:ascii="Times New Roman" w:hAnsi="Times New Roman"/>
                <w:szCs w:val="24"/>
              </w:rPr>
            </w:pPr>
            <w:r>
              <w:rPr>
                <w:rFonts w:ascii="Times New Roman" w:hAnsi="Times New Roman"/>
                <w:i/>
                <w:szCs w:val="24"/>
              </w:rPr>
              <w:t>Pages read</w:t>
            </w:r>
            <w:r>
              <w:rPr>
                <w:rFonts w:ascii="Times New Roman" w:hAnsi="Times New Roman"/>
                <w:szCs w:val="24"/>
              </w:rPr>
              <w:t>:</w:t>
            </w: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6</w:t>
            </w:r>
          </w:p>
        </w:tc>
        <w:tc>
          <w:tcPr>
            <w:tcW w:w="1080" w:type="dxa"/>
          </w:tcPr>
          <w:p>
            <w:pPr>
              <w:pStyle w:val="2"/>
              <w:rPr>
                <w:rFonts w:ascii="Times New Roman" w:hAnsi="Times New Roman"/>
                <w:szCs w:val="24"/>
              </w:rPr>
            </w:pPr>
          </w:p>
        </w:tc>
        <w:tc>
          <w:tcPr>
            <w:tcW w:w="1080" w:type="dxa"/>
          </w:tcPr>
          <w:p>
            <w:pPr>
              <w:pStyle w:val="2"/>
              <w:rPr>
                <w:rFonts w:ascii="Times New Roman" w:hAnsi="Times New Roman"/>
                <w:szCs w:val="24"/>
              </w:rPr>
            </w:pPr>
          </w:p>
        </w:tc>
        <w:tc>
          <w:tcPr>
            <w:tcW w:w="1080" w:type="dxa"/>
          </w:tcPr>
          <w:p>
            <w:pPr>
              <w:pStyle w:val="2"/>
              <w:rPr>
                <w:rFonts w:ascii="Times New Roman" w:hAnsi="Times New Roman"/>
                <w:szCs w:val="24"/>
              </w:rPr>
            </w:pPr>
          </w:p>
        </w:tc>
        <w:tc>
          <w:tcPr>
            <w:tcW w:w="990" w:type="dxa"/>
          </w:tcPr>
          <w:p>
            <w:pPr>
              <w:pStyle w:val="2"/>
              <w:rPr>
                <w:rFonts w:ascii="Times New Roman" w:hAnsi="Times New Roman"/>
                <w:szCs w:val="24"/>
              </w:rPr>
            </w:pPr>
          </w:p>
        </w:tc>
        <w:tc>
          <w:tcPr>
            <w:tcW w:w="990" w:type="dxa"/>
          </w:tcPr>
          <w:p>
            <w:pPr>
              <w:pStyle w:val="2"/>
              <w:rPr>
                <w:rFonts w:ascii="Times New Roman" w:hAnsi="Times New Roman"/>
                <w:szCs w:val="24"/>
              </w:rPr>
            </w:pPr>
          </w:p>
        </w:tc>
        <w:tc>
          <w:tcPr>
            <w:tcW w:w="985" w:type="dxa"/>
          </w:tcPr>
          <w:p>
            <w:pPr>
              <w:pStyle w:val="2"/>
              <w:rPr>
                <w:rFonts w:ascii="Times New Roman" w:hAnsi="Times New Roman"/>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065" w:type="dxa"/>
          </w:tcPr>
          <w:p>
            <w:pPr>
              <w:pStyle w:val="2"/>
              <w:rPr>
                <w:rFonts w:ascii="Times New Roman" w:hAnsi="Times New Roman"/>
                <w:i/>
                <w:szCs w:val="24"/>
              </w:rPr>
            </w:pPr>
            <w:r>
              <w:rPr>
                <w:rFonts w:ascii="Times New Roman" w:hAnsi="Times New Roman"/>
                <w:i/>
                <w:szCs w:val="24"/>
              </w:rPr>
              <w:t>Total time:</w:t>
            </w: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4 hrs</w:t>
            </w:r>
          </w:p>
        </w:tc>
        <w:tc>
          <w:tcPr>
            <w:tcW w:w="1080" w:type="dxa"/>
          </w:tcPr>
          <w:p>
            <w:pPr>
              <w:pStyle w:val="2"/>
              <w:rPr>
                <w:rFonts w:ascii="Times New Roman" w:hAnsi="Times New Roman"/>
                <w:szCs w:val="24"/>
              </w:rPr>
            </w:pPr>
          </w:p>
        </w:tc>
        <w:tc>
          <w:tcPr>
            <w:tcW w:w="1080" w:type="dxa"/>
          </w:tcPr>
          <w:p>
            <w:pPr>
              <w:pStyle w:val="2"/>
              <w:rPr>
                <w:rFonts w:ascii="Times New Roman" w:hAnsi="Times New Roman"/>
                <w:szCs w:val="24"/>
              </w:rPr>
            </w:pPr>
          </w:p>
        </w:tc>
        <w:tc>
          <w:tcPr>
            <w:tcW w:w="1080" w:type="dxa"/>
          </w:tcPr>
          <w:p>
            <w:pPr>
              <w:pStyle w:val="2"/>
              <w:rPr>
                <w:rFonts w:ascii="Times New Roman" w:hAnsi="Times New Roman"/>
                <w:szCs w:val="24"/>
              </w:rPr>
            </w:pPr>
          </w:p>
        </w:tc>
        <w:tc>
          <w:tcPr>
            <w:tcW w:w="990" w:type="dxa"/>
          </w:tcPr>
          <w:p>
            <w:pPr>
              <w:pStyle w:val="2"/>
              <w:rPr>
                <w:rFonts w:ascii="Times New Roman" w:hAnsi="Times New Roman"/>
                <w:szCs w:val="24"/>
              </w:rPr>
            </w:pPr>
          </w:p>
        </w:tc>
        <w:tc>
          <w:tcPr>
            <w:tcW w:w="990" w:type="dxa"/>
          </w:tcPr>
          <w:p>
            <w:pPr>
              <w:pStyle w:val="2"/>
              <w:rPr>
                <w:rFonts w:ascii="Times New Roman" w:hAnsi="Times New Roman"/>
                <w:szCs w:val="24"/>
              </w:rPr>
            </w:pPr>
          </w:p>
        </w:tc>
        <w:tc>
          <w:tcPr>
            <w:tcW w:w="985" w:type="dxa"/>
          </w:tcPr>
          <w:p>
            <w:pPr>
              <w:pStyle w:val="2"/>
              <w:rPr>
                <w:rFonts w:ascii="Times New Roman" w:hAnsi="Times New Roman"/>
                <w:szCs w:val="24"/>
              </w:rPr>
            </w:pPr>
          </w:p>
        </w:tc>
      </w:tr>
    </w:tbl>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2. </w:t>
      </w:r>
      <w:r>
        <w:rPr>
          <w:rFonts w:ascii="Times New Roman" w:hAnsi="Times New Roman"/>
          <w:b/>
          <w:bCs/>
          <w:iCs/>
          <w:szCs w:val="24"/>
        </w:rPr>
        <w:t>Summarize</w:t>
      </w:r>
      <w:r>
        <w:rPr>
          <w:rFonts w:ascii="Times New Roman" w:hAnsi="Times New Roman"/>
          <w:b/>
          <w:bCs/>
          <w:szCs w:val="24"/>
        </w:rPr>
        <w:t>.</w:t>
      </w:r>
      <w:r>
        <w:rPr>
          <w:rFonts w:ascii="Times New Roman" w:hAnsi="Times New Roman"/>
          <w:szCs w:val="24"/>
        </w:rPr>
        <w:t xml:space="preserve"> Write 2-3 sentences summarizing the text’s main idea. If a work has either a thesis statement or statement of purpose, please type it below with the page number. And, if there is more than one text, please write a summary for each text. (4pts.)</w:t>
      </w:r>
    </w:p>
    <w:p>
      <w:pPr>
        <w:pStyle w:val="2"/>
        <w:ind w:left="720"/>
        <w:rPr>
          <w:rFonts w:ascii="Times New Roman" w:hAnsi="Times New Roman"/>
          <w:szCs w:val="24"/>
        </w:rPr>
      </w:pPr>
    </w:p>
    <w:p>
      <w:pPr>
        <w:pStyle w:val="2"/>
        <w:numPr>
          <w:ilvl w:val="0"/>
          <w:numId w:val="1"/>
        </w:numPr>
        <w:rPr>
          <w:rFonts w:hint="default" w:ascii="Times New Roman" w:hAnsi="Times New Roman"/>
          <w:szCs w:val="24"/>
          <w:lang w:val="en-US"/>
        </w:rPr>
      </w:pPr>
      <w:r>
        <w:rPr>
          <w:rFonts w:hint="default" w:ascii="Times New Roman" w:hAnsi="Times New Roman"/>
          <w:szCs w:val="24"/>
          <w:lang w:val="en-US"/>
        </w:rPr>
        <w:t>“You and the Atomic Bomb”</w:t>
      </w:r>
    </w:p>
    <w:p>
      <w:pPr>
        <w:pStyle w:val="2"/>
        <w:numPr>
          <w:numId w:val="0"/>
        </w:numPr>
        <w:contextualSpacing/>
        <w:rPr>
          <w:rFonts w:hint="default" w:ascii="Times New Roman" w:hAnsi="Times New Roman"/>
          <w:szCs w:val="24"/>
          <w:lang w:val="en-US"/>
        </w:rPr>
      </w:pPr>
    </w:p>
    <w:p>
      <w:pPr>
        <w:pStyle w:val="2"/>
        <w:numPr>
          <w:numId w:val="0"/>
        </w:numPr>
        <w:contextualSpacing/>
        <w:rPr>
          <w:rFonts w:hint="default" w:ascii="Times New Roman" w:hAnsi="Times New Roman"/>
          <w:szCs w:val="24"/>
          <w:lang w:val="en-US"/>
        </w:rPr>
      </w:pPr>
      <w:r>
        <w:rPr>
          <w:rFonts w:hint="default" w:ascii="Times New Roman" w:hAnsi="Times New Roman"/>
          <w:szCs w:val="24"/>
          <w:lang w:val="en-US"/>
        </w:rPr>
        <w:t xml:space="preserve">Orwell writes very shortly after the end of WWII about his concerns with the bomb, specifically how easy it is to manufacture. He associates the availablity of gunpowder with democracy, and ponders what the weapon that is the atomic bomb might do in a similar respect. He concludes that the atomic bomb would rob “the exploited classes and people of all power to revolt.” </w:t>
      </w:r>
    </w:p>
    <w:p>
      <w:pPr>
        <w:pStyle w:val="2"/>
        <w:numPr>
          <w:numId w:val="0"/>
        </w:numPr>
        <w:contextualSpacing/>
        <w:rPr>
          <w:rFonts w:hint="default" w:ascii="Times New Roman" w:hAnsi="Times New Roman"/>
          <w:szCs w:val="24"/>
          <w:lang w:val="en-US"/>
        </w:rPr>
      </w:pPr>
    </w:p>
    <w:p>
      <w:pPr>
        <w:pStyle w:val="2"/>
        <w:numPr>
          <w:ilvl w:val="0"/>
          <w:numId w:val="1"/>
        </w:numPr>
        <w:rPr>
          <w:rFonts w:hint="default" w:ascii="Times New Roman" w:hAnsi="Times New Roman"/>
          <w:szCs w:val="24"/>
          <w:lang w:val="en-US"/>
        </w:rPr>
      </w:pPr>
      <w:r>
        <w:rPr>
          <w:rFonts w:hint="default" w:ascii="Times New Roman" w:hAnsi="Times New Roman"/>
          <w:szCs w:val="24"/>
          <w:lang w:val="en-US"/>
        </w:rPr>
        <w:t>“Everybody Blows Up!”</w:t>
      </w:r>
    </w:p>
    <w:p>
      <w:pPr>
        <w:pStyle w:val="2"/>
        <w:numPr>
          <w:numId w:val="0"/>
        </w:numPr>
        <w:contextualSpacing/>
        <w:rPr>
          <w:rFonts w:hint="default" w:ascii="Times New Roman" w:hAnsi="Times New Roman"/>
          <w:szCs w:val="24"/>
          <w:lang w:val="en-US"/>
        </w:rPr>
      </w:pPr>
    </w:p>
    <w:p>
      <w:pPr>
        <w:pStyle w:val="2"/>
        <w:numPr>
          <w:numId w:val="0"/>
        </w:numPr>
        <w:contextualSpacing/>
        <w:rPr>
          <w:rFonts w:hint="default" w:ascii="Times New Roman" w:hAnsi="Times New Roman"/>
          <w:szCs w:val="24"/>
          <w:lang w:val="en-US"/>
        </w:rPr>
      </w:pPr>
      <w:r>
        <w:rPr>
          <w:rFonts w:hint="default" w:ascii="Times New Roman" w:hAnsi="Times New Roman"/>
          <w:szCs w:val="24"/>
          <w:lang w:val="en-US"/>
        </w:rPr>
        <w:t xml:space="preserve">This article in the 60s details two competing directors trying to turn very similar novels into movies at the same time. The ideas about nuclear weapons are already at this time publicized, and so this article reveals a great deal about public feelings regarding nuclear weapons, especially when contrasted to Orwell’s writing from nearly 20 years prior. </w:t>
      </w:r>
    </w:p>
    <w:p>
      <w:pPr>
        <w:pStyle w:val="2"/>
        <w:numPr>
          <w:numId w:val="0"/>
        </w:numPr>
        <w:contextualSpacing/>
        <w:rPr>
          <w:rFonts w:hint="default" w:ascii="Times New Roman" w:hAnsi="Times New Roman"/>
          <w:szCs w:val="24"/>
          <w:lang w:val="en-US"/>
        </w:rPr>
      </w:pPr>
    </w:p>
    <w:p>
      <w:pPr>
        <w:pStyle w:val="2"/>
        <w:numPr>
          <w:ilvl w:val="0"/>
          <w:numId w:val="1"/>
        </w:numPr>
        <w:rPr>
          <w:rFonts w:hint="default" w:ascii="Times New Roman" w:hAnsi="Times New Roman"/>
          <w:szCs w:val="24"/>
          <w:lang w:val="en-US"/>
        </w:rPr>
      </w:pPr>
      <w:r>
        <w:rPr>
          <w:rFonts w:hint="default" w:ascii="Times New Roman" w:hAnsi="Times New Roman"/>
          <w:szCs w:val="24"/>
          <w:lang w:val="en-US"/>
        </w:rPr>
        <w:t>“Nuclear Weapons and the Legacy of Dr. King”</w:t>
      </w:r>
    </w:p>
    <w:p>
      <w:pPr>
        <w:pStyle w:val="2"/>
        <w:numPr>
          <w:numId w:val="0"/>
        </w:numPr>
        <w:contextualSpacing/>
        <w:rPr>
          <w:rFonts w:hint="default" w:ascii="Times New Roman" w:hAnsi="Times New Roman"/>
          <w:szCs w:val="24"/>
          <w:lang w:val="en-US"/>
        </w:rPr>
      </w:pPr>
    </w:p>
    <w:p>
      <w:pPr>
        <w:pStyle w:val="2"/>
        <w:numPr>
          <w:numId w:val="0"/>
        </w:numPr>
        <w:contextualSpacing/>
        <w:rPr>
          <w:rFonts w:hint="default" w:ascii="Times New Roman" w:hAnsi="Times New Roman"/>
          <w:szCs w:val="24"/>
          <w:lang w:val="en-US"/>
        </w:rPr>
      </w:pPr>
      <w:r>
        <w:rPr>
          <w:rFonts w:hint="default" w:ascii="Times New Roman" w:hAnsi="Times New Roman"/>
          <w:szCs w:val="24"/>
          <w:lang w:val="en-US"/>
        </w:rPr>
        <w:t>This article describes King’s stance and lectures with respect to nuclear proliferation. It makes clear the interconnectedness of the peace which he fought for and nuclear weapons.</w:t>
      </w:r>
    </w:p>
    <w:p>
      <w:pPr>
        <w:pStyle w:val="2"/>
        <w:numPr>
          <w:numId w:val="0"/>
        </w:numPr>
        <w:contextualSpacing/>
        <w:rPr>
          <w:rFonts w:hint="default" w:ascii="Times New Roman" w:hAnsi="Times New Roman"/>
          <w:szCs w:val="24"/>
          <w:lang w:val="en-US"/>
        </w:rPr>
      </w:pPr>
    </w:p>
    <w:p>
      <w:pPr>
        <w:pStyle w:val="2"/>
        <w:numPr>
          <w:ilvl w:val="0"/>
          <w:numId w:val="1"/>
        </w:numPr>
        <w:rPr>
          <w:rFonts w:hint="default" w:ascii="Times New Roman" w:hAnsi="Times New Roman"/>
          <w:szCs w:val="24"/>
          <w:lang w:val="en-US"/>
        </w:rPr>
      </w:pPr>
      <w:r>
        <w:rPr>
          <w:rFonts w:hint="default" w:ascii="Times New Roman" w:hAnsi="Times New Roman"/>
          <w:szCs w:val="24"/>
          <w:lang w:val="en-US"/>
        </w:rPr>
        <w:t>“Partial Test Ban Treaty”</w:t>
      </w:r>
    </w:p>
    <w:p>
      <w:pPr>
        <w:pStyle w:val="2"/>
        <w:numPr>
          <w:numId w:val="0"/>
        </w:numPr>
        <w:contextualSpacing/>
        <w:rPr>
          <w:rFonts w:hint="default" w:ascii="Times New Roman" w:hAnsi="Times New Roman"/>
          <w:szCs w:val="24"/>
          <w:lang w:val="en-US"/>
        </w:rPr>
      </w:pPr>
    </w:p>
    <w:p>
      <w:pPr>
        <w:pStyle w:val="2"/>
        <w:numPr>
          <w:numId w:val="0"/>
        </w:numPr>
        <w:contextualSpacing/>
        <w:rPr>
          <w:rFonts w:hint="default" w:ascii="Times New Roman" w:hAnsi="Times New Roman"/>
          <w:szCs w:val="24"/>
          <w:lang w:val="en-US"/>
        </w:rPr>
      </w:pPr>
      <w:r>
        <w:rPr>
          <w:rFonts w:hint="default" w:ascii="Times New Roman" w:hAnsi="Times New Roman"/>
          <w:szCs w:val="24"/>
          <w:lang w:val="en-US"/>
        </w:rPr>
        <w:t>This treaty adopted in 1963 details some of the first work in nuclear proliferation, banning the testing of nuclear weapons. This was signed by the United States, the United Kingdom, and Soviet Union.</w:t>
      </w:r>
    </w:p>
    <w:p>
      <w:pPr>
        <w:pStyle w:val="2"/>
        <w:numPr>
          <w:numId w:val="0"/>
        </w:numPr>
        <w:contextualSpacing/>
        <w:rPr>
          <w:rFonts w:hint="default" w:ascii="Times New Roman" w:hAnsi="Times New Roman"/>
          <w:szCs w:val="24"/>
          <w:lang w:val="en-US"/>
        </w:rPr>
      </w:pPr>
    </w:p>
    <w:p>
      <w:pPr>
        <w:pStyle w:val="2"/>
        <w:numPr>
          <w:ilvl w:val="0"/>
          <w:numId w:val="1"/>
        </w:numPr>
        <w:rPr>
          <w:rFonts w:hint="default" w:ascii="Times New Roman" w:hAnsi="Times New Roman"/>
          <w:szCs w:val="24"/>
          <w:lang w:val="en-US"/>
        </w:rPr>
      </w:pPr>
      <w:r>
        <w:rPr>
          <w:rFonts w:hint="default" w:ascii="Times New Roman" w:hAnsi="Times New Roman"/>
          <w:szCs w:val="24"/>
          <w:lang w:val="en-US"/>
        </w:rPr>
        <w:t>“Uncovering the Realities of the Chernobyl Accident”</w:t>
      </w:r>
    </w:p>
    <w:p>
      <w:pPr>
        <w:pStyle w:val="2"/>
        <w:numPr>
          <w:numId w:val="0"/>
        </w:numPr>
        <w:contextualSpacing/>
        <w:rPr>
          <w:rFonts w:hint="default" w:ascii="Times New Roman" w:hAnsi="Times New Roman"/>
          <w:szCs w:val="24"/>
          <w:lang w:val="en-US"/>
        </w:rPr>
      </w:pPr>
    </w:p>
    <w:p>
      <w:pPr>
        <w:pStyle w:val="2"/>
        <w:numPr>
          <w:numId w:val="0"/>
        </w:numPr>
        <w:contextualSpacing/>
        <w:rPr>
          <w:rFonts w:hint="default" w:ascii="Times New Roman" w:hAnsi="Times New Roman"/>
          <w:szCs w:val="24"/>
          <w:lang w:val="en-US"/>
        </w:rPr>
      </w:pPr>
      <w:r>
        <w:rPr>
          <w:rFonts w:hint="default" w:ascii="Times New Roman" w:hAnsi="Times New Roman"/>
          <w:szCs w:val="24"/>
          <w:lang w:val="en-US"/>
        </w:rPr>
        <w:t>This is a much more modern article from 2020 transcribing a Q and A session with Kate Brown, a professor of History at the University of Maryland. Her nonfiction book is a highly acclaimed story detailing the uncertainties of the Chernobyl incident. The tone of the interview is largely cautious about nuclear technologies.</w:t>
      </w:r>
    </w:p>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3. </w:t>
      </w:r>
      <w:r>
        <w:rPr>
          <w:rFonts w:ascii="Times New Roman" w:hAnsi="Times New Roman"/>
          <w:b/>
          <w:bCs/>
          <w:iCs/>
          <w:szCs w:val="24"/>
        </w:rPr>
        <w:t>Analyze</w:t>
      </w:r>
      <w:r>
        <w:rPr>
          <w:rFonts w:ascii="Times New Roman" w:hAnsi="Times New Roman"/>
          <w:b/>
          <w:bCs/>
          <w:szCs w:val="24"/>
        </w:rPr>
        <w:t>.</w:t>
      </w:r>
      <w:r>
        <w:rPr>
          <w:rFonts w:ascii="Times New Roman" w:hAnsi="Times New Roman"/>
          <w:szCs w:val="24"/>
        </w:rPr>
        <w:t xml:space="preserve"> Select </w:t>
      </w:r>
      <w:r>
        <w:rPr>
          <w:rFonts w:ascii="Times New Roman" w:hAnsi="Times New Roman"/>
          <w:i/>
          <w:szCs w:val="24"/>
        </w:rPr>
        <w:t>four quotes</w:t>
      </w:r>
      <w:r>
        <w:rPr>
          <w:rFonts w:ascii="Times New Roman" w:hAnsi="Times New Roman"/>
          <w:szCs w:val="24"/>
        </w:rPr>
        <w:t xml:space="preserve"> from the reading(s). They should not all come from the same chapter/selection! Type each quote below with its page number and explain how it relates to the text’s main idea. (10pts.)</w:t>
      </w:r>
    </w:p>
    <w:p>
      <w:pPr>
        <w:pStyle w:val="2"/>
        <w:rPr>
          <w:rFonts w:ascii="Times New Roman" w:hAnsi="Times New Roman"/>
          <w:szCs w:val="24"/>
        </w:rPr>
      </w:pPr>
    </w:p>
    <w:p>
      <w:pPr>
        <w:pStyle w:val="8"/>
        <w:keepNext w:val="0"/>
        <w:keepLines w:val="0"/>
        <w:widowControl/>
        <w:suppressLineNumbers w:val="0"/>
        <w:rPr>
          <w:rFonts w:hint="default" w:ascii="Times New Roman" w:hAnsi="Times New Roman"/>
          <w:szCs w:val="24"/>
          <w:lang w:val="en-US"/>
        </w:rPr>
      </w:pPr>
      <w:r>
        <w:rPr>
          <w:rFonts w:hint="default" w:ascii="Times New Roman" w:hAnsi="Times New Roman"/>
          <w:szCs w:val="24"/>
          <w:lang w:val="en-US"/>
        </w:rPr>
        <w:t>“You and the Atomic Bomb” (pg. 1)</w:t>
      </w:r>
      <w:r>
        <w:rPr>
          <w:rFonts w:hint="default" w:ascii="Times New Roman" w:hAnsi="Times New Roman"/>
          <w:szCs w:val="24"/>
          <w:lang w:val="en-US"/>
        </w:rPr>
        <w:br w:type="textWrapping"/>
      </w:r>
      <w:r>
        <w:rPr>
          <w:rFonts w:hint="default" w:ascii="Times New Roman" w:hAnsi="Times New Roman"/>
          <w:szCs w:val="24"/>
          <w:lang w:val="en-US"/>
        </w:rPr>
        <w:tab/>
        <w:t>“</w:t>
      </w:r>
      <w:r>
        <w:t>We were once told that the aeroplane had ‘</w:t>
      </w:r>
      <w:r>
        <w:rPr>
          <w:i/>
          <w:iCs/>
        </w:rPr>
        <w:t>abolished frontiers</w:t>
      </w:r>
      <w:r>
        <w:t>’; actually it is only since the aeroplane became a serious weapon that frontiers have become definitely impassable. The radio was once expected to promote international understanding and co-operation; it has turned out to be a means of insulating one nation from another. The atomic bomb may complete the process by robbing the exploited classes and peoples of all power to revolt, and at the same time putting the possessors of the bomb on a basis of military equality</w:t>
      </w:r>
      <w:r>
        <w:rPr>
          <w:rFonts w:hint="default"/>
          <w:lang w:val="en-US"/>
        </w:rPr>
        <w:t>.</w:t>
      </w:r>
      <w:r>
        <w:rPr>
          <w:rFonts w:hint="default" w:ascii="Times New Roman" w:hAnsi="Times New Roman"/>
          <w:szCs w:val="24"/>
          <w:lang w:val="en-US"/>
        </w:rPr>
        <w:t xml:space="preserve">” </w:t>
      </w:r>
      <w:r>
        <w:rPr>
          <w:rFonts w:hint="default" w:ascii="Times New Roman" w:hAnsi="Times New Roman"/>
          <w:szCs w:val="24"/>
          <w:lang w:val="en-US"/>
        </w:rPr>
        <w:br w:type="textWrapping"/>
      </w:r>
      <w:r>
        <w:rPr>
          <w:rFonts w:hint="default" w:ascii="Times New Roman" w:hAnsi="Times New Roman"/>
          <w:szCs w:val="24"/>
          <w:lang w:val="en-US"/>
        </w:rPr>
        <w:tab/>
        <w:t>This is a very insightful line by Orwell, which summarizes quite effectively his belief that weapons of the scale of the nuclear bomb will be a central piece in a shifting power dynamic between a man and his nation.</w:t>
      </w:r>
    </w:p>
    <w:p>
      <w:pPr>
        <w:pStyle w:val="8"/>
        <w:keepNext w:val="0"/>
        <w:keepLines w:val="0"/>
        <w:widowControl/>
        <w:suppressLineNumbers w:val="0"/>
        <w:rPr>
          <w:rFonts w:hint="default" w:ascii="Times New Roman" w:hAnsi="Times New Roman"/>
          <w:szCs w:val="24"/>
          <w:lang w:val="en-US"/>
        </w:rPr>
      </w:pPr>
      <w:r>
        <w:rPr>
          <w:rFonts w:hint="default" w:ascii="Times New Roman" w:hAnsi="Times New Roman"/>
          <w:szCs w:val="24"/>
          <w:lang w:val="en-US"/>
        </w:rPr>
        <w:t>“Nuclear Weapons and the Legacy of Dr. King” (pg. 1)</w:t>
      </w:r>
      <w:r>
        <w:rPr>
          <w:rFonts w:hint="default" w:ascii="Times New Roman" w:hAnsi="Times New Roman"/>
          <w:szCs w:val="24"/>
          <w:lang w:val="en-US"/>
        </w:rPr>
        <w:br w:type="textWrapping"/>
      </w:r>
      <w:r>
        <w:rPr>
          <w:rFonts w:hint="default" w:ascii="Times New Roman" w:hAnsi="Times New Roman"/>
          <w:szCs w:val="24"/>
          <w:lang w:val="en-US"/>
        </w:rPr>
        <w:tab/>
        <w:t>“However, for many ordinary black citizens, fighting for nuclear disarmament simply translated into a more peaceful world. The bomb, then, became the link that connected all of these issues and brought together musicians, artists, peace activists, leftists, clergy, journalists, and ordinary citizens inside the black community.”</w:t>
      </w:r>
      <w:r>
        <w:rPr>
          <w:rFonts w:hint="default" w:ascii="Times New Roman" w:hAnsi="Times New Roman"/>
          <w:szCs w:val="24"/>
          <w:lang w:val="en-US"/>
        </w:rPr>
        <w:br w:type="textWrapping"/>
      </w:r>
      <w:r>
        <w:rPr>
          <w:rFonts w:hint="default" w:ascii="Times New Roman" w:hAnsi="Times New Roman"/>
          <w:szCs w:val="24"/>
          <w:lang w:val="en-US"/>
        </w:rPr>
        <w:tab/>
        <w:t>Equal rights and world peace are fundamentally connected ideas. This line makes it very clear that peace in both forms is a tremendous, underlying issue that can be fought for by all.</w:t>
      </w:r>
    </w:p>
    <w:p>
      <w:pPr>
        <w:pStyle w:val="8"/>
        <w:keepNext w:val="0"/>
        <w:keepLines w:val="0"/>
        <w:widowControl/>
        <w:suppressLineNumbers w:val="0"/>
        <w:rPr>
          <w:rFonts w:hint="default" w:ascii="Times New Roman" w:hAnsi="Times New Roman"/>
          <w:szCs w:val="24"/>
          <w:lang w:val="en-US"/>
        </w:rPr>
      </w:pPr>
      <w:r>
        <w:rPr>
          <w:rFonts w:hint="default" w:ascii="Times New Roman" w:hAnsi="Times New Roman"/>
          <w:szCs w:val="24"/>
          <w:lang w:val="en-US"/>
        </w:rPr>
        <w:t>“Treaty Banning Nuclear Weapon Tests in the Atmosphere, in Outer Space and Under Water” (pg. 1)</w:t>
      </w:r>
      <w:r>
        <w:rPr>
          <w:rFonts w:hint="default" w:ascii="Times New Roman" w:hAnsi="Times New Roman"/>
          <w:szCs w:val="24"/>
          <w:lang w:val="en-US"/>
        </w:rPr>
        <w:br w:type="textWrapping"/>
      </w:r>
      <w:r>
        <w:rPr>
          <w:rFonts w:hint="default" w:ascii="Times New Roman" w:hAnsi="Times New Roman"/>
          <w:szCs w:val="24"/>
          <w:lang w:val="en-US"/>
        </w:rPr>
        <w:tab/>
        <w:t xml:space="preserve">“Seeking to achieve the discontinuance of all test explosions of nuclear weapons for all time, determined to continue negotiations to this end, and desiring to put an end to the contamination of man’s environment by radioactive substances ...” </w:t>
      </w:r>
      <w:r>
        <w:rPr>
          <w:rFonts w:hint="default" w:ascii="Times New Roman" w:hAnsi="Times New Roman"/>
          <w:szCs w:val="24"/>
          <w:lang w:val="en-US"/>
        </w:rPr>
        <w:br w:type="textWrapping"/>
      </w:r>
      <w:r>
        <w:rPr>
          <w:rFonts w:hint="default" w:ascii="Times New Roman" w:hAnsi="Times New Roman"/>
          <w:szCs w:val="24"/>
          <w:lang w:val="en-US"/>
        </w:rPr>
        <w:tab/>
        <w:t>This is the abstract of the treaty, detailing the goal to end testing of nuclear weapons. It is essential that this was supported by the major powers.</w:t>
      </w:r>
    </w:p>
    <w:p>
      <w:pPr>
        <w:pStyle w:val="2"/>
        <w:rPr>
          <w:rFonts w:hint="default" w:ascii="Times New Roman" w:hAnsi="Times New Roman"/>
          <w:szCs w:val="24"/>
          <w:lang w:val="en-US"/>
        </w:rPr>
      </w:pPr>
      <w:r>
        <w:rPr>
          <w:rFonts w:hint="default" w:ascii="Times New Roman" w:hAnsi="Times New Roman"/>
          <w:szCs w:val="24"/>
          <w:lang w:val="en-US"/>
        </w:rPr>
        <w:t>“Uncovering the Realities of the Chernobyl Accident” (pg. 1)</w:t>
      </w:r>
      <w:r>
        <w:rPr>
          <w:rFonts w:hint="default" w:ascii="Times New Roman" w:hAnsi="Times New Roman"/>
          <w:szCs w:val="24"/>
          <w:lang w:val="en-US"/>
        </w:rPr>
        <w:br w:type="textWrapping"/>
      </w:r>
      <w:r>
        <w:rPr>
          <w:rFonts w:hint="default" w:ascii="Times New Roman" w:hAnsi="Times New Roman"/>
          <w:szCs w:val="24"/>
          <w:lang w:val="en-US"/>
        </w:rPr>
        <w:tab/>
        <w:t>“As societies around the world face the consequences of climate change, proponents of nuclear energy argue that nuclear power is a safe and feasible option to reduce dependence on fossil fuels. Before we take that big leap of investment in an extremely expensive and slow-to-develop technology, we should know more about accidents of the past.”</w:t>
      </w:r>
      <w:r>
        <w:rPr>
          <w:rFonts w:hint="default" w:ascii="Times New Roman" w:hAnsi="Times New Roman"/>
          <w:szCs w:val="24"/>
          <w:lang w:val="en-US"/>
        </w:rPr>
        <w:br w:type="textWrapping"/>
      </w:r>
      <w:r>
        <w:rPr>
          <w:rFonts w:hint="default" w:ascii="Times New Roman" w:hAnsi="Times New Roman"/>
          <w:szCs w:val="24"/>
          <w:lang w:val="en-US"/>
        </w:rPr>
        <w:tab/>
        <w:t>This puts clearly the tone of the interview at large: that of a cautious outlook on nuclear technologies. Further, it motivates her book in the context of current issues, that being the use of nuclear technologies for peace.</w:t>
      </w:r>
    </w:p>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4. </w:t>
      </w:r>
      <w:r>
        <w:rPr>
          <w:rFonts w:ascii="Times New Roman" w:hAnsi="Times New Roman"/>
          <w:b/>
          <w:bCs/>
          <w:iCs/>
          <w:szCs w:val="24"/>
        </w:rPr>
        <w:t>Connect</w:t>
      </w:r>
      <w:r>
        <w:rPr>
          <w:rFonts w:ascii="Times New Roman" w:hAnsi="Times New Roman"/>
          <w:b/>
          <w:bCs/>
          <w:szCs w:val="24"/>
        </w:rPr>
        <w:t>.</w:t>
      </w:r>
      <w:r>
        <w:rPr>
          <w:rFonts w:ascii="Times New Roman" w:hAnsi="Times New Roman"/>
          <w:szCs w:val="24"/>
        </w:rPr>
        <w:t xml:space="preserve"> Write 2-3 sentences connecting this week’s reading(s) to other assigned readings and/or the lecture(s). (4pts.)</w:t>
      </w:r>
    </w:p>
    <w:p>
      <w:pPr>
        <w:pStyle w:val="2"/>
        <w:rPr>
          <w:rFonts w:ascii="Times New Roman" w:hAnsi="Times New Roman"/>
          <w:szCs w:val="24"/>
        </w:rPr>
      </w:pPr>
    </w:p>
    <w:p>
      <w:pPr>
        <w:pStyle w:val="2"/>
        <w:rPr>
          <w:rFonts w:hint="default" w:ascii="Times New Roman" w:hAnsi="Times New Roman"/>
          <w:szCs w:val="24"/>
          <w:vertAlign w:val="subscript"/>
          <w:lang w:val="en-US"/>
        </w:rPr>
      </w:pPr>
      <w:r>
        <w:rPr>
          <w:rFonts w:hint="default" w:ascii="Times New Roman" w:hAnsi="Times New Roman"/>
          <w:szCs w:val="24"/>
          <w:lang w:val="en-US"/>
        </w:rPr>
        <w:t>Nuclear technologies have, for the better part of a century been a topic on both sides of environmental concerns, especially in conversations surrounding works like “Gaia.” In the last few decades, the conversation has shifted to center not around nuclear weapons, but instead green solutions which might be facilitated with nuclear energy.</w:t>
      </w:r>
    </w:p>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5. </w:t>
      </w:r>
      <w:r>
        <w:rPr>
          <w:rFonts w:ascii="Times New Roman" w:hAnsi="Times New Roman"/>
          <w:b/>
          <w:bCs/>
          <w:szCs w:val="24"/>
        </w:rPr>
        <w:t>Apply.</w:t>
      </w:r>
      <w:r>
        <w:rPr>
          <w:rFonts w:ascii="Times New Roman" w:hAnsi="Times New Roman"/>
          <w:szCs w:val="24"/>
        </w:rPr>
        <w:t xml:space="preserve"> Think about your own life. Where can you use/apply the knowledge gleaned from the reading? (4pts.)</w:t>
      </w:r>
    </w:p>
    <w:p>
      <w:pPr>
        <w:pStyle w:val="2"/>
        <w:rPr>
          <w:rFonts w:ascii="Times New Roman" w:hAnsi="Times New Roman"/>
          <w:szCs w:val="24"/>
        </w:rPr>
      </w:pPr>
    </w:p>
    <w:p>
      <w:pPr>
        <w:pStyle w:val="2"/>
        <w:rPr>
          <w:rFonts w:hint="default" w:ascii="Times New Roman" w:hAnsi="Times New Roman"/>
          <w:szCs w:val="24"/>
          <w:lang w:val="en-US"/>
        </w:rPr>
      </w:pPr>
      <w:r>
        <w:rPr>
          <w:rFonts w:hint="default" w:ascii="Times New Roman" w:hAnsi="Times New Roman"/>
          <w:szCs w:val="24"/>
          <w:lang w:val="en-US"/>
        </w:rPr>
        <w:t>The nuclear problem is something just as pressing today as it was in the 60s and 70s, so understanding the varying perspectives through history is a valuable thing.</w:t>
      </w:r>
      <w:bookmarkStart w:id="0" w:name="_GoBack"/>
      <w:bookmarkEnd w:id="0"/>
    </w:p>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6. </w:t>
      </w:r>
      <w:r>
        <w:rPr>
          <w:rFonts w:ascii="Times New Roman" w:hAnsi="Times New Roman"/>
          <w:b/>
          <w:bCs/>
          <w:iCs/>
          <w:szCs w:val="24"/>
        </w:rPr>
        <w:t>Reflect</w:t>
      </w:r>
      <w:r>
        <w:rPr>
          <w:rFonts w:ascii="Times New Roman" w:hAnsi="Times New Roman"/>
          <w:b/>
          <w:bCs/>
          <w:szCs w:val="24"/>
        </w:rPr>
        <w:t>.</w:t>
      </w:r>
      <w:r>
        <w:rPr>
          <w:rFonts w:ascii="Times New Roman" w:hAnsi="Times New Roman"/>
          <w:szCs w:val="24"/>
        </w:rPr>
        <w:t xml:space="preserve"> Did you hold to your intended reading schedule? How did you improve from last week, and how will you improve next week? (4pts.)</w:t>
      </w:r>
      <w:r>
        <w:rPr>
          <w:rFonts w:ascii="Times New Roman" w:hAnsi="Times New Roman"/>
          <w:szCs w:val="24"/>
        </w:rPr>
        <w:br w:type="textWrapping"/>
      </w:r>
    </w:p>
    <w:p>
      <w:pPr>
        <w:pStyle w:val="2"/>
        <w:rPr>
          <w:rFonts w:hint="default" w:ascii="Times New Roman" w:hAnsi="Times New Roman"/>
          <w:szCs w:val="24"/>
          <w:lang w:val="en-US"/>
        </w:rPr>
      </w:pPr>
      <w:r>
        <w:rPr>
          <w:rFonts w:hint="default" w:ascii="Times New Roman" w:hAnsi="Times New Roman"/>
          <w:szCs w:val="24"/>
          <w:lang w:val="en-US"/>
        </w:rPr>
        <w:t>Yes, I have the same schedule as usual and I will continue it unless other matters take precendence.</w:t>
      </w:r>
    </w:p>
    <w:p>
      <w:pPr>
        <w:pStyle w:val="2"/>
        <w:rPr>
          <w:rFonts w:ascii="Times New Roman" w:hAnsi="Times New Roman"/>
          <w:szCs w:val="24"/>
        </w:rPr>
      </w:pPr>
    </w:p>
    <w:sectPr>
      <w:footerReference r:id="rId3" w:type="default"/>
      <w:footerReference r:id="rId4" w:type="even"/>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200000000000000"/>
    <w:charset w:val="86"/>
    <w:family w:val="auto"/>
    <w:pitch w:val="default"/>
    <w:sig w:usb0="30000083" w:usb1="2BDF3C10" w:usb2="00000016" w:usb3="00000000" w:csb0="602E0107" w:csb1="00000000"/>
  </w:font>
  <w:font w:name="Arial">
    <w:panose1 w:val="020B0604020202020204"/>
    <w:charset w:val="00"/>
    <w:family w:val="swiss"/>
    <w:pitch w:val="default"/>
    <w:sig w:usb0="00007A87" w:usb1="80000000" w:usb2="00000008" w:usb3="00000000" w:csb0="400001FF" w:csb1="FFFF0000"/>
  </w:font>
  <w:font w:name="黑体">
    <w:altName w:val="Noto Sans CJK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Noto Sans Adlam"/>
    <w:panose1 w:val="05000000000000000000"/>
    <w:charset w:val="00"/>
    <w:family w:val="auto"/>
    <w:pitch w:val="default"/>
    <w:sig w:usb0="00000000" w:usb1="10000000" w:usb2="00000000" w:usb3="00000000" w:csb0="80000000" w:csb1="00000000"/>
  </w:font>
  <w:font w:name="Noto Sans Adlam">
    <w:panose1 w:val="020B0502040504020204"/>
    <w:charset w:val="00"/>
    <w:family w:val="auto"/>
    <w:pitch w:val="default"/>
    <w:sig w:usb0="80002003" w:usb1="02000000" w:usb2="00000000" w:usb3="00000000" w:csb0="00000093" w:csb1="00000000"/>
  </w:font>
  <w:font w:name="Calibri">
    <w:panose1 w:val="020F0502020204030204"/>
    <w:charset w:val="00"/>
    <w:family w:val="swiss"/>
    <w:pitch w:val="default"/>
    <w:sig w:usb0="A00002EF" w:usb1="4000207B" w:usb2="00000000" w:usb3="00000000" w:csb0="2000009F" w:csb1="00000000"/>
  </w:font>
  <w:font w:name="SimSun">
    <w:altName w:val="Noto Sans CJK SC"/>
    <w:panose1 w:val="02010600030101010101"/>
    <w:charset w:val="86"/>
    <w:family w:val="auto"/>
    <w:pitch w:val="default"/>
    <w:sig w:usb0="00000000" w:usb1="00000000" w:usb2="00000016" w:usb3="00000000" w:csb0="00040001" w:csb1="00000000"/>
  </w:font>
  <w:font w:name="Cambria">
    <w:panose1 w:val="02040503050406030204"/>
    <w:charset w:val="00"/>
    <w:family w:val="roman"/>
    <w:pitch w:val="default"/>
    <w:sig w:usb0="A00002EF" w:usb1="4000004B" w:usb2="00000000" w:usb3="00000000" w:csb0="2000009F" w:csb1="00000000"/>
  </w:font>
  <w:font w:name="ＭＳ 明朝">
    <w:altName w:val="K2D Thin"/>
    <w:panose1 w:val="00000000000000000000"/>
    <w:charset w:val="86"/>
    <w:family w:val="auto"/>
    <w:pitch w:val="default"/>
    <w:sig w:usb0="00000000" w:usb1="00000000" w:usb2="00000000" w:usb3="00000000" w:csb0="00000000" w:csb1="00000000"/>
  </w:font>
  <w:font w:name="K2D Thin">
    <w:panose1 w:val="00000200000000000000"/>
    <w:charset w:val="00"/>
    <w:family w:val="auto"/>
    <w:pitch w:val="default"/>
    <w:sig w:usb0="21000007" w:usb1="00000001" w:usb2="00000000" w:usb3="00000000" w:csb0="20010193" w:csb1="00000000"/>
  </w:font>
  <w:font w:name="Garamond">
    <w:altName w:val="Doppio One"/>
    <w:panose1 w:val="02020404030301010803"/>
    <w:charset w:val="00"/>
    <w:family w:val="roman"/>
    <w:pitch w:val="default"/>
    <w:sig w:usb0="00000000" w:usb1="00000000" w:usb2="00000000" w:usb3="00000000" w:csb0="0000009F" w:csb1="00000000"/>
  </w:font>
  <w:font w:name="Doppio One">
    <w:panose1 w:val="02010603030000020804"/>
    <w:charset w:val="00"/>
    <w:family w:val="auto"/>
    <w:pitch w:val="default"/>
    <w:sig w:usb0="A00000AF" w:usb1="4000204A" w:usb2="00000000" w:usb3="00000000" w:csb0="20000093" w:csb1="00000000"/>
  </w:font>
  <w:font w:name="ＭＳ 明朝">
    <w:altName w:val="K2D Thin"/>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right" w:y="1"/>
      <w:rPr>
        <w:rStyle w:val="9"/>
      </w:rPr>
    </w:pPr>
    <w:r>
      <w:rPr>
        <w:rStyle w:val="9"/>
      </w:rPr>
      <w:fldChar w:fldCharType="begin"/>
    </w:r>
    <w:r>
      <w:rPr>
        <w:rStyle w:val="9"/>
      </w:rPr>
      <w:instrText xml:space="preserve">PAGE  </w:instrText>
    </w:r>
    <w:r>
      <w:rPr>
        <w:rStyle w:val="9"/>
      </w:rPr>
      <w:fldChar w:fldCharType="separate"/>
    </w:r>
    <w:r>
      <w:rPr>
        <w:rStyle w:val="9"/>
      </w:rPr>
      <w:t>1</w:t>
    </w:r>
    <w:r>
      <w:rPr>
        <w:rStyle w:val="9"/>
      </w:rPr>
      <w:fldChar w:fldCharType="end"/>
    </w:r>
  </w:p>
  <w:p>
    <w:pPr>
      <w:pStyle w:val="6"/>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right" w:y="1"/>
      <w:rPr>
        <w:rStyle w:val="9"/>
      </w:rPr>
    </w:pPr>
    <w:r>
      <w:rPr>
        <w:rStyle w:val="9"/>
      </w:rPr>
      <w:fldChar w:fldCharType="begin"/>
    </w:r>
    <w:r>
      <w:rPr>
        <w:rStyle w:val="9"/>
      </w:rPr>
      <w:instrText xml:space="preserve">PAGE  </w:instrText>
    </w:r>
    <w:r>
      <w:rPr>
        <w:rStyle w:val="9"/>
      </w:rPr>
      <w:fldChar w:fldCharType="end"/>
    </w:r>
  </w:p>
  <w:p>
    <w:pPr>
      <w:pStyle w:val="6"/>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5AC2EB"/>
    <w:multiLevelType w:val="singleLevel"/>
    <w:tmpl w:val="FE5AC2EB"/>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25B0"/>
    <w:rsid w:val="000116B8"/>
    <w:rsid w:val="000C5691"/>
    <w:rsid w:val="0010472B"/>
    <w:rsid w:val="00137138"/>
    <w:rsid w:val="00162BED"/>
    <w:rsid w:val="00193E80"/>
    <w:rsid w:val="001B440F"/>
    <w:rsid w:val="002060AF"/>
    <w:rsid w:val="00215AF5"/>
    <w:rsid w:val="002167A2"/>
    <w:rsid w:val="00242C29"/>
    <w:rsid w:val="002437B8"/>
    <w:rsid w:val="0026625F"/>
    <w:rsid w:val="0028301F"/>
    <w:rsid w:val="002E150C"/>
    <w:rsid w:val="002E5787"/>
    <w:rsid w:val="00330346"/>
    <w:rsid w:val="003736EF"/>
    <w:rsid w:val="003C651B"/>
    <w:rsid w:val="003D2914"/>
    <w:rsid w:val="004070FD"/>
    <w:rsid w:val="00585EC5"/>
    <w:rsid w:val="005E0B64"/>
    <w:rsid w:val="005F1C0F"/>
    <w:rsid w:val="005F4742"/>
    <w:rsid w:val="0062379F"/>
    <w:rsid w:val="00662EDB"/>
    <w:rsid w:val="006837C9"/>
    <w:rsid w:val="0071222D"/>
    <w:rsid w:val="007447DB"/>
    <w:rsid w:val="00746ACC"/>
    <w:rsid w:val="007A1980"/>
    <w:rsid w:val="007A6E1A"/>
    <w:rsid w:val="007D429A"/>
    <w:rsid w:val="00833DFC"/>
    <w:rsid w:val="00847F18"/>
    <w:rsid w:val="008867F3"/>
    <w:rsid w:val="008F22A0"/>
    <w:rsid w:val="009319B6"/>
    <w:rsid w:val="009B0EE7"/>
    <w:rsid w:val="009D39D9"/>
    <w:rsid w:val="009E25B0"/>
    <w:rsid w:val="009F18A0"/>
    <w:rsid w:val="00A60ECB"/>
    <w:rsid w:val="00AB7E93"/>
    <w:rsid w:val="00AD5BBF"/>
    <w:rsid w:val="00B32A79"/>
    <w:rsid w:val="00B50433"/>
    <w:rsid w:val="00BA4343"/>
    <w:rsid w:val="00BA616A"/>
    <w:rsid w:val="00CA5DB8"/>
    <w:rsid w:val="00CA64D5"/>
    <w:rsid w:val="00D21075"/>
    <w:rsid w:val="00D4110F"/>
    <w:rsid w:val="00D45420"/>
    <w:rsid w:val="00D47757"/>
    <w:rsid w:val="00DB5635"/>
    <w:rsid w:val="00DD0BCF"/>
    <w:rsid w:val="00DF0789"/>
    <w:rsid w:val="00E0090F"/>
    <w:rsid w:val="00E03ABC"/>
    <w:rsid w:val="00E75292"/>
    <w:rsid w:val="00E92200"/>
    <w:rsid w:val="00E92A5F"/>
    <w:rsid w:val="00E96B4C"/>
    <w:rsid w:val="00F103D6"/>
    <w:rsid w:val="00FA1508"/>
    <w:rsid w:val="00FE3DC7"/>
    <w:rsid w:val="00FF2106"/>
    <w:rsid w:val="1FFF2A6E"/>
    <w:rsid w:val="2DFFB56D"/>
    <w:rsid w:val="3FD82D1F"/>
    <w:rsid w:val="5767F2FD"/>
    <w:rsid w:val="5DAD2C55"/>
    <w:rsid w:val="5DDBB5E6"/>
    <w:rsid w:val="67FF717D"/>
    <w:rsid w:val="6D9B50CE"/>
    <w:rsid w:val="6F4F0972"/>
    <w:rsid w:val="6F694983"/>
    <w:rsid w:val="6FDBF5CB"/>
    <w:rsid w:val="73FF8E20"/>
    <w:rsid w:val="779F0CD2"/>
    <w:rsid w:val="7F6F3730"/>
    <w:rsid w:val="7F73DBFB"/>
    <w:rsid w:val="7FFFE6F6"/>
    <w:rsid w:val="8DBC7E4D"/>
    <w:rsid w:val="DBE5DCA7"/>
    <w:rsid w:val="DBFB5544"/>
    <w:rsid w:val="DEA7911F"/>
    <w:rsid w:val="DEBB00D6"/>
    <w:rsid w:val="DF777E42"/>
    <w:rsid w:val="DF79AEBC"/>
    <w:rsid w:val="EFDDA8AB"/>
    <w:rsid w:val="EFFBC0CC"/>
    <w:rsid w:val="FB6A5876"/>
    <w:rsid w:val="FFEB40E3"/>
    <w:rsid w:val="FFEF9483"/>
    <w:rsid w:val="FFFDF86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contextualSpacing/>
    </w:pPr>
    <w:rPr>
      <w:rFonts w:ascii="Garamond" w:hAnsi="Garamond" w:eastAsia="Calibri" w:cs="Times New Roman"/>
      <w:sz w:val="24"/>
      <w:szCs w:val="22"/>
      <w:lang w:val="en-US" w:eastAsia="ja-JP" w:bidi="ar-SA"/>
    </w:rPr>
  </w:style>
  <w:style w:type="paragraph" w:styleId="3">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No Spacing"/>
    <w:qFormat/>
    <w:uiPriority w:val="1"/>
    <w:pPr>
      <w:contextualSpacing/>
    </w:pPr>
    <w:rPr>
      <w:rFonts w:ascii="Garamond" w:hAnsi="Garamond" w:eastAsia="Calibri" w:cs="Times New Roman"/>
      <w:sz w:val="24"/>
      <w:szCs w:val="22"/>
      <w:lang w:val="en-US" w:eastAsia="ja-JP" w:bidi="ar-SA"/>
    </w:rPr>
  </w:style>
  <w:style w:type="paragraph" w:styleId="6">
    <w:name w:val="footer"/>
    <w:basedOn w:val="1"/>
    <w:link w:val="11"/>
    <w:unhideWhenUsed/>
    <w:uiPriority w:val="99"/>
    <w:pPr>
      <w:tabs>
        <w:tab w:val="center" w:pos="4320"/>
        <w:tab w:val="right" w:pos="8640"/>
      </w:tabs>
    </w:pPr>
  </w:style>
  <w:style w:type="paragraph" w:styleId="7">
    <w:name w:val="header"/>
    <w:basedOn w:val="1"/>
    <w:link w:val="12"/>
    <w:unhideWhenUsed/>
    <w:uiPriority w:val="99"/>
    <w:pPr>
      <w:tabs>
        <w:tab w:val="center" w:pos="4320"/>
        <w:tab w:val="right" w:pos="8640"/>
      </w:tabs>
    </w:pPr>
  </w:style>
  <w:style w:type="paragraph" w:styleId="8">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9">
    <w:name w:val="page number"/>
    <w:basedOn w:val="4"/>
    <w:semiHidden/>
    <w:unhideWhenUsed/>
    <w:uiPriority w:val="99"/>
  </w:style>
  <w:style w:type="table" w:styleId="10">
    <w:name w:val="Table Grid"/>
    <w:basedOn w:val="5"/>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Footer Char"/>
    <w:basedOn w:val="4"/>
    <w:link w:val="6"/>
    <w:uiPriority w:val="99"/>
    <w:rPr>
      <w:rFonts w:ascii="Garamond" w:hAnsi="Garamond" w:eastAsia="Calibri" w:cs="Times New Roman"/>
      <w:szCs w:val="22"/>
    </w:rPr>
  </w:style>
  <w:style w:type="character" w:customStyle="1" w:styleId="12">
    <w:name w:val="Header Char"/>
    <w:basedOn w:val="4"/>
    <w:link w:val="7"/>
    <w:uiPriority w:val="99"/>
    <w:rPr>
      <w:rFonts w:ascii="Garamond" w:hAnsi="Garamond" w:eastAsia="Calibri" w:cs="Times New Roman"/>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190</Words>
  <Characters>1089</Characters>
  <Lines>9</Lines>
  <Paragraphs>2</Paragraphs>
  <TotalTime>187</TotalTime>
  <ScaleCrop>false</ScaleCrop>
  <LinksUpToDate>false</LinksUpToDate>
  <CharactersWithSpaces>1277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2019-07-24T13:29:00Z</dcterms:created>
  <dc:creator>Benjamin Guyer</dc:creator>
  <cp:lastModifiedBy>mamba</cp:lastModifiedBy>
  <dcterms:modified xsi:type="dcterms:W3CDTF">2025-09-01T16:12:02Z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