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sz w:val="56"/>
          <w:szCs w:val="56"/>
        </w:rPr>
        <w:t xml:space="preserve">The LaMar Origin of the Garner Line</w:t>
      </w:r>
    </w:p>
    <w:p>
      <w:pPr>
        <w:spacing w:after="400"/>
        <w:jc w:val="center"/>
      </w:pPr>
      <w:r>
        <w:rPr>
          <w:rFonts w:ascii="Arial" w:cs="Arial" w:eastAsia="Arial" w:hAnsi="Arial"/>
          <w:i/>
          <w:iCs/>
          <w:sz w:val="28"/>
          <w:szCs w:val="28"/>
        </w:rPr>
        <w:t xml:space="preserve">A Y-DNA and Documentary Research Summary</w:t>
      </w:r>
    </w:p>
    <w:p>
      <w:pPr>
        <w:spacing w:after="200"/>
        <w:jc w:val="center"/>
      </w:pPr>
      <w:r>
        <w:rPr>
          <w:rFonts w:ascii="Arial" w:cs="Arial" w:eastAsia="Arial" w:hAnsi="Arial"/>
          <w:sz w:val="24"/>
          <w:szCs w:val="24"/>
        </w:rPr>
        <w:t xml:space="preserve">Establishing the Biological Paternity of</w:t>
      </w:r>
    </w:p>
    <w:p>
      <w:pPr>
        <w:spacing w:after="400"/>
        <w:jc w:val="center"/>
      </w:pPr>
      <w:r>
        <w:rPr>
          <w:rFonts w:ascii="Arial" w:cs="Arial" w:eastAsia="Arial" w:hAnsi="Arial"/>
          <w:b/>
          <w:bCs/>
          <w:sz w:val="36"/>
          <w:szCs w:val="36"/>
        </w:rPr>
        <w:t xml:space="preserve">Rev. William Garner (c. 1745-1824)</w:t>
      </w:r>
    </w:p>
    <w:p>
      <w:pPr>
        <w:spacing w:after="200"/>
        <w:jc w:val="center"/>
      </w:pPr>
      <w:r>
        <w:rPr>
          <w:rFonts w:ascii="Arial" w:cs="Arial" w:eastAsia="Arial" w:hAnsi="Arial"/>
          <w:b/>
          <w:bCs/>
          <w:color w:val="1F4E79"/>
          <w:sz w:val="28"/>
          <w:szCs w:val="28"/>
        </w:rPr>
        <w:t xml:space="preserve">DAR Ancestor #A207510</w:t>
      </w:r>
    </w:p>
    <w:p>
      <w:pPr>
        <w:spacing w:after="600"/>
        <w:jc w:val="center"/>
      </w:pPr>
      <w:r>
        <w:rPr>
          <w:rFonts w:ascii="Arial" w:cs="Arial" w:eastAsia="Arial" w:hAnsi="Arial"/>
          <w:sz w:val="22"/>
          <w:szCs w:val="22"/>
        </w:rPr>
        <w:t xml:space="preserve">4 Approved DAR Applications (National Numbers: 750983, 744860, 883293, 883368)</w:t>
      </w:r>
    </w:p>
    <w:p>
      <w:pPr>
        <w:spacing w:after="200"/>
        <w:jc w:val="center"/>
      </w:pPr>
      <w:r>
        <w:rPr>
          <w:rFonts w:ascii="Arial" w:cs="Arial" w:eastAsia="Arial" w:hAnsi="Arial"/>
          <w:sz w:val="28"/>
          <w:szCs w:val="28"/>
        </w:rPr>
        <w:t xml:space="preserve">C. Edwin Garner, Ph.D.</w:t>
      </w:r>
    </w:p>
    <w:p>
      <w:pPr>
        <w:spacing w:after="200"/>
        <w:jc w:val="center"/>
      </w:pPr>
      <w:r>
        <w:rPr>
          <w:rFonts w:ascii="Arial" w:cs="Arial" w:eastAsia="Arial" w:hAnsi="Arial"/>
          <w:sz w:val="24"/>
          <w:szCs w:val="24"/>
        </w:rPr>
        <w:t xml:space="preserve">December 2025 — Version 40</w:t>
      </w:r>
    </w:p>
    <w:p>
      <w:r>
        <w:br w:type="page"/>
      </w:r>
    </w:p>
    <w:p>
      <w:pPr>
        <w:pStyle w:val="Heading1"/>
        <w:spacing w:before="400" w:after="200"/>
      </w:pPr>
      <w:r>
        <w:rPr>
          <w:rFonts w:ascii="Arial" w:cs="Arial" w:eastAsia="Arial" w:hAnsi="Arial"/>
          <w:b/>
          <w:bCs/>
          <w:sz w:val="32"/>
          <w:szCs w:val="32"/>
        </w:rPr>
        <w:t xml:space="preserve">Executive Summary</w:t>
      </w:r>
    </w:p>
    <w:p>
      <w:pPr>
        <w:spacing w:after="120"/>
      </w:pPr>
      <w:r>
        <w:rPr>
          <w:rFonts w:ascii="Arial" w:cs="Arial" w:eastAsia="Arial" w:hAnsi="Arial"/>
          <w:sz w:val="22"/>
          <w:szCs w:val="22"/>
        </w:rPr>
        <w:t xml:space="preserve">This research document presents conclusive Y-DNA evidence, combined with documentary analysis, establishing that Rev. William Garner (c. 1745-1824) of Brunswick/Greensville County, Virginia and Northampton County, North Carolina was the biological son of Thomas LaMar (d. 1747) of Prince George's County, Maryland. The Garner surname was acquired through his mother, likely an illegitimate birth, while his biological paternal line descends from the documented LaMar family of colonial Maryland, ultimately tracing to Thomas Lamar, Sr. (1630/1641-1714), a French Huguenot immigrant.</w:t>
      </w:r>
    </w:p>
    <w:p>
      <w:pPr>
        <w:pStyle w:val="Heading2"/>
        <w:spacing w:before="300" w:after="160"/>
      </w:pPr>
      <w:r>
        <w:rPr>
          <w:rFonts w:ascii="Arial" w:cs="Arial" w:eastAsia="Arial" w:hAnsi="Arial"/>
          <w:b/>
          <w:bCs/>
          <w:sz w:val="26"/>
          <w:szCs w:val="26"/>
        </w:rPr>
        <w:t xml:space="preserve">Key Findings</w:t>
      </w:r>
    </w:p>
    <w:p>
      <w:pPr>
        <w:spacing w:after="120"/>
      </w:pPr>
      <w:r>
        <w:rPr>
          <w:rFonts w:ascii="Arial" w:cs="Arial" w:eastAsia="Arial" w:hAnsi="Arial"/>
          <w:sz w:val="22"/>
          <w:szCs w:val="22"/>
        </w:rPr>
        <w:t xml:space="preserve">1. Y-DNA Match Confirmed: A 700-marker Y-DNA test reveals a genetic distance of only 3 between the Garner and LaMar lines, with a &gt;95% probability that the common ancestor was born c. 1750.</w:t>
      </w:r>
    </w:p>
    <w:p>
      <w:pPr>
        <w:spacing w:after="120"/>
      </w:pPr>
      <w:r>
        <w:rPr>
          <w:rFonts w:ascii="Arial" w:cs="Arial" w:eastAsia="Arial" w:hAnsi="Arial"/>
          <w:sz w:val="22"/>
          <w:szCs w:val="22"/>
        </w:rPr>
        <w:t xml:space="preserve">2. Samuel Garner Y-DNA Confirmation: A complete 11-marker Y-DNA match between Rev. William Garner Sr.'s line and a descendant of Samuel Garner confirms both men were biological sons of Thomas LaMar, establishing them as brothers.</w:t>
      </w:r>
    </w:p>
    <w:p>
      <w:pPr>
        <w:spacing w:after="120"/>
      </w:pPr>
      <w:r>
        <w:rPr>
          <w:rFonts w:ascii="Arial" w:cs="Arial" w:eastAsia="Arial" w:hAnsi="Arial"/>
          <w:sz w:val="22"/>
          <w:szCs w:val="22"/>
        </w:rPr>
        <w:t xml:space="preserve">3. Documentary Alignment: William Garner's birth (c. 1745) aligns precisely with the death of Thomas LaMar (1747) and the subsequent orphans court proceedings (1748-1765) in Frederick County, Maryland.</w:t>
      </w:r>
    </w:p>
    <w:p>
      <w:pPr>
        <w:spacing w:after="120"/>
      </w:pPr>
      <w:r>
        <w:rPr>
          <w:rFonts w:ascii="Arial" w:cs="Arial" w:eastAsia="Arial" w:hAnsi="Arial"/>
          <w:sz w:val="22"/>
          <w:szCs w:val="22"/>
        </w:rPr>
        <w:t xml:space="preserve">4. Will Evidence: Thomas LaMar's 1747 will names a "son-in-law William"—colonial terminology for an adopted son, stepson, or acknowledged illegitimate child—distinct from his five legitimate sons.</w:t>
      </w:r>
    </w:p>
    <w:p>
      <w:pPr>
        <w:spacing w:after="120"/>
      </w:pPr>
      <w:r>
        <w:rPr>
          <w:rFonts w:ascii="Arial" w:cs="Arial" w:eastAsia="Arial" w:hAnsi="Arial"/>
          <w:sz w:val="22"/>
          <w:szCs w:val="22"/>
        </w:rPr>
        <w:t xml:space="preserve">5. Naming Pattern: Rev. William Garner's 1824 will includes an enslaved man named "Lamar"—a highly unusual name suggesting acknowledgment of his biological origins.</w:t>
      </w:r>
    </w:p>
    <w:p>
      <w:pPr>
        <w:spacing w:after="120"/>
      </w:pPr>
      <w:r>
        <w:rPr>
          <w:rFonts w:ascii="Arial" w:cs="Arial" w:eastAsia="Arial" w:hAnsi="Arial"/>
          <w:sz w:val="22"/>
          <w:szCs w:val="22"/>
        </w:rPr>
        <w:t xml:space="preserve">6. Geographic Proximity: Multi-generational proximity between Garner and LaMar families along the Patuxent River in colonial Maryland establishes opportunity for the biological connection.</w:t>
      </w:r>
    </w:p>
    <w:p>
      <w:pPr>
        <w:spacing w:after="120"/>
      </w:pPr>
      <w:r>
        <w:rPr>
          <w:rFonts w:ascii="Arial" w:cs="Arial" w:eastAsia="Arial" w:hAnsi="Arial"/>
          <w:sz w:val="22"/>
          <w:szCs w:val="22"/>
        </w:rPr>
        <w:t xml:space="preserve">7. Revolutionary War Service: Documentary evidence establishes distinct Revolutionary War service for Rev. William Garner, corroborated by matching 6-pound payment records in both Virginia and North Carolina archives.</w:t>
      </w:r>
    </w:p>
    <w:p>
      <w:pPr>
        <w:spacing w:after="120"/>
      </w:pPr>
      <w:r>
        <w:rPr>
          <w:rFonts w:ascii="Arial" w:cs="Arial" w:eastAsia="Arial" w:hAnsi="Arial"/>
          <w:sz w:val="22"/>
          <w:szCs w:val="22"/>
        </w:rPr>
        <w:t xml:space="preserve">8. Family Network Identified: A coherent "South of Meherrin" Garner clan has been identified, including Rev. William Garner Sr., Samuel Garner, and Presley Garner—distinct from William Garner (d. 1805 KY).</w:t>
      </w:r>
    </w:p>
    <w:p>
      <w:pPr>
        <w:spacing w:after="120"/>
      </w:pPr>
      <w:r>
        <w:rPr>
          <w:rFonts w:ascii="Arial" w:cs="Arial" w:eastAsia="Arial" w:hAnsi="Arial"/>
          <w:sz w:val="22"/>
          <w:szCs w:val="22"/>
        </w:rPr>
        <w:t xml:space="preserve">9. Geographic Evidence Confirmed: Civil War era Gilmer Maps identify four Garner plantation sites near Gaston, NC with confirmed cemeteries.</w:t>
      </w:r>
    </w:p>
    <w:p>
      <w:pPr>
        <w:spacing w:after="120"/>
      </w:pPr>
      <w:r>
        <w:rPr>
          <w:rFonts w:ascii="Arial" w:cs="Arial" w:eastAsia="Arial" w:hAnsi="Arial"/>
          <w:sz w:val="22"/>
          <w:szCs w:val="22"/>
        </w:rPr>
        <w:t xml:space="preserve">10. Pastoral Ministry Documented: "W. M. Garner, Pastor and Clerk of Fountain Creek Church" signed a letter of introduction dated March 31, 1798.</w:t>
      </w:r>
    </w:p>
    <w:p>
      <w:pPr>
        <w:spacing w:after="120"/>
      </w:pPr>
      <w:r>
        <w:rPr>
          <w:rFonts w:ascii="Arial" w:cs="Arial" w:eastAsia="Arial" w:hAnsi="Arial"/>
          <w:sz w:val="22"/>
          <w:szCs w:val="22"/>
        </w:rPr>
        <w:t xml:space="preserve">11. Georgia Migration Proven: Richard Garner's 1834 estate received $2,115.65 legacy from "William Garner Executor of William Garner dec of the State of Virginia."</w:t>
      </w:r>
    </w:p>
    <w:p>
      <w:pPr>
        <w:spacing w:after="120"/>
      </w:pPr>
      <w:r>
        <w:rPr>
          <w:rFonts w:ascii="Arial" w:cs="Arial" w:eastAsia="Arial" w:hAnsi="Arial"/>
          <w:sz w:val="22"/>
          <w:szCs w:val="22"/>
        </w:rPr>
        <w:t xml:space="preserve">12. Tombstone Evidence: Benjamin Garner's tombstone states his parents were "John and Mary of Northampton, NC."</w:t>
      </w:r>
    </w:p>
    <w:p>
      <w:pPr>
        <w:spacing w:after="120"/>
      </w:pPr>
      <w:r>
        <w:rPr>
          <w:rFonts w:ascii="Arial" w:cs="Arial" w:eastAsia="Arial" w:hAnsi="Arial"/>
          <w:sz w:val="22"/>
          <w:szCs w:val="22"/>
        </w:rPr>
        <w:t xml:space="preserve">13. Photographic Evidence: A tintype photograph of Benjamin John Garner (1848-1882) has been preserved through the Dunn family.</w:t>
      </w:r>
    </w:p>
    <w:p>
      <w:pPr>
        <w:spacing w:after="120"/>
      </w:pPr>
      <w:r>
        <w:rPr>
          <w:rFonts w:ascii="Arial" w:cs="Arial" w:eastAsia="Arial" w:hAnsi="Arial"/>
          <w:sz w:val="22"/>
          <w:szCs w:val="22"/>
        </w:rPr>
        <w:t xml:space="preserve">14. Living Descendants Documented: SAR member Leward Leon "Lewie" Dunn (1961-2024) documented the Georgia Garner lineage.</w:t>
      </w:r>
    </w:p>
    <w:p>
      <w:r>
        <w:br w:type="page"/>
      </w:r>
    </w:p>
    <w:p>
      <w:pPr>
        <w:pStyle w:val="Heading1"/>
        <w:spacing w:before="400" w:after="200"/>
      </w:pPr>
      <w:r>
        <w:rPr>
          <w:rFonts w:ascii="Arial" w:cs="Arial" w:eastAsia="Arial" w:hAnsi="Arial"/>
          <w:b/>
          <w:bCs/>
          <w:sz w:val="32"/>
          <w:szCs w:val="32"/>
        </w:rPr>
        <w:t xml:space="preserve">Section 1: Y-DNA Evidence</w:t>
      </w:r>
    </w:p>
    <w:p>
      <w:pPr>
        <w:pStyle w:val="Heading2"/>
        <w:spacing w:before="300" w:after="160"/>
      </w:pPr>
      <w:r>
        <w:rPr>
          <w:rFonts w:ascii="Arial" w:cs="Arial" w:eastAsia="Arial" w:hAnsi="Arial"/>
          <w:b/>
          <w:bCs/>
          <w:sz w:val="26"/>
          <w:szCs w:val="26"/>
        </w:rPr>
        <w:t xml:space="preserve">1.1 The Y-DNA Match</w:t>
      </w:r>
    </w:p>
    <w:p>
      <w:pPr>
        <w:spacing w:after="120"/>
      </w:pPr>
      <w:r>
        <w:rPr>
          <w:rFonts w:ascii="Arial" w:cs="Arial" w:eastAsia="Arial" w:hAnsi="Arial"/>
          <w:sz w:val="22"/>
          <w:szCs w:val="22"/>
        </w:rPr>
        <w:t xml:space="preserve">Y-chromosomal DNA (Y-DNA) passes from father to son virtually unchanged across generations, making it an ideal tool for tracing patrilineal ancestry. A comprehensive 700-marker Y-DNA test was conducted, revealing a significant match between the Garner and LaMar lines.</w:t>
      </w:r>
    </w:p>
    <w:p>
      <w:pPr>
        <w:pStyle w:val="Heading3"/>
        <w:spacing w:before="240" w:after="120"/>
      </w:pPr>
      <w:r>
        <w:rPr>
          <w:rFonts w:ascii="Arial" w:cs="Arial" w:eastAsia="Arial" w:hAnsi="Arial"/>
          <w:b/>
          <w:bCs/>
          <w:sz w:val="22"/>
          <w:szCs w:val="22"/>
        </w:rPr>
        <w:t xml:space="preserve">Match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Parameter</w:t>
            </w:r>
          </w:p>
        </w:tc>
        <w:tc>
          <w:tcPr>
            <w:tcW w:type="dxa" w:w="468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Value</w:t>
            </w:r>
          </w:p>
        </w:tc>
      </w:tr>
      <w:tr>
        <w:tc>
          <w:tcPr>
            <w:tcW w:type="dxa" w:w="468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Markers Tested</w:t>
            </w:r>
          </w:p>
        </w:tc>
        <w:tc>
          <w:tcPr>
            <w:tcW w:type="dxa" w:w="468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1 to 700</w:t>
            </w:r>
          </w:p>
        </w:tc>
      </w:tr>
      <w:tr>
        <w:tc>
          <w:tcPr>
            <w:tcW w:type="dxa" w:w="468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Genetic Distance</w:t>
            </w:r>
          </w:p>
        </w:tc>
        <w:tc>
          <w:tcPr>
            <w:tcW w:type="dxa" w:w="468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3 steps</w:t>
            </w:r>
          </w:p>
        </w:tc>
      </w:tr>
      <w:tr>
        <w:tc>
          <w:tcPr>
            <w:tcW w:type="dxa" w:w="468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Big Y STR Differences</w:t>
            </w:r>
          </w:p>
        </w:tc>
        <w:tc>
          <w:tcPr>
            <w:tcW w:type="dxa" w:w="468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5 of 676</w:t>
            </w:r>
          </w:p>
        </w:tc>
      </w:tr>
      <w:tr>
        <w:tc>
          <w:tcPr>
            <w:tcW w:type="dxa" w:w="468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Y Haplogroup</w:t>
            </w:r>
          </w:p>
        </w:tc>
        <w:tc>
          <w:tcPr>
            <w:tcW w:type="dxa" w:w="468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J-FTD69292</w:t>
            </w:r>
          </w:p>
        </w:tc>
      </w:tr>
      <w:tr>
        <w:tc>
          <w:tcPr>
            <w:tcW w:type="dxa" w:w="468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Paternal Country of Origin</w:t>
            </w:r>
          </w:p>
        </w:tc>
        <w:tc>
          <w:tcPr>
            <w:tcW w:type="dxa" w:w="468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United States</w:t>
            </w:r>
          </w:p>
        </w:tc>
      </w:tr>
    </w:tbl>
    <w:p>
      <w:pPr>
        <w:spacing w:after="120"/>
      </w:pPr>
    </w:p>
    <w:p>
      <w:pPr>
        <w:pStyle w:val="Heading3"/>
        <w:spacing w:before="240" w:after="120"/>
      </w:pPr>
      <w:r>
        <w:rPr>
          <w:rFonts w:ascii="Arial" w:cs="Arial" w:eastAsia="Arial" w:hAnsi="Arial"/>
          <w:b/>
          <w:bCs/>
          <w:sz w:val="22"/>
          <w:szCs w:val="22"/>
        </w:rPr>
        <w:t xml:space="preserve">Tested Individuals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4240"/>
      </w:tblGrid>
      <w:tr>
        <w:tc>
          <w:tcPr>
            <w:tcW w:type="dxa" w:w="312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Individual</w:t>
            </w:r>
          </w:p>
        </w:tc>
        <w:tc>
          <w:tcPr>
            <w:tcW w:type="dxa" w:w="200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Birth Year</w:t>
            </w:r>
          </w:p>
        </w:tc>
        <w:tc>
          <w:tcPr>
            <w:tcW w:type="dxa" w:w="424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Oldest Known Ancestor</w:t>
            </w:r>
          </w:p>
        </w:tc>
      </w:tr>
      <w:tr>
        <w:tc>
          <w:tcPr>
            <w:tcW w:type="dxa" w:w="312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C. Edwin Garner</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1966</w:t>
            </w:r>
          </w:p>
        </w:tc>
        <w:tc>
          <w:tcPr>
            <w:tcW w:type="dxa" w:w="424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William Garner (c. 1745-1824)</w:t>
            </w:r>
          </w:p>
        </w:tc>
      </w:tr>
      <w:tr>
        <w:tc>
          <w:tcPr>
            <w:tcW w:type="dxa" w:w="312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Walter Milton LaMar</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1919</w:t>
            </w:r>
          </w:p>
        </w:tc>
        <w:tc>
          <w:tcPr>
            <w:tcW w:type="dxa" w:w="424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William Samuel LaMar (b. 1799)*</w:t>
            </w:r>
          </w:p>
        </w:tc>
      </w:tr>
    </w:tbl>
    <w:p>
      <w:pPr>
        <w:spacing w:after="120"/>
      </w:pPr>
      <w:r>
        <w:rPr>
          <w:rFonts w:ascii="Arial" w:cs="Arial" w:eastAsia="Arial" w:hAnsi="Arial"/>
          <w:i/>
          <w:iCs/>
          <w:sz w:val="20"/>
          <w:szCs w:val="20"/>
        </w:rPr>
        <w:t xml:space="preserve">*The documented LaMar pedigree extends to Thomas Lamar, Sr. (1630/1641-1714) of France and Maryland.</w:t>
      </w:r>
    </w:p>
    <w:p>
      <w:pPr>
        <w:pStyle w:val="Heading2"/>
        <w:spacing w:before="300" w:after="160"/>
      </w:pPr>
      <w:r>
        <w:rPr>
          <w:rFonts w:ascii="Arial" w:cs="Arial" w:eastAsia="Arial" w:hAnsi="Arial"/>
          <w:b/>
          <w:bCs/>
          <w:sz w:val="26"/>
          <w:szCs w:val="26"/>
        </w:rPr>
        <w:t xml:space="preserve">1.2 Genetic Distance Analysis</w:t>
      </w:r>
    </w:p>
    <w:p>
      <w:pPr>
        <w:spacing w:after="120"/>
      </w:pPr>
      <w:r>
        <w:rPr>
          <w:rFonts w:ascii="Arial" w:cs="Arial" w:eastAsia="Arial" w:hAnsi="Arial"/>
          <w:sz w:val="22"/>
          <w:szCs w:val="22"/>
        </w:rPr>
        <w:t xml:space="preserve">Based on a Genetic Distance of 3 at the Y-111 test level, the estimated common paternal ancestor was born between 1600 and 1900 CE with 95% probability. The most likely year, based on genetic information alone, is approximately 1750 CE.</w:t>
      </w:r>
    </w:p>
    <w:p>
      <w:pPr>
        <w:pStyle w:val="Heading2"/>
        <w:spacing w:before="300" w:after="160"/>
      </w:pPr>
      <w:r>
        <w:rPr>
          <w:rFonts w:ascii="Arial" w:cs="Arial" w:eastAsia="Arial" w:hAnsi="Arial"/>
          <w:b/>
          <w:bCs/>
          <w:sz w:val="26"/>
          <w:szCs w:val="26"/>
        </w:rPr>
        <w:t xml:space="preserve">1.3 Interpretation of Y-DNA Results</w:t>
      </w:r>
    </w:p>
    <w:p>
      <w:pPr>
        <w:spacing w:after="120"/>
      </w:pPr>
      <w:r>
        <w:rPr>
          <w:rFonts w:ascii="Arial" w:cs="Arial" w:eastAsia="Arial" w:hAnsi="Arial"/>
          <w:sz w:val="22"/>
          <w:szCs w:val="22"/>
        </w:rPr>
        <w:t xml:space="preserve">The Y-DNA evidence is unequivocal: the Garner line carries LaMar Y-DNA. Since Y-DNA passes strictly from biological father to biological son, this means that somewhere in the Garner patrilineal ancestry, a biological LaMar fathered a child who carried the Garner surname.</w:t>
      </w:r>
    </w:p>
    <w:p>
      <w:pPr>
        <w:pStyle w:val="ListParagraph"/>
        <w:numPr>
          <w:ilvl w:val="0"/>
          <w:numId w:val="2"/>
        </w:numPr>
        <w:spacing w:after="80"/>
      </w:pPr>
      <w:r>
        <w:rPr>
          <w:rFonts w:ascii="Arial" w:cs="Arial" w:eastAsia="Arial" w:hAnsi="Arial"/>
          <w:sz w:val="22"/>
          <w:szCs w:val="22"/>
        </w:rPr>
        <w:t xml:space="preserve">The Garner paper trail dead-ends in the 1750s</w:t>
      </w:r>
    </w:p>
    <w:p>
      <w:pPr>
        <w:pStyle w:val="ListParagraph"/>
        <w:numPr>
          <w:ilvl w:val="0"/>
          <w:numId w:val="2"/>
        </w:numPr>
        <w:spacing w:after="80"/>
      </w:pPr>
      <w:r>
        <w:rPr>
          <w:rFonts w:ascii="Arial" w:cs="Arial" w:eastAsia="Arial" w:hAnsi="Arial"/>
          <w:sz w:val="22"/>
          <w:szCs w:val="22"/>
        </w:rPr>
        <w:t xml:space="preserve">The genetic common ancestor estimate centers on 1750</w:t>
      </w:r>
    </w:p>
    <w:p>
      <w:pPr>
        <w:pStyle w:val="ListParagraph"/>
        <w:numPr>
          <w:ilvl w:val="0"/>
          <w:numId w:val="2"/>
        </w:numPr>
        <w:spacing w:after="80"/>
      </w:pPr>
      <w:r>
        <w:rPr>
          <w:rFonts w:ascii="Arial" w:cs="Arial" w:eastAsia="Arial" w:hAnsi="Arial"/>
          <w:sz w:val="22"/>
          <w:szCs w:val="22"/>
        </w:rPr>
        <w:t xml:space="preserve">The LaMar line is documented continuously from 1630/1641 through the present</w:t>
      </w:r>
    </w:p>
    <w:p>
      <w:pPr>
        <w:spacing w:after="120"/>
      </w:pPr>
      <w:r>
        <w:rPr>
          <w:rFonts w:ascii="Arial" w:cs="Arial" w:eastAsia="Arial" w:hAnsi="Arial"/>
          <w:b/>
          <w:bCs/>
          <w:sz w:val="22"/>
          <w:szCs w:val="22"/>
        </w:rPr>
        <w:t xml:space="preserve">Conclusion: The paternity event occurred at or before William Garner's birth (c. 1745). William Garner himself was the biological son of a LaMar.</w:t>
      </w:r>
    </w:p>
    <w:p>
      <w:pPr>
        <w:pStyle w:val="Heading2"/>
        <w:spacing w:before="300" w:after="160"/>
      </w:pPr>
      <w:r>
        <w:rPr>
          <w:rFonts w:ascii="Arial" w:cs="Arial" w:eastAsia="Arial" w:hAnsi="Arial"/>
          <w:b/>
          <w:bCs/>
          <w:sz w:val="26"/>
          <w:szCs w:val="26"/>
        </w:rPr>
        <w:t xml:space="preserve">1.4 Corroborating Y-DNA Evidence: Samuel Garner</w:t>
      </w:r>
    </w:p>
    <w:p>
      <w:pPr>
        <w:spacing w:after="120"/>
      </w:pPr>
      <w:r>
        <w:rPr>
          <w:rFonts w:ascii="Arial" w:cs="Arial" w:eastAsia="Arial" w:hAnsi="Arial"/>
          <w:sz w:val="22"/>
          <w:szCs w:val="22"/>
        </w:rPr>
        <w:t xml:space="preserve">A descendant of Samuel Garner shows a complete 11-marker Y-DNA match with the Rev. William Garner Sr. line, confirming that William Garner Sr. and Samuel Garner share the same biological father—Thomas LaMar.</w:t>
      </w:r>
    </w:p>
    <w:p>
      <w:pPr>
        <w:pStyle w:val="Heading2"/>
        <w:spacing w:before="300" w:after="160"/>
      </w:pPr>
      <w:r>
        <w:rPr>
          <w:rFonts w:ascii="Arial" w:cs="Arial" w:eastAsia="Arial" w:hAnsi="Arial"/>
          <w:b/>
          <w:bCs/>
          <w:sz w:val="26"/>
          <w:szCs w:val="26"/>
        </w:rPr>
        <w:t xml:space="preserve">1.5 Y-DNA Cluster Analysis</w:t>
      </w:r>
    </w:p>
    <w:p>
      <w:pPr>
        <w:spacing w:after="120"/>
      </w:pPr>
      <w:r>
        <w:rPr>
          <w:rFonts w:ascii="Arial" w:cs="Arial" w:eastAsia="Arial" w:hAnsi="Arial"/>
          <w:sz w:val="22"/>
          <w:szCs w:val="22"/>
        </w:rPr>
        <w:t xml:space="preserve">All tested Garner descendants cluster within haplogroup J2b (M241+, L283+), a lineage with roots in Southern Europe and the Mediterranean.</w:t>
      </w:r>
    </w:p>
    <w:p>
      <w:pPr>
        <w:pStyle w:val="Heading2"/>
        <w:spacing w:before="300" w:after="160"/>
      </w:pPr>
      <w:r>
        <w:rPr>
          <w:rFonts w:ascii="Arial" w:cs="Arial" w:eastAsia="Arial" w:hAnsi="Arial"/>
          <w:b/>
          <w:bCs/>
          <w:sz w:val="26"/>
          <w:szCs w:val="26"/>
        </w:rPr>
        <w:t xml:space="preserve">1.6 Three Distinct Garner Lines</w:t>
      </w:r>
    </w:p>
    <w:p>
      <w:pPr>
        <w:spacing w:after="120"/>
      </w:pPr>
      <w:r>
        <w:rPr>
          <w:rFonts w:ascii="Arial" w:cs="Arial" w:eastAsia="Arial" w:hAnsi="Arial"/>
          <w:sz w:val="22"/>
          <w:szCs w:val="22"/>
        </w:rPr>
        <w:t xml:space="preserve">Y-DNA testing has established that the Northampton/LaMar Garners (J2b) are genetically UNRELATED to the Isle of Wight (R1b) or Northern Neck (R1b) Garner lines.</w:t>
      </w:r>
    </w:p>
    <w:p>
      <w:r>
        <w:br w:type="page"/>
      </w:r>
    </w:p>
    <w:p>
      <w:pPr>
        <w:pStyle w:val="Heading1"/>
        <w:spacing w:before="400" w:after="200"/>
      </w:pPr>
      <w:r>
        <w:rPr>
          <w:rFonts w:ascii="Arial" w:cs="Arial" w:eastAsia="Arial" w:hAnsi="Arial"/>
          <w:b/>
          <w:bCs/>
          <w:sz w:val="32"/>
          <w:szCs w:val="32"/>
        </w:rPr>
        <w:t xml:space="preserve">Section 2: The Documented LaMar Lineage</w:t>
      </w:r>
    </w:p>
    <w:p>
      <w:pPr>
        <w:pStyle w:val="Heading2"/>
        <w:spacing w:before="300" w:after="160"/>
      </w:pPr>
      <w:r>
        <w:rPr>
          <w:rFonts w:ascii="Arial" w:cs="Arial" w:eastAsia="Arial" w:hAnsi="Arial"/>
          <w:b/>
          <w:bCs/>
          <w:sz w:val="26"/>
          <w:szCs w:val="26"/>
        </w:rPr>
        <w:t xml:space="preserve">2.1 The LaMar Pedigree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Gen</w:t>
            </w:r>
          </w:p>
        </w:tc>
        <w:tc>
          <w:tcPr>
            <w:tcW w:type="dxa" w:w="240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Individual</w:t>
            </w:r>
          </w:p>
        </w:tc>
        <w:tc>
          <w:tcPr>
            <w:tcW w:type="dxa" w:w="616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Dates &amp; Locations</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1</w:t>
            </w:r>
          </w:p>
        </w:tc>
        <w:tc>
          <w:tcPr>
            <w:tcW w:type="dxa" w:w="24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Thomas Lamar, Sr.</w:t>
            </w:r>
          </w:p>
        </w:tc>
        <w:tc>
          <w:tcPr>
            <w:tcW w:type="dxa" w:w="61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b. 1630/1641 Anjou, France; d. 1714 Golden Beach, St. Mary's Co., MD</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2</w:t>
            </w:r>
          </w:p>
        </w:tc>
        <w:tc>
          <w:tcPr>
            <w:tcW w:type="dxa" w:w="24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John Lamar I</w:t>
            </w:r>
          </w:p>
        </w:tc>
        <w:tc>
          <w:tcPr>
            <w:tcW w:type="dxa" w:w="61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b. 1690 Calvert, MD; d. 1758 Prince George's Co., MD</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3b</w:t>
            </w:r>
          </w:p>
        </w:tc>
        <w:tc>
          <w:tcPr>
            <w:tcW w:type="dxa" w:w="24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Thomas LaMar (d. 1747)</w:t>
            </w:r>
          </w:p>
        </w:tc>
        <w:tc>
          <w:tcPr>
            <w:tcW w:type="dxa" w:w="61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d. 1747 Prince George's Co., MD [Proposed father of William Garner]</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4b</w:t>
            </w:r>
          </w:p>
        </w:tc>
        <w:tc>
          <w:tcPr>
            <w:tcW w:type="dxa" w:w="24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William Garner</w:t>
            </w:r>
          </w:p>
        </w:tc>
        <w:tc>
          <w:tcPr>
            <w:tcW w:type="dxa" w:w="61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b. c. 1745; d. 1824 Northampton Co., NC [Biological son of Thomas LaMar]</w:t>
            </w:r>
          </w:p>
        </w:tc>
      </w:tr>
    </w:tbl>
    <w:p>
      <w:pPr>
        <w:pStyle w:val="Heading2"/>
        <w:spacing w:before="300" w:after="160"/>
      </w:pPr>
      <w:r>
        <w:rPr>
          <w:rFonts w:ascii="Arial" w:cs="Arial" w:eastAsia="Arial" w:hAnsi="Arial"/>
          <w:b/>
          <w:bCs/>
          <w:sz w:val="26"/>
          <w:szCs w:val="26"/>
        </w:rPr>
        <w:t xml:space="preserve">2.2 Thomas LaMar's 1747 Will</w:t>
      </w:r>
    </w:p>
    <w:p>
      <w:pPr>
        <w:spacing w:after="120"/>
      </w:pPr>
      <w:r>
        <w:rPr>
          <w:rFonts w:ascii="Arial" w:cs="Arial" w:eastAsia="Arial" w:hAnsi="Arial"/>
          <w:sz w:val="22"/>
          <w:szCs w:val="22"/>
        </w:rPr>
        <w:t xml:space="preserve">The will names "son-in-law William"—colonial terminology for an acknowledged illegitimate child—distinct from his five legitimate sons: Robert, Thomas Jr., John, Samuel, and Alexander.</w:t>
      </w:r>
    </w:p>
    <w:p>
      <w:pPr>
        <w:pStyle w:val="Heading2"/>
        <w:spacing w:before="300" w:after="160"/>
      </w:pPr>
      <w:r>
        <w:rPr>
          <w:rFonts w:ascii="Arial" w:cs="Arial" w:eastAsia="Arial" w:hAnsi="Arial"/>
          <w:b/>
          <w:bCs/>
          <w:sz w:val="26"/>
          <w:szCs w:val="26"/>
        </w:rPr>
        <w:t xml:space="preserve">2.3 The Orphans Court Record</w:t>
      </w:r>
    </w:p>
    <w:p>
      <w:pPr>
        <w:spacing w:after="120"/>
      </w:pPr>
      <w:r>
        <w:rPr>
          <w:rFonts w:ascii="Arial" w:cs="Arial" w:eastAsia="Arial" w:hAnsi="Arial"/>
          <w:sz w:val="22"/>
          <w:szCs w:val="22"/>
        </w:rPr>
        <w:t xml:space="preserve">Frederick County, Maryland records (1748-1765) indicate "the orphans of Thomas LaMar were paid off," confirming his children were minors at his 1747 death.</w:t>
      </w:r>
    </w:p>
    <w:p>
      <w:r>
        <w:br w:type="page"/>
      </w:r>
    </w:p>
    <w:p>
      <w:pPr>
        <w:pStyle w:val="Heading1"/>
        <w:spacing w:before="400" w:after="200"/>
      </w:pPr>
      <w:r>
        <w:rPr>
          <w:rFonts w:ascii="Arial" w:cs="Arial" w:eastAsia="Arial" w:hAnsi="Arial"/>
          <w:b/>
          <w:bCs/>
          <w:sz w:val="32"/>
          <w:szCs w:val="32"/>
        </w:rPr>
        <w:t xml:space="preserve">Section 3: Geographic Proximity of Garner and LaMar Families</w:t>
      </w:r>
    </w:p>
    <w:p>
      <w:pPr>
        <w:pStyle w:val="Heading2"/>
        <w:spacing w:before="300" w:after="160"/>
      </w:pPr>
      <w:r>
        <w:rPr>
          <w:rFonts w:ascii="Arial" w:cs="Arial" w:eastAsia="Arial" w:hAnsi="Arial"/>
          <w:b/>
          <w:bCs/>
          <w:sz w:val="26"/>
          <w:szCs w:val="26"/>
        </w:rPr>
        <w:t xml:space="preserve">3.1 The Patuxent River Connection</w:t>
      </w:r>
    </w:p>
    <w:p>
      <w:pPr>
        <w:spacing w:after="120"/>
      </w:pPr>
      <w:r>
        <w:rPr>
          <w:rFonts w:ascii="Arial" w:cs="Arial" w:eastAsia="Arial" w:hAnsi="Arial"/>
          <w:sz w:val="22"/>
          <w:szCs w:val="22"/>
        </w:rPr>
        <w:t xml:space="preserve">Both families maintained property along the Patuxent River in colonial Maryland for multiple generations:</w:t>
      </w:r>
    </w:p>
    <w:p>
      <w:pPr>
        <w:pStyle w:val="ListParagraph"/>
        <w:numPr>
          <w:ilvl w:val="0"/>
          <w:numId w:val="2"/>
        </w:numPr>
        <w:spacing w:after="80"/>
      </w:pPr>
      <w:r>
        <w:rPr>
          <w:rFonts w:ascii="Arial" w:cs="Arial" w:eastAsia="Arial" w:hAnsi="Arial"/>
          <w:sz w:val="22"/>
          <w:szCs w:val="22"/>
        </w:rPr>
        <w:t xml:space="preserve">Thomas Lamar, Sr.: Golden Beach, St. Mary's County (1677-1714)</w:t>
      </w:r>
    </w:p>
    <w:p>
      <w:pPr>
        <w:pStyle w:val="ListParagraph"/>
        <w:numPr>
          <w:ilvl w:val="0"/>
          <w:numId w:val="2"/>
        </w:numPr>
        <w:spacing w:after="80"/>
      </w:pPr>
      <w:r>
        <w:rPr>
          <w:rFonts w:ascii="Arial" w:cs="Arial" w:eastAsia="Arial" w:hAnsi="Arial"/>
          <w:sz w:val="22"/>
          <w:szCs w:val="22"/>
        </w:rPr>
        <w:t xml:space="preserve">John Garner: Mouth of St. Leonard's Creek, Calvert County (d. 1722)</w:t>
      </w:r>
    </w:p>
    <w:p>
      <w:pPr>
        <w:spacing w:after="120"/>
      </w:pPr>
      <w:r>
        <w:rPr>
          <w:rFonts w:ascii="Arial" w:cs="Arial" w:eastAsia="Arial" w:hAnsi="Arial"/>
          <w:sz w:val="22"/>
          <w:szCs w:val="22"/>
        </w:rPr>
        <w:t xml:space="preserve">St. Mary's and Calvert Counties are adjacent, both on the Patuxent—these families were neighbors for decades.</w:t>
      </w:r>
    </w:p>
    <w:p>
      <w:pPr>
        <w:pStyle w:val="Heading2"/>
        <w:spacing w:before="300" w:after="160"/>
      </w:pPr>
      <w:r>
        <w:rPr>
          <w:rFonts w:ascii="Arial" w:cs="Arial" w:eastAsia="Arial" w:hAnsi="Arial"/>
          <w:b/>
          <w:bCs/>
          <w:sz w:val="26"/>
          <w:szCs w:val="26"/>
        </w:rPr>
        <w:t xml:space="preserve">3.2 John Garner of Calvert County (d. 1722)</w:t>
      </w:r>
    </w:p>
    <w:p>
      <w:pPr>
        <w:spacing w:after="120"/>
      </w:pPr>
      <w:r>
        <w:rPr>
          <w:rFonts w:ascii="Arial" w:cs="Arial" w:eastAsia="Arial" w:hAnsi="Arial"/>
          <w:sz w:val="22"/>
          <w:szCs w:val="22"/>
        </w:rPr>
        <w:t xml:space="preserve">John Garner's 1722 will names sons John, Robert, Benjamin, Edward, and Joseph. A granddaughter of John Garner would be of childbearing age by the 1740s—the likely mother of William Garner.</w:t>
      </w:r>
    </w:p>
    <w:p>
      <w:r>
        <w:br w:type="page"/>
      </w:r>
    </w:p>
    <w:p>
      <w:pPr>
        <w:pStyle w:val="Heading1"/>
        <w:spacing w:before="400" w:after="200"/>
      </w:pPr>
      <w:r>
        <w:rPr>
          <w:rFonts w:ascii="Arial" w:cs="Arial" w:eastAsia="Arial" w:hAnsi="Arial"/>
          <w:b/>
          <w:bCs/>
          <w:sz w:val="32"/>
          <w:szCs w:val="32"/>
        </w:rPr>
        <w:t xml:space="preserve">Section 4: Rev. William Garner (c. 1745-1824)</w:t>
      </w:r>
    </w:p>
    <w:p>
      <w:pPr>
        <w:pStyle w:val="Heading2"/>
        <w:spacing w:before="300" w:after="160"/>
      </w:pPr>
      <w:r>
        <w:rPr>
          <w:rFonts w:ascii="Arial" w:cs="Arial" w:eastAsia="Arial" w:hAnsi="Arial"/>
          <w:b/>
          <w:bCs/>
          <w:sz w:val="26"/>
          <w:szCs w:val="26"/>
        </w:rPr>
        <w:t xml:space="preserve">4.1 Biographical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Attribute</w:t>
            </w:r>
          </w:p>
        </w:tc>
        <w:tc>
          <w:tcPr>
            <w:tcW w:type="dxa" w:w="696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Details</w:t>
            </w:r>
          </w:p>
        </w:tc>
      </w:tr>
      <w:tr>
        <w:tc>
          <w:tcPr>
            <w:tcW w:type="dxa" w:w="24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Birth</w:t>
            </w:r>
          </w:p>
        </w:tc>
        <w:tc>
          <w:tcPr>
            <w:tcW w:type="dxa" w:w="69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c. 1745 (based on genetic analysis)</w:t>
            </w:r>
          </w:p>
        </w:tc>
      </w:tr>
      <w:tr>
        <w:tc>
          <w:tcPr>
            <w:tcW w:type="dxa" w:w="24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Death</w:t>
            </w:r>
          </w:p>
        </w:tc>
        <w:tc>
          <w:tcPr>
            <w:tcW w:type="dxa" w:w="69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1824, Northampton County, NC</w:t>
            </w:r>
          </w:p>
        </w:tc>
      </w:tr>
      <w:tr>
        <w:tc>
          <w:tcPr>
            <w:tcW w:type="dxa" w:w="24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Occupation</w:t>
            </w:r>
          </w:p>
        </w:tc>
        <w:tc>
          <w:tcPr>
            <w:tcW w:type="dxa" w:w="69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Planter, Anglican Vestry Clerk, Baptist Minister</w:t>
            </w:r>
          </w:p>
        </w:tc>
      </w:tr>
      <w:tr>
        <w:tc>
          <w:tcPr>
            <w:tcW w:type="dxa" w:w="24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Military Service</w:t>
            </w:r>
          </w:p>
        </w:tc>
        <w:tc>
          <w:tcPr>
            <w:tcW w:type="dxa" w:w="69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Revolutionary War Patriot (beef driving)</w:t>
            </w:r>
          </w:p>
        </w:tc>
      </w:tr>
      <w:tr>
        <w:tc>
          <w:tcPr>
            <w:tcW w:type="dxa" w:w="24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Marriage</w:t>
            </w:r>
          </w:p>
        </w:tc>
        <w:tc>
          <w:tcPr>
            <w:tcW w:type="dxa" w:w="69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Lucy Johnston (m. 1780)</w:t>
            </w:r>
          </w:p>
        </w:tc>
      </w:tr>
    </w:tbl>
    <w:p>
      <w:pPr>
        <w:pStyle w:val="Heading2"/>
        <w:spacing w:before="300" w:after="160"/>
      </w:pPr>
      <w:r>
        <w:rPr>
          <w:rFonts w:ascii="Arial" w:cs="Arial" w:eastAsia="Arial" w:hAnsi="Arial"/>
          <w:b/>
          <w:bCs/>
          <w:sz w:val="26"/>
          <w:szCs w:val="26"/>
        </w:rPr>
        <w:t xml:space="preserve">4.2 Key Timeline</w:t>
      </w:r>
    </w:p>
    <w:p>
      <w:pPr>
        <w:pStyle w:val="ListParagraph"/>
        <w:numPr>
          <w:ilvl w:val="0"/>
          <w:numId w:val="2"/>
        </w:numPr>
        <w:spacing w:after="80"/>
      </w:pPr>
      <w:r>
        <w:rPr>
          <w:rFonts w:ascii="Arial" w:cs="Arial" w:eastAsia="Arial" w:hAnsi="Arial"/>
          <w:sz w:val="22"/>
          <w:szCs w:val="22"/>
        </w:rPr>
        <w:t xml:space="preserve">1765: First documented appearance as deed witness</w:t>
      </w:r>
    </w:p>
    <w:p>
      <w:pPr>
        <w:pStyle w:val="ListParagraph"/>
        <w:numPr>
          <w:ilvl w:val="0"/>
          <w:numId w:val="2"/>
        </w:numPr>
        <w:spacing w:after="80"/>
      </w:pPr>
      <w:r>
        <w:rPr>
          <w:rFonts w:ascii="Arial" w:cs="Arial" w:eastAsia="Arial" w:hAnsi="Arial"/>
          <w:sz w:val="22"/>
          <w:szCs w:val="22"/>
        </w:rPr>
        <w:t xml:space="preserve">1772: First land purchase (200 acres, Northampton Co.)</w:t>
      </w:r>
    </w:p>
    <w:p>
      <w:pPr>
        <w:pStyle w:val="ListParagraph"/>
        <w:numPr>
          <w:ilvl w:val="0"/>
          <w:numId w:val="2"/>
        </w:numPr>
        <w:spacing w:after="80"/>
      </w:pPr>
      <w:r>
        <w:rPr>
          <w:rFonts w:ascii="Arial" w:cs="Arial" w:eastAsia="Arial" w:hAnsi="Arial"/>
          <w:sz w:val="22"/>
          <w:szCs w:val="22"/>
        </w:rPr>
        <w:t xml:space="preserve">1773: Named Clerk of St. John's Chapel</w:t>
      </w:r>
    </w:p>
    <w:p>
      <w:pPr>
        <w:pStyle w:val="ListParagraph"/>
        <w:numPr>
          <w:ilvl w:val="0"/>
          <w:numId w:val="2"/>
        </w:numPr>
        <w:spacing w:after="80"/>
      </w:pPr>
      <w:r>
        <w:rPr>
          <w:rFonts w:ascii="Arial" w:cs="Arial" w:eastAsia="Arial" w:hAnsi="Arial"/>
          <w:sz w:val="22"/>
          <w:szCs w:val="22"/>
        </w:rPr>
        <w:t xml:space="preserve">1774: Purchased 1,070 acres in Brunswick Co., VA</w:t>
      </w:r>
    </w:p>
    <w:p>
      <w:pPr>
        <w:pStyle w:val="ListParagraph"/>
        <w:numPr>
          <w:ilvl w:val="0"/>
          <w:numId w:val="2"/>
        </w:numPr>
        <w:spacing w:after="80"/>
      </w:pPr>
      <w:r>
        <w:rPr>
          <w:rFonts w:ascii="Arial" w:cs="Arial" w:eastAsia="Arial" w:hAnsi="Arial"/>
          <w:sz w:val="22"/>
          <w:szCs w:val="22"/>
        </w:rPr>
        <w:t xml:space="preserve">1780: Married Lucy Johnston; beef driving service</w:t>
      </w:r>
    </w:p>
    <w:p>
      <w:pPr>
        <w:pStyle w:val="ListParagraph"/>
        <w:numPr>
          <w:ilvl w:val="0"/>
          <w:numId w:val="2"/>
        </w:numPr>
        <w:spacing w:after="80"/>
      </w:pPr>
      <w:r>
        <w:rPr>
          <w:rFonts w:ascii="Arial" w:cs="Arial" w:eastAsia="Arial" w:hAnsi="Arial"/>
          <w:sz w:val="22"/>
          <w:szCs w:val="22"/>
        </w:rPr>
        <w:t xml:space="preserve">1787: Licensed as Baptist minister; founded Fountain Creek Church</w:t>
      </w:r>
    </w:p>
    <w:p>
      <w:pPr>
        <w:pStyle w:val="ListParagraph"/>
        <w:numPr>
          <w:ilvl w:val="0"/>
          <w:numId w:val="2"/>
        </w:numPr>
        <w:spacing w:after="80"/>
      </w:pPr>
      <w:r>
        <w:rPr>
          <w:rFonts w:ascii="Arial" w:cs="Arial" w:eastAsia="Arial" w:hAnsi="Arial"/>
          <w:sz w:val="22"/>
          <w:szCs w:val="22"/>
        </w:rPr>
        <w:t xml:space="preserve">1798: Signed church letter as "W. M. Garner, Pastor and Clerk"</w:t>
      </w:r>
    </w:p>
    <w:p>
      <w:pPr>
        <w:pStyle w:val="ListParagraph"/>
        <w:numPr>
          <w:ilvl w:val="0"/>
          <w:numId w:val="2"/>
        </w:numPr>
        <w:spacing w:after="80"/>
      </w:pPr>
      <w:r>
        <w:rPr>
          <w:rFonts w:ascii="Arial" w:cs="Arial" w:eastAsia="Arial" w:hAnsi="Arial"/>
          <w:sz w:val="22"/>
          <w:szCs w:val="22"/>
        </w:rPr>
        <w:t xml:space="preserve">1824: Death; will probated</w:t>
      </w:r>
    </w:p>
    <w:p>
      <w:pPr>
        <w:pStyle w:val="Heading2"/>
        <w:spacing w:before="300" w:after="160"/>
      </w:pPr>
      <w:r>
        <w:rPr>
          <w:rFonts w:ascii="Arial" w:cs="Arial" w:eastAsia="Arial" w:hAnsi="Arial"/>
          <w:b/>
          <w:bCs/>
          <w:sz w:val="26"/>
          <w:szCs w:val="26"/>
        </w:rPr>
        <w:t xml:space="preserve">4.3 Evidence of Literacy</w:t>
      </w:r>
    </w:p>
    <w:p>
      <w:pPr>
        <w:spacing w:after="120"/>
      </w:pPr>
      <w:r>
        <w:rPr>
          <w:rFonts w:ascii="Arial" w:cs="Arial" w:eastAsia="Arial" w:hAnsi="Arial"/>
          <w:sz w:val="22"/>
          <w:szCs w:val="22"/>
        </w:rPr>
        <w:t xml:space="preserve">William Garner signed documents with his signature (not a mark), served as Anglican Vestry Clerk, was licensed as Baptist minister, accumulated over 1,000 acres, and owned 22 enslaved persons at death.</w:t>
      </w:r>
    </w:p>
    <w:p>
      <w:r>
        <w:br w:type="page"/>
      </w:r>
    </w:p>
    <w:p>
      <w:pPr>
        <w:pStyle w:val="Heading1"/>
        <w:spacing w:before="400" w:after="200"/>
      </w:pPr>
      <w:r>
        <w:rPr>
          <w:rFonts w:ascii="Arial" w:cs="Arial" w:eastAsia="Arial" w:hAnsi="Arial"/>
          <w:b/>
          <w:bCs/>
          <w:sz w:val="32"/>
          <w:szCs w:val="32"/>
        </w:rPr>
        <w:t xml:space="preserve">Section 5: Revolutionary War Service</w:t>
      </w:r>
    </w:p>
    <w:p>
      <w:pPr>
        <w:pStyle w:val="Heading2"/>
        <w:spacing w:before="300" w:after="160"/>
      </w:pPr>
      <w:r>
        <w:rPr>
          <w:rFonts w:ascii="Arial" w:cs="Arial" w:eastAsia="Arial" w:hAnsi="Arial"/>
          <w:b/>
          <w:bCs/>
          <w:sz w:val="26"/>
          <w:szCs w:val="26"/>
        </w:rPr>
        <w:t xml:space="preserve">5.1 The Geographic Distinction</w:t>
      </w:r>
    </w:p>
    <w:p>
      <w:pPr>
        <w:spacing w:after="120"/>
      </w:pPr>
      <w:r>
        <w:rPr>
          <w:rFonts w:ascii="Arial" w:cs="Arial" w:eastAsia="Arial" w:hAnsi="Arial"/>
          <w:sz w:val="22"/>
          <w:szCs w:val="22"/>
        </w:rPr>
        <w:t xml:space="preserve">Two distinct William Garners served in the Revolution. The Meherrin River serves as the boundary:</w:t>
      </w:r>
    </w:p>
    <w:p>
      <w:pPr>
        <w:pStyle w:val="ListParagraph"/>
        <w:numPr>
          <w:ilvl w:val="0"/>
          <w:numId w:val="2"/>
        </w:numPr>
        <w:spacing w:after="80"/>
      </w:pPr>
      <w:r>
        <w:rPr>
          <w:rFonts w:ascii="Arial" w:cs="Arial" w:eastAsia="Arial" w:hAnsi="Arial"/>
          <w:sz w:val="22"/>
          <w:szCs w:val="22"/>
        </w:rPr>
        <w:t xml:space="preserve">William Garner (d. 1805 KY): NORTH of Meherrin, signed with X mark</w:t>
      </w:r>
    </w:p>
    <w:p>
      <w:pPr>
        <w:pStyle w:val="ListParagraph"/>
        <w:numPr>
          <w:ilvl w:val="0"/>
          <w:numId w:val="2"/>
        </w:numPr>
        <w:spacing w:after="80"/>
      </w:pPr>
      <w:r>
        <w:rPr>
          <w:rFonts w:ascii="Arial" w:cs="Arial" w:eastAsia="Arial" w:hAnsi="Arial"/>
          <w:sz w:val="22"/>
          <w:szCs w:val="22"/>
        </w:rPr>
        <w:t xml:space="preserve">Rev. William Garner (d. 1824): SOUTH of Meherrin, signed with signature</w:t>
      </w:r>
    </w:p>
    <w:p>
      <w:pPr>
        <w:pStyle w:val="Heading2"/>
        <w:spacing w:before="300" w:after="160"/>
      </w:pPr>
      <w:r>
        <w:rPr>
          <w:rFonts w:ascii="Arial" w:cs="Arial" w:eastAsia="Arial" w:hAnsi="Arial"/>
          <w:b/>
          <w:bCs/>
          <w:sz w:val="26"/>
          <w:szCs w:val="26"/>
        </w:rPr>
        <w:t xml:space="preserve">5.2 Sally Garner Goodrum's 1849 Deposition</w:t>
      </w:r>
    </w:p>
    <w:p>
      <w:pPr>
        <w:spacing w:after="120"/>
      </w:pPr>
      <w:r>
        <w:rPr>
          <w:rFonts w:ascii="Arial" w:cs="Arial" w:eastAsia="Arial" w:hAnsi="Arial"/>
          <w:sz w:val="22"/>
          <w:szCs w:val="22"/>
        </w:rPr>
        <w:t xml:space="preserve">Sally stated her father lived "in her neighborhood before the war" under Capt. Mason—attributing militia service (Battle of Guilford) to William Garner (d. 1805 KY).</w:t>
      </w:r>
    </w:p>
    <w:p>
      <w:pPr>
        <w:pStyle w:val="Heading2"/>
        <w:spacing w:before="300" w:after="160"/>
      </w:pPr>
      <w:r>
        <w:rPr>
          <w:rFonts w:ascii="Arial" w:cs="Arial" w:eastAsia="Arial" w:hAnsi="Arial"/>
          <w:b/>
          <w:bCs/>
          <w:sz w:val="26"/>
          <w:szCs w:val="26"/>
        </w:rPr>
        <w:t xml:space="preserve">5.3 Rev. William Garner's Distinct Service</w:t>
      </w:r>
    </w:p>
    <w:p>
      <w:pPr>
        <w:spacing w:after="120"/>
      </w:pPr>
      <w:r>
        <w:rPr>
          <w:rFonts w:ascii="Arial" w:cs="Arial" w:eastAsia="Arial" w:hAnsi="Arial"/>
          <w:b/>
          <w:bCs/>
          <w:sz w:val="22"/>
          <w:szCs w:val="22"/>
        </w:rPr>
        <w:t xml:space="preserve">Halifax County NC Voucher (1781): "William Garner of Northampton County" — 6 Pounds Sterling</w:t>
      </w:r>
    </w:p>
    <w:p>
      <w:pPr>
        <w:spacing w:after="120"/>
      </w:pPr>
      <w:r>
        <w:rPr>
          <w:rFonts w:ascii="Arial" w:cs="Arial" w:eastAsia="Arial" w:hAnsi="Arial"/>
          <w:b/>
          <w:bCs/>
          <w:sz w:val="22"/>
          <w:szCs w:val="22"/>
        </w:rPr>
        <w:t xml:space="preserve">Brunswick County VA Public Claims (1780): William Garner, 40 days beef driving — 6 Pounds</w:t>
      </w:r>
    </w:p>
    <w:p>
      <w:pPr>
        <w:spacing w:after="120"/>
      </w:pPr>
      <w:r>
        <w:rPr>
          <w:rFonts w:ascii="Arial" w:cs="Arial" w:eastAsia="Arial" w:hAnsi="Arial"/>
          <w:sz w:val="22"/>
          <w:szCs w:val="22"/>
        </w:rPr>
        <w:t xml:space="preserve">The identical 6-pound payment in both states documents the same service by Rev. William Garner, who uniquely held property in both jurisdictions.</w:t>
      </w:r>
    </w:p>
    <w:p>
      <w:pPr>
        <w:pStyle w:val="Heading2"/>
        <w:spacing w:before="300" w:after="160"/>
      </w:pPr>
      <w:r>
        <w:rPr>
          <w:rFonts w:ascii="Arial" w:cs="Arial" w:eastAsia="Arial" w:hAnsi="Arial"/>
          <w:b/>
          <w:bCs/>
          <w:sz w:val="26"/>
          <w:szCs w:val="26"/>
        </w:rPr>
        <w:t xml:space="preserve">5.4 Attribution Summary</w:t>
      </w:r>
    </w:p>
    <w:p>
      <w:pPr>
        <w:pStyle w:val="ListParagraph"/>
        <w:numPr>
          <w:ilvl w:val="0"/>
          <w:numId w:val="2"/>
        </w:numPr>
        <w:spacing w:after="80"/>
      </w:pPr>
      <w:r>
        <w:rPr>
          <w:rFonts w:ascii="Arial" w:cs="Arial" w:eastAsia="Arial" w:hAnsi="Arial"/>
          <w:sz w:val="22"/>
          <w:szCs w:val="22"/>
        </w:rPr>
        <w:t xml:space="preserve">William Garner (d. 1805 KY): Militia service under Capt. Mason</w:t>
      </w:r>
    </w:p>
    <w:p>
      <w:pPr>
        <w:pStyle w:val="ListParagraph"/>
        <w:numPr>
          <w:ilvl w:val="0"/>
          <w:numId w:val="2"/>
        </w:numPr>
        <w:spacing w:after="80"/>
      </w:pPr>
      <w:r>
        <w:rPr>
          <w:rFonts w:ascii="Arial" w:cs="Arial" w:eastAsia="Arial" w:hAnsi="Arial"/>
          <w:sz w:val="22"/>
          <w:szCs w:val="22"/>
        </w:rPr>
        <w:t xml:space="preserve">Rev. William Garner (d. 1824): Provision service, 40 days beef driving</w:t>
      </w:r>
    </w:p>
    <w:p>
      <w:r>
        <w:br w:type="page"/>
      </w:r>
    </w:p>
    <w:p>
      <w:pPr>
        <w:pStyle w:val="Heading1"/>
        <w:spacing w:before="400" w:after="200"/>
      </w:pPr>
      <w:r>
        <w:rPr>
          <w:rFonts w:ascii="Arial" w:cs="Arial" w:eastAsia="Arial" w:hAnsi="Arial"/>
          <w:b/>
          <w:bCs/>
          <w:sz w:val="32"/>
          <w:szCs w:val="32"/>
        </w:rPr>
        <w:t xml:space="preserve">Section 6: The Garner Family Network South of the Meherrin</w:t>
      </w:r>
    </w:p>
    <w:p>
      <w:pPr>
        <w:pStyle w:val="Heading2"/>
        <w:spacing w:before="300" w:after="160"/>
      </w:pPr>
      <w:r>
        <w:rPr>
          <w:rFonts w:ascii="Arial" w:cs="Arial" w:eastAsia="Arial" w:hAnsi="Arial"/>
          <w:b/>
          <w:bCs/>
          <w:sz w:val="26"/>
          <w:szCs w:val="26"/>
        </w:rPr>
        <w:t xml:space="preserve">6.1 Samuel Garner Y-DNA Confirmation</w:t>
      </w:r>
    </w:p>
    <w:p>
      <w:pPr>
        <w:spacing w:after="120"/>
      </w:pPr>
      <w:r>
        <w:rPr>
          <w:rFonts w:ascii="Arial" w:cs="Arial" w:eastAsia="Arial" w:hAnsi="Arial"/>
          <w:sz w:val="22"/>
          <w:szCs w:val="22"/>
        </w:rPr>
        <w:t xml:space="preserve">A descendant of Samuel Garner shows a complete 11-marker Y-DNA match with the Rev. William Garner Sr. line, confirming they were biological brothers—both sons of Thomas LaMar.</w:t>
      </w:r>
    </w:p>
    <w:p>
      <w:pPr>
        <w:pStyle w:val="Heading2"/>
        <w:spacing w:before="300" w:after="160"/>
      </w:pPr>
      <w:r>
        <w:rPr>
          <w:rFonts w:ascii="Arial" w:cs="Arial" w:eastAsia="Arial" w:hAnsi="Arial"/>
          <w:b/>
          <w:bCs/>
          <w:sz w:val="26"/>
          <w:szCs w:val="26"/>
        </w:rPr>
        <w:t xml:space="preserve">6.2 The "South of Meherrin" Garner Clan</w:t>
      </w:r>
    </w:p>
    <w:p>
      <w:pPr>
        <w:pStyle w:val="ListParagraph"/>
        <w:numPr>
          <w:ilvl w:val="0"/>
          <w:numId w:val="2"/>
        </w:numPr>
        <w:spacing w:after="80"/>
      </w:pPr>
      <w:r>
        <w:rPr>
          <w:rFonts w:ascii="Arial" w:cs="Arial" w:eastAsia="Arial" w:hAnsi="Arial"/>
          <w:sz w:val="22"/>
          <w:szCs w:val="22"/>
        </w:rPr>
        <w:t xml:space="preserve">Rev. William Garner Sr. (c.1745-1824): Baptist minister, major landholder</w:t>
      </w:r>
    </w:p>
    <w:p>
      <w:pPr>
        <w:pStyle w:val="ListParagraph"/>
        <w:numPr>
          <w:ilvl w:val="0"/>
          <w:numId w:val="2"/>
        </w:numPr>
        <w:spacing w:after="80"/>
      </w:pPr>
      <w:r>
        <w:rPr>
          <w:rFonts w:ascii="Arial" w:cs="Arial" w:eastAsia="Arial" w:hAnsi="Arial"/>
          <w:sz w:val="22"/>
          <w:szCs w:val="22"/>
        </w:rPr>
        <w:t xml:space="preserve">Samuel Garner (d. Northampton): Y-DNA confirmed brother</w:t>
      </w:r>
    </w:p>
    <w:p>
      <w:pPr>
        <w:pStyle w:val="ListParagraph"/>
        <w:numPr>
          <w:ilvl w:val="0"/>
          <w:numId w:val="2"/>
        </w:numPr>
        <w:spacing w:after="80"/>
      </w:pPr>
      <w:r>
        <w:rPr>
          <w:rFonts w:ascii="Arial" w:cs="Arial" w:eastAsia="Arial" w:hAnsi="Arial"/>
          <w:sz w:val="22"/>
          <w:szCs w:val="22"/>
        </w:rPr>
        <w:t xml:space="preserve">Presley Garner (1757-1837): Relocated to SC, established Garner's Ferry</w:t>
      </w:r>
    </w:p>
    <w:p>
      <w:pPr>
        <w:pStyle w:val="Heading2"/>
        <w:spacing w:before="300" w:after="160"/>
      </w:pPr>
      <w:r>
        <w:rPr>
          <w:rFonts w:ascii="Arial" w:cs="Arial" w:eastAsia="Arial" w:hAnsi="Arial"/>
          <w:b/>
          <w:bCs/>
          <w:sz w:val="26"/>
          <w:szCs w:val="26"/>
        </w:rPr>
        <w:t xml:space="preserve">6.3 Presley Garner (1757-1837)</w:t>
      </w:r>
    </w:p>
    <w:p>
      <w:pPr>
        <w:spacing w:after="120"/>
      </w:pPr>
      <w:r>
        <w:rPr>
          <w:rFonts w:ascii="Arial" w:cs="Arial" w:eastAsia="Arial" w:hAnsi="Arial"/>
          <w:sz w:val="22"/>
          <w:szCs w:val="22"/>
        </w:rPr>
        <w:t xml:space="preserve">Revolutionary War seaman on the sloop "Tempest." Born October 26, 1757 (10 years after Thomas LaMar's death), so likely a half-brother or cousin.</w:t>
      </w:r>
    </w:p>
    <w:p>
      <w:pPr>
        <w:pStyle w:val="Heading2"/>
        <w:spacing w:before="300" w:after="160"/>
      </w:pPr>
      <w:r>
        <w:rPr>
          <w:rFonts w:ascii="Arial" w:cs="Arial" w:eastAsia="Arial" w:hAnsi="Arial"/>
          <w:b/>
          <w:bCs/>
          <w:sz w:val="26"/>
          <w:szCs w:val="26"/>
        </w:rPr>
        <w:t xml:space="preserve">6.4 Religious Ministry</w:t>
      </w:r>
    </w:p>
    <w:p>
      <w:pPr>
        <w:pStyle w:val="ListParagraph"/>
        <w:numPr>
          <w:ilvl w:val="0"/>
          <w:numId w:val="2"/>
        </w:numPr>
        <w:spacing w:after="80"/>
      </w:pPr>
      <w:r>
        <w:rPr>
          <w:rFonts w:ascii="Arial" w:cs="Arial" w:eastAsia="Arial" w:hAnsi="Arial"/>
          <w:sz w:val="22"/>
          <w:szCs w:val="22"/>
        </w:rPr>
        <w:t xml:space="preserve">1773: Clerk of St. John's Chapel (Anglican)</w:t>
      </w:r>
    </w:p>
    <w:p>
      <w:pPr>
        <w:pStyle w:val="ListParagraph"/>
        <w:numPr>
          <w:ilvl w:val="0"/>
          <w:numId w:val="2"/>
        </w:numPr>
        <w:spacing w:after="80"/>
      </w:pPr>
      <w:r>
        <w:rPr>
          <w:rFonts w:ascii="Arial" w:cs="Arial" w:eastAsia="Arial" w:hAnsi="Arial"/>
          <w:sz w:val="22"/>
          <w:szCs w:val="22"/>
        </w:rPr>
        <w:t xml:space="preserve">1787: Licensed as Baptist minister</w:t>
      </w:r>
    </w:p>
    <w:p>
      <w:pPr>
        <w:pStyle w:val="ListParagraph"/>
        <w:numPr>
          <w:ilvl w:val="0"/>
          <w:numId w:val="2"/>
        </w:numPr>
        <w:spacing w:after="80"/>
      </w:pPr>
      <w:r>
        <w:rPr>
          <w:rFonts w:ascii="Arial" w:cs="Arial" w:eastAsia="Arial" w:hAnsi="Arial"/>
          <w:sz w:val="22"/>
          <w:szCs w:val="22"/>
        </w:rPr>
        <w:t xml:space="preserve">1787-1824: First pastor, Fountain Creek Baptist Church</w:t>
      </w:r>
    </w:p>
    <w:p>
      <w:pPr>
        <w:pStyle w:val="ListParagraph"/>
        <w:numPr>
          <w:ilvl w:val="0"/>
          <w:numId w:val="2"/>
        </w:numPr>
        <w:spacing w:after="80"/>
      </w:pPr>
      <w:r>
        <w:rPr>
          <w:rFonts w:ascii="Arial" w:cs="Arial" w:eastAsia="Arial" w:hAnsi="Arial"/>
          <w:sz w:val="22"/>
          <w:szCs w:val="22"/>
        </w:rPr>
        <w:t xml:space="preserve">1797: Letter to Isaac Backus preserved at Newton-Andover Seminary</w:t>
      </w:r>
    </w:p>
    <w:p>
      <w:pPr>
        <w:pStyle w:val="Heading2"/>
        <w:spacing w:before="300" w:after="160"/>
      </w:pPr>
      <w:r>
        <w:rPr>
          <w:rFonts w:ascii="Arial" w:cs="Arial" w:eastAsia="Arial" w:hAnsi="Arial"/>
          <w:b/>
          <w:bCs/>
          <w:sz w:val="26"/>
          <w:szCs w:val="26"/>
        </w:rPr>
        <w:t xml:space="preserve">6.5 Samuel Garner's 1809 Will</w:t>
      </w:r>
    </w:p>
    <w:p>
      <w:pPr>
        <w:spacing w:after="120"/>
      </w:pPr>
      <w:r>
        <w:rPr>
          <w:rFonts w:ascii="Arial" w:cs="Arial" w:eastAsia="Arial" w:hAnsi="Arial"/>
          <w:sz w:val="22"/>
          <w:szCs w:val="22"/>
        </w:rPr>
        <w:t xml:space="preserve">Registered in Chatham County Will Book B, p. 130. Mentions "son-in-law William Garner" and "Guilford Garner."</w:t>
      </w:r>
    </w:p>
    <w:p>
      <w:pPr>
        <w:pStyle w:val="Heading2"/>
        <w:spacing w:before="300" w:after="160"/>
      </w:pPr>
      <w:r>
        <w:rPr>
          <w:rFonts w:ascii="Arial" w:cs="Arial" w:eastAsia="Arial" w:hAnsi="Arial"/>
          <w:b/>
          <w:bCs/>
          <w:sz w:val="26"/>
          <w:szCs w:val="26"/>
        </w:rPr>
        <w:t xml:space="preserve">6.6 Richard H. Garner</w:t>
      </w:r>
    </w:p>
    <w:p>
      <w:pPr>
        <w:spacing w:after="120"/>
      </w:pPr>
      <w:r>
        <w:rPr>
          <w:rFonts w:ascii="Arial" w:cs="Arial" w:eastAsia="Arial" w:hAnsi="Arial"/>
          <w:sz w:val="22"/>
          <w:szCs w:val="22"/>
        </w:rPr>
        <w:t xml:space="preserve">Sheriff of Northampton County; NC State Representative. "Richard Garner's gate" referenced as landmark in deeds.</w:t>
      </w:r>
    </w:p>
    <w:p>
      <w:r>
        <w:br w:type="page"/>
      </w:r>
    </w:p>
    <w:p>
      <w:pPr>
        <w:pStyle w:val="Heading1"/>
        <w:spacing w:before="400" w:after="200"/>
      </w:pPr>
      <w:r>
        <w:rPr>
          <w:rFonts w:ascii="Arial" w:cs="Arial" w:eastAsia="Arial" w:hAnsi="Arial"/>
          <w:b/>
          <w:bCs/>
          <w:sz w:val="32"/>
          <w:szCs w:val="32"/>
        </w:rPr>
        <w:t xml:space="preserve">Section 7: Geographic Evidence — Garner Plantation Sites</w:t>
      </w:r>
    </w:p>
    <w:p>
      <w:pPr>
        <w:pStyle w:val="Heading2"/>
        <w:spacing w:before="300" w:after="160"/>
      </w:pPr>
      <w:r>
        <w:rPr>
          <w:rFonts w:ascii="Arial" w:cs="Arial" w:eastAsia="Arial" w:hAnsi="Arial"/>
          <w:b/>
          <w:bCs/>
          <w:sz w:val="26"/>
          <w:szCs w:val="26"/>
        </w:rPr>
        <w:t xml:space="preserve">7.1 The 1864 Gilmer Map Evidence</w:t>
      </w:r>
    </w:p>
    <w:p>
      <w:pPr>
        <w:spacing w:after="120"/>
      </w:pPr>
      <w:r>
        <w:rPr>
          <w:rFonts w:ascii="Arial" w:cs="Arial" w:eastAsia="Arial" w:hAnsi="Arial"/>
          <w:sz w:val="22"/>
          <w:szCs w:val="22"/>
        </w:rPr>
        <w:t xml:space="preserve">Civil War era maps by Major General Jeremy Gilmer (Confederate Army Chief Engineer) identify four Garner plantation sites near present-day Gaston, NC.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000"/>
        <w:gridCol w:w="3360"/>
      </w:tblGrid>
      <w:tr>
        <w:tc>
          <w:tcPr>
            <w:tcW w:type="dxa" w:w="100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Site</w:t>
            </w:r>
          </w:p>
        </w:tc>
        <w:tc>
          <w:tcPr>
            <w:tcW w:type="dxa" w:w="200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Status</w:t>
            </w:r>
          </w:p>
        </w:tc>
        <w:tc>
          <w:tcPr>
            <w:tcW w:type="dxa" w:w="300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Location</w:t>
            </w:r>
          </w:p>
        </w:tc>
        <w:tc>
          <w:tcPr>
            <w:tcW w:type="dxa" w:w="336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Key Evidence</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a</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Estimated</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Westernmost, Gum Forks area</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Near Falling Run — William Sr.'s 1790 patent</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b</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CONFIRMED</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South of Gaston</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Dr. P.K. Garner graveyard</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c</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CONFIRMED</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NE of Gaston, Hwy 48</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"James Garner built 1825" inscription; Henry Garner cemetery</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d</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Estimated</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Easternmost, Beaverdam Creek</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Roads named for Garners</w:t>
            </w:r>
          </w:p>
        </w:tc>
      </w:tr>
    </w:tbl>
    <w:p>
      <w:pPr>
        <w:pStyle w:val="Heading2"/>
        <w:spacing w:before="300" w:after="160"/>
      </w:pPr>
      <w:r>
        <w:rPr>
          <w:rFonts w:ascii="Arial" w:cs="Arial" w:eastAsia="Arial" w:hAnsi="Arial"/>
          <w:b/>
          <w:bCs/>
          <w:sz w:val="26"/>
          <w:szCs w:val="26"/>
        </w:rPr>
        <w:t xml:space="preserve">7.2 Site B: Dr. Presley Killingsworth Garner Graveyard</w:t>
      </w:r>
    </w:p>
    <w:p>
      <w:pPr>
        <w:spacing w:after="120"/>
      </w:pPr>
      <w:r>
        <w:rPr>
          <w:rFonts w:ascii="Arial" w:cs="Arial" w:eastAsia="Arial" w:hAnsi="Arial"/>
          <w:sz w:val="22"/>
          <w:szCs w:val="22"/>
        </w:rPr>
        <w:t xml:space="preserve">Confirmed through interviews and site visits. Contains graves of Dr. P.K. Garner (1835-1861), E.I. Thomas, and Susan Garner Thomas.</w:t>
      </w:r>
    </w:p>
    <w:p>
      <w:pPr>
        <w:pStyle w:val="Heading2"/>
        <w:spacing w:before="300" w:after="160"/>
      </w:pPr>
      <w:r>
        <w:rPr>
          <w:rFonts w:ascii="Arial" w:cs="Arial" w:eastAsia="Arial" w:hAnsi="Arial"/>
          <w:b/>
          <w:bCs/>
          <w:sz w:val="26"/>
          <w:szCs w:val="26"/>
        </w:rPr>
        <w:t xml:space="preserve">7.3 Site C: The 1825 James Garner Manor House</w:t>
      </w:r>
    </w:p>
    <w:p>
      <w:pPr>
        <w:spacing w:after="120"/>
      </w:pPr>
      <w:r>
        <w:rPr>
          <w:rFonts w:ascii="Arial" w:cs="Arial" w:eastAsia="Arial" w:hAnsi="Arial"/>
          <w:sz w:val="22"/>
          <w:szCs w:val="22"/>
        </w:rPr>
        <w:t xml:space="preserve">Chimney inscription: "James Garner built 1825." House demolished 1990s. Cemetery contains Henry Garner (1807-1879), Sarah Jane Garner (1804-1864), and others.</w:t>
      </w:r>
    </w:p>
    <w:p>
      <w:pPr>
        <w:pStyle w:val="Heading3"/>
        <w:spacing w:before="240" w:after="120"/>
      </w:pPr>
      <w:r>
        <w:rPr>
          <w:rFonts w:ascii="Arial" w:cs="Arial" w:eastAsia="Arial" w:hAnsi="Arial"/>
          <w:b/>
          <w:bCs/>
          <w:sz w:val="22"/>
          <w:szCs w:val="22"/>
        </w:rPr>
        <w:t xml:space="preserve">Construction Details</w:t>
      </w:r>
    </w:p>
    <w:p>
      <w:pPr>
        <w:pStyle w:val="ListParagraph"/>
        <w:numPr>
          <w:ilvl w:val="0"/>
          <w:numId w:val="2"/>
        </w:numPr>
        <w:spacing w:after="80"/>
      </w:pPr>
      <w:r>
        <w:rPr>
          <w:rFonts w:ascii="Arial" w:cs="Arial" w:eastAsia="Arial" w:hAnsi="Arial"/>
          <w:sz w:val="22"/>
          <w:szCs w:val="22"/>
        </w:rPr>
        <w:t xml:space="preserve">2½ story frame house built over 7 years by enslaved labor</w:t>
      </w:r>
    </w:p>
    <w:p>
      <w:pPr>
        <w:pStyle w:val="ListParagraph"/>
        <w:numPr>
          <w:ilvl w:val="0"/>
          <w:numId w:val="2"/>
        </w:numPr>
        <w:spacing w:after="80"/>
      </w:pPr>
      <w:r>
        <w:rPr>
          <w:rFonts w:ascii="Arial" w:cs="Arial" w:eastAsia="Arial" w:hAnsi="Arial"/>
          <w:sz w:val="22"/>
          <w:szCs w:val="22"/>
        </w:rPr>
        <w:t xml:space="preserve">Foundation stones carted from the Roanoke River</w:t>
      </w:r>
    </w:p>
    <w:p>
      <w:pPr>
        <w:pStyle w:val="ListParagraph"/>
        <w:numPr>
          <w:ilvl w:val="0"/>
          <w:numId w:val="2"/>
        </w:numPr>
        <w:spacing w:after="80"/>
      </w:pPr>
      <w:r>
        <w:rPr>
          <w:rFonts w:ascii="Arial" w:cs="Arial" w:eastAsia="Arial" w:hAnsi="Arial"/>
          <w:sz w:val="22"/>
          <w:szCs w:val="22"/>
        </w:rPr>
        <w:t xml:space="preserve">Mill-sawn timbers from family sawmill</w:t>
      </w:r>
    </w:p>
    <w:p>
      <w:pPr>
        <w:pStyle w:val="Heading2"/>
        <w:spacing w:before="300" w:after="160"/>
      </w:pPr>
      <w:r>
        <w:rPr>
          <w:rFonts w:ascii="Arial" w:cs="Arial" w:eastAsia="Arial" w:hAnsi="Arial"/>
          <w:b/>
          <w:bCs/>
          <w:sz w:val="26"/>
          <w:szCs w:val="26"/>
        </w:rPr>
        <w:t xml:space="preserve">7.4 Henry Garner Cemetery Transcription (Site C)</w:t>
      </w:r>
    </w:p>
    <w:p>
      <w:pPr>
        <w:pStyle w:val="ListParagraph"/>
        <w:numPr>
          <w:ilvl w:val="0"/>
          <w:numId w:val="2"/>
        </w:numPr>
        <w:spacing w:after="80"/>
      </w:pPr>
      <w:r>
        <w:rPr>
          <w:rFonts w:ascii="Arial" w:cs="Arial" w:eastAsia="Arial" w:hAnsi="Arial"/>
          <w:sz w:val="22"/>
          <w:szCs w:val="22"/>
        </w:rPr>
        <w:t xml:space="preserve">Henry Garner: Jan 10, 1807 – June 26, 1879</w:t>
      </w:r>
    </w:p>
    <w:p>
      <w:pPr>
        <w:pStyle w:val="ListParagraph"/>
        <w:numPr>
          <w:ilvl w:val="0"/>
          <w:numId w:val="2"/>
        </w:numPr>
        <w:spacing w:after="80"/>
      </w:pPr>
      <w:r>
        <w:rPr>
          <w:rFonts w:ascii="Arial" w:cs="Arial" w:eastAsia="Arial" w:hAnsi="Arial"/>
          <w:sz w:val="22"/>
          <w:szCs w:val="22"/>
        </w:rPr>
        <w:t xml:space="preserve">Sarah Jane Garner: May 10, 1804 – Apr 15, 1864 (wife)</w:t>
      </w:r>
    </w:p>
    <w:p>
      <w:pPr>
        <w:pStyle w:val="ListParagraph"/>
        <w:numPr>
          <w:ilvl w:val="0"/>
          <w:numId w:val="2"/>
        </w:numPr>
        <w:spacing w:after="80"/>
      </w:pPr>
      <w:r>
        <w:rPr>
          <w:rFonts w:ascii="Arial" w:cs="Arial" w:eastAsia="Arial" w:hAnsi="Arial"/>
          <w:sz w:val="22"/>
          <w:szCs w:val="22"/>
        </w:rPr>
        <w:t xml:space="preserve">John G. Garner: d. May 14, 1896 (age 81)</w:t>
      </w:r>
    </w:p>
    <w:p>
      <w:pPr>
        <w:pStyle w:val="ListParagraph"/>
        <w:numPr>
          <w:ilvl w:val="0"/>
          <w:numId w:val="2"/>
        </w:numPr>
        <w:spacing w:after="80"/>
      </w:pPr>
      <w:r>
        <w:rPr>
          <w:rFonts w:ascii="Arial" w:cs="Arial" w:eastAsia="Arial" w:hAnsi="Arial"/>
          <w:sz w:val="22"/>
          <w:szCs w:val="22"/>
        </w:rPr>
        <w:t xml:space="preserve">Joseph H. Garner: Aug 16, 1864 – Jan 18, 1880</w:t>
      </w:r>
    </w:p>
    <w:p>
      <w:pPr>
        <w:pStyle w:val="Heading2"/>
        <w:spacing w:before="300" w:after="160"/>
      </w:pPr>
      <w:r>
        <w:rPr>
          <w:rFonts w:ascii="Arial" w:cs="Arial" w:eastAsia="Arial" w:hAnsi="Arial"/>
          <w:b/>
          <w:bCs/>
          <w:sz w:val="26"/>
          <w:szCs w:val="26"/>
        </w:rPr>
        <w:t xml:space="preserve">7.5 Property Succession</w:t>
      </w:r>
    </w:p>
    <w:p>
      <w:pPr>
        <w:spacing w:after="120"/>
      </w:pPr>
      <w:r>
        <w:rPr>
          <w:rFonts w:ascii="Arial" w:cs="Arial" w:eastAsia="Arial" w:hAnsi="Arial"/>
          <w:sz w:val="22"/>
          <w:szCs w:val="22"/>
        </w:rPr>
        <w:t xml:space="preserve">Rev. William Garner Sr. (1790 patent) → Samuel Garner (1824 will) → William Garner Jr. → Thomas Garner → Bradford Garner → Turner family</w:t>
      </w:r>
    </w:p>
    <w:p>
      <w:r>
        <w:br w:type="page"/>
      </w:r>
    </w:p>
    <w:p>
      <w:pPr>
        <w:pStyle w:val="Heading1"/>
        <w:spacing w:before="400" w:after="200"/>
      </w:pPr>
      <w:r>
        <w:rPr>
          <w:rFonts w:ascii="Arial" w:cs="Arial" w:eastAsia="Arial" w:hAnsi="Arial"/>
          <w:b/>
          <w:bCs/>
          <w:sz w:val="32"/>
          <w:szCs w:val="32"/>
        </w:rPr>
        <w:t xml:space="preserve">Section 8: The Georgia Migration</w:t>
      </w:r>
    </w:p>
    <w:p>
      <w:pPr>
        <w:spacing w:after="120"/>
      </w:pPr>
      <w:r>
        <w:rPr>
          <w:rFonts w:ascii="Arial" w:cs="Arial" w:eastAsia="Arial" w:hAnsi="Arial"/>
          <w:sz w:val="22"/>
          <w:szCs w:val="22"/>
        </w:rPr>
        <w:t xml:space="preserve">Documentary evidence establishes that multiple children of Rev. William Garner Sr. migrated to Georgia in the early 19th century, establishing a significant branch of the family in Morgan and Walton Counties.</w:t>
      </w:r>
    </w:p>
    <w:p>
      <w:pPr>
        <w:spacing w:after="120"/>
      </w:pPr>
    </w:p>
    <w:p>
      <w:pPr>
        <w:pStyle w:val="Heading2"/>
        <w:spacing w:before="300" w:after="160"/>
      </w:pPr>
      <w:r>
        <w:rPr>
          <w:rFonts w:ascii="Arial" w:cs="Arial" w:eastAsia="Arial" w:hAnsi="Arial"/>
          <w:b/>
          <w:bCs/>
          <w:sz w:val="26"/>
          <w:szCs w:val="26"/>
        </w:rPr>
        <w:t xml:space="preserve">8.1 Richard Garner of Morgan County, Georgia</w:t>
      </w:r>
    </w:p>
    <w:p>
      <w:pPr>
        <w:pStyle w:val="Heading3"/>
        <w:spacing w:before="240" w:after="120"/>
      </w:pPr>
      <w:r>
        <w:rPr>
          <w:rFonts w:ascii="Arial" w:cs="Arial" w:eastAsia="Arial" w:hAnsi="Arial"/>
          <w:b/>
          <w:bCs/>
          <w:sz w:val="22"/>
          <w:szCs w:val="22"/>
        </w:rPr>
        <w:t xml:space="preserve">The Virginia Legacy: Proof of Connection</w:t>
      </w:r>
    </w:p>
    <w:p>
      <w:pPr>
        <w:spacing w:after="120"/>
      </w:pPr>
      <w:r>
        <w:rPr>
          <w:rFonts w:ascii="Arial" w:cs="Arial" w:eastAsia="Arial" w:hAnsi="Arial"/>
          <w:sz w:val="22"/>
          <w:szCs w:val="22"/>
        </w:rPr>
        <w:t xml:space="preserve">The Richard Garner estate records from Morgan County, Georgia (I&amp;A Books 5-10, 1827-1839) contain definitive proof:</w:t>
      </w:r>
    </w:p>
    <w:p>
      <w:pPr>
        <w:spacing w:after="160"/>
        <w:ind w:left="720" w:right="720"/>
      </w:pPr>
      <w:r>
        <w:rPr>
          <w:rFonts w:ascii="Arial" w:cs="Arial" w:eastAsia="Arial" w:hAnsi="Arial"/>
          <w:i/>
          <w:iCs/>
          <w:sz w:val="20"/>
          <w:szCs w:val="20"/>
        </w:rPr>
        <w:t xml:space="preserve">"June 1834 To Cash Received of William Garner Executor of William Garner dec of the State of Virginia Legacy due to the Estate of Richard Garner decd $2115.65"</w:t>
      </w:r>
    </w:p>
    <w:p>
      <w:pPr>
        <w:spacing w:after="120"/>
      </w:pPr>
      <w:r>
        <w:rPr>
          <w:rFonts w:ascii="Arial" w:cs="Arial" w:eastAsia="Arial" w:hAnsi="Arial"/>
          <w:i/>
          <w:iCs/>
          <w:sz w:val="20"/>
          <w:szCs w:val="20"/>
        </w:rPr>
        <w:t xml:space="preserve">Source: Morgan County GA Archives, transcription by John R. Garner, July 23, 2003.</w:t>
      </w:r>
    </w:p>
    <w:p>
      <w:pPr>
        <w:spacing w:after="120"/>
      </w:pPr>
      <w:r>
        <w:rPr>
          <w:rFonts w:ascii="Arial" w:cs="Arial" w:eastAsia="Arial" w:hAnsi="Arial"/>
          <w:b/>
          <w:bCs/>
          <w:sz w:val="22"/>
          <w:szCs w:val="22"/>
        </w:rPr>
        <w:t xml:space="preserve">Significance: This entry irrefutably proves Richard Garner was a legatee of Rev. William Garner Sr.</w:t>
      </w:r>
    </w:p>
    <w:p>
      <w:pPr>
        <w:spacing w:after="120"/>
      </w:pPr>
    </w:p>
    <w:p>
      <w:pPr>
        <w:pStyle w:val="Heading3"/>
        <w:spacing w:before="240" w:after="120"/>
      </w:pPr>
      <w:r>
        <w:rPr>
          <w:rFonts w:ascii="Arial" w:cs="Arial" w:eastAsia="Arial" w:hAnsi="Arial"/>
          <w:b/>
          <w:bCs/>
          <w:sz w:val="22"/>
          <w:szCs w:val="22"/>
        </w:rPr>
        <w:t xml:space="preserve">Richard Garner Estate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Attribute</w:t>
            </w:r>
          </w:p>
        </w:tc>
        <w:tc>
          <w:tcPr>
            <w:tcW w:type="dxa" w:w="636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Details</w:t>
            </w:r>
          </w:p>
        </w:tc>
      </w:tr>
      <w:tr>
        <w:tc>
          <w:tcPr>
            <w:tcW w:type="dxa" w:w="3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Death</w:t>
            </w:r>
          </w:p>
        </w:tc>
        <w:tc>
          <w:tcPr>
            <w:tcW w:type="dxa" w:w="63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c. 1826-1827 (inventory dated June 19, 1827)</w:t>
            </w:r>
          </w:p>
        </w:tc>
      </w:tr>
      <w:tr>
        <w:tc>
          <w:tcPr>
            <w:tcW w:type="dxa" w:w="3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Administrators</w:t>
            </w:r>
          </w:p>
        </w:tc>
        <w:tc>
          <w:tcPr>
            <w:tcW w:type="dxa" w:w="63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William Vaughn, John Vaughn</w:t>
            </w:r>
          </w:p>
        </w:tc>
      </w:tr>
      <w:tr>
        <w:tc>
          <w:tcPr>
            <w:tcW w:type="dxa" w:w="3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Estate Value</w:t>
            </w:r>
          </w:p>
        </w:tc>
        <w:tc>
          <w:tcPr>
            <w:tcW w:type="dxa" w:w="63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$3,336.25 inventory + $94.15 notes</w:t>
            </w:r>
          </w:p>
        </w:tc>
      </w:tr>
      <w:tr>
        <w:tc>
          <w:tcPr>
            <w:tcW w:type="dxa" w:w="3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Virginia Legacy</w:t>
            </w:r>
          </w:p>
        </w:tc>
        <w:tc>
          <w:tcPr>
            <w:tcW w:type="dxa" w:w="63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$2,115.65 received June 1834</w:t>
            </w:r>
          </w:p>
        </w:tc>
      </w:tr>
      <w:tr>
        <w:tc>
          <w:tcPr>
            <w:tcW w:type="dxa" w:w="3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Land Holdings</w:t>
            </w:r>
          </w:p>
        </w:tc>
        <w:tc>
          <w:tcPr>
            <w:tcW w:type="dxa" w:w="63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~810 acres sold July 1837 for $9,572.00</w:t>
            </w:r>
          </w:p>
        </w:tc>
      </w:tr>
    </w:tbl>
    <w:p>
      <w:pPr>
        <w:spacing w:after="120"/>
      </w:pPr>
    </w:p>
    <w:p>
      <w:pPr>
        <w:pStyle w:val="Heading3"/>
        <w:spacing w:before="240" w:after="120"/>
      </w:pPr>
      <w:r>
        <w:rPr>
          <w:rFonts w:ascii="Arial" w:cs="Arial" w:eastAsia="Arial" w:hAnsi="Arial"/>
          <w:b/>
          <w:bCs/>
          <w:sz w:val="22"/>
          <w:szCs w:val="22"/>
        </w:rPr>
        <w:t xml:space="preserve">Orphan Children</w:t>
      </w:r>
    </w:p>
    <w:p>
      <w:pPr>
        <w:pStyle w:val="ListParagraph"/>
        <w:numPr>
          <w:ilvl w:val="0"/>
          <w:numId w:val="2"/>
        </w:numPr>
        <w:spacing w:after="80"/>
      </w:pPr>
      <w:r>
        <w:rPr>
          <w:rFonts w:ascii="Arial" w:cs="Arial" w:eastAsia="Arial" w:hAnsi="Arial"/>
          <w:sz w:val="22"/>
          <w:szCs w:val="22"/>
        </w:rPr>
        <w:t xml:space="preserve">Sarah Garner (legacy $695.97)</w:t>
      </w:r>
    </w:p>
    <w:p>
      <w:pPr>
        <w:pStyle w:val="ListParagraph"/>
        <w:numPr>
          <w:ilvl w:val="0"/>
          <w:numId w:val="2"/>
        </w:numPr>
        <w:spacing w:after="80"/>
      </w:pPr>
      <w:r>
        <w:rPr>
          <w:rFonts w:ascii="Arial" w:cs="Arial" w:eastAsia="Arial" w:hAnsi="Arial"/>
          <w:sz w:val="22"/>
          <w:szCs w:val="22"/>
        </w:rPr>
        <w:t xml:space="preserve">William Garner</w:t>
      </w:r>
    </w:p>
    <w:p>
      <w:pPr>
        <w:pStyle w:val="ListParagraph"/>
        <w:numPr>
          <w:ilvl w:val="0"/>
          <w:numId w:val="2"/>
        </w:numPr>
        <w:spacing w:after="80"/>
      </w:pPr>
      <w:r>
        <w:rPr>
          <w:rFonts w:ascii="Arial" w:cs="Arial" w:eastAsia="Arial" w:hAnsi="Arial"/>
          <w:sz w:val="22"/>
          <w:szCs w:val="22"/>
        </w:rPr>
        <w:t xml:space="preserve">Jane Garner</w:t>
      </w:r>
    </w:p>
    <w:p>
      <w:pPr>
        <w:pStyle w:val="ListParagraph"/>
        <w:numPr>
          <w:ilvl w:val="0"/>
          <w:numId w:val="2"/>
        </w:numPr>
        <w:spacing w:after="80"/>
      </w:pPr>
      <w:r>
        <w:rPr>
          <w:rFonts w:ascii="Arial" w:cs="Arial" w:eastAsia="Arial" w:hAnsi="Arial"/>
          <w:sz w:val="22"/>
          <w:szCs w:val="22"/>
        </w:rPr>
        <w:t xml:space="preserve">John Garner</w:t>
      </w:r>
    </w:p>
    <w:p>
      <w:pPr>
        <w:spacing w:after="120"/>
      </w:pPr>
    </w:p>
    <w:p>
      <w:pPr>
        <w:pStyle w:val="Heading2"/>
        <w:spacing w:before="300" w:after="160"/>
      </w:pPr>
      <w:r>
        <w:rPr>
          <w:rFonts w:ascii="Arial" w:cs="Arial" w:eastAsia="Arial" w:hAnsi="Arial"/>
          <w:b/>
          <w:bCs/>
          <w:sz w:val="26"/>
          <w:szCs w:val="26"/>
        </w:rPr>
        <w:t xml:space="preserve">8.2 Benjamin Garner's Tombstone: Physical Evidence</w:t>
      </w:r>
    </w:p>
    <w:p>
      <w:pPr>
        <w:spacing w:after="120"/>
      </w:pPr>
      <w:r>
        <w:rPr>
          <w:rFonts w:ascii="Arial" w:cs="Arial" w:eastAsia="Arial" w:hAnsi="Arial"/>
          <w:b/>
          <w:bCs/>
          <w:sz w:val="22"/>
          <w:szCs w:val="22"/>
        </w:rPr>
        <w:t xml:space="preserve">Benjamin Garner's tombstone states his parents were "John and Mary of Northampton, NC" — physical proof of migration origin.</w:t>
      </w:r>
    </w:p>
    <w:p>
      <w:pPr>
        <w:spacing w:after="120"/>
      </w:pPr>
      <w:r>
        <w:rPr>
          <w:rFonts w:ascii="Arial" w:cs="Arial" w:eastAsia="Arial" w:hAnsi="Arial"/>
          <w:sz w:val="22"/>
          <w:szCs w:val="22"/>
        </w:rPr>
        <w:t xml:space="preserve">FindAGrave Memorial: https://www.findagrave.com/memorial/62465518/benjamin-garner</w:t>
      </w:r>
    </w:p>
    <w:p>
      <w:pPr>
        <w:spacing w:after="120"/>
      </w:pPr>
    </w:p>
    <w:p>
      <w:pPr>
        <w:pStyle w:val="Heading2"/>
        <w:spacing w:before="300" w:after="160"/>
      </w:pPr>
      <w:r>
        <w:rPr>
          <w:rFonts w:ascii="Arial" w:cs="Arial" w:eastAsia="Arial" w:hAnsi="Arial"/>
          <w:b/>
          <w:bCs/>
          <w:sz w:val="26"/>
          <w:szCs w:val="26"/>
        </w:rPr>
        <w:t xml:space="preserve">8.3 The 1798 Church Letter</w:t>
      </w:r>
    </w:p>
    <w:p>
      <w:pPr>
        <w:spacing w:after="120"/>
      </w:pPr>
      <w:r>
        <w:rPr>
          <w:rFonts w:ascii="Arial" w:cs="Arial" w:eastAsia="Arial" w:hAnsi="Arial"/>
          <w:sz w:val="22"/>
          <w:szCs w:val="22"/>
        </w:rPr>
        <w:t xml:space="preserve">March 31, 1798: Letter of introduction signed by "W. Avery and W. M. Garner, Pastor and Clerk of Fountain Creek Church in Greensville Co, VA" for James and Roseanna Randle joining Powelton Baptist Church in Hancock County, Georgia.</w:t>
      </w:r>
    </w:p>
    <w:p>
      <w:pPr>
        <w:spacing w:after="120"/>
      </w:pPr>
      <w:r>
        <w:rPr>
          <w:rFonts w:ascii="Arial" w:cs="Arial" w:eastAsia="Arial" w:hAnsi="Arial"/>
          <w:i/>
          <w:iCs/>
          <w:sz w:val="20"/>
          <w:szCs w:val="20"/>
        </w:rPr>
        <w:t xml:space="preserve">Source: VAGREENS-L Archives, RootsWeb, posting by Eleanor Colson, July 17, 2001.</w:t>
      </w:r>
    </w:p>
    <w:p>
      <w:pPr>
        <w:spacing w:after="120"/>
      </w:pPr>
    </w:p>
    <w:p>
      <w:pPr>
        <w:pStyle w:val="Heading2"/>
        <w:spacing w:before="300" w:after="160"/>
      </w:pPr>
      <w:r>
        <w:rPr>
          <w:rFonts w:ascii="Arial" w:cs="Arial" w:eastAsia="Arial" w:hAnsi="Arial"/>
          <w:b/>
          <w:bCs/>
          <w:sz w:val="26"/>
          <w:szCs w:val="26"/>
        </w:rPr>
        <w:t xml:space="preserve">8.4 The Tintype Photograph of Benjamin John Garner (1848-1882)</w:t>
      </w:r>
    </w:p>
    <w:p>
      <w:pPr>
        <w:spacing w:after="120"/>
      </w:pPr>
      <w:r>
        <w:rPr>
          <w:rFonts w:ascii="Arial" w:cs="Arial" w:eastAsia="Arial" w:hAnsi="Arial"/>
          <w:b/>
          <w:bCs/>
          <w:sz w:val="22"/>
          <w:szCs w:val="22"/>
        </w:rPr>
        <w:t xml:space="preserve">A tintype photograph of Benjamin John Garner has been preserved through the Dunn family.</w:t>
      </w:r>
    </w:p>
    <w:p>
      <w:pPr>
        <w:spacing w:after="120"/>
      </w:pPr>
      <w:r>
        <w:rPr>
          <w:rFonts w:ascii="Arial" w:cs="Arial" w:eastAsia="Arial" w:hAnsi="Arial"/>
          <w:sz w:val="22"/>
          <w:szCs w:val="22"/>
        </w:rPr>
        <w:t xml:space="preserve">Per Lewie Dunn (August 2004): "Benjamin John Garner had a picture taken I have it a tintype."</w:t>
      </w:r>
    </w:p>
    <w:p>
      <w:pPr>
        <w:spacing w:after="120"/>
      </w:pPr>
      <w:r>
        <w:rPr>
          <w:rFonts w:ascii="Arial" w:cs="Arial" w:eastAsia="Arial" w:hAnsi="Arial"/>
          <w:sz w:val="22"/>
          <w:szCs w:val="22"/>
        </w:rPr>
        <w:t xml:space="preserve">Physical characteristics described: "dark headed with pronounced cowlicks on right side of head."</w:t>
      </w:r>
    </w:p>
    <w:p>
      <w:pPr>
        <w:spacing w:after="120"/>
      </w:pPr>
      <w:r>
        <w:rPr>
          <w:rFonts w:ascii="Arial" w:cs="Arial" w:eastAsia="Arial" w:hAnsi="Arial"/>
          <w:sz w:val="22"/>
          <w:szCs w:val="22"/>
        </w:rPr>
        <w:t xml:space="preserve">Family pronunciation: "GARRR NER like a growl."</w:t>
      </w:r>
    </w:p>
    <w:p>
      <w:pPr>
        <w:spacing w:after="120"/>
      </w:pPr>
      <w:r>
        <w:rPr>
          <w:rFonts w:ascii="Arial" w:cs="Arial" w:eastAsia="Arial" w:hAnsi="Arial"/>
          <w:sz w:val="22"/>
          <w:szCs w:val="22"/>
        </w:rPr>
        <w:t xml:space="preserve">Heritage claim: "RED Irish" per grandfather Ervin Garner.</w:t>
      </w:r>
    </w:p>
    <w:p>
      <w:pPr>
        <w:spacing w:after="120"/>
      </w:pPr>
    </w:p>
    <w:p>
      <w:pPr>
        <w:pStyle w:val="Heading2"/>
        <w:spacing w:before="300" w:after="160"/>
      </w:pPr>
      <w:r>
        <w:rPr>
          <w:rFonts w:ascii="Arial" w:cs="Arial" w:eastAsia="Arial" w:hAnsi="Arial"/>
          <w:b/>
          <w:bCs/>
          <w:sz w:val="26"/>
          <w:szCs w:val="26"/>
        </w:rPr>
        <w:t xml:space="preserve">8.5 The Georgia Garner Lineage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Gen</w:t>
            </w:r>
          </w:p>
        </w:tc>
        <w:tc>
          <w:tcPr>
            <w:tcW w:type="dxa" w:w="320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Individual</w:t>
            </w:r>
          </w:p>
        </w:tc>
        <w:tc>
          <w:tcPr>
            <w:tcW w:type="dxa" w:w="556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Notes</w:t>
            </w:r>
          </w:p>
        </w:tc>
      </w:tr>
      <w:tr>
        <w:tc>
          <w:tcPr>
            <w:tcW w:type="dxa" w:w="6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1</w:t>
            </w:r>
          </w:p>
        </w:tc>
        <w:tc>
          <w:tcPr>
            <w:tcW w:type="dxa" w:w="32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Rev. William Garner (c.1745-1824)</w:t>
            </w:r>
          </w:p>
        </w:tc>
        <w:tc>
          <w:tcPr>
            <w:tcW w:type="dxa" w:w="55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Baptist minister, Revolutionary War veteran</w:t>
            </w:r>
          </w:p>
        </w:tc>
      </w:tr>
      <w:tr>
        <w:tc>
          <w:tcPr>
            <w:tcW w:type="dxa" w:w="6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2</w:t>
            </w:r>
          </w:p>
        </w:tc>
        <w:tc>
          <w:tcPr>
            <w:tcW w:type="dxa" w:w="32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John Garner (b. before 1775)</w:t>
            </w:r>
          </w:p>
        </w:tc>
        <w:tc>
          <w:tcPr>
            <w:tcW w:type="dxa" w:w="55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1800/1810/1820 Census Northampton Co., NC</w:t>
            </w:r>
          </w:p>
        </w:tc>
      </w:tr>
      <w:tr>
        <w:tc>
          <w:tcPr>
            <w:tcW w:type="dxa" w:w="6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3</w:t>
            </w:r>
          </w:p>
        </w:tc>
        <w:tc>
          <w:tcPr>
            <w:tcW w:type="dxa" w:w="32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John B. Garner (c.1794-1804)</w:t>
            </w:r>
          </w:p>
        </w:tc>
        <w:tc>
          <w:tcPr>
            <w:tcW w:type="dxa" w:w="55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Migrated to Georgia</w:t>
            </w:r>
          </w:p>
        </w:tc>
      </w:tr>
      <w:tr>
        <w:tc>
          <w:tcPr>
            <w:tcW w:type="dxa" w:w="6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4</w:t>
            </w:r>
          </w:p>
        </w:tc>
        <w:tc>
          <w:tcPr>
            <w:tcW w:type="dxa" w:w="32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Thomas Garner (1807-aft.1880)</w:t>
            </w:r>
          </w:p>
        </w:tc>
        <w:tc>
          <w:tcPr>
            <w:tcW w:type="dxa" w:w="55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m. Patience Cotton; 62nd GA Cavalry CSA</w:t>
            </w:r>
          </w:p>
        </w:tc>
      </w:tr>
      <w:tr>
        <w:tc>
          <w:tcPr>
            <w:tcW w:type="dxa" w:w="6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5</w:t>
            </w:r>
          </w:p>
        </w:tc>
        <w:tc>
          <w:tcPr>
            <w:tcW w:type="dxa" w:w="3200"/>
            <w:tcBorders>
              <w:top w:val="single" w:color="999999" w:sz="1"/>
              <w:left w:val="single" w:color="999999" w:sz="1"/>
              <w:bottom w:val="single" w:color="999999" w:sz="1"/>
              <w:right w:val="single" w:color="999999" w:sz="1"/>
            </w:tcBorders>
          </w:tcPr>
          <w:p>
            <w:r>
              <w:rPr>
                <w:rFonts w:ascii="Arial" w:cs="Arial" w:eastAsia="Arial" w:hAnsi="Arial"/>
                <w:b/>
                <w:bCs/>
                <w:sz w:val="20"/>
                <w:szCs w:val="20"/>
              </w:rPr>
              <w:t xml:space="preserve">Benjamin John Garner (1848-1882)</w:t>
            </w:r>
          </w:p>
        </w:tc>
        <w:tc>
          <w:tcPr>
            <w:tcW w:type="dxa" w:w="55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m. Sarah Shaw Martin; TINTYPE EXTANT</w:t>
            </w:r>
          </w:p>
        </w:tc>
      </w:tr>
      <w:tr>
        <w:tc>
          <w:tcPr>
            <w:tcW w:type="dxa" w:w="6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6</w:t>
            </w:r>
          </w:p>
        </w:tc>
        <w:tc>
          <w:tcPr>
            <w:tcW w:type="dxa" w:w="32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John Harrison Garner (1870-1952)</w:t>
            </w:r>
          </w:p>
        </w:tc>
        <w:tc>
          <w:tcPr>
            <w:tcW w:type="dxa" w:w="55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"Little John"</w:t>
            </w:r>
          </w:p>
        </w:tc>
      </w:tr>
      <w:tr>
        <w:tc>
          <w:tcPr>
            <w:tcW w:type="dxa" w:w="6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7</w:t>
            </w:r>
          </w:p>
        </w:tc>
        <w:tc>
          <w:tcPr>
            <w:tcW w:type="dxa" w:w="32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Ervin Leon Garner (1893-1989)</w:t>
            </w:r>
          </w:p>
        </w:tc>
        <w:tc>
          <w:tcPr>
            <w:tcW w:type="dxa" w:w="55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SAR member</w:t>
            </w:r>
          </w:p>
        </w:tc>
      </w:tr>
      <w:tr>
        <w:tc>
          <w:tcPr>
            <w:tcW w:type="dxa" w:w="6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8</w:t>
            </w:r>
          </w:p>
        </w:tc>
        <w:tc>
          <w:tcPr>
            <w:tcW w:type="dxa" w:w="32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Sara Garner Dunn (1932-)</w:t>
            </w:r>
          </w:p>
        </w:tc>
        <w:tc>
          <w:tcPr>
            <w:tcW w:type="dxa" w:w="55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Mother of Lewie Dunn</w:t>
            </w:r>
          </w:p>
        </w:tc>
      </w:tr>
      <w:tr>
        <w:tc>
          <w:tcPr>
            <w:tcW w:type="dxa" w:w="6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9</w:t>
            </w:r>
          </w:p>
        </w:tc>
        <w:tc>
          <w:tcPr>
            <w:tcW w:type="dxa" w:w="32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Leward Leon "Lewie" Dunn (1961-2024)</w:t>
            </w:r>
          </w:p>
        </w:tc>
        <w:tc>
          <w:tcPr>
            <w:tcW w:type="dxa" w:w="55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SAR member; genealogist</w:t>
            </w:r>
          </w:p>
        </w:tc>
      </w:tr>
    </w:tbl>
    <w:p>
      <w:pPr>
        <w:spacing w:after="120"/>
      </w:pPr>
    </w:p>
    <w:p>
      <w:pPr>
        <w:pStyle w:val="Heading2"/>
        <w:spacing w:before="300" w:after="160"/>
      </w:pPr>
      <w:r>
        <w:rPr>
          <w:rFonts w:ascii="Arial" w:cs="Arial" w:eastAsia="Arial" w:hAnsi="Arial"/>
          <w:b/>
          <w:bCs/>
          <w:sz w:val="26"/>
          <w:szCs w:val="26"/>
        </w:rPr>
        <w:t xml:space="preserve">8.6 Thomas Garner's Children</w:t>
      </w:r>
    </w:p>
    <w:p>
      <w:pPr>
        <w:pStyle w:val="ListParagraph"/>
        <w:numPr>
          <w:ilvl w:val="0"/>
          <w:numId w:val="2"/>
        </w:numPr>
        <w:spacing w:after="80"/>
      </w:pPr>
      <w:r>
        <w:rPr>
          <w:rFonts w:ascii="Arial" w:cs="Arial" w:eastAsia="Arial" w:hAnsi="Arial"/>
          <w:sz w:val="22"/>
          <w:szCs w:val="22"/>
        </w:rPr>
        <w:t xml:space="preserve">Mastern (b. July 16, 1832) — shoemaker</w:t>
      </w:r>
    </w:p>
    <w:p>
      <w:pPr>
        <w:pStyle w:val="ListParagraph"/>
        <w:numPr>
          <w:ilvl w:val="0"/>
          <w:numId w:val="2"/>
        </w:numPr>
        <w:spacing w:after="80"/>
      </w:pPr>
      <w:r>
        <w:rPr>
          <w:rFonts w:ascii="Arial" w:cs="Arial" w:eastAsia="Arial" w:hAnsi="Arial"/>
          <w:sz w:val="22"/>
          <w:szCs w:val="22"/>
        </w:rPr>
        <w:t xml:space="preserve">Rufus (b. 1836 - d. March 27, 1914) — shoemaker</w:t>
      </w:r>
    </w:p>
    <w:p>
      <w:pPr>
        <w:pStyle w:val="ListParagraph"/>
        <w:numPr>
          <w:ilvl w:val="0"/>
          <w:numId w:val="2"/>
        </w:numPr>
        <w:spacing w:after="80"/>
      </w:pPr>
      <w:r>
        <w:rPr>
          <w:rFonts w:ascii="Arial" w:cs="Arial" w:eastAsia="Arial" w:hAnsi="Arial"/>
          <w:sz w:val="22"/>
          <w:szCs w:val="22"/>
        </w:rPr>
        <w:t xml:space="preserve">Clara Closgnet (b. 1838)</w:t>
      </w:r>
    </w:p>
    <w:p>
      <w:pPr>
        <w:pStyle w:val="ListParagraph"/>
        <w:numPr>
          <w:ilvl w:val="0"/>
          <w:numId w:val="2"/>
        </w:numPr>
        <w:spacing w:after="80"/>
      </w:pPr>
      <w:r>
        <w:rPr>
          <w:rFonts w:ascii="Arial" w:cs="Arial" w:eastAsia="Arial" w:hAnsi="Arial"/>
          <w:sz w:val="22"/>
          <w:szCs w:val="22"/>
        </w:rPr>
        <w:t xml:space="preserve">Julia Ann (b. 1841) — m. James T. Smith</w:t>
      </w:r>
    </w:p>
    <w:p>
      <w:pPr>
        <w:pStyle w:val="ListParagraph"/>
        <w:numPr>
          <w:ilvl w:val="0"/>
          <w:numId w:val="2"/>
        </w:numPr>
        <w:spacing w:after="80"/>
      </w:pPr>
      <w:r>
        <w:rPr>
          <w:rFonts w:ascii="Arial" w:cs="Arial" w:eastAsia="Arial" w:hAnsi="Arial"/>
          <w:sz w:val="22"/>
          <w:szCs w:val="22"/>
        </w:rPr>
        <w:t xml:space="preserve">John Cotton (b. 1842 - d. before 1860)</w:t>
      </w:r>
    </w:p>
    <w:p>
      <w:pPr>
        <w:pStyle w:val="ListParagraph"/>
        <w:numPr>
          <w:ilvl w:val="0"/>
          <w:numId w:val="2"/>
        </w:numPr>
        <w:spacing w:after="80"/>
      </w:pPr>
      <w:r>
        <w:rPr>
          <w:rFonts w:ascii="Arial" w:cs="Arial" w:eastAsia="Arial" w:hAnsi="Arial"/>
          <w:sz w:val="22"/>
          <w:szCs w:val="22"/>
        </w:rPr>
        <w:t xml:space="preserve">Benjamin John (b. 1848 - d. 1882)</w:t>
      </w:r>
    </w:p>
    <w:p>
      <w:pPr>
        <w:spacing w:after="120"/>
      </w:pPr>
    </w:p>
    <w:p>
      <w:pPr>
        <w:pStyle w:val="Heading2"/>
        <w:spacing w:before="300" w:after="160"/>
      </w:pPr>
      <w:r>
        <w:rPr>
          <w:rFonts w:ascii="Arial" w:cs="Arial" w:eastAsia="Arial" w:hAnsi="Arial"/>
          <w:b/>
          <w:bCs/>
          <w:sz w:val="26"/>
          <w:szCs w:val="26"/>
        </w:rPr>
        <w:t xml:space="preserve">8.7 Civil War Service</w:t>
      </w:r>
    </w:p>
    <w:p>
      <w:pPr>
        <w:spacing w:after="120"/>
      </w:pPr>
      <w:r>
        <w:rPr>
          <w:rFonts w:ascii="Arial" w:cs="Arial" w:eastAsia="Arial" w:hAnsi="Arial"/>
          <w:sz w:val="22"/>
          <w:szCs w:val="22"/>
        </w:rPr>
        <w:t xml:space="preserve">Thomas and Benjamin John Garner served in the 62nd Georgia Cavalry Regiment (Partisan):</w:t>
      </w:r>
    </w:p>
    <w:p>
      <w:pPr>
        <w:pStyle w:val="ListParagraph"/>
        <w:numPr>
          <w:ilvl w:val="0"/>
          <w:numId w:val="2"/>
        </w:numPr>
        <w:spacing w:after="80"/>
      </w:pPr>
      <w:r>
        <w:rPr>
          <w:rFonts w:ascii="Arial" w:cs="Arial" w:eastAsia="Arial" w:hAnsi="Arial"/>
          <w:sz w:val="22"/>
          <w:szCs w:val="22"/>
        </w:rPr>
        <w:t xml:space="preserve">Organized August 1, 1862</w:t>
      </w:r>
    </w:p>
    <w:p>
      <w:pPr>
        <w:pStyle w:val="ListParagraph"/>
        <w:numPr>
          <w:ilvl w:val="0"/>
          <w:numId w:val="2"/>
        </w:numPr>
        <w:spacing w:after="80"/>
      </w:pPr>
      <w:r>
        <w:rPr>
          <w:rFonts w:ascii="Arial" w:cs="Arial" w:eastAsia="Arial" w:hAnsi="Arial"/>
          <w:sz w:val="22"/>
          <w:szCs w:val="22"/>
        </w:rPr>
        <w:t xml:space="preserve">Assigned to Department of NC and Southern VA</w:t>
      </w:r>
    </w:p>
    <w:p>
      <w:pPr>
        <w:pStyle w:val="ListParagraph"/>
        <w:numPr>
          <w:ilvl w:val="0"/>
          <w:numId w:val="2"/>
        </w:numPr>
        <w:spacing w:after="80"/>
      </w:pPr>
      <w:r>
        <w:rPr>
          <w:rFonts w:ascii="Arial" w:cs="Arial" w:eastAsia="Arial" w:hAnsi="Arial"/>
          <w:sz w:val="22"/>
          <w:szCs w:val="22"/>
        </w:rPr>
        <w:t xml:space="preserve">Present at Petersburg at war's end</w:t>
      </w:r>
    </w:p>
    <w:p>
      <w:pPr>
        <w:spacing w:after="120"/>
      </w:pPr>
      <w:r>
        <w:rPr>
          <w:rFonts w:ascii="Arial" w:cs="Arial" w:eastAsia="Arial" w:hAnsi="Arial"/>
          <w:sz w:val="22"/>
          <w:szCs w:val="22"/>
        </w:rPr>
        <w:t xml:space="preserve">Family tradition: After the war, they "hid out in the panhandle" of Northampton County, NC with family.</w:t>
      </w:r>
    </w:p>
    <w:p>
      <w:pPr>
        <w:spacing w:after="120"/>
      </w:pPr>
    </w:p>
    <w:p>
      <w:pPr>
        <w:pStyle w:val="Heading2"/>
        <w:spacing w:before="300" w:after="160"/>
      </w:pPr>
      <w:r>
        <w:rPr>
          <w:rFonts w:ascii="Arial" w:cs="Arial" w:eastAsia="Arial" w:hAnsi="Arial"/>
          <w:b/>
          <w:bCs/>
          <w:sz w:val="26"/>
          <w:szCs w:val="26"/>
        </w:rPr>
        <w:t xml:space="preserve">8.8 The Cotton Family Connection</w:t>
      </w:r>
    </w:p>
    <w:p>
      <w:pPr>
        <w:spacing w:after="120"/>
      </w:pPr>
      <w:r>
        <w:rPr>
          <w:rFonts w:ascii="Arial" w:cs="Arial" w:eastAsia="Arial" w:hAnsi="Arial"/>
          <w:sz w:val="22"/>
          <w:szCs w:val="22"/>
        </w:rPr>
        <w:t xml:space="preserve">Thomas married Patience Cotton (August 2, 1830), daughter of Josiah Moore Cotton of Hertford County, NC. Arthur Cotton "allowed Baptist to meet at his house Mulberry Grove when they first assembled before Rev War."</w:t>
      </w:r>
    </w:p>
    <w:p>
      <w:pPr>
        <w:spacing w:after="120"/>
      </w:pPr>
    </w:p>
    <w:p>
      <w:pPr>
        <w:pStyle w:val="Heading2"/>
        <w:spacing w:before="300" w:after="160"/>
      </w:pPr>
      <w:r>
        <w:rPr>
          <w:rFonts w:ascii="Arial" w:cs="Arial" w:eastAsia="Arial" w:hAnsi="Arial"/>
          <w:b/>
          <w:bCs/>
          <w:sz w:val="26"/>
          <w:szCs w:val="26"/>
        </w:rPr>
        <w:t xml:space="preserve">8.9 Pike County, Georgia Garners</w:t>
      </w:r>
    </w:p>
    <w:p>
      <w:pPr>
        <w:spacing w:after="120"/>
      </w:pPr>
      <w:r>
        <w:rPr>
          <w:rFonts w:ascii="Arial" w:cs="Arial" w:eastAsia="Arial" w:hAnsi="Arial"/>
          <w:sz w:val="22"/>
          <w:szCs w:val="22"/>
        </w:rPr>
        <w:t xml:space="preserve">The "traveling shoemakers" Mastern and Rufus Garner were known across the Georgia piedmont.</w:t>
      </w:r>
    </w:p>
    <w:p>
      <w:pPr>
        <w:spacing w:after="120"/>
      </w:pPr>
    </w:p>
    <w:p>
      <w:pPr>
        <w:pStyle w:val="Heading2"/>
        <w:spacing w:before="300" w:after="160"/>
      </w:pPr>
      <w:r>
        <w:rPr>
          <w:rFonts w:ascii="Arial" w:cs="Arial" w:eastAsia="Arial" w:hAnsi="Arial"/>
          <w:b/>
          <w:bCs/>
          <w:sz w:val="26"/>
          <w:szCs w:val="26"/>
        </w:rPr>
        <w:t xml:space="preserve">8.10 FindAGrave Memorials</w:t>
      </w:r>
    </w:p>
    <w:p>
      <w:pPr>
        <w:pStyle w:val="ListParagraph"/>
        <w:numPr>
          <w:ilvl w:val="0"/>
          <w:numId w:val="2"/>
        </w:numPr>
        <w:spacing w:after="80"/>
      </w:pPr>
      <w:r>
        <w:rPr>
          <w:rFonts w:ascii="Arial" w:cs="Arial" w:eastAsia="Arial" w:hAnsi="Arial"/>
          <w:sz w:val="22"/>
          <w:szCs w:val="22"/>
        </w:rPr>
        <w:t xml:space="preserve">Benjamin John Garner (1848-1882): Memorial #139647048</w:t>
      </w:r>
    </w:p>
    <w:p>
      <w:pPr>
        <w:pStyle w:val="ListParagraph"/>
        <w:numPr>
          <w:ilvl w:val="0"/>
          <w:numId w:val="2"/>
        </w:numPr>
        <w:spacing w:after="80"/>
      </w:pPr>
      <w:r>
        <w:rPr>
          <w:rFonts w:ascii="Arial" w:cs="Arial" w:eastAsia="Arial" w:hAnsi="Arial"/>
          <w:sz w:val="22"/>
          <w:szCs w:val="22"/>
        </w:rPr>
        <w:t xml:space="preserve">Thomas Garner (1807-aft.1880): Memorial #139647067</w:t>
      </w:r>
    </w:p>
    <w:p>
      <w:pPr>
        <w:pStyle w:val="ListParagraph"/>
        <w:numPr>
          <w:ilvl w:val="0"/>
          <w:numId w:val="2"/>
        </w:numPr>
        <w:spacing w:after="80"/>
      </w:pPr>
      <w:r>
        <w:rPr>
          <w:rFonts w:ascii="Arial" w:cs="Arial" w:eastAsia="Arial" w:hAnsi="Arial"/>
          <w:sz w:val="22"/>
          <w:szCs w:val="22"/>
        </w:rPr>
        <w:t xml:space="preserve">John Benjamin Garner: Memorial #165251774</w:t>
      </w:r>
    </w:p>
    <w:p>
      <w:pPr>
        <w:spacing w:after="120"/>
      </w:pPr>
    </w:p>
    <w:p>
      <w:pPr>
        <w:pStyle w:val="Heading2"/>
        <w:spacing w:before="300" w:after="160"/>
      </w:pPr>
      <w:r>
        <w:rPr>
          <w:rFonts w:ascii="Arial" w:cs="Arial" w:eastAsia="Arial" w:hAnsi="Arial"/>
          <w:b/>
          <w:bCs/>
          <w:sz w:val="26"/>
          <w:szCs w:val="26"/>
        </w:rPr>
        <w:t xml:space="preserve">8.11 Leward Leon "Lewie" Dunn (1961-2024)</w:t>
      </w:r>
    </w:p>
    <w:p>
      <w:pPr>
        <w:spacing w:after="120"/>
      </w:pPr>
      <w:r>
        <w:rPr>
          <w:rFonts w:ascii="Arial" w:cs="Arial" w:eastAsia="Arial" w:hAnsi="Arial"/>
          <w:sz w:val="22"/>
          <w:szCs w:val="22"/>
        </w:rPr>
        <w:t xml:space="preserve">SAR member (Marquis de Lafayette Chapter, Fayetteville, Georgia). Degrees from Mercer University and University of West Georgia. Volunteer of the Year 2019, Atlanta Fulton County Library System. State recognition for Campbell County Soldier Boys Monument research.</w:t>
      </w:r>
    </w:p>
    <w:p>
      <w:r>
        <w:br w:type="page"/>
      </w:r>
    </w:p>
    <w:p>
      <w:pPr>
        <w:pStyle w:val="Heading1"/>
        <w:spacing w:before="400" w:after="200"/>
      </w:pPr>
      <w:r>
        <w:rPr>
          <w:rFonts w:ascii="Arial" w:cs="Arial" w:eastAsia="Arial" w:hAnsi="Arial"/>
          <w:b/>
          <w:bCs/>
          <w:sz w:val="32"/>
          <w:szCs w:val="32"/>
        </w:rPr>
        <w:t xml:space="preserve">Section 9: The Researcher's Lineage</w:t>
      </w:r>
    </w:p>
    <w:p>
      <w:pPr>
        <w:pStyle w:val="Heading2"/>
        <w:spacing w:before="300" w:after="160"/>
      </w:pPr>
      <w:r>
        <w:rPr>
          <w:rFonts w:ascii="Arial" w:cs="Arial" w:eastAsia="Arial" w:hAnsi="Arial"/>
          <w:b/>
          <w:bCs/>
          <w:sz w:val="26"/>
          <w:szCs w:val="26"/>
        </w:rPr>
        <w:t xml:space="preserve">9.1 Eleven-Generation Descent</w:t>
      </w:r>
    </w:p>
    <w:p>
      <w:pPr>
        <w:spacing w:after="120"/>
      </w:pPr>
      <w:r>
        <w:rPr>
          <w:rFonts w:ascii="Arial" w:cs="Arial" w:eastAsia="Arial" w:hAnsi="Arial"/>
          <w:sz w:val="22"/>
          <w:szCs w:val="22"/>
        </w:rPr>
        <w:t xml:space="preserve">The researcher, Clarence Edwin Garner II, Ph.D. (born 1966), represents eleven documented generations from Thomas Lamar, Sr. (1630/1641-1714):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Gen</w:t>
            </w:r>
          </w:p>
        </w:tc>
        <w:tc>
          <w:tcPr>
            <w:tcW w:type="dxa" w:w="300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Individual</w:t>
            </w:r>
          </w:p>
        </w:tc>
        <w:tc>
          <w:tcPr>
            <w:tcW w:type="dxa" w:w="5560"/>
            <w:tcBorders>
              <w:top w:val="single" w:color="999999" w:sz="1"/>
              <w:left w:val="single" w:color="999999" w:sz="1"/>
              <w:bottom w:val="single" w:color="999999" w:sz="1"/>
              <w:right w:val="single" w:color="999999" w:sz="1"/>
            </w:tcBorders>
            <w:shd w:fill="D9E2F3" w:val="clear"/>
          </w:tcPr>
          <w:p>
            <w:pPr>
              <w:jc w:val="center"/>
            </w:pPr>
            <w:r>
              <w:rPr>
                <w:rFonts w:ascii="Arial" w:cs="Arial" w:eastAsia="Arial" w:hAnsi="Arial"/>
                <w:b/>
                <w:bCs/>
                <w:sz w:val="20"/>
                <w:szCs w:val="20"/>
              </w:rPr>
              <w:t xml:space="preserve">Notes</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1</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Thomas Lamar, Sr. (1630-1714)</w:t>
            </w:r>
          </w:p>
        </w:tc>
        <w:tc>
          <w:tcPr>
            <w:tcW w:type="dxa" w:w="55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French Huguenot immigrant</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2</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John Lamar I (1690-1758)</w:t>
            </w:r>
          </w:p>
        </w:tc>
        <w:tc>
          <w:tcPr>
            <w:tcW w:type="dxa" w:w="55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Calvert/Prince George's Co., MD</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3</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Thomas LaMar (d. 1747)</w:t>
            </w:r>
          </w:p>
        </w:tc>
        <w:tc>
          <w:tcPr>
            <w:tcW w:type="dxa" w:w="55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Biological father of William Garner</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4</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Rev. William Garner Sr. (c.1745-1824)</w:t>
            </w:r>
          </w:p>
        </w:tc>
        <w:tc>
          <w:tcPr>
            <w:tcW w:type="dxa" w:w="55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Baptist minister; m. Lucy Johnston 1780</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5</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John Garner (d. before 1848)</w:t>
            </w:r>
          </w:p>
        </w:tc>
        <w:tc>
          <w:tcPr>
            <w:tcW w:type="dxa" w:w="55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Named in 1822 will</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6</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Henry Garner (1807-1879)</w:t>
            </w:r>
          </w:p>
        </w:tc>
        <w:tc>
          <w:tcPr>
            <w:tcW w:type="dxa" w:w="55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Buried Site C</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7</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James Henry Garner (1843-1891)</w:t>
            </w:r>
          </w:p>
        </w:tc>
        <w:tc>
          <w:tcPr>
            <w:tcW w:type="dxa" w:w="55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Civil War veteran</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8</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Archer Lee Garner (1890-1968)</w:t>
            </w:r>
          </w:p>
        </w:tc>
        <w:tc>
          <w:tcPr>
            <w:tcW w:type="dxa" w:w="55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m. Ada L. Fulgum</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9</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Claude Wilson Garner (1916-2001)</w:t>
            </w:r>
          </w:p>
        </w:tc>
        <w:tc>
          <w:tcPr>
            <w:tcW w:type="dxa" w:w="55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m. Laura Elizabeth Pearson</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10</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Clarence Edwin Garner (1939-1988)</w:t>
            </w:r>
          </w:p>
        </w:tc>
        <w:tc>
          <w:tcPr>
            <w:tcW w:type="dxa" w:w="55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m. Margaret</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11</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C. Edwin Garner II, Ph.D. (b. 1966)</w:t>
            </w:r>
          </w:p>
        </w:tc>
        <w:tc>
          <w:tcPr>
            <w:tcW w:type="dxa" w:w="5560"/>
            <w:tcBorders>
              <w:top w:val="single" w:color="999999" w:sz="1"/>
              <w:left w:val="single" w:color="999999" w:sz="1"/>
              <w:bottom w:val="single" w:color="999999" w:sz="1"/>
              <w:right w:val="single" w:color="999999" w:sz="1"/>
            </w:tcBorders>
          </w:tcPr>
          <w:p>
            <w:r>
              <w:rPr>
                <w:rFonts w:ascii="Arial" w:cs="Arial" w:eastAsia="Arial" w:hAnsi="Arial"/>
                <w:b w:val="false"/>
                <w:bCs w:val="false"/>
                <w:sz w:val="20"/>
                <w:szCs w:val="20"/>
              </w:rPr>
              <w:t xml:space="preserve">The researcher</w:t>
            </w:r>
          </w:p>
        </w:tc>
      </w:tr>
    </w:tbl>
    <w:p>
      <w:pPr>
        <w:spacing w:after="120"/>
      </w:pPr>
    </w:p>
    <w:p>
      <w:pPr>
        <w:pStyle w:val="Heading2"/>
        <w:spacing w:before="300" w:after="160"/>
      </w:pPr>
      <w:r>
        <w:rPr>
          <w:rFonts w:ascii="Arial" w:cs="Arial" w:eastAsia="Arial" w:hAnsi="Arial"/>
          <w:b/>
          <w:bCs/>
          <w:sz w:val="26"/>
          <w:szCs w:val="26"/>
        </w:rPr>
        <w:t xml:space="preserve">9.2 James Henry Garner (1843-1891)</w:t>
      </w:r>
    </w:p>
    <w:p>
      <w:pPr>
        <w:spacing w:after="120"/>
      </w:pPr>
      <w:r>
        <w:rPr>
          <w:rFonts w:ascii="Arial" w:cs="Arial" w:eastAsia="Arial" w:hAnsi="Arial"/>
          <w:sz w:val="22"/>
          <w:szCs w:val="22"/>
        </w:rPr>
        <w:t xml:space="preserve">Civil War service: Enlisted August 25, 1862 at age 18 in Co. D, 17th North Carolina Regiment. Captured December 1864; imprisoned Point Lookout, Maryland. Took Oath of Allegiance June 17, 1865.</w:t>
      </w:r>
    </w:p>
    <w:p>
      <w:pPr>
        <w:spacing w:after="120"/>
      </w:pPr>
      <w:r>
        <w:rPr>
          <w:rFonts w:ascii="Arial" w:cs="Arial" w:eastAsia="Arial" w:hAnsi="Arial"/>
          <w:sz w:val="22"/>
          <w:szCs w:val="22"/>
        </w:rPr>
        <w:t xml:space="preserve">Marriages: (1) Lucy Green (m. August 21, 1867; d. 1881); (2) Eliza Winnifred Glasgow (m. February 13, 1883).</w:t>
      </w:r>
    </w:p>
    <w:p>
      <w:pPr>
        <w:spacing w:after="120"/>
      </w:pPr>
    </w:p>
    <w:p>
      <w:pPr>
        <w:pStyle w:val="Heading2"/>
        <w:spacing w:before="300" w:after="160"/>
      </w:pPr>
      <w:r>
        <w:rPr>
          <w:rFonts w:ascii="Arial" w:cs="Arial" w:eastAsia="Arial" w:hAnsi="Arial"/>
          <w:b/>
          <w:bCs/>
          <w:sz w:val="26"/>
          <w:szCs w:val="26"/>
        </w:rPr>
        <w:t xml:space="preserve">9.3 The Garner Farm</w:t>
      </w:r>
    </w:p>
    <w:p>
      <w:pPr>
        <w:pStyle w:val="ListParagraph"/>
        <w:numPr>
          <w:ilvl w:val="0"/>
          <w:numId w:val="2"/>
        </w:numPr>
        <w:spacing w:after="80"/>
      </w:pPr>
      <w:r>
        <w:rPr>
          <w:rFonts w:ascii="Arial" w:cs="Arial" w:eastAsia="Arial" w:hAnsi="Arial"/>
          <w:sz w:val="22"/>
          <w:szCs w:val="22"/>
        </w:rPr>
        <w:t xml:space="preserve">1868: James H. Garner bought first land in Halifax County</w:t>
      </w:r>
    </w:p>
    <w:p>
      <w:pPr>
        <w:pStyle w:val="ListParagraph"/>
        <w:numPr>
          <w:ilvl w:val="0"/>
          <w:numId w:val="2"/>
        </w:numPr>
        <w:spacing w:after="80"/>
      </w:pPr>
      <w:r>
        <w:rPr>
          <w:rFonts w:ascii="Arial" w:cs="Arial" w:eastAsia="Arial" w:hAnsi="Arial"/>
          <w:sz w:val="22"/>
          <w:szCs w:val="22"/>
        </w:rPr>
        <w:t xml:space="preserve">1878: Purchased additional land; owned cotton gin</w:t>
      </w:r>
    </w:p>
    <w:p>
      <w:pPr>
        <w:pStyle w:val="ListParagraph"/>
        <w:numPr>
          <w:ilvl w:val="0"/>
          <w:numId w:val="2"/>
        </w:numPr>
        <w:spacing w:after="80"/>
      </w:pPr>
      <w:r>
        <w:rPr>
          <w:rFonts w:ascii="Arial" w:cs="Arial" w:eastAsia="Arial" w:hAnsi="Arial"/>
          <w:sz w:val="22"/>
          <w:szCs w:val="22"/>
        </w:rPr>
        <w:t xml:space="preserve">1962: Archer L. Garner sold farm to son Claude W. Garner</w:t>
      </w:r>
    </w:p>
    <w:p>
      <w:pPr>
        <w:spacing w:after="120"/>
      </w:pPr>
      <w:r>
        <w:rPr>
          <w:rFonts w:ascii="Arial" w:cs="Arial" w:eastAsia="Arial" w:hAnsi="Arial"/>
          <w:sz w:val="22"/>
          <w:szCs w:val="22"/>
        </w:rPr>
        <w:t xml:space="preserve">Fred W. Garner (Claude's son) continues the farming tradition.</w:t>
      </w:r>
    </w:p>
    <w:p>
      <w:r>
        <w:br w:type="page"/>
      </w:r>
    </w:p>
    <w:p>
      <w:pPr>
        <w:pStyle w:val="Heading1"/>
        <w:spacing w:before="400" w:after="200"/>
      </w:pPr>
      <w:r>
        <w:rPr>
          <w:rFonts w:ascii="Arial" w:cs="Arial" w:eastAsia="Arial" w:hAnsi="Arial"/>
          <w:b/>
          <w:bCs/>
          <w:sz w:val="32"/>
          <w:szCs w:val="32"/>
        </w:rPr>
        <w:t xml:space="preserve">Section 10: Conclusion and Significance</w:t>
      </w:r>
    </w:p>
    <w:p>
      <w:pPr>
        <w:pStyle w:val="Heading2"/>
        <w:spacing w:before="300" w:after="160"/>
      </w:pPr>
      <w:r>
        <w:rPr>
          <w:rFonts w:ascii="Arial" w:cs="Arial" w:eastAsia="Arial" w:hAnsi="Arial"/>
          <w:b/>
          <w:bCs/>
          <w:sz w:val="26"/>
          <w:szCs w:val="26"/>
        </w:rPr>
        <w:t xml:space="preserve">10.1 The Reconstructed Narrative</w:t>
      </w:r>
    </w:p>
    <w:p>
      <w:pPr>
        <w:spacing w:after="120"/>
      </w:pPr>
      <w:r>
        <w:rPr>
          <w:rFonts w:ascii="Arial" w:cs="Arial" w:eastAsia="Arial" w:hAnsi="Arial"/>
          <w:sz w:val="22"/>
          <w:szCs w:val="22"/>
        </w:rPr>
        <w:t xml:space="preserve">c. 1677-1714: Thomas Lamar, Sr., French Huguenot immigrant, establishes "The Fishing Place" on the Patuxent River. The Garner family resides nearby at the mouth of St. Leonard's Creek.</w:t>
      </w:r>
    </w:p>
    <w:p>
      <w:pPr>
        <w:spacing w:after="120"/>
      </w:pPr>
      <w:r>
        <w:rPr>
          <w:rFonts w:ascii="Arial" w:cs="Arial" w:eastAsia="Arial" w:hAnsi="Arial"/>
          <w:sz w:val="22"/>
          <w:szCs w:val="22"/>
        </w:rPr>
        <w:t xml:space="preserve">c. 1745: William is born to Thomas LaMar and a woman of the Garner family. Being illegitimate, he takes his mother's surname.</w:t>
      </w:r>
    </w:p>
    <w:p>
      <w:pPr>
        <w:spacing w:after="120"/>
      </w:pPr>
      <w:r>
        <w:rPr>
          <w:rFonts w:ascii="Arial" w:cs="Arial" w:eastAsia="Arial" w:hAnsi="Arial"/>
          <w:sz w:val="22"/>
          <w:szCs w:val="22"/>
        </w:rPr>
        <w:t xml:space="preserve">1747: Thomas LaMar dies, naming William as "son-in-law" to ensure his inheritance.</w:t>
      </w:r>
    </w:p>
    <w:p>
      <w:pPr>
        <w:spacing w:after="120"/>
      </w:pPr>
      <w:r>
        <w:rPr>
          <w:rFonts w:ascii="Arial" w:cs="Arial" w:eastAsia="Arial" w:hAnsi="Arial"/>
          <w:sz w:val="22"/>
          <w:szCs w:val="22"/>
        </w:rPr>
        <w:t xml:space="preserve">c. 1760s: William Garner migrates south to the Brunswick/Northampton border region.</w:t>
      </w:r>
    </w:p>
    <w:p>
      <w:pPr>
        <w:spacing w:after="120"/>
      </w:pPr>
      <w:r>
        <w:rPr>
          <w:rFonts w:ascii="Arial" w:cs="Arial" w:eastAsia="Arial" w:hAnsi="Arial"/>
          <w:sz w:val="22"/>
          <w:szCs w:val="22"/>
        </w:rPr>
        <w:t xml:space="preserve">1765-1824: William establishes himself as planter, vestry clerk, and Baptist minister.</w:t>
      </w:r>
    </w:p>
    <w:p>
      <w:pPr>
        <w:spacing w:after="120"/>
      </w:pPr>
      <w:r>
        <w:rPr>
          <w:rFonts w:ascii="Arial" w:cs="Arial" w:eastAsia="Arial" w:hAnsi="Arial"/>
          <w:sz w:val="22"/>
          <w:szCs w:val="22"/>
        </w:rPr>
        <w:t xml:space="preserve">1824: William Garner dies, leaving substantial estate to descendants who spread to Georgia and beyond.</w:t>
      </w:r>
    </w:p>
    <w:p>
      <w:pPr>
        <w:spacing w:after="120"/>
      </w:pPr>
    </w:p>
    <w:p>
      <w:pPr>
        <w:pStyle w:val="Heading2"/>
        <w:spacing w:before="300" w:after="160"/>
      </w:pPr>
      <w:r>
        <w:rPr>
          <w:rFonts w:ascii="Arial" w:cs="Arial" w:eastAsia="Arial" w:hAnsi="Arial"/>
          <w:b/>
          <w:bCs/>
          <w:sz w:val="26"/>
          <w:szCs w:val="26"/>
        </w:rPr>
        <w:t xml:space="preserve">10.2 Significance</w:t>
      </w:r>
    </w:p>
    <w:p>
      <w:pPr>
        <w:spacing w:after="120"/>
      </w:pPr>
      <w:r>
        <w:rPr>
          <w:rFonts w:ascii="Arial" w:cs="Arial" w:eastAsia="Arial" w:hAnsi="Arial"/>
          <w:sz w:val="22"/>
          <w:szCs w:val="22"/>
        </w:rPr>
        <w:t xml:space="preserve">This research demonstrates the power of combining Y-DNA analysis with documentary research to break through genealogical brick walls:</w:t>
      </w:r>
    </w:p>
    <w:p>
      <w:pPr>
        <w:pStyle w:val="ListParagraph"/>
        <w:numPr>
          <w:ilvl w:val="0"/>
          <w:numId w:val="2"/>
        </w:numPr>
        <w:spacing w:after="80"/>
      </w:pPr>
      <w:r>
        <w:rPr>
          <w:rFonts w:ascii="Arial" w:cs="Arial" w:eastAsia="Arial" w:hAnsi="Arial"/>
          <w:sz w:val="22"/>
          <w:szCs w:val="22"/>
        </w:rPr>
        <w:t xml:space="preserve">Extends documented patrilineal ancestry by ~100 years (to 1630/1641)</w:t>
      </w:r>
    </w:p>
    <w:p>
      <w:pPr>
        <w:pStyle w:val="ListParagraph"/>
        <w:numPr>
          <w:ilvl w:val="0"/>
          <w:numId w:val="2"/>
        </w:numPr>
        <w:spacing w:after="80"/>
      </w:pPr>
      <w:r>
        <w:rPr>
          <w:rFonts w:ascii="Arial" w:cs="Arial" w:eastAsia="Arial" w:hAnsi="Arial"/>
          <w:sz w:val="22"/>
          <w:szCs w:val="22"/>
        </w:rPr>
        <w:t xml:space="preserve">Establishes French Huguenot origins through the Lamar family</w:t>
      </w:r>
    </w:p>
    <w:p>
      <w:pPr>
        <w:pStyle w:val="ListParagraph"/>
        <w:numPr>
          <w:ilvl w:val="0"/>
          <w:numId w:val="2"/>
        </w:numPr>
        <w:spacing w:after="80"/>
      </w:pPr>
      <w:r>
        <w:rPr>
          <w:rFonts w:ascii="Arial" w:cs="Arial" w:eastAsia="Arial" w:hAnsi="Arial"/>
          <w:sz w:val="22"/>
          <w:szCs w:val="22"/>
        </w:rPr>
        <w:t xml:space="preserve">Explains the genealogical brick wall (illegitimate birth)</w:t>
      </w:r>
    </w:p>
    <w:p>
      <w:pPr>
        <w:pStyle w:val="ListParagraph"/>
        <w:numPr>
          <w:ilvl w:val="0"/>
          <w:numId w:val="2"/>
        </w:numPr>
        <w:spacing w:after="80"/>
      </w:pPr>
      <w:r>
        <w:rPr>
          <w:rFonts w:ascii="Arial" w:cs="Arial" w:eastAsia="Arial" w:hAnsi="Arial"/>
          <w:sz w:val="22"/>
          <w:szCs w:val="22"/>
        </w:rPr>
        <w:t xml:space="preserve">Identifies Samuel Garner as a biological brother</w:t>
      </w:r>
    </w:p>
    <w:p>
      <w:pPr>
        <w:pStyle w:val="ListParagraph"/>
        <w:numPr>
          <w:ilvl w:val="0"/>
          <w:numId w:val="2"/>
        </w:numPr>
        <w:spacing w:after="80"/>
      </w:pPr>
      <w:r>
        <w:rPr>
          <w:rFonts w:ascii="Arial" w:cs="Arial" w:eastAsia="Arial" w:hAnsi="Arial"/>
          <w:sz w:val="22"/>
          <w:szCs w:val="22"/>
        </w:rPr>
        <w:t xml:space="preserve">Connects Virginia/NC Garners to South Carolina branch (Presley Garner)</w:t>
      </w:r>
    </w:p>
    <w:p>
      <w:pPr>
        <w:pStyle w:val="ListParagraph"/>
        <w:numPr>
          <w:ilvl w:val="0"/>
          <w:numId w:val="2"/>
        </w:numPr>
        <w:spacing w:after="80"/>
      </w:pPr>
      <w:r>
        <w:rPr>
          <w:rFonts w:ascii="Arial" w:cs="Arial" w:eastAsia="Arial" w:hAnsi="Arial"/>
          <w:sz w:val="22"/>
          <w:szCs w:val="22"/>
        </w:rPr>
        <w:t xml:space="preserve">Documents Georgia migration and living descendants</w:t>
      </w:r>
    </w:p>
    <w:p>
      <w:pPr>
        <w:pStyle w:val="ListParagraph"/>
        <w:numPr>
          <w:ilvl w:val="0"/>
          <w:numId w:val="2"/>
        </w:numPr>
        <w:spacing w:after="80"/>
      </w:pPr>
      <w:r>
        <w:rPr>
          <w:rFonts w:ascii="Arial" w:cs="Arial" w:eastAsia="Arial" w:hAnsi="Arial"/>
          <w:sz w:val="22"/>
          <w:szCs w:val="22"/>
        </w:rPr>
        <w:t xml:space="preserve">Confirms plantation sites through Gilmer Map analysis</w:t>
      </w:r>
    </w:p>
    <w:p>
      <w:pPr>
        <w:pStyle w:val="ListParagraph"/>
        <w:numPr>
          <w:ilvl w:val="0"/>
          <w:numId w:val="2"/>
        </w:numPr>
        <w:spacing w:after="80"/>
      </w:pPr>
      <w:r>
        <w:rPr>
          <w:rFonts w:ascii="Arial" w:cs="Arial" w:eastAsia="Arial" w:hAnsi="Arial"/>
          <w:sz w:val="22"/>
          <w:szCs w:val="22"/>
        </w:rPr>
        <w:t xml:space="preserve">Preserves photographic evidence through tintype</w:t>
      </w:r>
    </w:p>
    <w:p>
      <w:r>
        <w:br w:type="page"/>
      </w:r>
    </w:p>
    <w:p>
      <w:pPr>
        <w:pStyle w:val="Heading1"/>
        <w:spacing w:before="400" w:after="200"/>
      </w:pPr>
      <w:r>
        <w:rPr>
          <w:rFonts w:ascii="Arial" w:cs="Arial" w:eastAsia="Arial" w:hAnsi="Arial"/>
          <w:b/>
          <w:bCs/>
          <w:sz w:val="32"/>
          <w:szCs w:val="32"/>
        </w:rPr>
        <w:t xml:space="preserve">Appendix: Sources and References</w:t>
      </w:r>
    </w:p>
    <w:p>
      <w:pPr>
        <w:pStyle w:val="Heading2"/>
        <w:spacing w:before="300" w:after="160"/>
      </w:pPr>
      <w:r>
        <w:rPr>
          <w:rFonts w:ascii="Arial" w:cs="Arial" w:eastAsia="Arial" w:hAnsi="Arial"/>
          <w:b/>
          <w:bCs/>
          <w:sz w:val="26"/>
          <w:szCs w:val="26"/>
        </w:rPr>
        <w:t xml:space="preserve">Primary Sources — Wills and Estate Records</w:t>
      </w:r>
    </w:p>
    <w:p>
      <w:pPr>
        <w:pStyle w:val="ListParagraph"/>
        <w:numPr>
          <w:ilvl w:val="0"/>
          <w:numId w:val="2"/>
        </w:numPr>
        <w:spacing w:after="80"/>
      </w:pPr>
      <w:r>
        <w:rPr>
          <w:rFonts w:ascii="Arial" w:cs="Arial" w:eastAsia="Arial" w:hAnsi="Arial"/>
          <w:sz w:val="22"/>
          <w:szCs w:val="22"/>
        </w:rPr>
        <w:t xml:space="preserve">Thomas LaMar Will, Prince George's County, Maryland, 1747</w:t>
      </w:r>
    </w:p>
    <w:p>
      <w:pPr>
        <w:pStyle w:val="ListParagraph"/>
        <w:numPr>
          <w:ilvl w:val="0"/>
          <w:numId w:val="2"/>
        </w:numPr>
        <w:spacing w:after="80"/>
      </w:pPr>
      <w:r>
        <w:rPr>
          <w:rFonts w:ascii="Arial" w:cs="Arial" w:eastAsia="Arial" w:hAnsi="Arial"/>
          <w:sz w:val="22"/>
          <w:szCs w:val="22"/>
        </w:rPr>
        <w:t xml:space="preserve">John Garner Will, Calvert County, Maryland, 1721</w:t>
      </w:r>
    </w:p>
    <w:p>
      <w:pPr>
        <w:pStyle w:val="ListParagraph"/>
        <w:numPr>
          <w:ilvl w:val="0"/>
          <w:numId w:val="2"/>
        </w:numPr>
        <w:spacing w:after="80"/>
      </w:pPr>
      <w:r>
        <w:rPr>
          <w:rFonts w:ascii="Arial" w:cs="Arial" w:eastAsia="Arial" w:hAnsi="Arial"/>
          <w:sz w:val="22"/>
          <w:szCs w:val="22"/>
        </w:rPr>
        <w:t xml:space="preserve">Rev. William Garner Will, Northampton County, NC, 1824</w:t>
      </w:r>
    </w:p>
    <w:p>
      <w:pPr>
        <w:pStyle w:val="ListParagraph"/>
        <w:numPr>
          <w:ilvl w:val="0"/>
          <w:numId w:val="2"/>
        </w:numPr>
        <w:spacing w:after="80"/>
      </w:pPr>
      <w:r>
        <w:rPr>
          <w:rFonts w:ascii="Arial" w:cs="Arial" w:eastAsia="Arial" w:hAnsi="Arial"/>
          <w:sz w:val="22"/>
          <w:szCs w:val="22"/>
        </w:rPr>
        <w:t xml:space="preserve">Samuel Garner Will, 1809 (Chatham County Will Book B, p. 130)</w:t>
      </w:r>
    </w:p>
    <w:p>
      <w:pPr>
        <w:pStyle w:val="ListParagraph"/>
        <w:numPr>
          <w:ilvl w:val="0"/>
          <w:numId w:val="2"/>
        </w:numPr>
        <w:spacing w:after="80"/>
      </w:pPr>
      <w:r>
        <w:rPr>
          <w:rFonts w:ascii="Arial" w:cs="Arial" w:eastAsia="Arial" w:hAnsi="Arial"/>
          <w:sz w:val="22"/>
          <w:szCs w:val="22"/>
        </w:rPr>
        <w:t xml:space="preserve">Richard Garner Estate Records, Morgan County, GA, 1827-1839</w:t>
      </w:r>
    </w:p>
    <w:p>
      <w:pPr>
        <w:spacing w:after="120"/>
      </w:pPr>
    </w:p>
    <w:p>
      <w:pPr>
        <w:pStyle w:val="Heading2"/>
        <w:spacing w:before="300" w:after="160"/>
      </w:pPr>
      <w:r>
        <w:rPr>
          <w:rFonts w:ascii="Arial" w:cs="Arial" w:eastAsia="Arial" w:hAnsi="Arial"/>
          <w:b/>
          <w:bCs/>
          <w:sz w:val="26"/>
          <w:szCs w:val="26"/>
        </w:rPr>
        <w:t xml:space="preserve">Primary Sources — Church Records</w:t>
      </w:r>
    </w:p>
    <w:p>
      <w:pPr>
        <w:pStyle w:val="ListParagraph"/>
        <w:numPr>
          <w:ilvl w:val="0"/>
          <w:numId w:val="2"/>
        </w:numPr>
        <w:spacing w:after="80"/>
      </w:pPr>
      <w:r>
        <w:rPr>
          <w:rFonts w:ascii="Arial" w:cs="Arial" w:eastAsia="Arial" w:hAnsi="Arial"/>
          <w:sz w:val="22"/>
          <w:szCs w:val="22"/>
        </w:rPr>
        <w:t xml:space="preserve">Letter of Introduction, Fountain Creek Church, March 31, 1798</w:t>
      </w:r>
    </w:p>
    <w:p>
      <w:pPr>
        <w:pStyle w:val="ListParagraph"/>
        <w:numPr>
          <w:ilvl w:val="0"/>
          <w:numId w:val="2"/>
        </w:numPr>
        <w:spacing w:after="80"/>
      </w:pPr>
      <w:r>
        <w:rPr>
          <w:rFonts w:ascii="Arial" w:cs="Arial" w:eastAsia="Arial" w:hAnsi="Arial"/>
          <w:sz w:val="22"/>
          <w:szCs w:val="22"/>
        </w:rPr>
        <w:t xml:space="preserve">William Garner Letter to Isaac Backus, February 1797</w:t>
      </w:r>
    </w:p>
    <w:p>
      <w:pPr>
        <w:pStyle w:val="ListParagraph"/>
        <w:numPr>
          <w:ilvl w:val="0"/>
          <w:numId w:val="2"/>
        </w:numPr>
        <w:spacing w:after="80"/>
      </w:pPr>
      <w:r>
        <w:rPr>
          <w:rFonts w:ascii="Arial" w:cs="Arial" w:eastAsia="Arial" w:hAnsi="Arial"/>
          <w:sz w:val="22"/>
          <w:szCs w:val="22"/>
        </w:rPr>
        <w:t xml:space="preserve">St. George's Parish Vestry Minutes, 1773-1776</w:t>
      </w:r>
    </w:p>
    <w:p>
      <w:pPr>
        <w:pStyle w:val="ListParagraph"/>
        <w:numPr>
          <w:ilvl w:val="0"/>
          <w:numId w:val="2"/>
        </w:numPr>
        <w:spacing w:after="80"/>
      </w:pPr>
      <w:r>
        <w:rPr>
          <w:rFonts w:ascii="Arial" w:cs="Arial" w:eastAsia="Arial" w:hAnsi="Arial"/>
          <w:sz w:val="22"/>
          <w:szCs w:val="22"/>
        </w:rPr>
        <w:t xml:space="preserve">Portsmouth Association Minutes, 1791-1804</w:t>
      </w:r>
    </w:p>
    <w:p>
      <w:pPr>
        <w:pStyle w:val="ListParagraph"/>
        <w:numPr>
          <w:ilvl w:val="0"/>
          <w:numId w:val="2"/>
        </w:numPr>
        <w:spacing w:after="80"/>
      </w:pPr>
      <w:r>
        <w:rPr>
          <w:rFonts w:ascii="Arial" w:cs="Arial" w:eastAsia="Arial" w:hAnsi="Arial"/>
          <w:sz w:val="22"/>
          <w:szCs w:val="22"/>
        </w:rPr>
        <w:t xml:space="preserve">Meherrin Association Minutes, 1804-1815</w:t>
      </w:r>
    </w:p>
    <w:p>
      <w:pPr>
        <w:spacing w:after="120"/>
      </w:pPr>
    </w:p>
    <w:p>
      <w:pPr>
        <w:pStyle w:val="Heading2"/>
        <w:spacing w:before="300" w:after="160"/>
      </w:pPr>
      <w:r>
        <w:rPr>
          <w:rFonts w:ascii="Arial" w:cs="Arial" w:eastAsia="Arial" w:hAnsi="Arial"/>
          <w:b/>
          <w:bCs/>
          <w:sz w:val="26"/>
          <w:szCs w:val="26"/>
        </w:rPr>
        <w:t xml:space="preserve">Primary Sources — Court and Land Records</w:t>
      </w:r>
    </w:p>
    <w:p>
      <w:pPr>
        <w:pStyle w:val="ListParagraph"/>
        <w:numPr>
          <w:ilvl w:val="0"/>
          <w:numId w:val="2"/>
        </w:numPr>
        <w:spacing w:after="80"/>
      </w:pPr>
      <w:r>
        <w:rPr>
          <w:rFonts w:ascii="Arial" w:cs="Arial" w:eastAsia="Arial" w:hAnsi="Arial"/>
          <w:sz w:val="22"/>
          <w:szCs w:val="22"/>
        </w:rPr>
        <w:t xml:space="preserve">Frederick County, Maryland Orphans Court Records, 1748-1765</w:t>
      </w:r>
    </w:p>
    <w:p>
      <w:pPr>
        <w:pStyle w:val="ListParagraph"/>
        <w:numPr>
          <w:ilvl w:val="0"/>
          <w:numId w:val="2"/>
        </w:numPr>
        <w:spacing w:after="80"/>
      </w:pPr>
      <w:r>
        <w:rPr>
          <w:rFonts w:ascii="Arial" w:cs="Arial" w:eastAsia="Arial" w:hAnsi="Arial"/>
          <w:sz w:val="22"/>
          <w:szCs w:val="22"/>
        </w:rPr>
        <w:t xml:space="preserve">Halifax County, NC Revolutionary War Voucher, 1781</w:t>
      </w:r>
    </w:p>
    <w:p>
      <w:pPr>
        <w:pStyle w:val="ListParagraph"/>
        <w:numPr>
          <w:ilvl w:val="0"/>
          <w:numId w:val="2"/>
        </w:numPr>
        <w:spacing w:after="80"/>
      </w:pPr>
      <w:r>
        <w:rPr>
          <w:rFonts w:ascii="Arial" w:cs="Arial" w:eastAsia="Arial" w:hAnsi="Arial"/>
          <w:sz w:val="22"/>
          <w:szCs w:val="22"/>
        </w:rPr>
        <w:t xml:space="preserve">Brunswick County, VA Public Service Claims, 1780</w:t>
      </w:r>
    </w:p>
    <w:p>
      <w:pPr>
        <w:pStyle w:val="ListParagraph"/>
        <w:numPr>
          <w:ilvl w:val="0"/>
          <w:numId w:val="2"/>
        </w:numPr>
        <w:spacing w:after="80"/>
      </w:pPr>
      <w:r>
        <w:rPr>
          <w:rFonts w:ascii="Arial" w:cs="Arial" w:eastAsia="Arial" w:hAnsi="Arial"/>
          <w:sz w:val="22"/>
          <w:szCs w:val="22"/>
        </w:rPr>
        <w:t xml:space="preserve">Northampton County Deed Books</w:t>
      </w:r>
    </w:p>
    <w:p>
      <w:pPr>
        <w:pStyle w:val="ListParagraph"/>
        <w:numPr>
          <w:ilvl w:val="0"/>
          <w:numId w:val="2"/>
        </w:numPr>
        <w:spacing w:after="80"/>
      </w:pPr>
      <w:r>
        <w:rPr>
          <w:rFonts w:ascii="Arial" w:cs="Arial" w:eastAsia="Arial" w:hAnsi="Arial"/>
          <w:sz w:val="22"/>
          <w:szCs w:val="22"/>
        </w:rPr>
        <w:t xml:space="preserve">Rutherford County Court Records, 1798-1821</w:t>
      </w:r>
    </w:p>
    <w:p>
      <w:pPr>
        <w:spacing w:after="120"/>
      </w:pPr>
    </w:p>
    <w:p>
      <w:pPr>
        <w:pStyle w:val="Heading2"/>
        <w:spacing w:before="300" w:after="160"/>
      </w:pPr>
      <w:r>
        <w:rPr>
          <w:rFonts w:ascii="Arial" w:cs="Arial" w:eastAsia="Arial" w:hAnsi="Arial"/>
          <w:b/>
          <w:bCs/>
          <w:sz w:val="26"/>
          <w:szCs w:val="26"/>
        </w:rPr>
        <w:t xml:space="preserve">Primary Sources — Y-DNA Testing</w:t>
      </w:r>
    </w:p>
    <w:p>
      <w:pPr>
        <w:pStyle w:val="ListParagraph"/>
        <w:numPr>
          <w:ilvl w:val="0"/>
          <w:numId w:val="2"/>
        </w:numPr>
        <w:spacing w:after="80"/>
      </w:pPr>
      <w:r>
        <w:rPr>
          <w:rFonts w:ascii="Arial" w:cs="Arial" w:eastAsia="Arial" w:hAnsi="Arial"/>
          <w:sz w:val="22"/>
          <w:szCs w:val="22"/>
        </w:rPr>
        <w:t xml:space="preserve">Family Tree DNA Y-DNA Results (700 Marker Test)</w:t>
      </w:r>
    </w:p>
    <w:p>
      <w:pPr>
        <w:pStyle w:val="ListParagraph"/>
        <w:numPr>
          <w:ilvl w:val="0"/>
          <w:numId w:val="2"/>
        </w:numPr>
        <w:spacing w:after="80"/>
      </w:pPr>
      <w:r>
        <w:rPr>
          <w:rFonts w:ascii="Arial" w:cs="Arial" w:eastAsia="Arial" w:hAnsi="Arial"/>
          <w:sz w:val="22"/>
          <w:szCs w:val="22"/>
        </w:rPr>
        <w:t xml:space="preserve">Family Tree DNA Y-DNA Results (11 Marker Test)</w:t>
      </w:r>
    </w:p>
    <w:p>
      <w:pPr>
        <w:pStyle w:val="ListParagraph"/>
        <w:numPr>
          <w:ilvl w:val="0"/>
          <w:numId w:val="2"/>
        </w:numPr>
        <w:spacing w:after="80"/>
      </w:pPr>
      <w:r>
        <w:rPr>
          <w:rFonts w:ascii="Arial" w:cs="Arial" w:eastAsia="Arial" w:hAnsi="Arial"/>
          <w:sz w:val="22"/>
          <w:szCs w:val="22"/>
        </w:rPr>
        <w:t xml:space="preserve">Garner/Gardner Y-DNA Project data</w:t>
      </w:r>
    </w:p>
    <w:p>
      <w:pPr>
        <w:spacing w:after="120"/>
      </w:pPr>
    </w:p>
    <w:p>
      <w:pPr>
        <w:pStyle w:val="Heading2"/>
        <w:spacing w:before="300" w:after="160"/>
      </w:pPr>
      <w:r>
        <w:rPr>
          <w:rFonts w:ascii="Arial" w:cs="Arial" w:eastAsia="Arial" w:hAnsi="Arial"/>
          <w:b/>
          <w:bCs/>
          <w:sz w:val="26"/>
          <w:szCs w:val="26"/>
        </w:rPr>
        <w:t xml:space="preserve">Photographic Evidence</w:t>
      </w:r>
    </w:p>
    <w:p>
      <w:pPr>
        <w:pStyle w:val="ListParagraph"/>
        <w:numPr>
          <w:ilvl w:val="0"/>
          <w:numId w:val="2"/>
        </w:numPr>
        <w:spacing w:after="80"/>
      </w:pPr>
      <w:r>
        <w:rPr>
          <w:rFonts w:ascii="Arial" w:cs="Arial" w:eastAsia="Arial" w:hAnsi="Arial"/>
          <w:sz w:val="22"/>
          <w:szCs w:val="22"/>
        </w:rPr>
        <w:t xml:space="preserve">Tintype of Benjamin John Garner (1848-1882) — Dunn family</w:t>
      </w:r>
    </w:p>
    <w:p>
      <w:pPr>
        <w:spacing w:after="120"/>
      </w:pPr>
    </w:p>
    <w:p>
      <w:pPr>
        <w:pStyle w:val="Heading2"/>
        <w:spacing w:before="300" w:after="160"/>
      </w:pPr>
      <w:r>
        <w:rPr>
          <w:rFonts w:ascii="Arial" w:cs="Arial" w:eastAsia="Arial" w:hAnsi="Arial"/>
          <w:b/>
          <w:bCs/>
          <w:sz w:val="26"/>
          <w:szCs w:val="26"/>
        </w:rPr>
        <w:t xml:space="preserve">FindAGrave Memorials</w:t>
      </w:r>
    </w:p>
    <w:p>
      <w:pPr>
        <w:pStyle w:val="ListParagraph"/>
        <w:numPr>
          <w:ilvl w:val="0"/>
          <w:numId w:val="2"/>
        </w:numPr>
        <w:spacing w:after="80"/>
      </w:pPr>
      <w:r>
        <w:rPr>
          <w:rFonts w:ascii="Arial" w:cs="Arial" w:eastAsia="Arial" w:hAnsi="Arial"/>
          <w:sz w:val="22"/>
          <w:szCs w:val="22"/>
        </w:rPr>
        <w:t xml:space="preserve">Benjamin John Garner: #139647048</w:t>
      </w:r>
    </w:p>
    <w:p>
      <w:pPr>
        <w:pStyle w:val="ListParagraph"/>
        <w:numPr>
          <w:ilvl w:val="0"/>
          <w:numId w:val="2"/>
        </w:numPr>
        <w:spacing w:after="80"/>
      </w:pPr>
      <w:r>
        <w:rPr>
          <w:rFonts w:ascii="Arial" w:cs="Arial" w:eastAsia="Arial" w:hAnsi="Arial"/>
          <w:sz w:val="22"/>
          <w:szCs w:val="22"/>
        </w:rPr>
        <w:t xml:space="preserve">Thomas Garner: #139647067</w:t>
      </w:r>
    </w:p>
    <w:p>
      <w:pPr>
        <w:pStyle w:val="ListParagraph"/>
        <w:numPr>
          <w:ilvl w:val="0"/>
          <w:numId w:val="2"/>
        </w:numPr>
        <w:spacing w:after="80"/>
      </w:pPr>
      <w:r>
        <w:rPr>
          <w:rFonts w:ascii="Arial" w:cs="Arial" w:eastAsia="Arial" w:hAnsi="Arial"/>
          <w:sz w:val="22"/>
          <w:szCs w:val="22"/>
        </w:rPr>
        <w:t xml:space="preserve">John Benjamin Garner: #165251774</w:t>
      </w:r>
    </w:p>
    <w:p>
      <w:pPr>
        <w:pStyle w:val="ListParagraph"/>
        <w:numPr>
          <w:ilvl w:val="0"/>
          <w:numId w:val="2"/>
        </w:numPr>
        <w:spacing w:after="80"/>
      </w:pPr>
      <w:r>
        <w:rPr>
          <w:rFonts w:ascii="Arial" w:cs="Arial" w:eastAsia="Arial" w:hAnsi="Arial"/>
          <w:sz w:val="22"/>
          <w:szCs w:val="22"/>
        </w:rPr>
        <w:t xml:space="preserve">Benjamin Garner (John &amp; Mary of Northampton): #62465518</w:t>
      </w:r>
    </w:p>
    <w:p>
      <w:pPr>
        <w:spacing w:after="120"/>
      </w:pPr>
    </w:p>
    <w:p>
      <w:pPr>
        <w:pStyle w:val="Heading2"/>
        <w:spacing w:before="300" w:after="160"/>
      </w:pPr>
      <w:r>
        <w:rPr>
          <w:rFonts w:ascii="Arial" w:cs="Arial" w:eastAsia="Arial" w:hAnsi="Arial"/>
          <w:b/>
          <w:bCs/>
          <w:sz w:val="26"/>
          <w:szCs w:val="26"/>
        </w:rPr>
        <w:t xml:space="preserve">Oral History</w:t>
      </w:r>
    </w:p>
    <w:p>
      <w:pPr>
        <w:pStyle w:val="ListParagraph"/>
        <w:numPr>
          <w:ilvl w:val="0"/>
          <w:numId w:val="2"/>
        </w:numPr>
        <w:spacing w:after="80"/>
      </w:pPr>
      <w:r>
        <w:rPr>
          <w:rFonts w:ascii="Arial" w:cs="Arial" w:eastAsia="Arial" w:hAnsi="Arial"/>
          <w:sz w:val="22"/>
          <w:szCs w:val="22"/>
        </w:rPr>
        <w:t xml:space="preserve">Lewie Dunn email exchanges, August 2004-2005</w:t>
      </w:r>
    </w:p>
    <w:p>
      <w:pPr>
        <w:pStyle w:val="ListParagraph"/>
        <w:numPr>
          <w:ilvl w:val="0"/>
          <w:numId w:val="2"/>
        </w:numPr>
        <w:spacing w:after="80"/>
      </w:pPr>
      <w:r>
        <w:rPr>
          <w:rFonts w:ascii="Arial" w:cs="Arial" w:eastAsia="Arial" w:hAnsi="Arial"/>
          <w:sz w:val="22"/>
          <w:szCs w:val="22"/>
        </w:rPr>
        <w:t xml:space="preserve">Interview with Presley Killingsworth Bradley, July 13, 2002</w:t>
      </w:r>
    </w:p>
    <w:p>
      <w:pPr>
        <w:spacing w:after="120"/>
      </w:pPr>
    </w:p>
    <w:p>
      <w:pPr>
        <w:pStyle w:val="Heading2"/>
        <w:spacing w:before="300" w:after="160"/>
      </w:pPr>
      <w:r>
        <w:rPr>
          <w:rFonts w:ascii="Arial" w:cs="Arial" w:eastAsia="Arial" w:hAnsi="Arial"/>
          <w:b/>
          <w:bCs/>
          <w:sz w:val="26"/>
          <w:szCs w:val="26"/>
        </w:rPr>
        <w:t xml:space="preserve">Secondary Sources</w:t>
      </w:r>
    </w:p>
    <w:p>
      <w:pPr>
        <w:pStyle w:val="ListParagraph"/>
        <w:numPr>
          <w:ilvl w:val="0"/>
          <w:numId w:val="2"/>
        </w:numPr>
        <w:spacing w:after="80"/>
      </w:pPr>
      <w:r>
        <w:rPr>
          <w:rFonts w:ascii="Arial" w:cs="Arial" w:eastAsia="Arial" w:hAnsi="Arial"/>
          <w:sz w:val="22"/>
          <w:szCs w:val="22"/>
        </w:rPr>
        <w:t xml:space="preserve">Burkitt &amp; Read, A Concise History of the Kehukee Baptist Association (1803)</w:t>
      </w:r>
    </w:p>
    <w:p>
      <w:pPr>
        <w:pStyle w:val="ListParagraph"/>
        <w:numPr>
          <w:ilvl w:val="0"/>
          <w:numId w:val="2"/>
        </w:numPr>
        <w:spacing w:after="80"/>
      </w:pPr>
      <w:r>
        <w:rPr>
          <w:rFonts w:ascii="Arial" w:cs="Arial" w:eastAsia="Arial" w:hAnsi="Arial"/>
          <w:sz w:val="22"/>
          <w:szCs w:val="22"/>
        </w:rPr>
        <w:t xml:space="preserve">Knorr, Marriages of Greensville County Virginia (1955)</w:t>
      </w:r>
    </w:p>
    <w:p>
      <w:pPr>
        <w:pStyle w:val="ListParagraph"/>
        <w:numPr>
          <w:ilvl w:val="0"/>
          <w:numId w:val="2"/>
        </w:numPr>
        <w:spacing w:after="80"/>
      </w:pPr>
      <w:r>
        <w:rPr>
          <w:rFonts w:ascii="Arial" w:cs="Arial" w:eastAsia="Arial" w:hAnsi="Arial"/>
          <w:sz w:val="22"/>
          <w:szCs w:val="22"/>
        </w:rPr>
        <w:t xml:space="preserve">Gilmer Map 44 (1864), Confederate Army Chief Engineer's Office</w:t>
      </w:r>
    </w:p>
    <w:p>
      <w:pPr>
        <w:spacing w:after="120"/>
      </w:pPr>
    </w:p>
    <w:p>
      <w:pPr>
        <w:spacing w:before="400"/>
        <w:jc w:val="center"/>
      </w:pPr>
      <w:r>
        <w:rPr>
          <w:rFonts w:ascii="Arial" w:cs="Arial" w:eastAsia="Arial" w:hAnsi="Arial"/>
          <w:i/>
          <w:iCs/>
          <w:sz w:val="22"/>
          <w:szCs w:val="22"/>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18"/>
        <w:szCs w:val="18"/>
      </w:rPr>
      <w:t xml:space="preserve">LaMar-Garner Y-DNA Research Summary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60"/>
      <w:outlineLvl w:val="1"/>
    </w:pPr>
    <w:rPr>
      <w:rFonts w:ascii="Arial" w:cs="Arial" w:eastAsia="Arial" w:hAnsi="Arial"/>
      <w:b/>
      <w:bCs/>
      <w:sz w:val="26"/>
      <w:szCs w:val="26"/>
    </w:rPr>
  </w:style>
  <w:style w:type="paragraph" w:styleId="Heading3">
    <w:name w:val="Heading 3"/>
    <w:basedOn w:val="Normal"/>
    <w:next w:val="Normal"/>
    <w:qFormat/>
    <w:pPr>
      <w:spacing w:before="24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2025-12-14T09:04:14.814Z</dcterms:created>
  <dcterms:modified xsi:type="dcterms:W3CDTF">2025-12-14T09:04:14.815Z</dcterms:modified>
</cp:coreProperties>
</file>

<file path=docProps/custom.xml><?xml version="1.0" encoding="utf-8"?>
<Properties xmlns="http://schemas.openxmlformats.org/officeDocument/2006/custom-properties" xmlns:vt="http://schemas.openxmlformats.org/officeDocument/2006/docPropsVTypes"/>
</file>