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936" w:rsidRPr="00181936" w:rsidRDefault="00181936" w:rsidP="00181936">
      <w:pPr>
        <w:shd w:val="clear" w:color="auto" w:fill="FFFFFF"/>
        <w:spacing w:before="300" w:after="150" w:line="240" w:lineRule="auto"/>
        <w:outlineLvl w:val="2"/>
        <w:rPr>
          <w:rFonts w:ascii="IRANSans(FaNum) Light" w:eastAsia="Times New Roman" w:hAnsi="IRANSans(FaNum) Light" w:cs="IRANSans(FaNum) Light"/>
          <w:color w:val="323232"/>
          <w:spacing w:val="-8"/>
          <w:sz w:val="24"/>
          <w:szCs w:val="24"/>
        </w:rPr>
      </w:pPr>
      <w:r w:rsidRPr="00181936">
        <w:rPr>
          <w:rFonts w:ascii="IRANSans(FaNum) Light" w:eastAsia="Times New Roman" w:hAnsi="IRANSans(FaNum) Light" w:cs="IRANSans(FaNum) Light"/>
          <w:color w:val="323232"/>
          <w:spacing w:val="-8"/>
          <w:sz w:val="24"/>
          <w:szCs w:val="24"/>
        </w:rPr>
        <w:t xml:space="preserve">HTTP/1.1 </w:t>
      </w:r>
      <w:r w:rsidRPr="00181936">
        <w:rPr>
          <w:rFonts w:ascii="Sakkal Majalla" w:eastAsia="Times New Roman" w:hAnsi="Sakkal Majalla" w:cs="Sakkal Majalla"/>
          <w:color w:val="323232"/>
          <w:spacing w:val="-8"/>
          <w:sz w:val="24"/>
          <w:szCs w:val="24"/>
        </w:rPr>
        <w:t>—</w:t>
      </w:r>
      <w:r w:rsidRPr="00181936">
        <w:rPr>
          <w:rFonts w:ascii="IRANSans(FaNum) Light" w:eastAsia="Times New Roman" w:hAnsi="IRANSans(FaNum) Light" w:cs="IRANSans(FaNum) Light"/>
          <w:color w:val="323232"/>
          <w:spacing w:val="-8"/>
          <w:sz w:val="24"/>
          <w:szCs w:val="24"/>
        </w:rPr>
        <w:t xml:space="preserve"> Pipelining and Head-of-Line Blocking</w:t>
      </w:r>
    </w:p>
    <w:p w:rsidR="00181936" w:rsidRDefault="00181936" w:rsidP="00181936">
      <w:pPr>
        <w:pStyle w:val="Heading3"/>
        <w:shd w:val="clear" w:color="auto" w:fill="FFFFFF"/>
        <w:spacing w:before="300" w:beforeAutospacing="0" w:after="150" w:afterAutospacing="0"/>
        <w:rPr>
          <w:rFonts w:ascii="IRANSans(FaNum) Light" w:hAnsi="IRANSans(FaNum) Light" w:cs="IRANSans(FaNum) Light"/>
          <w:b w:val="0"/>
          <w:bCs w:val="0"/>
          <w:color w:val="323232"/>
          <w:spacing w:val="-8"/>
          <w:sz w:val="24"/>
          <w:szCs w:val="24"/>
          <w:rtl/>
        </w:rPr>
      </w:pPr>
      <w:r w:rsidRPr="007F6246">
        <w:rPr>
          <w:rFonts w:ascii="IRANSans(FaNum) Light" w:hAnsi="IRANSans(FaNum) Light" w:cs="IRANSans(FaNum) Light"/>
          <w:b w:val="0"/>
          <w:bCs w:val="0"/>
          <w:color w:val="323232"/>
          <w:spacing w:val="-8"/>
          <w:sz w:val="24"/>
          <w:szCs w:val="24"/>
        </w:rPr>
        <w:t xml:space="preserve">HTTP/2 </w:t>
      </w:r>
      <w:r w:rsidRPr="007F6246">
        <w:rPr>
          <w:rFonts w:ascii="Sakkal Majalla" w:hAnsi="Sakkal Majalla" w:cs="Sakkal Majalla"/>
          <w:b w:val="0"/>
          <w:bCs w:val="0"/>
          <w:color w:val="323232"/>
          <w:spacing w:val="-8"/>
          <w:sz w:val="24"/>
          <w:szCs w:val="24"/>
        </w:rPr>
        <w:t>—</w:t>
      </w:r>
      <w:r w:rsidRPr="007F6246">
        <w:rPr>
          <w:rFonts w:ascii="IRANSans(FaNum) Light" w:hAnsi="IRANSans(FaNum) Light" w:cs="IRANSans(FaNum) Light"/>
          <w:b w:val="0"/>
          <w:bCs w:val="0"/>
          <w:color w:val="323232"/>
          <w:spacing w:val="-8"/>
          <w:sz w:val="24"/>
          <w:szCs w:val="24"/>
        </w:rPr>
        <w:t xml:space="preserve"> Advantages of the Binary Framing Layer</w:t>
      </w:r>
    </w:p>
    <w:p w:rsidR="007F6246" w:rsidRPr="007F6246" w:rsidRDefault="007F6246" w:rsidP="00181936">
      <w:pPr>
        <w:pStyle w:val="Heading3"/>
        <w:shd w:val="clear" w:color="auto" w:fill="FFFFFF"/>
        <w:spacing w:before="300" w:beforeAutospacing="0" w:after="150" w:afterAutospacing="0"/>
        <w:rPr>
          <w:rFonts w:ascii="IRANSans(FaNum) Light" w:hAnsi="IRANSans(FaNum) Light" w:cs="IRANSans(FaNum) Light"/>
          <w:b w:val="0"/>
          <w:bCs w:val="0"/>
          <w:color w:val="323232"/>
          <w:spacing w:val="-8"/>
          <w:sz w:val="24"/>
          <w:szCs w:val="24"/>
        </w:rPr>
      </w:pPr>
      <w:bookmarkStart w:id="0" w:name="_GoBack"/>
      <w:bookmarkEnd w:id="0"/>
    </w:p>
    <w:p w:rsidR="004D3976" w:rsidRPr="007F6246" w:rsidRDefault="00181936">
      <w:pPr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 w:rsidRPr="007F6246">
        <w:rPr>
          <w:rFonts w:ascii="IRANSans(FaNum) Light" w:hAnsi="IRANSans(FaNum) Light" w:cs="IRANSans(FaNum) Light"/>
          <w:sz w:val="24"/>
          <w:szCs w:val="24"/>
          <w:lang w:bidi="fa-IR"/>
        </w:rPr>
        <w:t>HTTP / 2 version contains binary data: HTTP / 1.1 uses textual data</w:t>
      </w:r>
    </w:p>
    <w:p w:rsidR="00181936" w:rsidRPr="007F6246" w:rsidRDefault="00181936" w:rsidP="00181936">
      <w:pPr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 w:rsidRPr="007F6246">
        <w:rPr>
          <w:rFonts w:ascii="IRANSans(FaNum) Light" w:hAnsi="IRANSans(FaNum) Light" w:cs="IRANSans(FaNum) Light"/>
          <w:sz w:val="24"/>
          <w:szCs w:val="24"/>
          <w:lang w:bidi="fa-IR"/>
        </w:rPr>
        <w:t>Unlike HTTP / 1.1, this data is compressed in HTTP / 2 to improve performance</w:t>
      </w:r>
    </w:p>
    <w:p w:rsidR="00181936" w:rsidRPr="007F6246" w:rsidRDefault="00181936" w:rsidP="00181936">
      <w:pPr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 w:rsidRPr="007F6246">
        <w:rPr>
          <w:rFonts w:ascii="IRANSans(FaNum) Light" w:hAnsi="IRANSans(FaNum) Light" w:cs="IRANSans(FaNum) Light"/>
          <w:sz w:val="24"/>
          <w:szCs w:val="24"/>
          <w:lang w:bidi="fa-IR"/>
        </w:rPr>
        <w:t>HTTP / 2 is so-called Asynchronous: HTTP / 1.1</w:t>
      </w:r>
      <w:r w:rsidR="00A93579" w:rsidRPr="007F6246">
        <w:rPr>
          <w:rFonts w:ascii="IRANSans(FaNum) Light" w:hAnsi="IRANSans(FaNum) Light" w:cs="IRANSans(FaNum) Light"/>
          <w:sz w:val="24"/>
          <w:szCs w:val="24"/>
          <w:rtl/>
          <w:lang w:bidi="fa-IR"/>
        </w:rPr>
        <w:t xml:space="preserve"> </w:t>
      </w:r>
      <w:r w:rsidR="00A93579" w:rsidRPr="007F6246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is so-called </w:t>
      </w:r>
      <w:r w:rsidR="00A93579" w:rsidRPr="007F6246">
        <w:rPr>
          <w:rFonts w:ascii="IRANSans(FaNum) Light" w:hAnsi="IRANSans(FaNum) Light" w:cs="IRANSans(FaNum) Light"/>
          <w:sz w:val="24"/>
          <w:szCs w:val="24"/>
          <w:lang w:bidi="fa-IR"/>
        </w:rPr>
        <w:t>synchronous</w:t>
      </w:r>
    </w:p>
    <w:p w:rsidR="00A93579" w:rsidRPr="007F6246" w:rsidRDefault="00A93579" w:rsidP="00181936">
      <w:pPr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 w:rsidRPr="007F6246">
        <w:rPr>
          <w:rFonts w:ascii="IRANSans(FaNum) Light" w:hAnsi="IRANSans(FaNum) Light" w:cs="IRANSans(FaNum) Light"/>
          <w:sz w:val="24"/>
          <w:szCs w:val="24"/>
          <w:lang w:bidi="fa-IR"/>
        </w:rPr>
        <w:t>The HTTP / 2 version is multiplexed: In HTTP / 1.1, only one request on a TCP Internet connection can be processed at a time</w:t>
      </w:r>
    </w:p>
    <w:p w:rsidR="007F6246" w:rsidRPr="007F6246" w:rsidRDefault="007F6246" w:rsidP="00181936">
      <w:pPr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 w:rsidRPr="007F6246">
        <w:rPr>
          <w:rFonts w:ascii="IRANSans(FaNum) Light" w:hAnsi="IRANSans(FaNum) Light" w:cs="IRANSans(FaNum) Light"/>
          <w:sz w:val="24"/>
          <w:szCs w:val="24"/>
          <w:lang w:bidi="fa-IR"/>
        </w:rPr>
        <w:t>HTTP / 2 version allows you to use Server Push: Using this version of the HTTP protocol, the server can send files - and generally any kind of data - to the browser before a request is sent to this browser</w:t>
      </w:r>
    </w:p>
    <w:sectPr w:rsidR="007F6246" w:rsidRPr="007F6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(FaNum) Light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76"/>
    <w:rsid w:val="00181936"/>
    <w:rsid w:val="004D3976"/>
    <w:rsid w:val="007F6246"/>
    <w:rsid w:val="00A9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FC6F"/>
  <w15:chartTrackingRefBased/>
  <w15:docId w15:val="{75D3CDE8-739E-4DBD-8FA6-7F076762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93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safarzadeh</dc:creator>
  <cp:keywords/>
  <dc:description/>
  <cp:lastModifiedBy>mohammad safarzadeh</cp:lastModifiedBy>
  <cp:revision>3</cp:revision>
  <dcterms:created xsi:type="dcterms:W3CDTF">2021-02-10T16:42:00Z</dcterms:created>
  <dcterms:modified xsi:type="dcterms:W3CDTF">2021-02-10T17:03:00Z</dcterms:modified>
</cp:coreProperties>
</file>