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13" w:rsidRPr="00E41E27" w:rsidRDefault="00E41E27">
      <w:pPr>
        <w:rPr>
          <w:rFonts w:ascii="Times New Roman" w:hAnsi="Times New Roman" w:cs="Times New Roman"/>
          <w:sz w:val="40"/>
          <w:szCs w:val="28"/>
        </w:rPr>
      </w:pPr>
      <w:r w:rsidRPr="00E41E27">
        <w:rPr>
          <w:rFonts w:ascii="Times New Roman" w:hAnsi="Times New Roman" w:cs="Times New Roman"/>
          <w:sz w:val="40"/>
          <w:szCs w:val="28"/>
        </w:rPr>
        <w:t>4.Контроль съёмных носителей (ФСТЭК МД 01.12.2014)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Требования применяются к программным и программно-техническим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 xml:space="preserve">средствам, используемым в целях обеспечения защиты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E41E27">
        <w:rPr>
          <w:rFonts w:ascii="Times New Roman" w:hAnsi="Times New Roman" w:cs="Times New Roman"/>
          <w:sz w:val="28"/>
          <w:szCs w:val="28"/>
        </w:rPr>
        <w:t>екриптографическими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методами) информации, содержащей сведения, составляющие государственную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тайну, иной информации с ограниченным доступом и реализующим функции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предотвращению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использованием съемных машинных носителей информации, подключаемых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информационной системе, и (или) по предотвращению несанкционированного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отчуждения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(переноса)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ограниченного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зарегистрированных (учтенных) съемных машинных носителей информации.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Выполнение Требований является обязательным при проведении работ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оценке соответствия (включая работы по сертификации) средств 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защиты информации и средств обеспечения безопасности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технологий, организуемых ФСТЭК России в пределах своих полномочий.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В Требованиях выделены следующие типы средств контроля 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 носителей информации: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E27" w:rsidRPr="00E41E27" w:rsidRDefault="00E41E27" w:rsidP="00E41E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подключения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съемных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носителей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информации;</w:t>
      </w:r>
    </w:p>
    <w:p w:rsidR="00E41E27" w:rsidRPr="00E41E27" w:rsidRDefault="00E41E27" w:rsidP="00E41E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 контроля отчуждения (переноса) информации со съемных</w:t>
      </w:r>
      <w:r w:rsidRPr="00E41E27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 носителей информации.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Для дифференциации требований к функциям безопасности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 съемных машинных носителей информации выделяются шесть классов</w:t>
      </w:r>
      <w:r w:rsidRPr="00E41E27">
        <w:t xml:space="preserve"> </w:t>
      </w:r>
      <w:r>
        <w:t>з</w:t>
      </w:r>
      <w:r w:rsidRPr="00E41E27">
        <w:rPr>
          <w:rFonts w:ascii="Times New Roman" w:hAnsi="Times New Roman" w:cs="Times New Roman"/>
          <w:sz w:val="28"/>
          <w:szCs w:val="28"/>
        </w:rPr>
        <w:t>ащиты средств контроля съемных машинных носителей информации. Самый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низкий класс – шестой, самый высокий – первый.</w:t>
      </w:r>
    </w:p>
    <w:p w:rsidR="00E41E27" w:rsidRP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соответствующие 6 классу защиты, применяются в информационных системах,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являющихся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предназначенных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 ограниченного доступа, содержащей сведения, составляющие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государственную тайну.</w:t>
      </w:r>
    </w:p>
    <w:p w:rsidR="00E41E27" w:rsidRP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классу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 системах 3 класса защищенности* в случае отсутствия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 xml:space="preserve">взаимодействия этих систем с информационно-телекоммуникационными </w:t>
      </w:r>
      <w:r w:rsidRPr="00E41E27">
        <w:rPr>
          <w:rFonts w:ascii="Times New Roman" w:hAnsi="Times New Roman" w:cs="Times New Roman"/>
          <w:sz w:val="28"/>
          <w:szCs w:val="28"/>
        </w:rPr>
        <w:lastRenderedPageBreak/>
        <w:t>сетями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обмена,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 системах 4 класса защищенности*, в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системах персональных данных при необходимости обеспечения 3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защищенности персональных данных** в случае актуальности угроз 3-го типа**отсутствия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информационно-телекоммуникационными сетями международного информационного обмена,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также при необходимости обеспечения 4 уровня защищенности 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данных**.</w:t>
      </w:r>
    </w:p>
    <w:p w:rsidR="00E41E27" w:rsidRP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классу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 системах 3 класса защищенности* в случае их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информационно-телекоммуникационными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сетями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обмена,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защищенности*,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персональных данных при необходимости обеспечения 3 уровня защищенности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персональных данных**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актуальности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угроз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2-го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типа**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взаимодействия этих систем с информационно-телекоммуникационными сетями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обмена,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защищенности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данных**,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информационных системах общего пользования II класса***.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соответствующие 3, 2 и 1 классам защиты, применяются в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системах, в которых обрабатывается информация, содержащая сведения,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составляющие государственную тайну.</w:t>
      </w:r>
    </w:p>
    <w:p w:rsid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</w:p>
    <w:p w:rsidR="00E41E27" w:rsidRPr="00E41E27" w:rsidRDefault="00E41E27" w:rsidP="00E41E27">
      <w:pPr>
        <w:rPr>
          <w:rFonts w:ascii="Times New Roman" w:hAnsi="Times New Roman" w:cs="Times New Roman"/>
          <w:sz w:val="28"/>
          <w:szCs w:val="28"/>
        </w:rPr>
      </w:pPr>
      <w:r w:rsidRPr="00E41E27">
        <w:rPr>
          <w:rFonts w:ascii="Times New Roman" w:hAnsi="Times New Roman" w:cs="Times New Roman"/>
          <w:sz w:val="28"/>
          <w:szCs w:val="28"/>
        </w:rPr>
        <w:t>Таким образом, с 1 декабря 2014 г. сертификация средств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 xml:space="preserve">информации, реализующих функции по предотвращению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41E27">
        <w:rPr>
          <w:rFonts w:ascii="Times New Roman" w:hAnsi="Times New Roman" w:cs="Times New Roman"/>
          <w:sz w:val="28"/>
          <w:szCs w:val="28"/>
        </w:rPr>
        <w:t>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доступа к информации с использованием съемных машинных 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подключаемых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к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информационной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системе,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(или)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по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предотвращению несанкционированного отчуждения (переноса) информации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ограниченного доступа с зарегистрированных (учтенных) съемных машинных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 xml:space="preserve">носителей информации, в системе </w:t>
      </w:r>
      <w:bookmarkStart w:id="0" w:name="_GoBack"/>
      <w:bookmarkEnd w:id="0"/>
      <w:r w:rsidRPr="00E41E27">
        <w:rPr>
          <w:rFonts w:ascii="Times New Roman" w:hAnsi="Times New Roman" w:cs="Times New Roman"/>
          <w:sz w:val="28"/>
          <w:szCs w:val="28"/>
        </w:rPr>
        <w:t>сертификации ФСТЭК России проводится на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соответствие Требованиям к средствам контроля съемных машинных носителей</w:t>
      </w:r>
      <w:r w:rsidR="00727AF8">
        <w:rPr>
          <w:rFonts w:ascii="Times New Roman" w:hAnsi="Times New Roman" w:cs="Times New Roman"/>
          <w:sz w:val="28"/>
          <w:szCs w:val="28"/>
        </w:rPr>
        <w:t xml:space="preserve"> </w:t>
      </w:r>
      <w:r w:rsidRPr="00E41E27">
        <w:rPr>
          <w:rFonts w:ascii="Times New Roman" w:hAnsi="Times New Roman" w:cs="Times New Roman"/>
          <w:sz w:val="28"/>
          <w:szCs w:val="28"/>
        </w:rPr>
        <w:t>информации, утвержденным приказом ФСТЭК России от 28 июля 2014 г. № 87.</w:t>
      </w:r>
    </w:p>
    <w:sectPr w:rsidR="00E41E27" w:rsidRPr="00E41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2F9F"/>
    <w:multiLevelType w:val="hybridMultilevel"/>
    <w:tmpl w:val="31B20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D"/>
    <w:rsid w:val="003E5513"/>
    <w:rsid w:val="00727AF8"/>
    <w:rsid w:val="00E41E27"/>
    <w:rsid w:val="00E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00B4"/>
  <w15:chartTrackingRefBased/>
  <w15:docId w15:val="{DA4F3909-8151-41DD-865A-8E654C83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2</cp:revision>
  <dcterms:created xsi:type="dcterms:W3CDTF">2017-05-18T15:41:00Z</dcterms:created>
  <dcterms:modified xsi:type="dcterms:W3CDTF">2017-05-18T15:55:00Z</dcterms:modified>
</cp:coreProperties>
</file>