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ГАПОУ ПО ПКИПТ (ИТ-колледж)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__________________ В.В. Селихова</w:t>
      </w:r>
    </w:p>
    <w:p>
      <w:pPr>
        <w:ind w:left="496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«___» __________________ 202__ г.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разработку информационной системы по _______________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>
        <w:rPr>
          <w:b/>
          <w:color w:val="FF0000"/>
          <w:sz w:val="28"/>
          <w:szCs w:val="28"/>
        </w:rPr>
        <w:t xml:space="preserve">30 </w:t>
      </w:r>
      <w:r>
        <w:rPr>
          <w:b/>
          <w:sz w:val="28"/>
          <w:szCs w:val="28"/>
        </w:rPr>
        <w:t>листах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Пенза, 2022 г.</w:t>
      </w:r>
    </w:p>
    <w:p>
      <w:r>
        <w:br w:type="page"/>
      </w:r>
    </w:p>
    <w:sdt>
      <w:sdtPr>
        <w:rPr>
          <w:rFonts w:ascii="Times New Roman" w:hAnsi="Times New Roman" w:eastAsia="Times New Roman" w:cs="Times New Roman"/>
          <w:b/>
          <w:color w:val="auto"/>
          <w:sz w:val="22"/>
          <w:szCs w:val="22"/>
          <w:lang w:eastAsia="en-US"/>
        </w:rPr>
        <w:id w:val="-2212872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8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"_Toc101611737" </w:instrText>
          </w:r>
          <w:r>
            <w:fldChar w:fldCharType="separate"/>
          </w:r>
          <w:r>
            <w:rPr>
              <w:rStyle w:val="8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_Toc101611737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"_Toc101611738"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1.1 Наименование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"_Toc101611739"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1.2 Основания для проведения работ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"_Toc101611740"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1.3 Наименование организаций – Заказчика и Разработчика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"_Toc101611741"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1.4 Плановые сроки начала и окончания работы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"_Toc101611742"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1.5 Источники и порядок финансирования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"_Toc101611743"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1.6 Порядок оформления и предъявления заказчику результатов работ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"_Toc101611744" </w:instrText>
          </w:r>
          <w:r>
            <w:fldChar w:fldCharType="separate"/>
          </w:r>
          <w:r>
            <w:rPr>
              <w:rStyle w:val="8"/>
            </w:rPr>
            <w:t>2 Назначение и цели создания системы</w:t>
          </w:r>
          <w:r>
            <w:tab/>
          </w:r>
          <w:r>
            <w:fldChar w:fldCharType="begin"/>
          </w:r>
          <w:r>
            <w:instrText xml:space="preserve"> PAGEREF _Toc101611744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"_Toc101611745"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2.1 Назначение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"_Toc101611746"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2.2 Цели создания системы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"_Toc101611747" </w:instrText>
          </w:r>
          <w:r>
            <w:fldChar w:fldCharType="separate"/>
          </w:r>
          <w:r>
            <w:rPr>
              <w:rStyle w:val="8"/>
            </w:rPr>
            <w:t>3 Характеристика объектов автоматизации</w:t>
          </w:r>
          <w:r>
            <w:tab/>
          </w:r>
          <w:r>
            <w:fldChar w:fldCharType="begin"/>
          </w:r>
          <w:r>
            <w:instrText xml:space="preserve"> PAGEREF _Toc101611747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"_Toc101611748" </w:instrText>
          </w:r>
          <w:r>
            <w:fldChar w:fldCharType="separate"/>
          </w:r>
          <w:r>
            <w:rPr>
              <w:rStyle w:val="8"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_Toc101611748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"_Toc101611749"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4.1 Требования к системе в целом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"_Toc101611750"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4.2 Требования к функциям, выполняемым системой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915"/>
            </w:tabs>
            <w:spacing w:after="0" w:line="360" w:lineRule="auto"/>
            <w:jc w:val="both"/>
            <w:rPr>
              <w:rFonts w:asciiTheme="minorHAnsi" w:hAnsiTheme="minorHAnsi" w:eastAsiaTheme="minorEastAsia" w:cstheme="minorBidi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"_Toc101611751" </w:instrText>
          </w:r>
          <w:r>
            <w:fldChar w:fldCharType="separate"/>
          </w:r>
          <w:r>
            <w:rPr>
              <w:rStyle w:val="8"/>
              <w:sz w:val="28"/>
              <w:szCs w:val="28"/>
            </w:rPr>
            <w:t>4.3 Требования к видам обеспечения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_Toc101611751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"_Toc101611752" </w:instrText>
          </w:r>
          <w:r>
            <w:fldChar w:fldCharType="separate"/>
          </w:r>
          <w:r>
            <w:rPr>
              <w:rStyle w:val="8"/>
            </w:rPr>
            <w:t>5 Состав и содержание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_Toc101611752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"_Toc101611753" </w:instrText>
          </w:r>
          <w:r>
            <w:fldChar w:fldCharType="separate"/>
          </w:r>
          <w:r>
            <w:rPr>
              <w:rStyle w:val="8"/>
            </w:rPr>
            <w:t>6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_Toc101611753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15"/>
            </w:tabs>
            <w:spacing w:before="0" w:line="360" w:lineRule="auto"/>
            <w:ind w:left="0"/>
            <w:jc w:val="both"/>
            <w:rPr>
              <w:rFonts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instrText xml:space="preserve"> HYPERLINK \l "_Toc101611754" </w:instrText>
          </w:r>
          <w:r>
            <w:fldChar w:fldCharType="separate"/>
          </w:r>
          <w:r>
            <w:rPr>
              <w:rStyle w:val="8"/>
            </w:rPr>
            <w:t>7 Источники разработки</w:t>
          </w:r>
          <w:r>
            <w:tab/>
          </w:r>
          <w:r>
            <w:fldChar w:fldCharType="begin"/>
          </w:r>
          <w:r>
            <w:instrText xml:space="preserve"> PAGEREF _Toc101611754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jc w:val="both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01611737"/>
      <w:r>
        <w:rPr>
          <w:rFonts w:ascii="Times New Roman" w:hAnsi="Times New Roman" w:cs="Times New Roman"/>
          <w:sz w:val="32"/>
          <w:szCs w:val="32"/>
        </w:rPr>
        <w:t>1 Общие сведения</w:t>
      </w:r>
      <w:bookmarkEnd w:id="0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" w:name="_Toc101611738"/>
      <w:r>
        <w:rPr>
          <w:sz w:val="32"/>
          <w:szCs w:val="32"/>
        </w:rPr>
        <w:t>1.1 Наименование системы</w:t>
      </w:r>
      <w:bookmarkEnd w:id="1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1.1.1 Полное наименование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Полное наименование: Информационная система «…».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1.1.2 Краткое наименование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Краткое наименование: ИС, Система.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2" w:name="_Toc101611739"/>
      <w:r>
        <w:rPr>
          <w:sz w:val="32"/>
          <w:szCs w:val="32"/>
        </w:rPr>
        <w:t>1.2 Основания для проведения работ</w:t>
      </w:r>
      <w:bookmarkEnd w:id="2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Работа выполняется на основании приказа </w:t>
      </w:r>
      <w:r>
        <w:rPr>
          <w:color w:val="FF0000"/>
          <w:sz w:val="28"/>
          <w:szCs w:val="28"/>
        </w:rPr>
        <w:t>№ … от …</w:t>
      </w:r>
      <w:r>
        <w:rPr>
          <w:sz w:val="28"/>
          <w:szCs w:val="28"/>
        </w:rPr>
        <w:t xml:space="preserve"> в рамках выполнения курсового проекта по МДК 05.02 «Разработка кода информационных систем».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3" w:name="_Toc101611740"/>
      <w:r>
        <w:rPr>
          <w:sz w:val="32"/>
          <w:szCs w:val="32"/>
        </w:rPr>
        <w:t>1.3 Наименование организаций – Заказчика и Разработчика</w:t>
      </w:r>
      <w:bookmarkEnd w:id="3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1.3.1 Заказчик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  <w:r>
        <w:rPr>
          <w:color w:val="FF0000"/>
          <w:sz w:val="28"/>
          <w:szCs w:val="28"/>
        </w:rPr>
        <w:t>ОАО Заказчик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</w:t>
      </w:r>
      <w:r>
        <w:rPr>
          <w:color w:val="FF0000"/>
          <w:sz w:val="28"/>
          <w:szCs w:val="28"/>
        </w:rPr>
        <w:t>г. Пенза ...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>
        <w:rPr>
          <w:color w:val="FF0000"/>
          <w:sz w:val="28"/>
          <w:szCs w:val="28"/>
        </w:rPr>
        <w:t>+7 (912) 2222222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1.3.2 Разработчик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Разработчик: </w:t>
      </w:r>
      <w:r>
        <w:rPr>
          <w:color w:val="FF0000"/>
          <w:sz w:val="28"/>
          <w:szCs w:val="28"/>
        </w:rPr>
        <w:t>ЗАО Разработчик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Адрес фактический: </w:t>
      </w:r>
      <w:r>
        <w:rPr>
          <w:color w:val="FF0000"/>
          <w:sz w:val="28"/>
          <w:szCs w:val="28"/>
        </w:rPr>
        <w:t>г. Москва ...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>
        <w:rPr>
          <w:color w:val="FF0000"/>
          <w:sz w:val="28"/>
          <w:szCs w:val="28"/>
        </w:rPr>
        <w:t>+7 (495) 3333333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4" w:name="_Toc101611741"/>
      <w:r>
        <w:rPr>
          <w:sz w:val="32"/>
          <w:szCs w:val="32"/>
        </w:rPr>
        <w:t>1.4 Плановые сроки начала и окончания работы</w:t>
      </w:r>
      <w:bookmarkEnd w:id="4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Дата начала разработки: </w:t>
      </w:r>
      <w:r>
        <w:rPr>
          <w:color w:val="FF0000"/>
          <w:sz w:val="28"/>
          <w:szCs w:val="28"/>
        </w:rPr>
        <w:t>«__» _____________ 202__ г.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Дата завершения разработки: </w:t>
      </w:r>
      <w:r>
        <w:rPr>
          <w:color w:val="FF0000"/>
          <w:sz w:val="28"/>
          <w:szCs w:val="28"/>
        </w:rPr>
        <w:t>«__» _____________ 202__ г.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5" w:name="_Toc101611742"/>
      <w:r>
        <w:rPr>
          <w:sz w:val="32"/>
          <w:szCs w:val="32"/>
        </w:rPr>
        <w:t>1.5 Источники и порядок финансирования</w:t>
      </w:r>
      <w:bookmarkEnd w:id="5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Затраты на разработку и ее целесообразность рассчитаны в документе «Оценка экономической эффективности ИС»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6" w:name="_Toc101611743"/>
      <w:r>
        <w:rPr>
          <w:sz w:val="32"/>
          <w:szCs w:val="32"/>
        </w:rPr>
        <w:t>1.6 Порядок оформления и предъявления заказчику результатов работ</w:t>
      </w:r>
      <w:bookmarkEnd w:id="6"/>
    </w:p>
    <w:tbl>
      <w:tblPr>
        <w:tblStyle w:val="18"/>
        <w:tblW w:w="8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5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25" w:type="dxa"/>
          </w:tcPr>
          <w:p>
            <w:pPr>
              <w:pStyle w:val="17"/>
              <w:spacing w:before="0" w:beforeAutospacing="0" w:after="0" w:afterAutospacing="0" w:line="360" w:lineRule="auto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994" w:type="dxa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</w:tr>
    </w:tbl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>
      <w:pPr>
        <w:pStyle w:val="30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01611744"/>
      <w:r>
        <w:rPr>
          <w:rFonts w:ascii="Times New Roman" w:hAnsi="Times New Roman" w:cs="Times New Roman"/>
          <w:sz w:val="32"/>
          <w:szCs w:val="32"/>
        </w:rPr>
        <w:t>2 Назначение и цели создания системы</w:t>
      </w:r>
      <w:bookmarkEnd w:id="7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8" w:name="_Toc101611745"/>
      <w:r>
        <w:rPr>
          <w:sz w:val="32"/>
          <w:szCs w:val="32"/>
        </w:rPr>
        <w:t>2.1 Назначение системы</w:t>
      </w:r>
      <w:bookmarkEnd w:id="8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система предназначена для повышения оперативности и качества принимаемых управленческих решений сотрудниками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Основным назначением ИС является автоматизация информационно-аналитической деятельности в бизнес-процессах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>
      <w:pPr>
        <w:pStyle w:val="17"/>
        <w:numPr>
          <w:ilvl w:val="0"/>
          <w:numId w:val="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анализ финансово-хозяйственной деятельности;</w:t>
      </w:r>
    </w:p>
    <w:p>
      <w:pPr>
        <w:pStyle w:val="17"/>
        <w:numPr>
          <w:ilvl w:val="0"/>
          <w:numId w:val="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информационная поддержка процессов бюджетирования;</w:t>
      </w:r>
    </w:p>
    <w:p>
      <w:pPr>
        <w:pStyle w:val="17"/>
        <w:numPr>
          <w:ilvl w:val="0"/>
          <w:numId w:val="1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...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9" w:name="_Toc101611746"/>
      <w:r>
        <w:rPr>
          <w:sz w:val="32"/>
          <w:szCs w:val="32"/>
        </w:rPr>
        <w:t>2.2 Цели создания системы</w:t>
      </w:r>
      <w:bookmarkEnd w:id="9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 создается с целью: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создания единой системы отчетности по показателям деятельности;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повышения качества (полноты, точности, достоверности, своевременности, согласованности) информации;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...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время сбора и первичной обработки исходной информации;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количество информационных систем, используемых для подготовки аналитической отчетности;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время, затрачиваемое на информационно-аналитическую деятельность;</w:t>
      </w:r>
    </w:p>
    <w:p>
      <w:pPr>
        <w:pStyle w:val="17"/>
        <w:numPr>
          <w:ilvl w:val="0"/>
          <w:numId w:val="2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...</w:t>
      </w:r>
    </w:p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01611747"/>
      <w:r>
        <w:rPr>
          <w:rFonts w:ascii="Times New Roman" w:hAnsi="Times New Roman" w:cs="Times New Roman"/>
          <w:sz w:val="32"/>
          <w:szCs w:val="32"/>
        </w:rPr>
        <w:t>3 Характеристика объектов автоматизации</w:t>
      </w:r>
      <w:bookmarkEnd w:id="10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Выделены следующие процессы в деятельности Заказчика,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18"/>
        <w:tblW w:w="9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598"/>
        <w:gridCol w:w="2054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 процесса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Решение об автоматизации в ходе проекта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Бухгалтерия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Расчет заработной платы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Будет автоматизирован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2598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2054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01611748"/>
      <w:r>
        <w:rPr>
          <w:rFonts w:ascii="Times New Roman" w:hAnsi="Times New Roman" w:cs="Times New Roman"/>
          <w:sz w:val="32"/>
          <w:szCs w:val="32"/>
        </w:rPr>
        <w:t>4 Требования к системе</w:t>
      </w:r>
      <w:bookmarkEnd w:id="11"/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2" w:name="_Toc101611749"/>
      <w:r>
        <w:rPr>
          <w:sz w:val="32"/>
          <w:szCs w:val="32"/>
        </w:rPr>
        <w:t>4.1 Требования к системе в целом</w:t>
      </w:r>
      <w:bookmarkEnd w:id="12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 Требования к структуре и функционированию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Информационная должна быть централизованной, т.е. все данные должны располагаться в центральном хранилище.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предлагается выделить следующие функциональные подсистемы: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fldChar w:fldCharType="begin"/>
      </w:r>
      <w:r>
        <w:instrText xml:space="preserve"> HYPERLINK "https://www.prj-exp.ru/dwh/structure_of_etl_process.php" \o "Подсистема ETL - Техническое задание АИС" </w:instrText>
      </w:r>
      <w:r>
        <w:fldChar w:fldCharType="separate"/>
      </w: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>«…»</w:t>
      </w:r>
      <w:r>
        <w:rPr>
          <w:sz w:val="28"/>
          <w:szCs w:val="28"/>
        </w:rPr>
        <w:t>, которая предназначена для</w:t>
      </w:r>
      <w:r>
        <w:rPr>
          <w:color w:val="FF0000"/>
          <w:sz w:val="28"/>
          <w:szCs w:val="28"/>
        </w:rPr>
        <w:t>…;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color w:val="FF0000"/>
          <w:sz w:val="28"/>
          <w:szCs w:val="28"/>
        </w:rPr>
        <w:t>…;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fldChar w:fldCharType="begin"/>
      </w:r>
      <w:r>
        <w:instrText xml:space="preserve"> HYPERLINK "https://www.prj-exp.ru/dwh/structure_of_etl_process.php" \o "Подсистема ETL - Техническое задание АИС" </w:instrText>
      </w:r>
      <w:r>
        <w:fldChar w:fldCharType="separate"/>
      </w:r>
      <w:r>
        <w:rPr>
          <w:sz w:val="28"/>
          <w:szCs w:val="28"/>
        </w:rPr>
        <w:t xml:space="preserve">подсистема </w:t>
      </w:r>
      <w:r>
        <w:rPr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>«…»</w:t>
      </w:r>
      <w:r>
        <w:rPr>
          <w:sz w:val="28"/>
          <w:szCs w:val="28"/>
        </w:rPr>
        <w:t>, которая предназначена для</w:t>
      </w: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поддерживать следующие режимы функционирования: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основной режим, в котором подсистемы ИС выполняют все свои основные функции.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профилактический режим, в котором одна или все подсистемы ИС не выполняют своих функций.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основном режиме функционирования Система должна обеспечивать: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работу пользователей в режиме – </w:t>
      </w:r>
      <w:r>
        <w:rPr>
          <w:color w:val="FF0000"/>
          <w:sz w:val="28"/>
          <w:szCs w:val="28"/>
        </w:rPr>
        <w:t>24</w:t>
      </w:r>
      <w:r>
        <w:rPr>
          <w:sz w:val="28"/>
          <w:szCs w:val="28"/>
        </w:rPr>
        <w:t xml:space="preserve"> часов в день,</w:t>
      </w:r>
      <w:r>
        <w:rPr>
          <w:color w:val="FF0000"/>
          <w:sz w:val="28"/>
          <w:szCs w:val="28"/>
        </w:rPr>
        <w:t xml:space="preserve"> 7 </w:t>
      </w:r>
      <w:r>
        <w:rPr>
          <w:sz w:val="28"/>
          <w:szCs w:val="28"/>
        </w:rPr>
        <w:t>дней в неделю;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техническое обслуживание;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модернизацию аппаратно-программного комплекса;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устранение аварийных ситуаций.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Общее время проведения профилактических работ не должно превышать </w:t>
      </w:r>
      <w:r>
        <w:rPr>
          <w:color w:val="FF0000"/>
          <w:sz w:val="28"/>
          <w:szCs w:val="28"/>
        </w:rPr>
        <w:t>X%</w:t>
      </w:r>
      <w:r>
        <w:rPr>
          <w:sz w:val="28"/>
          <w:szCs w:val="28"/>
        </w:rPr>
        <w:t xml:space="preserve"> от общего времени работы системы в основном режиме (</w:t>
      </w:r>
      <w:r>
        <w:rPr>
          <w:color w:val="FF0000"/>
          <w:sz w:val="28"/>
          <w:szCs w:val="28"/>
        </w:rPr>
        <w:t>Y</w:t>
      </w:r>
      <w:r>
        <w:rPr>
          <w:sz w:val="28"/>
          <w:szCs w:val="28"/>
        </w:rPr>
        <w:t xml:space="preserve"> часов в месяц).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СУБД - …;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ETL-средство - …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средство визуализации - ...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 Требования к численности и квалификации персонала системы и режиму его работы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4.1.2.1 Требования к численности персонала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fldChar w:fldCharType="begin"/>
      </w:r>
      <w:r>
        <w:instrText xml:space="preserve"> HYPERLINK "https://www.prj-exp.ru/dwh/dwh_project_team.php" \o "Состав участников проекта" </w:instrText>
      </w:r>
      <w:r>
        <w:fldChar w:fldCharType="separate"/>
      </w:r>
      <w:r>
        <w:rPr>
          <w:sz w:val="28"/>
          <w:szCs w:val="28"/>
        </w:rPr>
        <w:t>состав персонала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, необходимого для обеспечения эксплуатации ИС в рамках соответствующих подразделений Заказчика, необходимо выделение следующих ответственных лиц: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 - 2 человека;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Данные лица должны выполнять следующие функциональные обязанности.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 xml:space="preserve">бухгалтер </w:t>
      </w:r>
      <w:r>
        <w:rPr>
          <w:sz w:val="28"/>
          <w:szCs w:val="28"/>
        </w:rPr>
        <w:t xml:space="preserve">- на всем протяжении функционирования ИС обеспечивает </w:t>
      </w:r>
      <w:r>
        <w:rPr>
          <w:color w:val="FF0000"/>
          <w:sz w:val="28"/>
          <w:szCs w:val="28"/>
        </w:rPr>
        <w:t>…;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4.1.2.2 Требования к квалификации персонала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fldChar w:fldCharType="begin"/>
      </w:r>
      <w:r>
        <w:instrText xml:space="preserve"> HYPERLINK "https://www.prj-exp.ru/dwh/dwh_team_skills.php" \o "Профессиональные навыки, проектный опыт. Пример технического задания" </w:instrText>
      </w:r>
      <w:r>
        <w:fldChar w:fldCharType="separate"/>
      </w:r>
      <w:r>
        <w:rPr>
          <w:sz w:val="28"/>
          <w:szCs w:val="28"/>
        </w:rPr>
        <w:t>квалификации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персонала, эксплуатирующего Систему,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бухгалтер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4.1.2.3 Требования к режимам работы персонала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конечный пользователь - в соответствии с основным рабочим графиком подразделений Заказчика;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администратор – двухсменный график, поочередно;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…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 Показатели назначения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4.1.3.1 Требования к приспособляемости системы к изменениям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Обеспечение приспособляемости системы должно выполняться за счет: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своевременности администрирования;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модификации процедур доступа и представления данных конечным пользователям;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наличия настроечных и конфигурационных файлов у ПО подсистем;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...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4.1.3.2 Требования к сохранению работоспособности системы в различных вероятных условиях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таблице:</w:t>
      </w:r>
    </w:p>
    <w:tbl>
      <w:tblPr>
        <w:tblStyle w:val="18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Вероятное условие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Требование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Функционирование в полном объеме.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6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  <w:tc>
          <w:tcPr>
            <w:tcW w:w="5877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...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 Требования к надежности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4.1.4.1 Состав показателей надежности для системы в целом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 Системы;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Время устранения отказа должно быть следующим: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 перерыве и выходе за установленные пределы параметров электропитания - не более X минут;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 перерыве и выходе за установленные пределы параметров программного обеспечением - не более Y часов;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 выходе из строя АПК ИС - не более Z часов.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4.1.4.2 Перечень аварийных ситуаций, по которым регламентируются требования к надежности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ИС, а также «зависание» этого процесса.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сервера;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рабочей станции пользователей системы;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сбой в электроснабжении обеспечения локальной сети (поломка сети);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ошибки Системы, не выявленные при отладке и испытании системы;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сбои программного обеспечения сервера.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4.1.4.3 Требования к надежности технических средств и программного обеспечения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надежности оборудования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применение технических средств, соответствующих классу решаемых задач;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надежности электроснабжения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своевременное выполнение процедур резервного копирования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надежности общесистемного ПО и ПО, разрабатываемого Разработчиком;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проведением комплекса мероприятий отладки, поиска и исключения ошибок;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4.1.5 Требования к эргономике и технической эстетике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интерфейсы подсистем должен быть типизированы;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наличие локализованного (русскоязычного) интерфейса пользователя;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должен использоваться шрифт: ...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размер шрифта должен быть: ...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цветовая палитра должна быть: ...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шапке отчетов должен использоваться логотип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внешнего оформления: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интерфейсы по подсистемам должен быть типизированы.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диалога с пользователем: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части процедур ввода-вывода данных: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должна быть возможность получения отчетности по мониторингу работы подсистем.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4.1.6 Требования к эксплуатации, техническому обслуживанию, ремонту и хранению компонентов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40°С, относительная влажность от 40 до 80% при Т=25°С,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</w:t>
      </w:r>
      <w:r>
        <w:fldChar w:fldCharType="begin"/>
      </w:r>
      <w:r>
        <w:instrText xml:space="preserve"> HYPERLINK "https://www.prj-exp.ru/gost/gost_21958-76.php" \o "ГОСТ 21958-76" </w:instrText>
      </w:r>
      <w:r>
        <w:fldChar w:fldCharType="separate"/>
      </w:r>
      <w:r>
        <w:rPr>
          <w:sz w:val="28"/>
          <w:szCs w:val="28"/>
        </w:rPr>
        <w:t>ГОСТ 21958-76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 Требования к защите информации от несанкционированного доступа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4.1.7.1 Требования к информационной безопасности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Обеспечение информационное безопасности Системы должно удовлетворять следующим требованиям: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4.1.7.2 Требования к антивирусной защите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Системы. Средства антивирусной защиты рабочих местах пользователей и администраторов должны обеспечивать: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ведение журналов вирусной активности;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администрирование всех антивирусных продуктов.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4.1.7.3 Разграничения ответственности ролей при доступе к объектам ИС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разграничению доступа к объектам приведена в виде матрицы разграничения прав.</w:t>
      </w:r>
    </w:p>
    <w:tbl>
      <w:tblPr>
        <w:tblStyle w:val="18"/>
        <w:tblW w:w="9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3"/>
        <w:gridCol w:w="2081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3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системы</w:t>
            </w:r>
          </w:p>
        </w:tc>
        <w:tc>
          <w:tcPr>
            <w:tcW w:w="2081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Бухгалтер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3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Справочник «Сотрудники»</w:t>
            </w:r>
          </w:p>
        </w:tc>
        <w:tc>
          <w:tcPr>
            <w:tcW w:w="2081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3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081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2126" w:type="dxa"/>
            <w:vAlign w:val="center"/>
          </w:tcPr>
          <w:p>
            <w:pPr>
              <w:pStyle w:val="17"/>
              <w:tabs>
                <w:tab w:val="left" w:pos="5954"/>
              </w:tabs>
              <w:spacing w:before="0" w:beforeAutospacing="0" w:after="0" w:afterAutospacing="0" w:line="360" w:lineRule="auto"/>
              <w:jc w:val="center"/>
              <w:textAlignment w:val="baseline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</w:tr>
    </w:tbl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Код ответственности: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Ф – формирует;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 – отвечает;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– использует;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 – просматривает и т.д.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4.1.8 Требования по сохранности информации при авариях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должно быть обеспечено резервное копирование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Выход из строя жестких дисков дискового массива не должен сказываться на работоспособности подсистемы хранения данных.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4.1.9 Требования к защите от влияния внешних воздействий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к радиоэлектронной защите: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по стойкости, устойчивости и прочности к внешним воздействиям: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4.1.10 Требования по стандартизации и унификации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r>
        <w:rPr>
          <w:color w:val="FF0000"/>
          <w:sz w:val="28"/>
          <w:szCs w:val="28"/>
        </w:rPr>
        <w:t>ERWin 4.х и BPWin 4.х.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Для работы с ИС должен использоваться язык запросов SQL в рамках стандарта ANSI SQL-92.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color w:val="FF0000"/>
          <w:sz w:val="28"/>
          <w:szCs w:val="28"/>
        </w:rPr>
        <w:t>&lt;указывается название BI приложения&gt;</w:t>
      </w:r>
      <w:r>
        <w:rPr>
          <w:sz w:val="28"/>
          <w:szCs w:val="28"/>
        </w:rPr>
        <w:t xml:space="preserve">, а также, в случае необходимости, языки программирования </w:t>
      </w:r>
      <w:r>
        <w:rPr>
          <w:color w:val="FF0000"/>
          <w:sz w:val="28"/>
          <w:szCs w:val="28"/>
        </w:rPr>
        <w:t>&lt;указываются языки программирования и их версии&gt;.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системе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4.1.11 Дополнительные требования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 должно разрабатываться и эксплуатироваться на уже имеющемся у Заказчика аппаратно-техническом комплексе.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 создать отдельные самостоятельные зоны разработки и тестирования системы.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4.1.12 Требования безопасности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4.1.13 Требования к транспортабельности для подвижных ИС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bookmarkStart w:id="13" w:name="_Toc101611750"/>
      <w:r>
        <w:rPr>
          <w:sz w:val="32"/>
          <w:szCs w:val="32"/>
        </w:rPr>
        <w:t>4.2 Требования к функциям, выполняемым системой</w:t>
      </w:r>
      <w:bookmarkEnd w:id="13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4.2.1 Подсистема «</w:t>
      </w: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Бухгалтерия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4.2.1.1 Перечень функций, задач подлежащей автоматизации</w:t>
      </w:r>
    </w:p>
    <w:tbl>
      <w:tblPr>
        <w:tblStyle w:val="18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4380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Расчёт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заработной платы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Расчёт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заработной платы сотрудникам с учётом налогов, премий и т.д.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отчётов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отчётов на основе потраченных средств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договоров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договоров с поставщиками  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Расчет заработной платы</w:t>
            </w:r>
          </w:p>
        </w:tc>
        <w:tc>
          <w:tcPr>
            <w:tcW w:w="5238" w:type="dxa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отчётов</w:t>
            </w:r>
          </w:p>
        </w:tc>
        <w:tc>
          <w:tcPr>
            <w:tcW w:w="5238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договоров</w:t>
            </w:r>
          </w:p>
        </w:tc>
        <w:tc>
          <w:tcPr>
            <w:tcW w:w="5238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Расчет заработной платы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отчётов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договоров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4.2.1.4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Расчет заработной платы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Создание отчётов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договоров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2 часа 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4" w:name="_Toc101611751"/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4.2.</w:t>
      </w: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Подсистема «</w:t>
      </w: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Склад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4.2.2.1 </w:t>
      </w:r>
      <w:r>
        <w:rPr>
          <w:b/>
          <w:sz w:val="32"/>
          <w:szCs w:val="32"/>
        </w:rPr>
        <w:t>Перечень функций, задач подлежащей автоматизации</w:t>
      </w:r>
    </w:p>
    <w:tbl>
      <w:tblPr>
        <w:tblStyle w:val="18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4380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кондитерских изделий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изготовленных кондитерских изделий для дальнейшей продажи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Учёт ингредиентов 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купленных и потраченных ингредиентов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jc w:val="both"/>
        <w:textAlignment w:val="baseline"/>
        <w:rPr>
          <w:rFonts w:hint="default"/>
          <w:b/>
          <w:sz w:val="32"/>
          <w:szCs w:val="32"/>
          <w:lang w:val="ru-RU"/>
        </w:rPr>
      </w:pP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кондитерских изделий</w:t>
            </w:r>
          </w:p>
        </w:tc>
        <w:tc>
          <w:tcPr>
            <w:tcW w:w="5238" w:type="dxa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Учёт ингредиентов </w:t>
            </w:r>
          </w:p>
        </w:tc>
        <w:tc>
          <w:tcPr>
            <w:tcW w:w="5238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720" w:firstLineChars="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кондитерских изделий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Учёт ингредиентов 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720" w:firstLineChars="0"/>
        <w:jc w:val="both"/>
        <w:textAlignment w:val="baseline"/>
        <w:rPr>
          <w:b/>
          <w:sz w:val="32"/>
          <w:szCs w:val="32"/>
        </w:rPr>
      </w:pP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4.2.</w:t>
      </w: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Учёт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кондитерских изделий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Учёт ингредиентов 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4.2.</w:t>
      </w: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Подсистема «</w:t>
      </w:r>
      <w:r>
        <w:rPr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Справочники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»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rFonts w:hint="default"/>
          <w:b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4.2.3.1 </w:t>
      </w:r>
      <w:r>
        <w:rPr>
          <w:b/>
          <w:sz w:val="32"/>
          <w:szCs w:val="32"/>
        </w:rPr>
        <w:t>Перечень функций, задач подлежащей автоматизации</w:t>
      </w:r>
    </w:p>
    <w:tbl>
      <w:tblPr>
        <w:tblStyle w:val="18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4380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магазинах клиентах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Поиск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добавление информации о магазинах клиентах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сотрудниках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о сотрудниках кондитерской фабрики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4124" w:type="dxa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трудовых договоров</w:t>
            </w:r>
          </w:p>
        </w:tc>
        <w:tc>
          <w:tcPr>
            <w:tcW w:w="4380" w:type="dxa"/>
            <w:vAlign w:val="center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трудовых договоров для новых сотрудников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jc w:val="both"/>
        <w:textAlignment w:val="baseline"/>
        <w:rPr>
          <w:rFonts w:hint="default"/>
          <w:b/>
          <w:sz w:val="32"/>
          <w:szCs w:val="32"/>
          <w:lang w:val="ru-RU"/>
        </w:rPr>
      </w:pP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.2 Временной регламент реализации каждой функции, задачи</w:t>
      </w:r>
    </w:p>
    <w:tbl>
      <w:tblPr>
        <w:tblStyle w:val="18"/>
        <w:tblW w:w="8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356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5238" w:type="dxa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Требования к временному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магазинах клиентах</w:t>
            </w:r>
          </w:p>
        </w:tc>
        <w:tc>
          <w:tcPr>
            <w:tcW w:w="5238" w:type="dxa"/>
          </w:tcPr>
          <w:p>
            <w:pPr>
              <w:spacing w:line="360" w:lineRule="auto"/>
              <w:jc w:val="left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сотрудниках</w:t>
            </w:r>
          </w:p>
        </w:tc>
        <w:tc>
          <w:tcPr>
            <w:tcW w:w="5238" w:type="dxa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5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трудовых договоров</w:t>
            </w:r>
          </w:p>
        </w:tc>
        <w:tc>
          <w:tcPr>
            <w:tcW w:w="5238" w:type="dxa"/>
            <w:vAlign w:val="top"/>
          </w:tcPr>
          <w:p>
            <w:pPr>
              <w:spacing w:line="360" w:lineRule="auto"/>
              <w:jc w:val="left"/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случае сбоя</w:t>
            </w:r>
            <w:r>
              <w:rPr>
                <w:rFonts w:hint="default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ошибки работы системы , на восстановление функции даётся 24</w:t>
            </w: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720" w:firstLineChars="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4.2.</w:t>
      </w:r>
      <w:r>
        <w:rPr>
          <w:rFonts w:hint="default"/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.3 Требования к качеству реализации функций, задач</w:t>
      </w:r>
    </w:p>
    <w:tbl>
      <w:tblPr>
        <w:tblStyle w:val="18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65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Задача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Форма представления выходной информации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Характеристики точности и времени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магазинах клиентах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сотрудниках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</w:t>
            </w:r>
            <w:bookmarkStart w:id="18" w:name="_GoBack"/>
            <w:bookmarkEnd w:id="18"/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ется регламентом эксплуатации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трудовых договоров</w:t>
            </w:r>
          </w:p>
        </w:tc>
        <w:tc>
          <w:tcPr>
            <w:tcW w:w="3165" w:type="dxa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В стандарте интерфейса 1С Предприятие 8.3</w:t>
            </w:r>
          </w:p>
        </w:tc>
        <w:tc>
          <w:tcPr>
            <w:tcW w:w="363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Определяется регламентом эксплуатации</w:t>
            </w:r>
          </w:p>
        </w:tc>
      </w:tr>
    </w:tbl>
    <w:p>
      <w:pPr>
        <w:pStyle w:val="15"/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4.2.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</w:t>
      </w:r>
      <w:r>
        <w:rPr>
          <w:rFonts w:hint="default" w:ascii="Times New Roman" w:hAnsi="Times New Roman" w:cs="Times New Roman"/>
          <w:sz w:val="32"/>
          <w:szCs w:val="32"/>
        </w:rPr>
        <w:t>.4 Перечень критериев отказа для каждой функции</w:t>
      </w:r>
    </w:p>
    <w:tbl>
      <w:tblPr>
        <w:tblStyle w:val="18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Критерии отказа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Время восстановления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магазинах клиентах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Информация о сотрудниках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Составление трудовых договоров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 доступны одни из функций выбора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2 часа</w:t>
            </w:r>
          </w:p>
        </w:tc>
      </w:tr>
    </w:tbl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</w:p>
    <w:p>
      <w:pPr>
        <w:pStyle w:val="3"/>
        <w:spacing w:before="240" w:after="240" w:line="360" w:lineRule="auto"/>
        <w:ind w:left="0" w:right="0" w:firstLine="851"/>
        <w:jc w:val="both"/>
        <w:rPr>
          <w:sz w:val="32"/>
          <w:szCs w:val="32"/>
        </w:rPr>
      </w:pPr>
      <w:r>
        <w:rPr>
          <w:sz w:val="32"/>
          <w:szCs w:val="32"/>
        </w:rPr>
        <w:t>4.3 Требования к видам обеспечения</w:t>
      </w:r>
      <w:bookmarkEnd w:id="14"/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 Требования к информационному обеспечению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4.3.2.1 Требования к составу, структуре и способам организации данных в системе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Структура хранения данных в ИС должна состоять из следующих основных областей: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временного хранения данных;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постоянного хранения данных;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область витрин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Области постоянного хранения и витрин данных должны строиться на основе реляционной </w:t>
      </w:r>
      <w:r>
        <w:fldChar w:fldCharType="begin"/>
      </w:r>
      <w:r>
        <w:instrText xml:space="preserve"> HYPERLINK "https://www.prj-exp.ru/dwh/dwh_model_types.php" </w:instrText>
      </w:r>
      <w:r>
        <w:fldChar w:fldCharType="separate"/>
      </w:r>
      <w:r>
        <w:rPr>
          <w:sz w:val="28"/>
          <w:szCs w:val="28"/>
        </w:rPr>
        <w:t>модели данных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Реляционная модель данных физически должна быть реализована в СУБД по схеме «звезда» и/или «снежинка».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4.3.2.2 Требования к информационному обмену между компонентами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Информационный обмен между компонентами системы должен быть реализован следующим образом:</w:t>
      </w:r>
    </w:p>
    <w:tbl>
      <w:tblPr>
        <w:tblStyle w:val="18"/>
        <w:tblW w:w="9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2379"/>
        <w:gridCol w:w="2379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«1»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«2»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«…»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«1»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Подсистема «2»…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….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4.3.2.3 Требования к информационной совместимости со смежными системами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проектирования совместно с полномочными представителями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4.3.2.4 Требования по использованию классификаторов, унифицированных документов и классификаторов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Система, по возможности, должна использовать </w:t>
      </w:r>
      <w:r>
        <w:fldChar w:fldCharType="begin"/>
      </w:r>
      <w:r>
        <w:instrText xml:space="preserve"> HYPERLINK "https://www.prj-exp.ru/dwh/model_class.php" </w:instrText>
      </w:r>
      <w:r>
        <w:fldChar w:fldCharType="separate"/>
      </w:r>
      <w:r>
        <w:rPr>
          <w:sz w:val="28"/>
          <w:szCs w:val="28"/>
        </w:rPr>
        <w:t>классификаторы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и справочники, которые ведутся в системах-источниках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системы.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4.3.2.5 Требования по применению систем управления базами данных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>
        <w:rPr>
          <w:color w:val="FF0000"/>
          <w:sz w:val="28"/>
          <w:szCs w:val="28"/>
        </w:rPr>
        <w:t>промышленная СУБД &lt;указывается название и версия СУБД&gt;.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4.3.2.6 Требования к структуре процесса сбора, обработки, передачи данных в системе и представлению данных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проектирования.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4.3.2.7 Требования к защите данных от разрушений при авариях и сбоях в электропитании системы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Информация в системе должна сохраняться при возникновении аварийных ситуаций, связанных со сбоями электропитания.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4.3.2.8 Требования к контролю, хранению, обновлению и восстановлению данных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контролю данных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хранению данных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хранение </w:t>
      </w:r>
      <w:r>
        <w:fldChar w:fldCharType="begin"/>
      </w:r>
      <w:r>
        <w:instrText xml:space="preserve"> HYPERLINK "https://www.prj-exp.ru/dwh/oracle_partitioning.php" </w:instrText>
      </w:r>
      <w:r>
        <w:fldChar w:fldCharType="separate"/>
      </w:r>
      <w:r>
        <w:rPr>
          <w:sz w:val="28"/>
          <w:szCs w:val="28"/>
        </w:rPr>
        <w:t>исторических данных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в системе должно производиться не более чем </w:t>
      </w:r>
      <w:r>
        <w:rPr>
          <w:color w:val="FF0000"/>
          <w:sz w:val="28"/>
          <w:szCs w:val="28"/>
        </w:rPr>
        <w:t>за 5 (пять</w:t>
      </w:r>
      <w:r>
        <w:rPr>
          <w:sz w:val="28"/>
          <w:szCs w:val="28"/>
        </w:rPr>
        <w:t>) предыдущих лет. По истечению данного срока данные должны переходить в архив;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>
      <w:pPr>
        <w:pStyle w:val="17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color w:val="FF0000"/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17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17"/>
        <w:numPr>
          <w:ilvl w:val="0"/>
          <w:numId w:val="4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холодная копия - ежеквартально;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логическая копия - ежемесячно (конец месяца);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инкрементальное резервное копирование - еженедельно (воскресение);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архивирование – ежеквартально.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4.3.3 Требования к лингвистическому обеспечению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>При реализации системы должны применяться следующие языки высокого уровня</w:t>
      </w:r>
      <w:r>
        <w:rPr>
          <w:color w:val="FF0000"/>
          <w:sz w:val="28"/>
          <w:szCs w:val="28"/>
        </w:rPr>
        <w:t>: SQL, Java и д.р.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реализации системы должны применяться следующие языки и стандарты взаимодействия ИС со смежными системами и пользователей ИС: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должны использоваться встроенные средства диалогового взаимодействия BI приложения;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Java; Java Script;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HTML; 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др.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Должны выполняться следующие требования к кодированию и декодированию данных: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Windows CP1251 для подсистемы хранения данных;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Windows CP1251 информации, поступающей из систем-источников.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реализации алгоритмов манипулирования данными в ИС, необходимо использовать стандартный язык </w:t>
      </w:r>
      <w:r>
        <w:rPr>
          <w:color w:val="FF0000"/>
          <w:sz w:val="28"/>
          <w:szCs w:val="28"/>
        </w:rPr>
        <w:t>запроса к данным SQL и его процедурное расширение &lt;например для Oracle DB это Oracle PL/SQL&gt;.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описания предметной области (объекта автоматизации) должен использоваться </w:t>
      </w:r>
      <w:r>
        <w:rPr>
          <w:color w:val="FF0000"/>
          <w:sz w:val="28"/>
          <w:szCs w:val="28"/>
        </w:rPr>
        <w:t>Erwin.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организации диалога системы с пользователем должен применяться </w:t>
      </w:r>
      <w:r>
        <w:rPr>
          <w:color w:val="FF0000"/>
          <w:sz w:val="28"/>
          <w:szCs w:val="28"/>
        </w:rPr>
        <w:t>графический оконный пользовательский интерфейс.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4.3.4 Требования к программному обеспечению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Перечень покупных программных средств: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указывается название СУБД;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указывается название ETL-средства;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указывается название BI-приложения.</w:t>
      </w:r>
    </w:p>
    <w:p>
      <w:pPr>
        <w:pStyle w:val="17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СУБД должна иметь возможность установки на ОС HP Unix.</w:t>
      </w:r>
    </w:p>
    <w:p>
      <w:pPr>
        <w:pStyle w:val="17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ETL-средство должно иметь возможность установки на ОС HP Unix.</w:t>
      </w:r>
    </w:p>
    <w:p>
      <w:pPr>
        <w:pStyle w:val="17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BI-приложение должно иметь возможность установки на ОС Linux Suse.</w:t>
      </w:r>
    </w:p>
    <w:p>
      <w:pPr>
        <w:pStyle w:val="17"/>
        <w:shd w:val="clear" w:color="auto" w:fill="FAFAFA"/>
        <w:tabs>
          <w:tab w:val="left" w:pos="5954"/>
        </w:tabs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 обеспечению качества ПС предъявляются следующие требования: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4.3.5 Требования к техническому обеспечению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Сервер ИС должен иметь следующую минимальную конфигурацию: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CPU: 16 (32 core); RAM: 128 Gb; HDD: 500 Gb;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  <w:lang w:val="en-GB"/>
        </w:rPr>
        <w:t>Network Card: 2 (2 Gbit); Fiber Channel: 4;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  <w:lang w:val="en-GB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Персональный компьютер каждого из пользователя должен иметь следующую минимальную конфигурацию: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CPU: 8 (16 core);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RAM: 32 Gb;</w:t>
      </w:r>
    </w:p>
    <w:p>
      <w:pPr>
        <w:pStyle w:val="17"/>
        <w:numPr>
          <w:ilvl w:val="0"/>
          <w:numId w:val="3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</w:t>
      </w:r>
      <w:r>
        <w:rPr>
          <w:color w:val="FF0000"/>
          <w:sz w:val="28"/>
          <w:szCs w:val="28"/>
        </w:rPr>
        <w:t>должен составлять 100 Тб.</w:t>
      </w:r>
    </w:p>
    <w:p>
      <w:pPr>
        <w:pStyle w:val="17"/>
        <w:shd w:val="clear" w:color="auto" w:fill="FAFAFA"/>
        <w:spacing w:before="240" w:beforeAutospacing="0" w:after="240" w:afterAutospacing="0" w:line="360" w:lineRule="auto"/>
        <w:ind w:firstLine="851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4.3.6 Требования к патентной чистоте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01611752"/>
      <w:r>
        <w:rPr>
          <w:rFonts w:ascii="Times New Roman" w:hAnsi="Times New Roman" w:cs="Times New Roman"/>
          <w:sz w:val="32"/>
          <w:szCs w:val="32"/>
        </w:rPr>
        <w:t>5 Состав и содержание работ по созданию системы</w:t>
      </w:r>
      <w:bookmarkEnd w:id="15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>
        <w:rPr>
          <w:sz w:val="28"/>
          <w:szCs w:val="28"/>
          <w:shd w:val="clear" w:color="auto" w:fill="FAFAFA"/>
          <w:lang w:eastAsia="en-US"/>
        </w:rPr>
        <w:t xml:space="preserve">Согласно </w:t>
      </w:r>
      <w:r>
        <w:fldChar w:fldCharType="begin"/>
      </w:r>
      <w:r>
        <w:instrText xml:space="preserve"> HYPERLINK "https://www.prj-exp.ru/gost/gost_34-601-90.php" \o "ГОСТ 34.601-90" </w:instrText>
      </w:r>
      <w:r>
        <w:fldChar w:fldCharType="separate"/>
      </w:r>
      <w:r>
        <w:rPr>
          <w:sz w:val="28"/>
          <w:szCs w:val="28"/>
          <w:shd w:val="clear" w:color="auto" w:fill="FAFAFA"/>
          <w:lang w:eastAsia="en-US"/>
        </w:rPr>
        <w:t>ГОСТ 34.601-90</w:t>
      </w:r>
      <w:r>
        <w:rPr>
          <w:sz w:val="28"/>
          <w:szCs w:val="28"/>
          <w:shd w:val="clear" w:color="auto" w:fill="FAFAFA"/>
          <w:lang w:eastAsia="en-US"/>
        </w:rPr>
        <w:fldChar w:fldCharType="end"/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shd w:val="clear" w:color="auto" w:fill="FAFAFA"/>
          <w:lang w:eastAsia="en-US"/>
        </w:rPr>
        <w:t>«Автоматизированные системы. Стадии создания» выделяют следующие основные стадии создания и этапы разработки системы: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38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339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задания на курсовой проект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after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Системно-аналитическое обследование объекта автоматизации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технического задание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технического задания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IDEF0-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Инфографика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физической модели данных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функционала ИС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ИС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restart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пояснительной записки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Merge w:val="continue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руководства оператора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2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на проект</w:t>
            </w:r>
          </w:p>
        </w:tc>
        <w:tc>
          <w:tcPr>
            <w:tcW w:w="1131" w:type="dxa"/>
            <w:vAlign w:val="center"/>
          </w:tcPr>
          <w:p>
            <w:pPr>
              <w:pStyle w:val="17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01611753"/>
      <w:r>
        <w:rPr>
          <w:rFonts w:ascii="Times New Roman" w:hAnsi="Times New Roman" w:cs="Times New Roman"/>
          <w:sz w:val="32"/>
          <w:szCs w:val="32"/>
        </w:rPr>
        <w:t>6 Требования к документированию</w:t>
      </w:r>
      <w:bookmarkEnd w:id="16"/>
    </w:p>
    <w:p>
      <w:pPr>
        <w:pStyle w:val="17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  <w:shd w:val="clear" w:color="auto" w:fill="FAFAFA"/>
          <w:lang w:eastAsia="en-US"/>
        </w:rPr>
      </w:pPr>
      <w:r>
        <w:rPr>
          <w:sz w:val="28"/>
          <w:szCs w:val="28"/>
          <w:shd w:val="clear" w:color="auto" w:fill="FAFAFA"/>
          <w:lang w:eastAsia="en-US"/>
        </w:rPr>
        <w:t>Вся документация должна быть подготовлена и передана как в печатном, так и в электронном виде (в формате, указанном в таблице).</w:t>
      </w:r>
    </w:p>
    <w:tbl>
      <w:tblPr>
        <w:tblStyle w:val="18"/>
        <w:tblW w:w="9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3059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22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Этап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Документ</w:t>
            </w:r>
          </w:p>
        </w:tc>
        <w:tc>
          <w:tcPr>
            <w:tcW w:w="2367" w:type="dxa"/>
            <w:vAlign w:val="center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Электронный формат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требований к ИС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color w:val="FF0000"/>
                <w:sz w:val="28"/>
                <w:szCs w:val="28"/>
                <w:lang w:val="en-GB"/>
              </w:rPr>
            </w:pPr>
            <w:r>
              <w:rPr>
                <w:color w:val="FF0000"/>
                <w:sz w:val="28"/>
                <w:szCs w:val="28"/>
              </w:rPr>
              <w:t>№варианта.</w:t>
            </w:r>
            <w:r>
              <w:rPr>
                <w:color w:val="FF0000"/>
                <w:sz w:val="28"/>
                <w:szCs w:val="28"/>
                <w:lang w:val="en-GB"/>
              </w:rPr>
              <w:t>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концепции ИС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Эскизный проект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кооперации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последовательности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активностей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развертывания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IDEF0- 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DFD-</w:t>
            </w: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ER-</w:t>
            </w:r>
            <w:r>
              <w:rPr>
                <w:sz w:val="28"/>
                <w:szCs w:val="28"/>
              </w:rPr>
              <w:t>диаграмма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проект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интерфейса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Рабочая документация</w:t>
            </w: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382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59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оператора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rFonts w:eastAsia="Century Gothic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01611754"/>
      <w:r>
        <w:rPr>
          <w:rFonts w:ascii="Times New Roman" w:hAnsi="Times New Roman" w:cs="Times New Roman"/>
          <w:sz w:val="32"/>
          <w:szCs w:val="32"/>
        </w:rPr>
        <w:t>7 Источники разработки</w:t>
      </w:r>
      <w:bookmarkEnd w:id="17"/>
    </w:p>
    <w:p>
      <w:pPr>
        <w:pStyle w:val="30"/>
        <w:shd w:val="clear" w:color="auto" w:fill="FAFAFA"/>
        <w:spacing w:before="0" w:beforeAutospacing="0" w:after="0" w:afterAutospacing="0" w:line="360" w:lineRule="auto"/>
        <w:ind w:firstLine="851"/>
        <w:jc w:val="both"/>
        <w:textAlignment w:val="baseline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Договор № … от … между …;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24.701-86 «Надежность автоматизированных систем управления»;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fldChar w:fldCharType="begin"/>
      </w:r>
      <w:r>
        <w:instrText xml:space="preserve"> HYPERLINK "https://www.prj-exp.ru/gost/gost_21958-76.php" \o "ГОСТ 21958-76" </w:instrText>
      </w:r>
      <w:r>
        <w:fldChar w:fldCharType="separate"/>
      </w:r>
      <w:r>
        <w:rPr>
          <w:rStyle w:val="8"/>
          <w:color w:val="FF0000"/>
          <w:sz w:val="28"/>
          <w:szCs w:val="28"/>
          <w:u w:val="none"/>
        </w:rPr>
        <w:t>ГОСТ 21958-76</w:t>
      </w:r>
      <w:r>
        <w:rPr>
          <w:rStyle w:val="8"/>
          <w:color w:val="FF0000"/>
          <w:sz w:val="28"/>
          <w:szCs w:val="28"/>
          <w:u w:val="none"/>
        </w:rPr>
        <w:fldChar w:fldCharType="end"/>
      </w:r>
      <w:r>
        <w:rPr>
          <w:rStyle w:val="8"/>
          <w:color w:val="FF0000"/>
          <w:sz w:val="28"/>
          <w:szCs w:val="28"/>
          <w:u w:val="none"/>
        </w:rPr>
        <w:t xml:space="preserve"> </w:t>
      </w:r>
      <w:r>
        <w:rPr>
          <w:color w:val="FF0000"/>
          <w:sz w:val="28"/>
          <w:szCs w:val="28"/>
        </w:rPr>
        <w:t>«Система "Человек-машина". Зал и кабины операторов. Взаимное расположение рабочих мест. Общие эргономические требования»;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12.1.004-91 «ССБТ. Пожарная безопасность. Общие требования».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ГОСТ Р 50571.22-2000 «Электроустановки зданий».</w:t>
      </w:r>
    </w:p>
    <w:p>
      <w:pPr>
        <w:pStyle w:val="30"/>
        <w:numPr>
          <w:ilvl w:val="0"/>
          <w:numId w:val="5"/>
        </w:numPr>
        <w:shd w:val="clear" w:color="auto" w:fill="FAFAFA"/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и т.д.</w:t>
      </w:r>
    </w:p>
    <w:sectPr>
      <w:footerReference r:id="rId3" w:type="default"/>
      <w:pgSz w:w="11910" w:h="16840"/>
      <w:pgMar w:top="1134" w:right="567" w:bottom="1134" w:left="1418" w:header="0" w:footer="284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CC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14207"/>
    <w:multiLevelType w:val="multilevel"/>
    <w:tmpl w:val="02C14207"/>
    <w:lvl w:ilvl="0" w:tentative="0">
      <w:start w:val="1"/>
      <w:numFmt w:val="bullet"/>
      <w:lvlText w:val="‒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11220368"/>
    <w:multiLevelType w:val="multilevel"/>
    <w:tmpl w:val="11220368"/>
    <w:lvl w:ilvl="0" w:tentative="0">
      <w:start w:val="1"/>
      <w:numFmt w:val="bullet"/>
      <w:lvlText w:val="‒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>
    <w:nsid w:val="2AC74490"/>
    <w:multiLevelType w:val="multilevel"/>
    <w:tmpl w:val="2AC74490"/>
    <w:lvl w:ilvl="0" w:tentative="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4EB947CF"/>
    <w:multiLevelType w:val="multilevel"/>
    <w:tmpl w:val="4EB947CF"/>
    <w:lvl w:ilvl="0" w:tentative="0">
      <w:start w:val="1"/>
      <w:numFmt w:val="bullet"/>
      <w:lvlText w:val="‒"/>
      <w:lvlJc w:val="left"/>
      <w:pPr>
        <w:ind w:left="1571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>
    <w:nsid w:val="6687145E"/>
    <w:multiLevelType w:val="multilevel"/>
    <w:tmpl w:val="6687145E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B5"/>
    <w:rsid w:val="00004811"/>
    <w:rsid w:val="00061763"/>
    <w:rsid w:val="00067DB5"/>
    <w:rsid w:val="000704DD"/>
    <w:rsid w:val="00083764"/>
    <w:rsid w:val="000977BF"/>
    <w:rsid w:val="000D22C6"/>
    <w:rsid w:val="000D2B09"/>
    <w:rsid w:val="000E7010"/>
    <w:rsid w:val="000F3E69"/>
    <w:rsid w:val="00123E6C"/>
    <w:rsid w:val="00156163"/>
    <w:rsid w:val="001C0F23"/>
    <w:rsid w:val="001D09EE"/>
    <w:rsid w:val="00234F1A"/>
    <w:rsid w:val="00242EE9"/>
    <w:rsid w:val="002E30C6"/>
    <w:rsid w:val="002E5B43"/>
    <w:rsid w:val="00340C78"/>
    <w:rsid w:val="003446AB"/>
    <w:rsid w:val="00351920"/>
    <w:rsid w:val="00353E75"/>
    <w:rsid w:val="00354B82"/>
    <w:rsid w:val="003714AB"/>
    <w:rsid w:val="00384E52"/>
    <w:rsid w:val="0039482C"/>
    <w:rsid w:val="003A6BFD"/>
    <w:rsid w:val="003B43A2"/>
    <w:rsid w:val="003B57CA"/>
    <w:rsid w:val="003B6E3A"/>
    <w:rsid w:val="003E4278"/>
    <w:rsid w:val="003E4D4D"/>
    <w:rsid w:val="00400A22"/>
    <w:rsid w:val="0042547B"/>
    <w:rsid w:val="004277B1"/>
    <w:rsid w:val="00441D40"/>
    <w:rsid w:val="00442C9B"/>
    <w:rsid w:val="00480A32"/>
    <w:rsid w:val="00486BE0"/>
    <w:rsid w:val="004B0AAF"/>
    <w:rsid w:val="004B7277"/>
    <w:rsid w:val="004C010F"/>
    <w:rsid w:val="004C4FB3"/>
    <w:rsid w:val="004D0A47"/>
    <w:rsid w:val="004D0E07"/>
    <w:rsid w:val="00505A86"/>
    <w:rsid w:val="005113AF"/>
    <w:rsid w:val="00574D8D"/>
    <w:rsid w:val="005B1E1B"/>
    <w:rsid w:val="005E7B56"/>
    <w:rsid w:val="005F681B"/>
    <w:rsid w:val="0064098A"/>
    <w:rsid w:val="00677495"/>
    <w:rsid w:val="006B72D4"/>
    <w:rsid w:val="006F02C1"/>
    <w:rsid w:val="00706342"/>
    <w:rsid w:val="00743537"/>
    <w:rsid w:val="007457B7"/>
    <w:rsid w:val="00754FBA"/>
    <w:rsid w:val="00786029"/>
    <w:rsid w:val="0079026D"/>
    <w:rsid w:val="007921E9"/>
    <w:rsid w:val="007A149A"/>
    <w:rsid w:val="007B2A21"/>
    <w:rsid w:val="007E5E2F"/>
    <w:rsid w:val="008227B1"/>
    <w:rsid w:val="008242A5"/>
    <w:rsid w:val="0084089C"/>
    <w:rsid w:val="00850397"/>
    <w:rsid w:val="0089187A"/>
    <w:rsid w:val="008F54C1"/>
    <w:rsid w:val="00991C92"/>
    <w:rsid w:val="00993D97"/>
    <w:rsid w:val="009A7FF7"/>
    <w:rsid w:val="009D5705"/>
    <w:rsid w:val="009E6427"/>
    <w:rsid w:val="009F7AC4"/>
    <w:rsid w:val="00A138F6"/>
    <w:rsid w:val="00A2231D"/>
    <w:rsid w:val="00A3538A"/>
    <w:rsid w:val="00A3798E"/>
    <w:rsid w:val="00A45CCD"/>
    <w:rsid w:val="00A742BE"/>
    <w:rsid w:val="00A95BD3"/>
    <w:rsid w:val="00A96B06"/>
    <w:rsid w:val="00AA0C3C"/>
    <w:rsid w:val="00AA1163"/>
    <w:rsid w:val="00AD75B9"/>
    <w:rsid w:val="00B125A5"/>
    <w:rsid w:val="00B255C3"/>
    <w:rsid w:val="00B26614"/>
    <w:rsid w:val="00B305F8"/>
    <w:rsid w:val="00B33406"/>
    <w:rsid w:val="00B507A1"/>
    <w:rsid w:val="00B67B20"/>
    <w:rsid w:val="00B776FE"/>
    <w:rsid w:val="00BF03AE"/>
    <w:rsid w:val="00C23E29"/>
    <w:rsid w:val="00C32947"/>
    <w:rsid w:val="00C617CD"/>
    <w:rsid w:val="00CA6AA8"/>
    <w:rsid w:val="00D060BC"/>
    <w:rsid w:val="00D446EA"/>
    <w:rsid w:val="00D64853"/>
    <w:rsid w:val="00D87E92"/>
    <w:rsid w:val="00D907BF"/>
    <w:rsid w:val="00D952DA"/>
    <w:rsid w:val="00DE36F1"/>
    <w:rsid w:val="00DF2A87"/>
    <w:rsid w:val="00E20EE8"/>
    <w:rsid w:val="00E22711"/>
    <w:rsid w:val="00E35C7A"/>
    <w:rsid w:val="00E42109"/>
    <w:rsid w:val="00EA486D"/>
    <w:rsid w:val="00F349CF"/>
    <w:rsid w:val="00F40D54"/>
    <w:rsid w:val="00F631B7"/>
    <w:rsid w:val="00FA01F4"/>
    <w:rsid w:val="00FB1E87"/>
    <w:rsid w:val="16760A59"/>
    <w:rsid w:val="353E0DBB"/>
    <w:rsid w:val="360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outlineLvl w:val="0"/>
    </w:pPr>
    <w:rPr>
      <w:rFonts w:ascii="Century Gothic" w:hAnsi="Century Gothic" w:eastAsia="Century Gothic" w:cs="Century Gothic"/>
      <w:b/>
      <w:bCs/>
      <w:sz w:val="36"/>
      <w:szCs w:val="36"/>
    </w:rPr>
  </w:style>
  <w:style w:type="paragraph" w:styleId="3">
    <w:name w:val="heading 2"/>
    <w:basedOn w:val="1"/>
    <w:next w:val="1"/>
    <w:link w:val="19"/>
    <w:qFormat/>
    <w:uiPriority w:val="9"/>
    <w:pPr>
      <w:ind w:left="141" w:right="140"/>
      <w:jc w:val="center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20"/>
    <w:qFormat/>
    <w:uiPriority w:val="9"/>
    <w:pPr>
      <w:ind w:left="670"/>
      <w:jc w:val="both"/>
      <w:outlineLvl w:val="2"/>
    </w:pPr>
    <w:rPr>
      <w:b/>
      <w:bCs/>
      <w:i/>
      <w:iCs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paragraph" w:styleId="9">
    <w:name w:val="Balloon Text"/>
    <w:basedOn w:val="1"/>
    <w:link w:val="2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qFormat/>
    <w:uiPriority w:val="1"/>
    <w:pPr>
      <w:ind w:left="160"/>
    </w:pPr>
    <w:rPr>
      <w:sz w:val="28"/>
      <w:szCs w:val="28"/>
    </w:rPr>
  </w:style>
  <w:style w:type="paragraph" w:styleId="12">
    <w:name w:val="toc 1"/>
    <w:basedOn w:val="1"/>
    <w:next w:val="1"/>
    <w:qFormat/>
    <w:uiPriority w:val="39"/>
    <w:pPr>
      <w:spacing w:before="12"/>
      <w:ind w:left="160"/>
    </w:pPr>
    <w:rPr>
      <w:sz w:val="28"/>
      <w:szCs w:val="28"/>
    </w:rPr>
  </w:style>
  <w:style w:type="paragraph" w:styleId="13">
    <w:name w:val="toc 3"/>
    <w:basedOn w:val="1"/>
    <w:next w:val="1"/>
    <w:unhideWhenUsed/>
    <w:uiPriority w:val="39"/>
    <w:pPr>
      <w:spacing w:after="100"/>
      <w:ind w:left="44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paragraph" w:styleId="15">
    <w:name w:val="Title"/>
    <w:basedOn w:val="1"/>
    <w:qFormat/>
    <w:uiPriority w:val="1"/>
    <w:pPr>
      <w:ind w:left="1181" w:right="3344"/>
    </w:pPr>
    <w:rPr>
      <w:rFonts w:ascii="Century Gothic" w:hAnsi="Century Gothic" w:eastAsia="Century Gothic" w:cs="Century Gothic"/>
      <w:b/>
      <w:bCs/>
      <w:sz w:val="54"/>
      <w:szCs w:val="54"/>
    </w:rPr>
  </w:style>
  <w:style w:type="paragraph" w:styleId="16">
    <w:name w:val="foot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1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Заголовок 2 Знак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3 Знак"/>
    <w:basedOn w:val="6"/>
    <w:link w:val="4"/>
    <w:uiPriority w:val="9"/>
    <w:rPr>
      <w:rFonts w:ascii="Times New Roman" w:hAnsi="Times New Roman" w:eastAsia="Times New Roman" w:cs="Times New Roman"/>
      <w:b/>
      <w:bCs/>
      <w:i/>
      <w:iCs/>
      <w:sz w:val="28"/>
      <w:szCs w:val="28"/>
      <w:lang w:val="ru-RU"/>
    </w:rPr>
  </w:style>
  <w:style w:type="character" w:customStyle="1" w:styleId="21">
    <w:name w:val="Заголовок 4 Знак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val="ru-RU"/>
    </w:rPr>
  </w:style>
  <w:style w:type="table" w:customStyle="1" w:styleId="2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3">
    <w:name w:val="List Paragraph"/>
    <w:basedOn w:val="1"/>
    <w:qFormat/>
    <w:uiPriority w:val="1"/>
    <w:pPr>
      <w:ind w:left="880" w:hanging="211"/>
    </w:pPr>
  </w:style>
  <w:style w:type="paragraph" w:customStyle="1" w:styleId="24">
    <w:name w:val="Table Paragraph"/>
    <w:basedOn w:val="1"/>
    <w:qFormat/>
    <w:uiPriority w:val="1"/>
    <w:pPr>
      <w:ind w:left="39"/>
    </w:pPr>
  </w:style>
  <w:style w:type="character" w:customStyle="1" w:styleId="25">
    <w:name w:val="Верхний колонтитул Знак"/>
    <w:basedOn w:val="6"/>
    <w:link w:val="10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6">
    <w:name w:val="Нижний колонтитул Знак"/>
    <w:basedOn w:val="6"/>
    <w:link w:val="16"/>
    <w:qFormat/>
    <w:uiPriority w:val="99"/>
    <w:rPr>
      <w:rFonts w:ascii="Times New Roman" w:hAnsi="Times New Roman" w:eastAsia="Times New Roman" w:cs="Times New Roman"/>
      <w:lang w:val="ru-RU"/>
    </w:rPr>
  </w:style>
  <w:style w:type="paragraph" w:customStyle="1" w:styleId="27">
    <w:name w:val="formattext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character" w:customStyle="1" w:styleId="29">
    <w:name w:val="Текст выноски Знак"/>
    <w:basedOn w:val="6"/>
    <w:link w:val="9"/>
    <w:semiHidden/>
    <w:qFormat/>
    <w:uiPriority w:val="99"/>
    <w:rPr>
      <w:rFonts w:ascii="Segoe UI" w:hAnsi="Segoe UI" w:eastAsia="Times New Roman" w:cs="Segoe UI"/>
      <w:sz w:val="18"/>
      <w:szCs w:val="18"/>
      <w:lang w:val="ru-RU"/>
    </w:rPr>
  </w:style>
  <w:style w:type="paragraph" w:customStyle="1" w:styleId="30">
    <w:name w:val="example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6FD21-1252-420B-8A60-A19EDD97CF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4982</Words>
  <Characters>28402</Characters>
  <Lines>236</Lines>
  <Paragraphs>66</Paragraphs>
  <TotalTime>109</TotalTime>
  <ScaleCrop>false</ScaleCrop>
  <LinksUpToDate>false</LinksUpToDate>
  <CharactersWithSpaces>33318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2022-04-22T08:03:00Z</dcterms:created>
  <dc:creator>Admin</dc:creator>
  <cp:lastModifiedBy>олег</cp:lastModifiedBy>
  <dcterms:modified xsi:type="dcterms:W3CDTF">2023-04-10T05:05:53Z</dcterms:modified>
  <dc:title>&lt;CFEEF2E0EFE5EDEAEE2036365F323031392E696E6464&gt;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2021-04-23T00:00:00Z</vt:filetime>
  </property>
  <property fmtid="{D5CDD505-2E9C-101B-9397-08002B2CF9AE}" pid="5" name="KSOProductBuildVer">
    <vt:lpwstr>1049-11.2.0.11516</vt:lpwstr>
  </property>
  <property fmtid="{D5CDD505-2E9C-101B-9397-08002B2CF9AE}" pid="6" name="ICV">
    <vt:lpwstr>42AFAC44578A4AFE8146BA2642880E04</vt:lpwstr>
  </property>
</Properties>
</file>