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75A57" w14:textId="0861DCFD" w:rsidR="00C81D94" w:rsidRPr="00E069AC" w:rsidRDefault="00630CD1" w:rsidP="00627EC4">
      <w:pPr>
        <w:pStyle w:val="NoSpacing"/>
        <w:rPr>
          <w:rStyle w:val="Hyperlink"/>
          <w:noProof/>
        </w:rPr>
      </w:pPr>
      <w:r w:rsidRPr="00E069AC">
        <w:rPr>
          <w:rStyle w:val="Hyperlink"/>
          <w:noProof/>
          <w:lang w:eastAsia="en-US"/>
        </w:rPr>
        <mc:AlternateContent>
          <mc:Choice Requires="wps">
            <w:drawing>
              <wp:anchor distT="0" distB="0" distL="114300" distR="114300" simplePos="0" relativeHeight="251659264" behindDoc="0" locked="0" layoutInCell="1" allowOverlap="1" wp14:anchorId="77771319" wp14:editId="4D361066">
                <wp:simplePos x="0" y="0"/>
                <wp:positionH relativeFrom="page">
                  <wp:posOffset>1023579</wp:posOffset>
                </wp:positionH>
                <wp:positionV relativeFrom="page">
                  <wp:posOffset>980440</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55A2BD" w14:textId="05B6F6A8" w:rsidR="006F26E4" w:rsidRPr="00EB247F" w:rsidRDefault="006F26E4" w:rsidP="00EB247F">
                            <w:pPr>
                              <w:spacing w:line="240" w:lineRule="auto"/>
                              <w:jc w:val="center"/>
                              <w:rPr>
                                <w:rFonts w:cs="Times New Roman"/>
                                <w:b/>
                                <w:smallCaps/>
                                <w:color w:val="404040" w:themeColor="text1" w:themeTint="BF"/>
                                <w:sz w:val="48"/>
                                <w:szCs w:val="48"/>
                              </w:rPr>
                            </w:pPr>
                            <w:r w:rsidRPr="00EB247F">
                              <w:rPr>
                                <w:rFonts w:cs="Times New Roman"/>
                                <w:b/>
                                <w:smallCaps/>
                                <w:color w:val="404040" w:themeColor="text1" w:themeTint="BF"/>
                                <w:sz w:val="48"/>
                                <w:szCs w:val="48"/>
                              </w:rPr>
                              <w:t>Technical assessment for</w:t>
                            </w:r>
                          </w:p>
                          <w:p w14:paraId="7B870425" w14:textId="64412A97" w:rsidR="006F26E4" w:rsidRPr="00EB247F" w:rsidRDefault="006F26E4" w:rsidP="00EB247F">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Small Hydropower</w:t>
                            </w:r>
                          </w:p>
                          <w:p w14:paraId="4BEC3072" w14:textId="77777777" w:rsidR="006F26E4" w:rsidRDefault="006F26E4" w:rsidP="00EB247F">
                            <w:pPr>
                              <w:spacing w:line="240" w:lineRule="auto"/>
                              <w:jc w:val="center"/>
                              <w:rPr>
                                <w:rFonts w:cs="Times New Roman"/>
                                <w:smallCaps/>
                                <w:color w:val="404040" w:themeColor="text1" w:themeTint="BF"/>
                                <w:sz w:val="36"/>
                                <w:szCs w:val="36"/>
                              </w:rPr>
                            </w:pPr>
                          </w:p>
                          <w:p w14:paraId="3F0B52E4" w14:textId="77777777" w:rsidR="006F26E4" w:rsidRDefault="006F26E4" w:rsidP="00EB247F">
                            <w:pPr>
                              <w:spacing w:line="240" w:lineRule="auto"/>
                              <w:jc w:val="center"/>
                              <w:rPr>
                                <w:rFonts w:cs="Times New Roman"/>
                                <w:smallCaps/>
                                <w:color w:val="404040" w:themeColor="text1" w:themeTint="BF"/>
                                <w:sz w:val="36"/>
                                <w:szCs w:val="36"/>
                              </w:rPr>
                            </w:pPr>
                          </w:p>
                          <w:p w14:paraId="30E4023E" w14:textId="5F3CC6ED" w:rsidR="006F26E4" w:rsidRPr="00EB247F" w:rsidRDefault="006F26E4"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Sector: Electricity generation</w:t>
                            </w:r>
                          </w:p>
                          <w:p w14:paraId="0B5B69D5" w14:textId="66ABA36B" w:rsidR="006F26E4" w:rsidRPr="00EB247F" w:rsidRDefault="006F26E4"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Agency Level: Utilities</w:t>
                            </w:r>
                            <w:r>
                              <w:rPr>
                                <w:rFonts w:cs="Times New Roman"/>
                                <w:smallCaps/>
                                <w:color w:val="404040" w:themeColor="text1" w:themeTint="BF"/>
                                <w:sz w:val="36"/>
                                <w:szCs w:val="36"/>
                              </w:rPr>
                              <w:t>, Communities</w:t>
                            </w:r>
                          </w:p>
                          <w:p w14:paraId="4CF7CB6C" w14:textId="00852B25" w:rsidR="006F26E4" w:rsidRPr="00EB247F" w:rsidRDefault="006F26E4"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 xml:space="preserve">Keywords: </w:t>
                            </w:r>
                            <w:r>
                              <w:rPr>
                                <w:rFonts w:cs="Times New Roman"/>
                                <w:smallCaps/>
                                <w:color w:val="404040" w:themeColor="text1" w:themeTint="BF"/>
                                <w:sz w:val="36"/>
                                <w:szCs w:val="36"/>
                              </w:rPr>
                              <w:t xml:space="preserve">Run of River, Small Hydro, In Stream Flow, </w:t>
                            </w:r>
                            <w:r w:rsidRPr="00EB247F">
                              <w:rPr>
                                <w:rFonts w:cs="Times New Roman"/>
                                <w:smallCaps/>
                                <w:color w:val="404040" w:themeColor="text1" w:themeTint="BF"/>
                                <w:sz w:val="36"/>
                                <w:szCs w:val="36"/>
                              </w:rPr>
                              <w:t>Electricity Generation, Grid, Renewable Energy Source</w:t>
                            </w:r>
                          </w:p>
                          <w:p w14:paraId="5943CD2B" w14:textId="77777777" w:rsidR="006F26E4" w:rsidRPr="00EB247F" w:rsidRDefault="006F26E4" w:rsidP="00EB247F">
                            <w:pPr>
                              <w:spacing w:line="240" w:lineRule="auto"/>
                              <w:rPr>
                                <w:rFonts w:cs="Times New Roman"/>
                                <w:smallCaps/>
                                <w:color w:val="404040" w:themeColor="text1" w:themeTint="BF"/>
                                <w:sz w:val="36"/>
                                <w:szCs w:val="36"/>
                              </w:rPr>
                            </w:pPr>
                          </w:p>
                          <w:p w14:paraId="1922C9C8" w14:textId="77777777" w:rsidR="006F26E4" w:rsidRPr="00EB247F" w:rsidRDefault="006F26E4" w:rsidP="00EB247F">
                            <w:pPr>
                              <w:spacing w:line="240" w:lineRule="auto"/>
                              <w:rPr>
                                <w:rFonts w:cs="Times New Roman"/>
                                <w:smallCaps/>
                                <w:color w:val="404040" w:themeColor="text1" w:themeTint="BF"/>
                                <w:sz w:val="36"/>
                                <w:szCs w:val="36"/>
                              </w:rPr>
                            </w:pPr>
                          </w:p>
                          <w:p w14:paraId="0B02E81E" w14:textId="77777777" w:rsidR="006F26E4" w:rsidRPr="00EB247F" w:rsidRDefault="006F26E4" w:rsidP="00EB247F">
                            <w:pPr>
                              <w:spacing w:line="240" w:lineRule="auto"/>
                              <w:rPr>
                                <w:rFonts w:cs="Times New Roman"/>
                                <w:smallCaps/>
                                <w:color w:val="404040" w:themeColor="text1" w:themeTint="BF"/>
                                <w:sz w:val="36"/>
                                <w:szCs w:val="36"/>
                              </w:rPr>
                            </w:pPr>
                          </w:p>
                          <w:p w14:paraId="596D7C93" w14:textId="25EF6087" w:rsidR="006F26E4" w:rsidRPr="00EB247F" w:rsidRDefault="006F26E4" w:rsidP="00EB247F">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 xml:space="preserve">Version 3 (June 2020) </w:t>
                            </w:r>
                          </w:p>
                          <w:p w14:paraId="5850EC6A" w14:textId="77777777" w:rsidR="006F26E4" w:rsidRPr="00EB247F" w:rsidRDefault="006F26E4" w:rsidP="00EB247F">
                            <w:pPr>
                              <w:spacing w:after="0" w:line="240" w:lineRule="auto"/>
                              <w:rPr>
                                <w:rFonts w:cs="Times New Roman"/>
                                <w:smallCaps/>
                                <w:color w:val="404040" w:themeColor="text1" w:themeTint="BF"/>
                                <w:sz w:val="36"/>
                                <w:szCs w:val="36"/>
                              </w:rPr>
                            </w:pPr>
                          </w:p>
                          <w:p w14:paraId="21B2BC32" w14:textId="77777777" w:rsidR="006F26E4" w:rsidRPr="00EB247F" w:rsidRDefault="006F26E4" w:rsidP="00EB247F">
                            <w:pPr>
                              <w:spacing w:after="0" w:line="240" w:lineRule="auto"/>
                              <w:rPr>
                                <w:rFonts w:cs="Times New Roman"/>
                                <w:smallCaps/>
                                <w:color w:val="404040" w:themeColor="text1" w:themeTint="BF"/>
                                <w:sz w:val="36"/>
                                <w:szCs w:val="36"/>
                              </w:rPr>
                            </w:pPr>
                          </w:p>
                          <w:p w14:paraId="0EF4437F" w14:textId="77777777" w:rsidR="006F26E4" w:rsidRPr="00EB247F" w:rsidRDefault="006F26E4" w:rsidP="00EB247F">
                            <w:pPr>
                              <w:spacing w:after="0" w:line="240" w:lineRule="auto"/>
                              <w:rPr>
                                <w:rFonts w:cs="Times New Roman"/>
                                <w:smallCaps/>
                                <w:color w:val="404040" w:themeColor="text1" w:themeTint="BF"/>
                                <w:sz w:val="36"/>
                                <w:szCs w:val="36"/>
                              </w:rPr>
                            </w:pPr>
                          </w:p>
                          <w:p w14:paraId="78A4646F" w14:textId="77777777" w:rsidR="006F26E4" w:rsidRDefault="006F26E4" w:rsidP="00EB247F">
                            <w:pPr>
                              <w:spacing w:after="0" w:line="240" w:lineRule="auto"/>
                              <w:rPr>
                                <w:rFonts w:cs="Times New Roman"/>
                                <w:b/>
                                <w:smallCaps/>
                                <w:color w:val="404040" w:themeColor="text1" w:themeTint="BF"/>
                                <w:sz w:val="28"/>
                                <w:szCs w:val="28"/>
                              </w:rPr>
                            </w:pPr>
                          </w:p>
                          <w:p w14:paraId="0DBD8C08" w14:textId="77777777" w:rsidR="006F26E4" w:rsidRDefault="006F26E4" w:rsidP="00EB247F">
                            <w:pPr>
                              <w:spacing w:after="0" w:line="240" w:lineRule="auto"/>
                              <w:rPr>
                                <w:rFonts w:cs="Times New Roman"/>
                                <w:b/>
                                <w:smallCaps/>
                                <w:color w:val="404040" w:themeColor="text1" w:themeTint="BF"/>
                                <w:sz w:val="28"/>
                                <w:szCs w:val="28"/>
                              </w:rPr>
                            </w:pPr>
                          </w:p>
                          <w:p w14:paraId="66C10BC1" w14:textId="55ADF5DA" w:rsidR="006F26E4" w:rsidRPr="00EB247F" w:rsidRDefault="006F26E4" w:rsidP="00EB247F">
                            <w:pPr>
                              <w:spacing w:after="0" w:line="240" w:lineRule="auto"/>
                              <w:rPr>
                                <w:rFonts w:cs="Times New Roman"/>
                                <w:b/>
                                <w:smallCaps/>
                                <w:color w:val="404040" w:themeColor="text1" w:themeTint="BF"/>
                                <w:sz w:val="28"/>
                                <w:szCs w:val="28"/>
                              </w:rPr>
                            </w:pPr>
                            <w:r w:rsidRPr="00EB247F">
                              <w:rPr>
                                <w:rFonts w:cs="Times New Roman"/>
                                <w:b/>
                                <w:smallCaps/>
                                <w:color w:val="404040" w:themeColor="text1" w:themeTint="BF"/>
                                <w:sz w:val="28"/>
                                <w:szCs w:val="28"/>
                              </w:rPr>
                              <w:t>Prepared by:</w:t>
                            </w:r>
                          </w:p>
                          <w:p w14:paraId="71FF4BC1" w14:textId="5B6CFC37" w:rsidR="006F26E4" w:rsidRDefault="006F26E4" w:rsidP="00BB7FD5">
                            <w:pPr>
                              <w:spacing w:after="0" w:line="276" w:lineRule="auto"/>
                              <w:rPr>
                                <w:rFonts w:cs="Times New Roman"/>
                                <w:smallCaps/>
                                <w:color w:val="404040" w:themeColor="text1" w:themeTint="BF"/>
                                <w:sz w:val="28"/>
                                <w:szCs w:val="28"/>
                              </w:rPr>
                            </w:pPr>
                            <w:r>
                              <w:rPr>
                                <w:rFonts w:cs="Times New Roman"/>
                                <w:smallCaps/>
                                <w:color w:val="404040" w:themeColor="text1" w:themeTint="BF"/>
                                <w:sz w:val="28"/>
                                <w:szCs w:val="28"/>
                              </w:rPr>
                              <w:t>George Randolph, Research Fellow</w:t>
                            </w:r>
                          </w:p>
                          <w:p w14:paraId="42740336" w14:textId="256DA19D" w:rsidR="006F26E4" w:rsidRPr="00906A4F" w:rsidRDefault="006F26E4" w:rsidP="00CF3623">
                            <w:pPr>
                              <w:spacing w:after="0" w:line="276" w:lineRule="auto"/>
                              <w:rPr>
                                <w:rFonts w:cs="Times New Roman"/>
                                <w:smallCaps/>
                                <w:color w:val="404040" w:themeColor="text1" w:themeTint="BF"/>
                                <w:sz w:val="28"/>
                                <w:szCs w:val="28"/>
                              </w:rPr>
                            </w:pPr>
                            <w:r w:rsidRPr="00906A4F">
                              <w:rPr>
                                <w:rFonts w:cs="Times New Roman"/>
                                <w:smallCaps/>
                                <w:color w:val="404040" w:themeColor="text1" w:themeTint="BF"/>
                                <w:sz w:val="28"/>
                                <w:szCs w:val="28"/>
                              </w:rPr>
                              <w:t>Ashok Mangotra, Research Fellow</w:t>
                            </w:r>
                          </w:p>
                          <w:p w14:paraId="0A34F49D" w14:textId="18DBF200" w:rsidR="006F26E4" w:rsidRPr="00906A4F" w:rsidRDefault="006F26E4" w:rsidP="00CF3623">
                            <w:pPr>
                              <w:spacing w:after="0" w:line="276" w:lineRule="auto"/>
                              <w:rPr>
                                <w:rFonts w:cs="Times New Roman"/>
                                <w:smallCaps/>
                                <w:color w:val="404040" w:themeColor="text1" w:themeTint="BF"/>
                                <w:sz w:val="28"/>
                                <w:szCs w:val="28"/>
                              </w:rPr>
                            </w:pPr>
                            <w:r w:rsidRPr="00906A4F">
                              <w:rPr>
                                <w:rFonts w:cs="Times New Roman"/>
                                <w:smallCaps/>
                                <w:color w:val="404040" w:themeColor="text1" w:themeTint="BF"/>
                                <w:sz w:val="28"/>
                                <w:szCs w:val="28"/>
                              </w:rPr>
                              <w:t>João Pedro Gouveia, Senior Research Fellow</w:t>
                            </w:r>
                          </w:p>
                          <w:p w14:paraId="7E38A94B" w14:textId="77777777" w:rsidR="006F26E4" w:rsidRPr="00906A4F" w:rsidRDefault="006F26E4" w:rsidP="00CF3623">
                            <w:pPr>
                              <w:spacing w:after="0" w:line="276" w:lineRule="auto"/>
                              <w:rPr>
                                <w:rFonts w:cs="Times New Roman"/>
                                <w:smallCaps/>
                                <w:color w:val="404040" w:themeColor="text1" w:themeTint="BF"/>
                                <w:sz w:val="28"/>
                                <w:szCs w:val="28"/>
                              </w:rPr>
                            </w:pPr>
                          </w:p>
                          <w:p w14:paraId="1EE415A2" w14:textId="77777777" w:rsidR="006F26E4" w:rsidRPr="00906A4F" w:rsidRDefault="006F26E4" w:rsidP="007864AB">
                            <w:pPr>
                              <w:rPr>
                                <w:rFonts w:cs="Times New Roman"/>
                                <w:smallCaps/>
                                <w:color w:val="404040" w:themeColor="text1" w:themeTint="BF"/>
                              </w:rPr>
                            </w:pPr>
                          </w:p>
                          <w:p w14:paraId="4481356F" w14:textId="6C098178" w:rsidR="006F26E4" w:rsidRPr="00EB247F" w:rsidRDefault="006F26E4"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7FCA1810" w:rsidR="006F26E4" w:rsidRPr="00E149CE" w:rsidRDefault="003E5597" w:rsidP="007864AB">
                            <w:pPr>
                              <w:rPr>
                                <w:rFonts w:asciiTheme="minorHAnsi" w:hAnsiTheme="minorHAnsi"/>
                                <w:smallCaps/>
                                <w:color w:val="808080" w:themeColor="background1" w:themeShade="80"/>
                                <w:sz w:val="20"/>
                                <w:szCs w:val="20"/>
                              </w:rPr>
                            </w:pPr>
                            <w:hyperlink r:id="rId10" w:history="1">
                              <w:r w:rsidR="006F26E4" w:rsidRPr="00E149CE">
                                <w:rPr>
                                  <w:rFonts w:asciiTheme="minorHAnsi" w:hAnsiTheme="minorHAnsi"/>
                                  <w:color w:val="808080" w:themeColor="background1" w:themeShade="80"/>
                                </w:rPr>
                                <w:t>info@drawdown.org</w:t>
                              </w:r>
                            </w:hyperlink>
                            <w:r w:rsidR="006F26E4" w:rsidRPr="00E149CE">
                              <w:rPr>
                                <w:rFonts w:asciiTheme="minorHAnsi" w:hAnsiTheme="minorHAnsi"/>
                                <w:smallCaps/>
                                <w:color w:val="808080" w:themeColor="background1" w:themeShade="80"/>
                                <w:sz w:val="20"/>
                                <w:szCs w:val="20"/>
                              </w:rPr>
                              <w:t xml:space="preserve">             </w:t>
                            </w:r>
                            <w:hyperlink r:id="rId11" w:history="1">
                              <w:r w:rsidR="006F26E4" w:rsidRPr="00E149CE">
                                <w:rPr>
                                  <w:rFonts w:asciiTheme="minorHAnsi" w:hAnsiTheme="minorHAnsi"/>
                                  <w:color w:val="808080" w:themeColor="background1" w:themeShade="80"/>
                                </w:rPr>
                                <w:t>www.drawdown.org</w:t>
                              </w:r>
                            </w:hyperlink>
                            <w:r w:rsidR="006F26E4" w:rsidRPr="00E149CE">
                              <w:rPr>
                                <w:rFonts w:asciiTheme="minorHAnsi" w:hAnsiTheme="minorHAnsi"/>
                                <w:smallCaps/>
                                <w:color w:val="808080" w:themeColor="background1" w:themeShade="80"/>
                                <w:sz w:val="20"/>
                                <w:szCs w:val="20"/>
                              </w:rPr>
                              <w:t xml:space="preserve">  </w:t>
                            </w:r>
                          </w:p>
                          <w:p w14:paraId="05DAFFE7" w14:textId="77777777" w:rsidR="006F26E4" w:rsidRPr="00E149CE" w:rsidRDefault="006F26E4" w:rsidP="00C81D94">
                            <w:pPr>
                              <w:rPr>
                                <w:rFonts w:cs="Times New Roman"/>
                                <w:smallCaps/>
                                <w:color w:val="404040" w:themeColor="text1" w:themeTint="BF"/>
                                <w:sz w:val="36"/>
                                <w:szCs w:val="36"/>
                              </w:rPr>
                            </w:pPr>
                          </w:p>
                          <w:p w14:paraId="3D97FBF6" w14:textId="77777777" w:rsidR="006F26E4" w:rsidRPr="00E149CE" w:rsidRDefault="006F26E4" w:rsidP="00C81D94">
                            <w:pPr>
                              <w:rPr>
                                <w:rFonts w:cs="Times New Roman"/>
                                <w:smallCaps/>
                                <w:color w:val="404040" w:themeColor="text1" w:themeTint="BF"/>
                                <w:sz w:val="36"/>
                                <w:szCs w:val="36"/>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margin-left:80.6pt;margin-top:77.2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" filled="f" stroked="f" strokeweight=".5pt">
                <v:textbox inset=",0,54pt,0">
                  <w:txbxContent>
                    <w:p w14:paraId="1E55A2BD" w14:textId="05B6F6A8" w:rsidR="006F26E4" w:rsidRPr="00EB247F" w:rsidRDefault="006F26E4" w:rsidP="00EB247F">
                      <w:pPr>
                        <w:spacing w:line="240" w:lineRule="auto"/>
                        <w:jc w:val="center"/>
                        <w:rPr>
                          <w:rFonts w:cs="Times New Roman"/>
                          <w:b/>
                          <w:smallCaps/>
                          <w:color w:val="404040" w:themeColor="text1" w:themeTint="BF"/>
                          <w:sz w:val="48"/>
                          <w:szCs w:val="48"/>
                        </w:rPr>
                      </w:pPr>
                      <w:r w:rsidRPr="00EB247F">
                        <w:rPr>
                          <w:rFonts w:cs="Times New Roman"/>
                          <w:b/>
                          <w:smallCaps/>
                          <w:color w:val="404040" w:themeColor="text1" w:themeTint="BF"/>
                          <w:sz w:val="48"/>
                          <w:szCs w:val="48"/>
                        </w:rPr>
                        <w:t>Technical assessment for</w:t>
                      </w:r>
                    </w:p>
                    <w:p w14:paraId="7B870425" w14:textId="64412A97" w:rsidR="006F26E4" w:rsidRPr="00EB247F" w:rsidRDefault="006F26E4" w:rsidP="00EB247F">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Small Hydropower</w:t>
                      </w:r>
                    </w:p>
                    <w:p w14:paraId="4BEC3072" w14:textId="77777777" w:rsidR="006F26E4" w:rsidRDefault="006F26E4" w:rsidP="00EB247F">
                      <w:pPr>
                        <w:spacing w:line="240" w:lineRule="auto"/>
                        <w:jc w:val="center"/>
                        <w:rPr>
                          <w:rFonts w:cs="Times New Roman"/>
                          <w:smallCaps/>
                          <w:color w:val="404040" w:themeColor="text1" w:themeTint="BF"/>
                          <w:sz w:val="36"/>
                          <w:szCs w:val="36"/>
                        </w:rPr>
                      </w:pPr>
                    </w:p>
                    <w:p w14:paraId="3F0B52E4" w14:textId="77777777" w:rsidR="006F26E4" w:rsidRDefault="006F26E4" w:rsidP="00EB247F">
                      <w:pPr>
                        <w:spacing w:line="240" w:lineRule="auto"/>
                        <w:jc w:val="center"/>
                        <w:rPr>
                          <w:rFonts w:cs="Times New Roman"/>
                          <w:smallCaps/>
                          <w:color w:val="404040" w:themeColor="text1" w:themeTint="BF"/>
                          <w:sz w:val="36"/>
                          <w:szCs w:val="36"/>
                        </w:rPr>
                      </w:pPr>
                    </w:p>
                    <w:p w14:paraId="30E4023E" w14:textId="5F3CC6ED" w:rsidR="006F26E4" w:rsidRPr="00EB247F" w:rsidRDefault="006F26E4"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Sector: Electricity generation</w:t>
                      </w:r>
                    </w:p>
                    <w:p w14:paraId="0B5B69D5" w14:textId="66ABA36B" w:rsidR="006F26E4" w:rsidRPr="00EB247F" w:rsidRDefault="006F26E4"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Agency Level: Utilities</w:t>
                      </w:r>
                      <w:r>
                        <w:rPr>
                          <w:rFonts w:cs="Times New Roman"/>
                          <w:smallCaps/>
                          <w:color w:val="404040" w:themeColor="text1" w:themeTint="BF"/>
                          <w:sz w:val="36"/>
                          <w:szCs w:val="36"/>
                        </w:rPr>
                        <w:t>, Communities</w:t>
                      </w:r>
                    </w:p>
                    <w:p w14:paraId="4CF7CB6C" w14:textId="00852B25" w:rsidR="006F26E4" w:rsidRPr="00EB247F" w:rsidRDefault="006F26E4"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 xml:space="preserve">Keywords: </w:t>
                      </w:r>
                      <w:r>
                        <w:rPr>
                          <w:rFonts w:cs="Times New Roman"/>
                          <w:smallCaps/>
                          <w:color w:val="404040" w:themeColor="text1" w:themeTint="BF"/>
                          <w:sz w:val="36"/>
                          <w:szCs w:val="36"/>
                        </w:rPr>
                        <w:t xml:space="preserve">Run of River, Small Hydro, In Stream Flow, </w:t>
                      </w:r>
                      <w:r w:rsidRPr="00EB247F">
                        <w:rPr>
                          <w:rFonts w:cs="Times New Roman"/>
                          <w:smallCaps/>
                          <w:color w:val="404040" w:themeColor="text1" w:themeTint="BF"/>
                          <w:sz w:val="36"/>
                          <w:szCs w:val="36"/>
                        </w:rPr>
                        <w:t>Electricity Generation, Grid, Renewable Energy Source</w:t>
                      </w:r>
                    </w:p>
                    <w:p w14:paraId="5943CD2B" w14:textId="77777777" w:rsidR="006F26E4" w:rsidRPr="00EB247F" w:rsidRDefault="006F26E4" w:rsidP="00EB247F">
                      <w:pPr>
                        <w:spacing w:line="240" w:lineRule="auto"/>
                        <w:rPr>
                          <w:rFonts w:cs="Times New Roman"/>
                          <w:smallCaps/>
                          <w:color w:val="404040" w:themeColor="text1" w:themeTint="BF"/>
                          <w:sz w:val="36"/>
                          <w:szCs w:val="36"/>
                        </w:rPr>
                      </w:pPr>
                    </w:p>
                    <w:p w14:paraId="1922C9C8" w14:textId="77777777" w:rsidR="006F26E4" w:rsidRPr="00EB247F" w:rsidRDefault="006F26E4" w:rsidP="00EB247F">
                      <w:pPr>
                        <w:spacing w:line="240" w:lineRule="auto"/>
                        <w:rPr>
                          <w:rFonts w:cs="Times New Roman"/>
                          <w:smallCaps/>
                          <w:color w:val="404040" w:themeColor="text1" w:themeTint="BF"/>
                          <w:sz w:val="36"/>
                          <w:szCs w:val="36"/>
                        </w:rPr>
                      </w:pPr>
                    </w:p>
                    <w:p w14:paraId="0B02E81E" w14:textId="77777777" w:rsidR="006F26E4" w:rsidRPr="00EB247F" w:rsidRDefault="006F26E4" w:rsidP="00EB247F">
                      <w:pPr>
                        <w:spacing w:line="240" w:lineRule="auto"/>
                        <w:rPr>
                          <w:rFonts w:cs="Times New Roman"/>
                          <w:smallCaps/>
                          <w:color w:val="404040" w:themeColor="text1" w:themeTint="BF"/>
                          <w:sz w:val="36"/>
                          <w:szCs w:val="36"/>
                        </w:rPr>
                      </w:pPr>
                    </w:p>
                    <w:p w14:paraId="596D7C93" w14:textId="25EF6087" w:rsidR="006F26E4" w:rsidRPr="00EB247F" w:rsidRDefault="006F26E4" w:rsidP="00EB247F">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 xml:space="preserve">Version 3 (June 2020) </w:t>
                      </w:r>
                    </w:p>
                    <w:p w14:paraId="5850EC6A" w14:textId="77777777" w:rsidR="006F26E4" w:rsidRPr="00EB247F" w:rsidRDefault="006F26E4" w:rsidP="00EB247F">
                      <w:pPr>
                        <w:spacing w:after="0" w:line="240" w:lineRule="auto"/>
                        <w:rPr>
                          <w:rFonts w:cs="Times New Roman"/>
                          <w:smallCaps/>
                          <w:color w:val="404040" w:themeColor="text1" w:themeTint="BF"/>
                          <w:sz w:val="36"/>
                          <w:szCs w:val="36"/>
                        </w:rPr>
                      </w:pPr>
                    </w:p>
                    <w:p w14:paraId="21B2BC32" w14:textId="77777777" w:rsidR="006F26E4" w:rsidRPr="00EB247F" w:rsidRDefault="006F26E4" w:rsidP="00EB247F">
                      <w:pPr>
                        <w:spacing w:after="0" w:line="240" w:lineRule="auto"/>
                        <w:rPr>
                          <w:rFonts w:cs="Times New Roman"/>
                          <w:smallCaps/>
                          <w:color w:val="404040" w:themeColor="text1" w:themeTint="BF"/>
                          <w:sz w:val="36"/>
                          <w:szCs w:val="36"/>
                        </w:rPr>
                      </w:pPr>
                    </w:p>
                    <w:p w14:paraId="0EF4437F" w14:textId="77777777" w:rsidR="006F26E4" w:rsidRPr="00EB247F" w:rsidRDefault="006F26E4" w:rsidP="00EB247F">
                      <w:pPr>
                        <w:spacing w:after="0" w:line="240" w:lineRule="auto"/>
                        <w:rPr>
                          <w:rFonts w:cs="Times New Roman"/>
                          <w:smallCaps/>
                          <w:color w:val="404040" w:themeColor="text1" w:themeTint="BF"/>
                          <w:sz w:val="36"/>
                          <w:szCs w:val="36"/>
                        </w:rPr>
                      </w:pPr>
                    </w:p>
                    <w:p w14:paraId="78A4646F" w14:textId="77777777" w:rsidR="006F26E4" w:rsidRDefault="006F26E4" w:rsidP="00EB247F">
                      <w:pPr>
                        <w:spacing w:after="0" w:line="240" w:lineRule="auto"/>
                        <w:rPr>
                          <w:rFonts w:cs="Times New Roman"/>
                          <w:b/>
                          <w:smallCaps/>
                          <w:color w:val="404040" w:themeColor="text1" w:themeTint="BF"/>
                          <w:sz w:val="28"/>
                          <w:szCs w:val="28"/>
                        </w:rPr>
                      </w:pPr>
                    </w:p>
                    <w:p w14:paraId="0DBD8C08" w14:textId="77777777" w:rsidR="006F26E4" w:rsidRDefault="006F26E4" w:rsidP="00EB247F">
                      <w:pPr>
                        <w:spacing w:after="0" w:line="240" w:lineRule="auto"/>
                        <w:rPr>
                          <w:rFonts w:cs="Times New Roman"/>
                          <w:b/>
                          <w:smallCaps/>
                          <w:color w:val="404040" w:themeColor="text1" w:themeTint="BF"/>
                          <w:sz w:val="28"/>
                          <w:szCs w:val="28"/>
                        </w:rPr>
                      </w:pPr>
                    </w:p>
                    <w:p w14:paraId="66C10BC1" w14:textId="55ADF5DA" w:rsidR="006F26E4" w:rsidRPr="00EB247F" w:rsidRDefault="006F26E4" w:rsidP="00EB247F">
                      <w:pPr>
                        <w:spacing w:after="0" w:line="240" w:lineRule="auto"/>
                        <w:rPr>
                          <w:rFonts w:cs="Times New Roman"/>
                          <w:b/>
                          <w:smallCaps/>
                          <w:color w:val="404040" w:themeColor="text1" w:themeTint="BF"/>
                          <w:sz w:val="28"/>
                          <w:szCs w:val="28"/>
                        </w:rPr>
                      </w:pPr>
                      <w:r w:rsidRPr="00EB247F">
                        <w:rPr>
                          <w:rFonts w:cs="Times New Roman"/>
                          <w:b/>
                          <w:smallCaps/>
                          <w:color w:val="404040" w:themeColor="text1" w:themeTint="BF"/>
                          <w:sz w:val="28"/>
                          <w:szCs w:val="28"/>
                        </w:rPr>
                        <w:t>Prepared by:</w:t>
                      </w:r>
                    </w:p>
                    <w:p w14:paraId="71FF4BC1" w14:textId="5B6CFC37" w:rsidR="006F26E4" w:rsidRDefault="006F26E4" w:rsidP="00BB7FD5">
                      <w:pPr>
                        <w:spacing w:after="0" w:line="276" w:lineRule="auto"/>
                        <w:rPr>
                          <w:rFonts w:cs="Times New Roman"/>
                          <w:smallCaps/>
                          <w:color w:val="404040" w:themeColor="text1" w:themeTint="BF"/>
                          <w:sz w:val="28"/>
                          <w:szCs w:val="28"/>
                        </w:rPr>
                      </w:pPr>
                      <w:r>
                        <w:rPr>
                          <w:rFonts w:cs="Times New Roman"/>
                          <w:smallCaps/>
                          <w:color w:val="404040" w:themeColor="text1" w:themeTint="BF"/>
                          <w:sz w:val="28"/>
                          <w:szCs w:val="28"/>
                        </w:rPr>
                        <w:t>George Randolph, Research Fellow</w:t>
                      </w:r>
                    </w:p>
                    <w:p w14:paraId="42740336" w14:textId="256DA19D" w:rsidR="006F26E4" w:rsidRPr="00906A4F" w:rsidRDefault="006F26E4" w:rsidP="00CF3623">
                      <w:pPr>
                        <w:spacing w:after="0" w:line="276" w:lineRule="auto"/>
                        <w:rPr>
                          <w:rFonts w:cs="Times New Roman"/>
                          <w:smallCaps/>
                          <w:color w:val="404040" w:themeColor="text1" w:themeTint="BF"/>
                          <w:sz w:val="28"/>
                          <w:szCs w:val="28"/>
                        </w:rPr>
                      </w:pPr>
                      <w:r w:rsidRPr="00906A4F">
                        <w:rPr>
                          <w:rFonts w:cs="Times New Roman"/>
                          <w:smallCaps/>
                          <w:color w:val="404040" w:themeColor="text1" w:themeTint="BF"/>
                          <w:sz w:val="28"/>
                          <w:szCs w:val="28"/>
                        </w:rPr>
                        <w:t>Ashok Mangotra, Research Fellow</w:t>
                      </w:r>
                    </w:p>
                    <w:p w14:paraId="0A34F49D" w14:textId="18DBF200" w:rsidR="006F26E4" w:rsidRPr="00906A4F" w:rsidRDefault="006F26E4" w:rsidP="00CF3623">
                      <w:pPr>
                        <w:spacing w:after="0" w:line="276" w:lineRule="auto"/>
                        <w:rPr>
                          <w:rFonts w:cs="Times New Roman"/>
                          <w:smallCaps/>
                          <w:color w:val="404040" w:themeColor="text1" w:themeTint="BF"/>
                          <w:sz w:val="28"/>
                          <w:szCs w:val="28"/>
                        </w:rPr>
                      </w:pPr>
                      <w:r w:rsidRPr="00906A4F">
                        <w:rPr>
                          <w:rFonts w:cs="Times New Roman"/>
                          <w:smallCaps/>
                          <w:color w:val="404040" w:themeColor="text1" w:themeTint="BF"/>
                          <w:sz w:val="28"/>
                          <w:szCs w:val="28"/>
                        </w:rPr>
                        <w:t>João Pedro Gouveia, Senior Research Fellow</w:t>
                      </w:r>
                    </w:p>
                    <w:p w14:paraId="7E38A94B" w14:textId="77777777" w:rsidR="006F26E4" w:rsidRPr="00906A4F" w:rsidRDefault="006F26E4" w:rsidP="00CF3623">
                      <w:pPr>
                        <w:spacing w:after="0" w:line="276" w:lineRule="auto"/>
                        <w:rPr>
                          <w:rFonts w:cs="Times New Roman"/>
                          <w:smallCaps/>
                          <w:color w:val="404040" w:themeColor="text1" w:themeTint="BF"/>
                          <w:sz w:val="28"/>
                          <w:szCs w:val="28"/>
                        </w:rPr>
                      </w:pPr>
                    </w:p>
                    <w:p w14:paraId="1EE415A2" w14:textId="77777777" w:rsidR="006F26E4" w:rsidRPr="00906A4F" w:rsidRDefault="006F26E4" w:rsidP="007864AB">
                      <w:pPr>
                        <w:rPr>
                          <w:rFonts w:cs="Times New Roman"/>
                          <w:smallCaps/>
                          <w:color w:val="404040" w:themeColor="text1" w:themeTint="BF"/>
                        </w:rPr>
                      </w:pPr>
                    </w:p>
                    <w:p w14:paraId="4481356F" w14:textId="6C098178" w:rsidR="006F26E4" w:rsidRPr="00EB247F" w:rsidRDefault="006F26E4"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7FCA1810" w:rsidR="006F26E4" w:rsidRPr="00E149CE" w:rsidRDefault="003E5597" w:rsidP="007864AB">
                      <w:pPr>
                        <w:rPr>
                          <w:rFonts w:asciiTheme="minorHAnsi" w:hAnsiTheme="minorHAnsi"/>
                          <w:smallCaps/>
                          <w:color w:val="808080" w:themeColor="background1" w:themeShade="80"/>
                          <w:sz w:val="20"/>
                          <w:szCs w:val="20"/>
                        </w:rPr>
                      </w:pPr>
                      <w:hyperlink r:id="rId12" w:history="1">
                        <w:r w:rsidR="006F26E4" w:rsidRPr="00E149CE">
                          <w:rPr>
                            <w:rFonts w:asciiTheme="minorHAnsi" w:hAnsiTheme="minorHAnsi"/>
                            <w:color w:val="808080" w:themeColor="background1" w:themeShade="80"/>
                          </w:rPr>
                          <w:t>info@drawdown.org</w:t>
                        </w:r>
                      </w:hyperlink>
                      <w:r w:rsidR="006F26E4" w:rsidRPr="00E149CE">
                        <w:rPr>
                          <w:rFonts w:asciiTheme="minorHAnsi" w:hAnsiTheme="minorHAnsi"/>
                          <w:smallCaps/>
                          <w:color w:val="808080" w:themeColor="background1" w:themeShade="80"/>
                          <w:sz w:val="20"/>
                          <w:szCs w:val="20"/>
                        </w:rPr>
                        <w:t xml:space="preserve">             </w:t>
                      </w:r>
                      <w:hyperlink r:id="rId13" w:history="1">
                        <w:r w:rsidR="006F26E4" w:rsidRPr="00E149CE">
                          <w:rPr>
                            <w:rFonts w:asciiTheme="minorHAnsi" w:hAnsiTheme="minorHAnsi"/>
                            <w:color w:val="808080" w:themeColor="background1" w:themeShade="80"/>
                          </w:rPr>
                          <w:t>www.drawdown.org</w:t>
                        </w:r>
                      </w:hyperlink>
                      <w:r w:rsidR="006F26E4" w:rsidRPr="00E149CE">
                        <w:rPr>
                          <w:rFonts w:asciiTheme="minorHAnsi" w:hAnsiTheme="minorHAnsi"/>
                          <w:smallCaps/>
                          <w:color w:val="808080" w:themeColor="background1" w:themeShade="80"/>
                          <w:sz w:val="20"/>
                          <w:szCs w:val="20"/>
                        </w:rPr>
                        <w:t xml:space="preserve">  </w:t>
                      </w:r>
                    </w:p>
                    <w:p w14:paraId="05DAFFE7" w14:textId="77777777" w:rsidR="006F26E4" w:rsidRPr="00E149CE" w:rsidRDefault="006F26E4" w:rsidP="00C81D94">
                      <w:pPr>
                        <w:rPr>
                          <w:rFonts w:cs="Times New Roman"/>
                          <w:smallCaps/>
                          <w:color w:val="404040" w:themeColor="text1" w:themeTint="BF"/>
                          <w:sz w:val="36"/>
                          <w:szCs w:val="36"/>
                        </w:rPr>
                      </w:pPr>
                    </w:p>
                    <w:p w14:paraId="3D97FBF6" w14:textId="77777777" w:rsidR="006F26E4" w:rsidRPr="00E149CE" w:rsidRDefault="006F26E4" w:rsidP="00C81D94">
                      <w:pPr>
                        <w:rPr>
                          <w:rFonts w:cs="Times New Roman"/>
                          <w:smallCaps/>
                          <w:color w:val="404040" w:themeColor="text1" w:themeTint="BF"/>
                          <w:sz w:val="36"/>
                          <w:szCs w:val="36"/>
                        </w:rPr>
                      </w:pPr>
                    </w:p>
                  </w:txbxContent>
                </v:textbox>
                <w10:wrap type="square" anchorx="page" anchory="page"/>
              </v:shape>
            </w:pict>
          </mc:Fallback>
        </mc:AlternateContent>
      </w:r>
    </w:p>
    <w:sdt>
      <w:sdtPr>
        <w:rPr>
          <w:rFonts w:asciiTheme="minorHAnsi" w:hAnsiTheme="minorHAnsi"/>
        </w:rPr>
        <w:id w:val="442275696"/>
        <w:docPartObj>
          <w:docPartGallery w:val="Table of Contents"/>
          <w:docPartUnique/>
        </w:docPartObj>
      </w:sdtPr>
      <w:sdtEndPr>
        <w:rPr>
          <w:rFonts w:ascii="Times New Roman" w:hAnsi="Times New Roman"/>
          <w:noProof/>
        </w:rPr>
      </w:sdtEndPr>
      <w:sdtContent>
        <w:p w14:paraId="62199C04" w14:textId="77777777" w:rsidR="00640665" w:rsidRPr="00E069AC" w:rsidRDefault="551A77D0" w:rsidP="00EB247F">
          <w:pPr>
            <w:rPr>
              <w:rStyle w:val="Heading1Char"/>
            </w:rPr>
          </w:pPr>
          <w:r w:rsidRPr="00E069AC">
            <w:rPr>
              <w:rStyle w:val="Heading1Char"/>
            </w:rPr>
            <w:t>Table of Contents</w:t>
          </w:r>
        </w:p>
        <w:p w14:paraId="0B67B68B" w14:textId="7FB8DF72" w:rsidR="00F94EB1" w:rsidRDefault="00640665">
          <w:pPr>
            <w:pStyle w:val="TOC1"/>
            <w:rPr>
              <w:rFonts w:asciiTheme="minorHAnsi" w:hAnsiTheme="minorHAnsi"/>
              <w:noProof/>
              <w:sz w:val="24"/>
              <w:szCs w:val="24"/>
              <w:lang w:eastAsia="en-US"/>
            </w:rPr>
          </w:pPr>
          <w:r w:rsidRPr="00E069AC">
            <w:fldChar w:fldCharType="begin"/>
          </w:r>
          <w:r w:rsidRPr="00E069AC">
            <w:instrText xml:space="preserve"> TOC \o "1-3" \h \z \u </w:instrText>
          </w:r>
          <w:r w:rsidRPr="00E069AC">
            <w:fldChar w:fldCharType="separate"/>
          </w:r>
          <w:hyperlink w:anchor="_Toc19233311" w:history="1">
            <w:r w:rsidR="00F94EB1" w:rsidRPr="00BE6605">
              <w:rPr>
                <w:rStyle w:val="Hyperlink"/>
                <w:noProof/>
              </w:rPr>
              <w:t>List of Figures</w:t>
            </w:r>
            <w:r w:rsidR="00F94EB1">
              <w:rPr>
                <w:noProof/>
                <w:webHidden/>
              </w:rPr>
              <w:tab/>
            </w:r>
            <w:r w:rsidR="00F94EB1">
              <w:rPr>
                <w:noProof/>
                <w:webHidden/>
              </w:rPr>
              <w:fldChar w:fldCharType="begin"/>
            </w:r>
            <w:r w:rsidR="00F94EB1">
              <w:rPr>
                <w:noProof/>
                <w:webHidden/>
              </w:rPr>
              <w:instrText xml:space="preserve"> PAGEREF _Toc19233311 \h </w:instrText>
            </w:r>
            <w:r w:rsidR="00F94EB1">
              <w:rPr>
                <w:noProof/>
                <w:webHidden/>
              </w:rPr>
            </w:r>
            <w:r w:rsidR="00F94EB1">
              <w:rPr>
                <w:noProof/>
                <w:webHidden/>
              </w:rPr>
              <w:fldChar w:fldCharType="separate"/>
            </w:r>
            <w:r w:rsidR="00065485">
              <w:rPr>
                <w:noProof/>
                <w:webHidden/>
              </w:rPr>
              <w:t>4</w:t>
            </w:r>
            <w:r w:rsidR="00F94EB1">
              <w:rPr>
                <w:noProof/>
                <w:webHidden/>
              </w:rPr>
              <w:fldChar w:fldCharType="end"/>
            </w:r>
          </w:hyperlink>
        </w:p>
        <w:p w14:paraId="24D29ABC" w14:textId="726F5D8F" w:rsidR="00F94EB1" w:rsidRDefault="003E5597">
          <w:pPr>
            <w:pStyle w:val="TOC1"/>
            <w:rPr>
              <w:rFonts w:asciiTheme="minorHAnsi" w:hAnsiTheme="minorHAnsi"/>
              <w:noProof/>
              <w:sz w:val="24"/>
              <w:szCs w:val="24"/>
              <w:lang w:eastAsia="en-US"/>
            </w:rPr>
          </w:pPr>
          <w:hyperlink w:anchor="_Toc19233312" w:history="1">
            <w:r w:rsidR="00F94EB1" w:rsidRPr="00BE6605">
              <w:rPr>
                <w:rStyle w:val="Hyperlink"/>
                <w:noProof/>
              </w:rPr>
              <w:t>List of Tables</w:t>
            </w:r>
            <w:r w:rsidR="00F94EB1">
              <w:rPr>
                <w:noProof/>
                <w:webHidden/>
              </w:rPr>
              <w:tab/>
            </w:r>
            <w:r w:rsidR="00F94EB1">
              <w:rPr>
                <w:noProof/>
                <w:webHidden/>
              </w:rPr>
              <w:fldChar w:fldCharType="begin"/>
            </w:r>
            <w:r w:rsidR="00F94EB1">
              <w:rPr>
                <w:noProof/>
                <w:webHidden/>
              </w:rPr>
              <w:instrText xml:space="preserve"> PAGEREF _Toc19233312 \h </w:instrText>
            </w:r>
            <w:r w:rsidR="00F94EB1">
              <w:rPr>
                <w:noProof/>
                <w:webHidden/>
              </w:rPr>
            </w:r>
            <w:r w:rsidR="00F94EB1">
              <w:rPr>
                <w:noProof/>
                <w:webHidden/>
              </w:rPr>
              <w:fldChar w:fldCharType="separate"/>
            </w:r>
            <w:r w:rsidR="00065485">
              <w:rPr>
                <w:noProof/>
                <w:webHidden/>
              </w:rPr>
              <w:t>4</w:t>
            </w:r>
            <w:r w:rsidR="00F94EB1">
              <w:rPr>
                <w:noProof/>
                <w:webHidden/>
              </w:rPr>
              <w:fldChar w:fldCharType="end"/>
            </w:r>
          </w:hyperlink>
        </w:p>
        <w:p w14:paraId="3E86E687" w14:textId="5775D178" w:rsidR="00F94EB1" w:rsidRDefault="003E5597">
          <w:pPr>
            <w:pStyle w:val="TOC1"/>
            <w:rPr>
              <w:rFonts w:asciiTheme="minorHAnsi" w:hAnsiTheme="minorHAnsi"/>
              <w:noProof/>
              <w:sz w:val="24"/>
              <w:szCs w:val="24"/>
              <w:lang w:eastAsia="en-US"/>
            </w:rPr>
          </w:pPr>
          <w:hyperlink w:anchor="_Toc19233313" w:history="1">
            <w:r w:rsidR="00F94EB1" w:rsidRPr="00BE6605">
              <w:rPr>
                <w:rStyle w:val="Hyperlink"/>
                <w:noProof/>
              </w:rPr>
              <w:t>Acronyms and Symbols</w:t>
            </w:r>
            <w:r w:rsidR="00F94EB1">
              <w:rPr>
                <w:noProof/>
                <w:webHidden/>
              </w:rPr>
              <w:tab/>
            </w:r>
            <w:r w:rsidR="00F94EB1">
              <w:rPr>
                <w:noProof/>
                <w:webHidden/>
              </w:rPr>
              <w:fldChar w:fldCharType="begin"/>
            </w:r>
            <w:r w:rsidR="00F94EB1">
              <w:rPr>
                <w:noProof/>
                <w:webHidden/>
              </w:rPr>
              <w:instrText xml:space="preserve"> PAGEREF _Toc19233313 \h </w:instrText>
            </w:r>
            <w:r w:rsidR="00F94EB1">
              <w:rPr>
                <w:noProof/>
                <w:webHidden/>
              </w:rPr>
            </w:r>
            <w:r w:rsidR="00F94EB1">
              <w:rPr>
                <w:noProof/>
                <w:webHidden/>
              </w:rPr>
              <w:fldChar w:fldCharType="separate"/>
            </w:r>
            <w:r w:rsidR="00065485">
              <w:rPr>
                <w:noProof/>
                <w:webHidden/>
              </w:rPr>
              <w:t>5</w:t>
            </w:r>
            <w:r w:rsidR="00F94EB1">
              <w:rPr>
                <w:noProof/>
                <w:webHidden/>
              </w:rPr>
              <w:fldChar w:fldCharType="end"/>
            </w:r>
          </w:hyperlink>
        </w:p>
        <w:p w14:paraId="5846A6C7" w14:textId="728F712E" w:rsidR="00F94EB1" w:rsidRDefault="003E5597">
          <w:pPr>
            <w:pStyle w:val="TOC1"/>
            <w:rPr>
              <w:rFonts w:asciiTheme="minorHAnsi" w:hAnsiTheme="minorHAnsi"/>
              <w:noProof/>
              <w:sz w:val="24"/>
              <w:szCs w:val="24"/>
              <w:lang w:eastAsia="en-US"/>
            </w:rPr>
          </w:pPr>
          <w:hyperlink w:anchor="_Toc19233314" w:history="1">
            <w:r w:rsidR="00F94EB1" w:rsidRPr="00BE6605">
              <w:rPr>
                <w:rStyle w:val="Hyperlink"/>
                <w:noProof/>
              </w:rPr>
              <w:t>Executive Summary</w:t>
            </w:r>
            <w:r w:rsidR="00F94EB1">
              <w:rPr>
                <w:noProof/>
                <w:webHidden/>
              </w:rPr>
              <w:tab/>
            </w:r>
            <w:r w:rsidR="00F94EB1">
              <w:rPr>
                <w:noProof/>
                <w:webHidden/>
              </w:rPr>
              <w:fldChar w:fldCharType="begin"/>
            </w:r>
            <w:r w:rsidR="00F94EB1">
              <w:rPr>
                <w:noProof/>
                <w:webHidden/>
              </w:rPr>
              <w:instrText xml:space="preserve"> PAGEREF _Toc19233314 \h </w:instrText>
            </w:r>
            <w:r w:rsidR="00F94EB1">
              <w:rPr>
                <w:noProof/>
                <w:webHidden/>
              </w:rPr>
            </w:r>
            <w:r w:rsidR="00F94EB1">
              <w:rPr>
                <w:noProof/>
                <w:webHidden/>
              </w:rPr>
              <w:fldChar w:fldCharType="separate"/>
            </w:r>
            <w:r w:rsidR="00065485">
              <w:rPr>
                <w:noProof/>
                <w:webHidden/>
              </w:rPr>
              <w:t>8</w:t>
            </w:r>
            <w:r w:rsidR="00F94EB1">
              <w:rPr>
                <w:noProof/>
                <w:webHidden/>
              </w:rPr>
              <w:fldChar w:fldCharType="end"/>
            </w:r>
          </w:hyperlink>
        </w:p>
        <w:p w14:paraId="2979030D" w14:textId="78404B0F" w:rsidR="00F94EB1" w:rsidRDefault="003E5597">
          <w:pPr>
            <w:pStyle w:val="TOC1"/>
            <w:tabs>
              <w:tab w:val="left" w:pos="440"/>
            </w:tabs>
            <w:rPr>
              <w:rFonts w:asciiTheme="minorHAnsi" w:hAnsiTheme="minorHAnsi"/>
              <w:noProof/>
              <w:sz w:val="24"/>
              <w:szCs w:val="24"/>
              <w:lang w:eastAsia="en-US"/>
            </w:rPr>
          </w:pPr>
          <w:hyperlink w:anchor="_Toc19233315" w:history="1">
            <w:r w:rsidR="00F94EB1" w:rsidRPr="00BE6605">
              <w:rPr>
                <w:rStyle w:val="Hyperlink"/>
                <w:noProof/>
              </w:rPr>
              <w:t>1</w:t>
            </w:r>
            <w:r w:rsidR="00F94EB1">
              <w:rPr>
                <w:rFonts w:asciiTheme="minorHAnsi" w:hAnsiTheme="minorHAnsi"/>
                <w:noProof/>
                <w:sz w:val="24"/>
                <w:szCs w:val="24"/>
                <w:lang w:eastAsia="en-US"/>
              </w:rPr>
              <w:tab/>
            </w:r>
            <w:r w:rsidR="00F94EB1" w:rsidRPr="00BE6605">
              <w:rPr>
                <w:rStyle w:val="Hyperlink"/>
                <w:noProof/>
              </w:rPr>
              <w:t>Literature Review</w:t>
            </w:r>
            <w:r w:rsidR="00F94EB1">
              <w:rPr>
                <w:noProof/>
                <w:webHidden/>
              </w:rPr>
              <w:tab/>
            </w:r>
            <w:r w:rsidR="00F94EB1">
              <w:rPr>
                <w:noProof/>
                <w:webHidden/>
              </w:rPr>
              <w:fldChar w:fldCharType="begin"/>
            </w:r>
            <w:r w:rsidR="00F94EB1">
              <w:rPr>
                <w:noProof/>
                <w:webHidden/>
              </w:rPr>
              <w:instrText xml:space="preserve"> PAGEREF _Toc19233315 \h </w:instrText>
            </w:r>
            <w:r w:rsidR="00F94EB1">
              <w:rPr>
                <w:noProof/>
                <w:webHidden/>
              </w:rPr>
            </w:r>
            <w:r w:rsidR="00F94EB1">
              <w:rPr>
                <w:noProof/>
                <w:webHidden/>
              </w:rPr>
              <w:fldChar w:fldCharType="separate"/>
            </w:r>
            <w:r w:rsidR="00065485">
              <w:rPr>
                <w:noProof/>
                <w:webHidden/>
              </w:rPr>
              <w:t>9</w:t>
            </w:r>
            <w:r w:rsidR="00F94EB1">
              <w:rPr>
                <w:noProof/>
                <w:webHidden/>
              </w:rPr>
              <w:fldChar w:fldCharType="end"/>
            </w:r>
          </w:hyperlink>
        </w:p>
        <w:p w14:paraId="2276CCA3" w14:textId="78352685" w:rsidR="00F94EB1" w:rsidRDefault="003E5597">
          <w:pPr>
            <w:pStyle w:val="TOC2"/>
            <w:rPr>
              <w:rFonts w:asciiTheme="minorHAnsi" w:hAnsiTheme="minorHAnsi"/>
              <w:noProof/>
              <w:sz w:val="24"/>
              <w:szCs w:val="24"/>
              <w:lang w:eastAsia="en-US"/>
            </w:rPr>
          </w:pPr>
          <w:hyperlink w:anchor="_Toc19233316" w:history="1">
            <w:r w:rsidR="00F94EB1" w:rsidRPr="00BE6605">
              <w:rPr>
                <w:rStyle w:val="Hyperlink"/>
                <w:noProof/>
              </w:rPr>
              <w:t>1.1</w:t>
            </w:r>
            <w:r w:rsidR="00F94EB1">
              <w:rPr>
                <w:rFonts w:asciiTheme="minorHAnsi" w:hAnsiTheme="minorHAnsi"/>
                <w:noProof/>
                <w:sz w:val="24"/>
                <w:szCs w:val="24"/>
                <w:lang w:eastAsia="en-US"/>
              </w:rPr>
              <w:tab/>
            </w:r>
            <w:r w:rsidR="00F94EB1" w:rsidRPr="00BE6605">
              <w:rPr>
                <w:rStyle w:val="Hyperlink"/>
                <w:noProof/>
              </w:rPr>
              <w:t>State of In-stream Hydro Technologies</w:t>
            </w:r>
            <w:r w:rsidR="00F94EB1">
              <w:rPr>
                <w:noProof/>
                <w:webHidden/>
              </w:rPr>
              <w:tab/>
            </w:r>
            <w:r w:rsidR="00F94EB1">
              <w:rPr>
                <w:noProof/>
                <w:webHidden/>
              </w:rPr>
              <w:fldChar w:fldCharType="begin"/>
            </w:r>
            <w:r w:rsidR="00F94EB1">
              <w:rPr>
                <w:noProof/>
                <w:webHidden/>
              </w:rPr>
              <w:instrText xml:space="preserve"> PAGEREF _Toc19233316 \h </w:instrText>
            </w:r>
            <w:r w:rsidR="00F94EB1">
              <w:rPr>
                <w:noProof/>
                <w:webHidden/>
              </w:rPr>
            </w:r>
            <w:r w:rsidR="00F94EB1">
              <w:rPr>
                <w:noProof/>
                <w:webHidden/>
              </w:rPr>
              <w:fldChar w:fldCharType="separate"/>
            </w:r>
            <w:r w:rsidR="00065485">
              <w:rPr>
                <w:noProof/>
                <w:webHidden/>
              </w:rPr>
              <w:t>9</w:t>
            </w:r>
            <w:r w:rsidR="00F94EB1">
              <w:rPr>
                <w:noProof/>
                <w:webHidden/>
              </w:rPr>
              <w:fldChar w:fldCharType="end"/>
            </w:r>
          </w:hyperlink>
        </w:p>
        <w:p w14:paraId="4295448F" w14:textId="27C0B96D" w:rsidR="00F94EB1" w:rsidRDefault="003E5597">
          <w:pPr>
            <w:pStyle w:val="TOC2"/>
            <w:rPr>
              <w:rFonts w:asciiTheme="minorHAnsi" w:hAnsiTheme="minorHAnsi"/>
              <w:noProof/>
              <w:sz w:val="24"/>
              <w:szCs w:val="24"/>
              <w:lang w:eastAsia="en-US"/>
            </w:rPr>
          </w:pPr>
          <w:hyperlink w:anchor="_Toc19233317" w:history="1">
            <w:r w:rsidR="00F94EB1" w:rsidRPr="00BE6605">
              <w:rPr>
                <w:rStyle w:val="Hyperlink"/>
                <w:noProof/>
              </w:rPr>
              <w:t>1.2</w:t>
            </w:r>
            <w:r w:rsidR="00F94EB1">
              <w:rPr>
                <w:rFonts w:asciiTheme="minorHAnsi" w:hAnsiTheme="minorHAnsi"/>
                <w:noProof/>
                <w:sz w:val="24"/>
                <w:szCs w:val="24"/>
                <w:lang w:eastAsia="en-US"/>
              </w:rPr>
              <w:tab/>
            </w:r>
            <w:r w:rsidR="00F94EB1" w:rsidRPr="00BE6605">
              <w:rPr>
                <w:rStyle w:val="Hyperlink"/>
                <w:noProof/>
              </w:rPr>
              <w:t>Adoption Path</w:t>
            </w:r>
            <w:r w:rsidR="00F94EB1">
              <w:rPr>
                <w:noProof/>
                <w:webHidden/>
              </w:rPr>
              <w:tab/>
            </w:r>
            <w:r w:rsidR="00F94EB1">
              <w:rPr>
                <w:noProof/>
                <w:webHidden/>
              </w:rPr>
              <w:fldChar w:fldCharType="begin"/>
            </w:r>
            <w:r w:rsidR="00F94EB1">
              <w:rPr>
                <w:noProof/>
                <w:webHidden/>
              </w:rPr>
              <w:instrText xml:space="preserve"> PAGEREF _Toc19233317 \h </w:instrText>
            </w:r>
            <w:r w:rsidR="00F94EB1">
              <w:rPr>
                <w:noProof/>
                <w:webHidden/>
              </w:rPr>
            </w:r>
            <w:r w:rsidR="00F94EB1">
              <w:rPr>
                <w:noProof/>
                <w:webHidden/>
              </w:rPr>
              <w:fldChar w:fldCharType="separate"/>
            </w:r>
            <w:r w:rsidR="00065485">
              <w:rPr>
                <w:noProof/>
                <w:webHidden/>
              </w:rPr>
              <w:t>14</w:t>
            </w:r>
            <w:r w:rsidR="00F94EB1">
              <w:rPr>
                <w:noProof/>
                <w:webHidden/>
              </w:rPr>
              <w:fldChar w:fldCharType="end"/>
            </w:r>
          </w:hyperlink>
        </w:p>
        <w:p w14:paraId="7373F664" w14:textId="5E0EE804" w:rsidR="00F94EB1" w:rsidRDefault="003E5597">
          <w:pPr>
            <w:pStyle w:val="TOC3"/>
            <w:tabs>
              <w:tab w:val="left" w:pos="1200"/>
              <w:tab w:val="right" w:leader="dot" w:pos="9350"/>
            </w:tabs>
            <w:rPr>
              <w:rFonts w:asciiTheme="minorHAnsi" w:hAnsiTheme="minorHAnsi"/>
              <w:noProof/>
              <w:sz w:val="24"/>
              <w:szCs w:val="24"/>
              <w:lang w:eastAsia="en-US"/>
            </w:rPr>
          </w:pPr>
          <w:hyperlink w:anchor="_Toc19233318" w:history="1">
            <w:r w:rsidR="00F94EB1" w:rsidRPr="00BE6605">
              <w:rPr>
                <w:rStyle w:val="Hyperlink"/>
                <w:noProof/>
              </w:rPr>
              <w:t>1.2.1.</w:t>
            </w:r>
            <w:r w:rsidR="00F94EB1">
              <w:rPr>
                <w:rFonts w:asciiTheme="minorHAnsi" w:hAnsiTheme="minorHAnsi"/>
                <w:noProof/>
                <w:sz w:val="24"/>
                <w:szCs w:val="24"/>
                <w:lang w:eastAsia="en-US"/>
              </w:rPr>
              <w:tab/>
            </w:r>
            <w:r w:rsidR="00F94EB1" w:rsidRPr="00BE6605">
              <w:rPr>
                <w:rStyle w:val="Hyperlink"/>
                <w:noProof/>
              </w:rPr>
              <w:t>Current Adoption</w:t>
            </w:r>
            <w:r w:rsidR="00F94EB1">
              <w:rPr>
                <w:noProof/>
                <w:webHidden/>
              </w:rPr>
              <w:tab/>
            </w:r>
            <w:r w:rsidR="00F94EB1">
              <w:rPr>
                <w:noProof/>
                <w:webHidden/>
              </w:rPr>
              <w:fldChar w:fldCharType="begin"/>
            </w:r>
            <w:r w:rsidR="00F94EB1">
              <w:rPr>
                <w:noProof/>
                <w:webHidden/>
              </w:rPr>
              <w:instrText xml:space="preserve"> PAGEREF _Toc19233318 \h </w:instrText>
            </w:r>
            <w:r w:rsidR="00F94EB1">
              <w:rPr>
                <w:noProof/>
                <w:webHidden/>
              </w:rPr>
            </w:r>
            <w:r w:rsidR="00F94EB1">
              <w:rPr>
                <w:noProof/>
                <w:webHidden/>
              </w:rPr>
              <w:fldChar w:fldCharType="separate"/>
            </w:r>
            <w:r w:rsidR="00065485">
              <w:rPr>
                <w:noProof/>
                <w:webHidden/>
              </w:rPr>
              <w:t>14</w:t>
            </w:r>
            <w:r w:rsidR="00F94EB1">
              <w:rPr>
                <w:noProof/>
                <w:webHidden/>
              </w:rPr>
              <w:fldChar w:fldCharType="end"/>
            </w:r>
          </w:hyperlink>
        </w:p>
        <w:p w14:paraId="42C04F5E" w14:textId="18D908E5" w:rsidR="00F94EB1" w:rsidRDefault="003E5597">
          <w:pPr>
            <w:pStyle w:val="TOC3"/>
            <w:tabs>
              <w:tab w:val="left" w:pos="1200"/>
              <w:tab w:val="right" w:leader="dot" w:pos="9350"/>
            </w:tabs>
            <w:rPr>
              <w:rFonts w:asciiTheme="minorHAnsi" w:hAnsiTheme="minorHAnsi"/>
              <w:noProof/>
              <w:sz w:val="24"/>
              <w:szCs w:val="24"/>
              <w:lang w:eastAsia="en-US"/>
            </w:rPr>
          </w:pPr>
          <w:hyperlink w:anchor="_Toc19233319" w:history="1">
            <w:r w:rsidR="00F94EB1" w:rsidRPr="00BE6605">
              <w:rPr>
                <w:rStyle w:val="Hyperlink"/>
                <w:noProof/>
              </w:rPr>
              <w:t>1.2.2.</w:t>
            </w:r>
            <w:r w:rsidR="00F94EB1">
              <w:rPr>
                <w:rFonts w:asciiTheme="minorHAnsi" w:hAnsiTheme="minorHAnsi"/>
                <w:noProof/>
                <w:sz w:val="24"/>
                <w:szCs w:val="24"/>
                <w:lang w:eastAsia="en-US"/>
              </w:rPr>
              <w:tab/>
            </w:r>
            <w:r w:rsidR="00F94EB1" w:rsidRPr="00BE6605">
              <w:rPr>
                <w:rStyle w:val="Hyperlink"/>
                <w:noProof/>
              </w:rPr>
              <w:t>Trends to Accelerate Adoption</w:t>
            </w:r>
            <w:r w:rsidR="00F94EB1">
              <w:rPr>
                <w:noProof/>
                <w:webHidden/>
              </w:rPr>
              <w:tab/>
            </w:r>
            <w:r w:rsidR="00F94EB1">
              <w:rPr>
                <w:noProof/>
                <w:webHidden/>
              </w:rPr>
              <w:fldChar w:fldCharType="begin"/>
            </w:r>
            <w:r w:rsidR="00F94EB1">
              <w:rPr>
                <w:noProof/>
                <w:webHidden/>
              </w:rPr>
              <w:instrText xml:space="preserve"> PAGEREF _Toc19233319 \h </w:instrText>
            </w:r>
            <w:r w:rsidR="00F94EB1">
              <w:rPr>
                <w:noProof/>
                <w:webHidden/>
              </w:rPr>
            </w:r>
            <w:r w:rsidR="00F94EB1">
              <w:rPr>
                <w:noProof/>
                <w:webHidden/>
              </w:rPr>
              <w:fldChar w:fldCharType="separate"/>
            </w:r>
            <w:r w:rsidR="00065485">
              <w:rPr>
                <w:noProof/>
                <w:webHidden/>
              </w:rPr>
              <w:t>15</w:t>
            </w:r>
            <w:r w:rsidR="00F94EB1">
              <w:rPr>
                <w:noProof/>
                <w:webHidden/>
              </w:rPr>
              <w:fldChar w:fldCharType="end"/>
            </w:r>
          </w:hyperlink>
        </w:p>
        <w:p w14:paraId="66B1987F" w14:textId="11C1B42B" w:rsidR="00F94EB1" w:rsidRDefault="003E5597">
          <w:pPr>
            <w:pStyle w:val="TOC3"/>
            <w:tabs>
              <w:tab w:val="left" w:pos="1200"/>
              <w:tab w:val="right" w:leader="dot" w:pos="9350"/>
            </w:tabs>
            <w:rPr>
              <w:rFonts w:asciiTheme="minorHAnsi" w:hAnsiTheme="minorHAnsi"/>
              <w:noProof/>
              <w:sz w:val="24"/>
              <w:szCs w:val="24"/>
              <w:lang w:eastAsia="en-US"/>
            </w:rPr>
          </w:pPr>
          <w:hyperlink w:anchor="_Toc19233320" w:history="1">
            <w:r w:rsidR="00F94EB1" w:rsidRPr="00BE6605">
              <w:rPr>
                <w:rStyle w:val="Hyperlink"/>
                <w:noProof/>
              </w:rPr>
              <w:t>1.2.3.</w:t>
            </w:r>
            <w:r w:rsidR="00F94EB1">
              <w:rPr>
                <w:rFonts w:asciiTheme="minorHAnsi" w:hAnsiTheme="minorHAnsi"/>
                <w:noProof/>
                <w:sz w:val="24"/>
                <w:szCs w:val="24"/>
                <w:lang w:eastAsia="en-US"/>
              </w:rPr>
              <w:tab/>
            </w:r>
            <w:r w:rsidR="00F94EB1" w:rsidRPr="00BE6605">
              <w:rPr>
                <w:rStyle w:val="Hyperlink"/>
                <w:noProof/>
              </w:rPr>
              <w:t>Barriers to Adoption</w:t>
            </w:r>
            <w:r w:rsidR="00F94EB1">
              <w:rPr>
                <w:noProof/>
                <w:webHidden/>
              </w:rPr>
              <w:tab/>
            </w:r>
            <w:r w:rsidR="00F94EB1">
              <w:rPr>
                <w:noProof/>
                <w:webHidden/>
              </w:rPr>
              <w:fldChar w:fldCharType="begin"/>
            </w:r>
            <w:r w:rsidR="00F94EB1">
              <w:rPr>
                <w:noProof/>
                <w:webHidden/>
              </w:rPr>
              <w:instrText xml:space="preserve"> PAGEREF _Toc19233320 \h </w:instrText>
            </w:r>
            <w:r w:rsidR="00F94EB1">
              <w:rPr>
                <w:noProof/>
                <w:webHidden/>
              </w:rPr>
            </w:r>
            <w:r w:rsidR="00F94EB1">
              <w:rPr>
                <w:noProof/>
                <w:webHidden/>
              </w:rPr>
              <w:fldChar w:fldCharType="separate"/>
            </w:r>
            <w:r w:rsidR="00065485">
              <w:rPr>
                <w:noProof/>
                <w:webHidden/>
              </w:rPr>
              <w:t>17</w:t>
            </w:r>
            <w:r w:rsidR="00F94EB1">
              <w:rPr>
                <w:noProof/>
                <w:webHidden/>
              </w:rPr>
              <w:fldChar w:fldCharType="end"/>
            </w:r>
          </w:hyperlink>
        </w:p>
        <w:p w14:paraId="463427B0" w14:textId="1DA89F89" w:rsidR="00F94EB1" w:rsidRDefault="003E5597">
          <w:pPr>
            <w:pStyle w:val="TOC3"/>
            <w:tabs>
              <w:tab w:val="left" w:pos="1200"/>
              <w:tab w:val="right" w:leader="dot" w:pos="9350"/>
            </w:tabs>
            <w:rPr>
              <w:rFonts w:asciiTheme="minorHAnsi" w:hAnsiTheme="minorHAnsi"/>
              <w:noProof/>
              <w:sz w:val="24"/>
              <w:szCs w:val="24"/>
              <w:lang w:eastAsia="en-US"/>
            </w:rPr>
          </w:pPr>
          <w:hyperlink w:anchor="_Toc19233321" w:history="1">
            <w:r w:rsidR="00F94EB1" w:rsidRPr="00BE6605">
              <w:rPr>
                <w:rStyle w:val="Hyperlink"/>
                <w:noProof/>
              </w:rPr>
              <w:t>1.2.4</w:t>
            </w:r>
            <w:r w:rsidR="00F94EB1">
              <w:rPr>
                <w:rFonts w:asciiTheme="minorHAnsi" w:hAnsiTheme="minorHAnsi"/>
                <w:noProof/>
                <w:sz w:val="24"/>
                <w:szCs w:val="24"/>
                <w:lang w:eastAsia="en-US"/>
              </w:rPr>
              <w:tab/>
            </w:r>
            <w:r w:rsidR="00F94EB1" w:rsidRPr="00BE6605">
              <w:rPr>
                <w:rStyle w:val="Hyperlink"/>
                <w:noProof/>
              </w:rPr>
              <w:t>Adoption Potential</w:t>
            </w:r>
            <w:r w:rsidR="00F94EB1">
              <w:rPr>
                <w:noProof/>
                <w:webHidden/>
              </w:rPr>
              <w:tab/>
            </w:r>
            <w:r w:rsidR="00F94EB1">
              <w:rPr>
                <w:noProof/>
                <w:webHidden/>
              </w:rPr>
              <w:fldChar w:fldCharType="begin"/>
            </w:r>
            <w:r w:rsidR="00F94EB1">
              <w:rPr>
                <w:noProof/>
                <w:webHidden/>
              </w:rPr>
              <w:instrText xml:space="preserve"> PAGEREF _Toc19233321 \h </w:instrText>
            </w:r>
            <w:r w:rsidR="00F94EB1">
              <w:rPr>
                <w:noProof/>
                <w:webHidden/>
              </w:rPr>
            </w:r>
            <w:r w:rsidR="00F94EB1">
              <w:rPr>
                <w:noProof/>
                <w:webHidden/>
              </w:rPr>
              <w:fldChar w:fldCharType="separate"/>
            </w:r>
            <w:r w:rsidR="00065485">
              <w:rPr>
                <w:noProof/>
                <w:webHidden/>
              </w:rPr>
              <w:t>18</w:t>
            </w:r>
            <w:r w:rsidR="00F94EB1">
              <w:rPr>
                <w:noProof/>
                <w:webHidden/>
              </w:rPr>
              <w:fldChar w:fldCharType="end"/>
            </w:r>
          </w:hyperlink>
        </w:p>
        <w:p w14:paraId="59E365D3" w14:textId="2D1C3774" w:rsidR="00F94EB1" w:rsidRDefault="003E5597">
          <w:pPr>
            <w:pStyle w:val="TOC2"/>
            <w:rPr>
              <w:rFonts w:asciiTheme="minorHAnsi" w:hAnsiTheme="minorHAnsi"/>
              <w:noProof/>
              <w:sz w:val="24"/>
              <w:szCs w:val="24"/>
              <w:lang w:eastAsia="en-US"/>
            </w:rPr>
          </w:pPr>
          <w:hyperlink w:anchor="_Toc19233322" w:history="1">
            <w:r w:rsidR="00F94EB1" w:rsidRPr="00BE6605">
              <w:rPr>
                <w:rStyle w:val="Hyperlink"/>
                <w:noProof/>
              </w:rPr>
              <w:t>1.3</w:t>
            </w:r>
            <w:r w:rsidR="00F94EB1">
              <w:rPr>
                <w:rFonts w:asciiTheme="minorHAnsi" w:hAnsiTheme="minorHAnsi"/>
                <w:noProof/>
                <w:sz w:val="24"/>
                <w:szCs w:val="24"/>
                <w:lang w:eastAsia="en-US"/>
              </w:rPr>
              <w:tab/>
            </w:r>
            <w:r w:rsidR="00F94EB1" w:rsidRPr="00BE6605">
              <w:rPr>
                <w:rStyle w:val="Hyperlink"/>
                <w:noProof/>
              </w:rPr>
              <w:t>Advantages and disadvantages of In-stream Hydro Systems</w:t>
            </w:r>
            <w:r w:rsidR="00F94EB1">
              <w:rPr>
                <w:noProof/>
                <w:webHidden/>
              </w:rPr>
              <w:tab/>
            </w:r>
            <w:r w:rsidR="00F94EB1">
              <w:rPr>
                <w:noProof/>
                <w:webHidden/>
              </w:rPr>
              <w:fldChar w:fldCharType="begin"/>
            </w:r>
            <w:r w:rsidR="00F94EB1">
              <w:rPr>
                <w:noProof/>
                <w:webHidden/>
              </w:rPr>
              <w:instrText xml:space="preserve"> PAGEREF _Toc19233322 \h </w:instrText>
            </w:r>
            <w:r w:rsidR="00F94EB1">
              <w:rPr>
                <w:noProof/>
                <w:webHidden/>
              </w:rPr>
            </w:r>
            <w:r w:rsidR="00F94EB1">
              <w:rPr>
                <w:noProof/>
                <w:webHidden/>
              </w:rPr>
              <w:fldChar w:fldCharType="separate"/>
            </w:r>
            <w:r w:rsidR="00065485">
              <w:rPr>
                <w:noProof/>
                <w:webHidden/>
              </w:rPr>
              <w:t>19</w:t>
            </w:r>
            <w:r w:rsidR="00F94EB1">
              <w:rPr>
                <w:noProof/>
                <w:webHidden/>
              </w:rPr>
              <w:fldChar w:fldCharType="end"/>
            </w:r>
          </w:hyperlink>
        </w:p>
        <w:p w14:paraId="03C63629" w14:textId="12D6CA73" w:rsidR="00F94EB1" w:rsidRDefault="003E5597">
          <w:pPr>
            <w:pStyle w:val="TOC3"/>
            <w:tabs>
              <w:tab w:val="left" w:pos="1200"/>
              <w:tab w:val="right" w:leader="dot" w:pos="9350"/>
            </w:tabs>
            <w:rPr>
              <w:rFonts w:asciiTheme="minorHAnsi" w:hAnsiTheme="minorHAnsi"/>
              <w:noProof/>
              <w:sz w:val="24"/>
              <w:szCs w:val="24"/>
              <w:lang w:eastAsia="en-US"/>
            </w:rPr>
          </w:pPr>
          <w:hyperlink w:anchor="_Toc19233323" w:history="1">
            <w:r w:rsidR="00F94EB1" w:rsidRPr="00BE6605">
              <w:rPr>
                <w:rStyle w:val="Hyperlink"/>
                <w:noProof/>
              </w:rPr>
              <w:t>1.3.4</w:t>
            </w:r>
            <w:r w:rsidR="00F94EB1">
              <w:rPr>
                <w:rFonts w:asciiTheme="minorHAnsi" w:hAnsiTheme="minorHAnsi"/>
                <w:noProof/>
                <w:sz w:val="24"/>
                <w:szCs w:val="24"/>
                <w:lang w:eastAsia="en-US"/>
              </w:rPr>
              <w:tab/>
            </w:r>
            <w:r w:rsidR="00F94EB1" w:rsidRPr="00BE6605">
              <w:rPr>
                <w:rStyle w:val="Hyperlink"/>
                <w:noProof/>
              </w:rPr>
              <w:t>Similar Solutions</w:t>
            </w:r>
            <w:r w:rsidR="00F94EB1">
              <w:rPr>
                <w:noProof/>
                <w:webHidden/>
              </w:rPr>
              <w:tab/>
            </w:r>
            <w:r w:rsidR="00F94EB1">
              <w:rPr>
                <w:noProof/>
                <w:webHidden/>
              </w:rPr>
              <w:fldChar w:fldCharType="begin"/>
            </w:r>
            <w:r w:rsidR="00F94EB1">
              <w:rPr>
                <w:noProof/>
                <w:webHidden/>
              </w:rPr>
              <w:instrText xml:space="preserve"> PAGEREF _Toc19233323 \h </w:instrText>
            </w:r>
            <w:r w:rsidR="00F94EB1">
              <w:rPr>
                <w:noProof/>
                <w:webHidden/>
              </w:rPr>
            </w:r>
            <w:r w:rsidR="00F94EB1">
              <w:rPr>
                <w:noProof/>
                <w:webHidden/>
              </w:rPr>
              <w:fldChar w:fldCharType="separate"/>
            </w:r>
            <w:r w:rsidR="00065485">
              <w:rPr>
                <w:noProof/>
                <w:webHidden/>
              </w:rPr>
              <w:t>19</w:t>
            </w:r>
            <w:r w:rsidR="00F94EB1">
              <w:rPr>
                <w:noProof/>
                <w:webHidden/>
              </w:rPr>
              <w:fldChar w:fldCharType="end"/>
            </w:r>
          </w:hyperlink>
        </w:p>
        <w:p w14:paraId="66186296" w14:textId="06A8D260" w:rsidR="00F94EB1" w:rsidRDefault="003E5597">
          <w:pPr>
            <w:pStyle w:val="TOC3"/>
            <w:tabs>
              <w:tab w:val="left" w:pos="1200"/>
              <w:tab w:val="right" w:leader="dot" w:pos="9350"/>
            </w:tabs>
            <w:rPr>
              <w:rFonts w:asciiTheme="minorHAnsi" w:hAnsiTheme="minorHAnsi"/>
              <w:noProof/>
              <w:sz w:val="24"/>
              <w:szCs w:val="24"/>
              <w:lang w:eastAsia="en-US"/>
            </w:rPr>
          </w:pPr>
          <w:hyperlink w:anchor="_Toc19233324" w:history="1">
            <w:r w:rsidR="00F94EB1" w:rsidRPr="00BE6605">
              <w:rPr>
                <w:rStyle w:val="Hyperlink"/>
                <w:noProof/>
              </w:rPr>
              <w:t>1.2.1</w:t>
            </w:r>
            <w:r w:rsidR="00F94EB1">
              <w:rPr>
                <w:rFonts w:asciiTheme="minorHAnsi" w:hAnsiTheme="minorHAnsi"/>
                <w:noProof/>
                <w:sz w:val="24"/>
                <w:szCs w:val="24"/>
                <w:lang w:eastAsia="en-US"/>
              </w:rPr>
              <w:tab/>
            </w:r>
            <w:r w:rsidR="00F94EB1" w:rsidRPr="00BE6605">
              <w:rPr>
                <w:rStyle w:val="Hyperlink"/>
                <w:noProof/>
              </w:rPr>
              <w:t>Arguments for Adoption</w:t>
            </w:r>
            <w:r w:rsidR="00F94EB1">
              <w:rPr>
                <w:noProof/>
                <w:webHidden/>
              </w:rPr>
              <w:tab/>
            </w:r>
            <w:r w:rsidR="00F94EB1">
              <w:rPr>
                <w:noProof/>
                <w:webHidden/>
              </w:rPr>
              <w:fldChar w:fldCharType="begin"/>
            </w:r>
            <w:r w:rsidR="00F94EB1">
              <w:rPr>
                <w:noProof/>
                <w:webHidden/>
              </w:rPr>
              <w:instrText xml:space="preserve"> PAGEREF _Toc19233324 \h </w:instrText>
            </w:r>
            <w:r w:rsidR="00F94EB1">
              <w:rPr>
                <w:noProof/>
                <w:webHidden/>
              </w:rPr>
            </w:r>
            <w:r w:rsidR="00F94EB1">
              <w:rPr>
                <w:noProof/>
                <w:webHidden/>
              </w:rPr>
              <w:fldChar w:fldCharType="separate"/>
            </w:r>
            <w:r w:rsidR="00065485">
              <w:rPr>
                <w:noProof/>
                <w:webHidden/>
              </w:rPr>
              <w:t>20</w:t>
            </w:r>
            <w:r w:rsidR="00F94EB1">
              <w:rPr>
                <w:noProof/>
                <w:webHidden/>
              </w:rPr>
              <w:fldChar w:fldCharType="end"/>
            </w:r>
          </w:hyperlink>
        </w:p>
        <w:p w14:paraId="508B0E53" w14:textId="734C3A87" w:rsidR="00F94EB1" w:rsidRDefault="003E5597">
          <w:pPr>
            <w:pStyle w:val="TOC3"/>
            <w:tabs>
              <w:tab w:val="left" w:pos="1200"/>
              <w:tab w:val="right" w:leader="dot" w:pos="9350"/>
            </w:tabs>
            <w:rPr>
              <w:rFonts w:asciiTheme="minorHAnsi" w:hAnsiTheme="minorHAnsi"/>
              <w:noProof/>
              <w:sz w:val="24"/>
              <w:szCs w:val="24"/>
              <w:lang w:eastAsia="en-US"/>
            </w:rPr>
          </w:pPr>
          <w:hyperlink w:anchor="_Toc19233325" w:history="1">
            <w:r w:rsidR="00F94EB1" w:rsidRPr="00BE6605">
              <w:rPr>
                <w:rStyle w:val="Hyperlink"/>
                <w:noProof/>
              </w:rPr>
              <w:t>1.3.5</w:t>
            </w:r>
            <w:r w:rsidR="00F94EB1">
              <w:rPr>
                <w:rFonts w:asciiTheme="minorHAnsi" w:hAnsiTheme="minorHAnsi"/>
                <w:noProof/>
                <w:sz w:val="24"/>
                <w:szCs w:val="24"/>
                <w:lang w:eastAsia="en-US"/>
              </w:rPr>
              <w:tab/>
            </w:r>
            <w:r w:rsidR="00F94EB1" w:rsidRPr="00BE6605">
              <w:rPr>
                <w:rStyle w:val="Hyperlink"/>
                <w:noProof/>
              </w:rPr>
              <w:t>Additional Benefits and Burdens</w:t>
            </w:r>
            <w:r w:rsidR="00F94EB1">
              <w:rPr>
                <w:noProof/>
                <w:webHidden/>
              </w:rPr>
              <w:tab/>
            </w:r>
            <w:r w:rsidR="00F94EB1">
              <w:rPr>
                <w:noProof/>
                <w:webHidden/>
              </w:rPr>
              <w:fldChar w:fldCharType="begin"/>
            </w:r>
            <w:r w:rsidR="00F94EB1">
              <w:rPr>
                <w:noProof/>
                <w:webHidden/>
              </w:rPr>
              <w:instrText xml:space="preserve"> PAGEREF _Toc19233325 \h </w:instrText>
            </w:r>
            <w:r w:rsidR="00F94EB1">
              <w:rPr>
                <w:noProof/>
                <w:webHidden/>
              </w:rPr>
            </w:r>
            <w:r w:rsidR="00F94EB1">
              <w:rPr>
                <w:noProof/>
                <w:webHidden/>
              </w:rPr>
              <w:fldChar w:fldCharType="separate"/>
            </w:r>
            <w:r w:rsidR="00065485">
              <w:rPr>
                <w:noProof/>
                <w:webHidden/>
              </w:rPr>
              <w:t>21</w:t>
            </w:r>
            <w:r w:rsidR="00F94EB1">
              <w:rPr>
                <w:noProof/>
                <w:webHidden/>
              </w:rPr>
              <w:fldChar w:fldCharType="end"/>
            </w:r>
          </w:hyperlink>
        </w:p>
        <w:p w14:paraId="01B16D55" w14:textId="06E56A76" w:rsidR="00F94EB1" w:rsidRDefault="003E5597">
          <w:pPr>
            <w:pStyle w:val="TOC1"/>
            <w:tabs>
              <w:tab w:val="left" w:pos="440"/>
            </w:tabs>
            <w:rPr>
              <w:rFonts w:asciiTheme="minorHAnsi" w:hAnsiTheme="minorHAnsi"/>
              <w:noProof/>
              <w:sz w:val="24"/>
              <w:szCs w:val="24"/>
              <w:lang w:eastAsia="en-US"/>
            </w:rPr>
          </w:pPr>
          <w:hyperlink w:anchor="_Toc19233326" w:history="1">
            <w:r w:rsidR="00F94EB1" w:rsidRPr="00BE6605">
              <w:rPr>
                <w:rStyle w:val="Hyperlink"/>
                <w:noProof/>
              </w:rPr>
              <w:t>2</w:t>
            </w:r>
            <w:r w:rsidR="00F94EB1">
              <w:rPr>
                <w:rFonts w:asciiTheme="minorHAnsi" w:hAnsiTheme="minorHAnsi"/>
                <w:noProof/>
                <w:sz w:val="24"/>
                <w:szCs w:val="24"/>
                <w:lang w:eastAsia="en-US"/>
              </w:rPr>
              <w:tab/>
            </w:r>
            <w:r w:rsidR="00F94EB1" w:rsidRPr="00BE6605">
              <w:rPr>
                <w:rStyle w:val="Hyperlink"/>
                <w:noProof/>
              </w:rPr>
              <w:t>Methodology</w:t>
            </w:r>
            <w:r w:rsidR="00F94EB1">
              <w:rPr>
                <w:noProof/>
                <w:webHidden/>
              </w:rPr>
              <w:tab/>
            </w:r>
            <w:r w:rsidR="00F94EB1">
              <w:rPr>
                <w:noProof/>
                <w:webHidden/>
              </w:rPr>
              <w:fldChar w:fldCharType="begin"/>
            </w:r>
            <w:r w:rsidR="00F94EB1">
              <w:rPr>
                <w:noProof/>
                <w:webHidden/>
              </w:rPr>
              <w:instrText xml:space="preserve"> PAGEREF _Toc19233326 \h </w:instrText>
            </w:r>
            <w:r w:rsidR="00F94EB1">
              <w:rPr>
                <w:noProof/>
                <w:webHidden/>
              </w:rPr>
            </w:r>
            <w:r w:rsidR="00F94EB1">
              <w:rPr>
                <w:noProof/>
                <w:webHidden/>
              </w:rPr>
              <w:fldChar w:fldCharType="separate"/>
            </w:r>
            <w:r w:rsidR="00065485">
              <w:rPr>
                <w:noProof/>
                <w:webHidden/>
              </w:rPr>
              <w:t>25</w:t>
            </w:r>
            <w:r w:rsidR="00F94EB1">
              <w:rPr>
                <w:noProof/>
                <w:webHidden/>
              </w:rPr>
              <w:fldChar w:fldCharType="end"/>
            </w:r>
          </w:hyperlink>
        </w:p>
        <w:p w14:paraId="0EBC0DEE" w14:textId="13BBE547" w:rsidR="00F94EB1" w:rsidRDefault="003E5597">
          <w:pPr>
            <w:pStyle w:val="TOC2"/>
            <w:rPr>
              <w:rFonts w:asciiTheme="minorHAnsi" w:hAnsiTheme="minorHAnsi"/>
              <w:noProof/>
              <w:sz w:val="24"/>
              <w:szCs w:val="24"/>
              <w:lang w:eastAsia="en-US"/>
            </w:rPr>
          </w:pPr>
          <w:hyperlink w:anchor="_Toc19233327" w:history="1">
            <w:r w:rsidR="00F94EB1" w:rsidRPr="00BE6605">
              <w:rPr>
                <w:rStyle w:val="Hyperlink"/>
                <w:noProof/>
              </w:rPr>
              <w:t>2.1.</w:t>
            </w:r>
            <w:r w:rsidR="00F94EB1">
              <w:rPr>
                <w:rFonts w:asciiTheme="minorHAnsi" w:hAnsiTheme="minorHAnsi"/>
                <w:noProof/>
                <w:sz w:val="24"/>
                <w:szCs w:val="24"/>
                <w:lang w:eastAsia="en-US"/>
              </w:rPr>
              <w:tab/>
            </w:r>
            <w:r w:rsidR="00F94EB1" w:rsidRPr="00BE6605">
              <w:rPr>
                <w:rStyle w:val="Hyperlink"/>
                <w:noProof/>
              </w:rPr>
              <w:t>Introduction</w:t>
            </w:r>
            <w:r w:rsidR="00F94EB1">
              <w:rPr>
                <w:noProof/>
                <w:webHidden/>
              </w:rPr>
              <w:tab/>
            </w:r>
            <w:r w:rsidR="00F94EB1">
              <w:rPr>
                <w:noProof/>
                <w:webHidden/>
              </w:rPr>
              <w:fldChar w:fldCharType="begin"/>
            </w:r>
            <w:r w:rsidR="00F94EB1">
              <w:rPr>
                <w:noProof/>
                <w:webHidden/>
              </w:rPr>
              <w:instrText xml:space="preserve"> PAGEREF _Toc19233327 \h </w:instrText>
            </w:r>
            <w:r w:rsidR="00F94EB1">
              <w:rPr>
                <w:noProof/>
                <w:webHidden/>
              </w:rPr>
            </w:r>
            <w:r w:rsidR="00F94EB1">
              <w:rPr>
                <w:noProof/>
                <w:webHidden/>
              </w:rPr>
              <w:fldChar w:fldCharType="separate"/>
            </w:r>
            <w:r w:rsidR="00065485">
              <w:rPr>
                <w:noProof/>
                <w:webHidden/>
              </w:rPr>
              <w:t>25</w:t>
            </w:r>
            <w:r w:rsidR="00F94EB1">
              <w:rPr>
                <w:noProof/>
                <w:webHidden/>
              </w:rPr>
              <w:fldChar w:fldCharType="end"/>
            </w:r>
          </w:hyperlink>
        </w:p>
        <w:p w14:paraId="5F6F11D8" w14:textId="05206393" w:rsidR="00F94EB1" w:rsidRDefault="003E5597">
          <w:pPr>
            <w:pStyle w:val="TOC2"/>
            <w:rPr>
              <w:rFonts w:asciiTheme="minorHAnsi" w:hAnsiTheme="minorHAnsi"/>
              <w:noProof/>
              <w:sz w:val="24"/>
              <w:szCs w:val="24"/>
              <w:lang w:eastAsia="en-US"/>
            </w:rPr>
          </w:pPr>
          <w:hyperlink w:anchor="_Toc19233328" w:history="1">
            <w:r w:rsidR="00F94EB1" w:rsidRPr="00BE6605">
              <w:rPr>
                <w:rStyle w:val="Hyperlink"/>
                <w:noProof/>
              </w:rPr>
              <w:t>2.2.</w:t>
            </w:r>
            <w:r w:rsidR="00F94EB1">
              <w:rPr>
                <w:rFonts w:asciiTheme="minorHAnsi" w:hAnsiTheme="minorHAnsi"/>
                <w:noProof/>
                <w:sz w:val="24"/>
                <w:szCs w:val="24"/>
                <w:lang w:eastAsia="en-US"/>
              </w:rPr>
              <w:tab/>
            </w:r>
            <w:r w:rsidR="00F94EB1" w:rsidRPr="00BE6605">
              <w:rPr>
                <w:rStyle w:val="Hyperlink"/>
                <w:noProof/>
              </w:rPr>
              <w:t>Data Sources</w:t>
            </w:r>
            <w:r w:rsidR="00F94EB1">
              <w:rPr>
                <w:noProof/>
                <w:webHidden/>
              </w:rPr>
              <w:tab/>
            </w:r>
            <w:r w:rsidR="00F94EB1">
              <w:rPr>
                <w:noProof/>
                <w:webHidden/>
              </w:rPr>
              <w:fldChar w:fldCharType="begin"/>
            </w:r>
            <w:r w:rsidR="00F94EB1">
              <w:rPr>
                <w:noProof/>
                <w:webHidden/>
              </w:rPr>
              <w:instrText xml:space="preserve"> PAGEREF _Toc19233328 \h </w:instrText>
            </w:r>
            <w:r w:rsidR="00F94EB1">
              <w:rPr>
                <w:noProof/>
                <w:webHidden/>
              </w:rPr>
            </w:r>
            <w:r w:rsidR="00F94EB1">
              <w:rPr>
                <w:noProof/>
                <w:webHidden/>
              </w:rPr>
              <w:fldChar w:fldCharType="separate"/>
            </w:r>
            <w:r w:rsidR="00065485">
              <w:rPr>
                <w:noProof/>
                <w:webHidden/>
              </w:rPr>
              <w:t>26</w:t>
            </w:r>
            <w:r w:rsidR="00F94EB1">
              <w:rPr>
                <w:noProof/>
                <w:webHidden/>
              </w:rPr>
              <w:fldChar w:fldCharType="end"/>
            </w:r>
          </w:hyperlink>
        </w:p>
        <w:p w14:paraId="430C66A8" w14:textId="246CC7DB" w:rsidR="00F94EB1" w:rsidRDefault="003E5597">
          <w:pPr>
            <w:pStyle w:val="TOC2"/>
            <w:rPr>
              <w:rFonts w:asciiTheme="minorHAnsi" w:hAnsiTheme="minorHAnsi"/>
              <w:noProof/>
              <w:sz w:val="24"/>
              <w:szCs w:val="24"/>
              <w:lang w:eastAsia="en-US"/>
            </w:rPr>
          </w:pPr>
          <w:hyperlink w:anchor="_Toc19233329" w:history="1">
            <w:r w:rsidR="00F94EB1" w:rsidRPr="00BE6605">
              <w:rPr>
                <w:rStyle w:val="Hyperlink"/>
                <w:noProof/>
              </w:rPr>
              <w:t>2.3.</w:t>
            </w:r>
            <w:r w:rsidR="00F94EB1">
              <w:rPr>
                <w:rFonts w:asciiTheme="minorHAnsi" w:hAnsiTheme="minorHAnsi"/>
                <w:noProof/>
                <w:sz w:val="24"/>
                <w:szCs w:val="24"/>
                <w:lang w:eastAsia="en-US"/>
              </w:rPr>
              <w:tab/>
            </w:r>
            <w:r w:rsidR="00F94EB1" w:rsidRPr="00BE6605">
              <w:rPr>
                <w:rStyle w:val="Hyperlink"/>
                <w:noProof/>
              </w:rPr>
              <w:t>Total Addressable Market</w:t>
            </w:r>
            <w:r w:rsidR="00F94EB1">
              <w:rPr>
                <w:noProof/>
                <w:webHidden/>
              </w:rPr>
              <w:tab/>
            </w:r>
            <w:r w:rsidR="00F94EB1">
              <w:rPr>
                <w:noProof/>
                <w:webHidden/>
              </w:rPr>
              <w:fldChar w:fldCharType="begin"/>
            </w:r>
            <w:r w:rsidR="00F94EB1">
              <w:rPr>
                <w:noProof/>
                <w:webHidden/>
              </w:rPr>
              <w:instrText xml:space="preserve"> PAGEREF _Toc19233329 \h </w:instrText>
            </w:r>
            <w:r w:rsidR="00F94EB1">
              <w:rPr>
                <w:noProof/>
                <w:webHidden/>
              </w:rPr>
            </w:r>
            <w:r w:rsidR="00F94EB1">
              <w:rPr>
                <w:noProof/>
                <w:webHidden/>
              </w:rPr>
              <w:fldChar w:fldCharType="separate"/>
            </w:r>
            <w:r w:rsidR="00065485">
              <w:rPr>
                <w:noProof/>
                <w:webHidden/>
              </w:rPr>
              <w:t>28</w:t>
            </w:r>
            <w:r w:rsidR="00F94EB1">
              <w:rPr>
                <w:noProof/>
                <w:webHidden/>
              </w:rPr>
              <w:fldChar w:fldCharType="end"/>
            </w:r>
          </w:hyperlink>
        </w:p>
        <w:p w14:paraId="4DCB170B" w14:textId="3975535B" w:rsidR="00F94EB1" w:rsidRDefault="003E5597">
          <w:pPr>
            <w:pStyle w:val="TOC2"/>
            <w:rPr>
              <w:rFonts w:asciiTheme="minorHAnsi" w:hAnsiTheme="minorHAnsi"/>
              <w:noProof/>
              <w:sz w:val="24"/>
              <w:szCs w:val="24"/>
              <w:lang w:eastAsia="en-US"/>
            </w:rPr>
          </w:pPr>
          <w:hyperlink w:anchor="_Toc19233330" w:history="1">
            <w:r w:rsidR="00F94EB1" w:rsidRPr="00BE6605">
              <w:rPr>
                <w:rStyle w:val="Hyperlink"/>
                <w:noProof/>
              </w:rPr>
              <w:t>2.4.</w:t>
            </w:r>
            <w:r w:rsidR="00F94EB1">
              <w:rPr>
                <w:rFonts w:asciiTheme="minorHAnsi" w:hAnsiTheme="minorHAnsi"/>
                <w:noProof/>
                <w:sz w:val="24"/>
                <w:szCs w:val="24"/>
                <w:lang w:eastAsia="en-US"/>
              </w:rPr>
              <w:tab/>
            </w:r>
            <w:r w:rsidR="00F94EB1" w:rsidRPr="00BE6605">
              <w:rPr>
                <w:rStyle w:val="Hyperlink"/>
                <w:noProof/>
              </w:rPr>
              <w:t>Adoption Scenarios</w:t>
            </w:r>
            <w:r w:rsidR="00F94EB1">
              <w:rPr>
                <w:noProof/>
                <w:webHidden/>
              </w:rPr>
              <w:tab/>
            </w:r>
            <w:r w:rsidR="00F94EB1">
              <w:rPr>
                <w:noProof/>
                <w:webHidden/>
              </w:rPr>
              <w:fldChar w:fldCharType="begin"/>
            </w:r>
            <w:r w:rsidR="00F94EB1">
              <w:rPr>
                <w:noProof/>
                <w:webHidden/>
              </w:rPr>
              <w:instrText xml:space="preserve"> PAGEREF _Toc19233330 \h </w:instrText>
            </w:r>
            <w:r w:rsidR="00F94EB1">
              <w:rPr>
                <w:noProof/>
                <w:webHidden/>
              </w:rPr>
            </w:r>
            <w:r w:rsidR="00F94EB1">
              <w:rPr>
                <w:noProof/>
                <w:webHidden/>
              </w:rPr>
              <w:fldChar w:fldCharType="separate"/>
            </w:r>
            <w:r w:rsidR="00065485">
              <w:rPr>
                <w:noProof/>
                <w:webHidden/>
              </w:rPr>
              <w:t>29</w:t>
            </w:r>
            <w:r w:rsidR="00F94EB1">
              <w:rPr>
                <w:noProof/>
                <w:webHidden/>
              </w:rPr>
              <w:fldChar w:fldCharType="end"/>
            </w:r>
          </w:hyperlink>
        </w:p>
        <w:p w14:paraId="033FDCF0" w14:textId="2A195172" w:rsidR="00F94EB1" w:rsidRDefault="003E5597">
          <w:pPr>
            <w:pStyle w:val="TOC3"/>
            <w:tabs>
              <w:tab w:val="left" w:pos="1200"/>
              <w:tab w:val="right" w:leader="dot" w:pos="9350"/>
            </w:tabs>
            <w:rPr>
              <w:rFonts w:asciiTheme="minorHAnsi" w:hAnsiTheme="minorHAnsi"/>
              <w:noProof/>
              <w:sz w:val="24"/>
              <w:szCs w:val="24"/>
              <w:lang w:eastAsia="en-US"/>
            </w:rPr>
          </w:pPr>
          <w:hyperlink w:anchor="_Toc19233331" w:history="1">
            <w:r w:rsidR="00F94EB1" w:rsidRPr="00BE6605">
              <w:rPr>
                <w:rStyle w:val="Hyperlink"/>
                <w:noProof/>
              </w:rPr>
              <w:t>2.4.1</w:t>
            </w:r>
            <w:r w:rsidR="00F94EB1">
              <w:rPr>
                <w:rFonts w:asciiTheme="minorHAnsi" w:hAnsiTheme="minorHAnsi"/>
                <w:noProof/>
                <w:sz w:val="24"/>
                <w:szCs w:val="24"/>
                <w:lang w:eastAsia="en-US"/>
              </w:rPr>
              <w:tab/>
            </w:r>
            <w:r w:rsidR="00F94EB1" w:rsidRPr="00BE6605">
              <w:rPr>
                <w:rStyle w:val="Hyperlink"/>
                <w:noProof/>
              </w:rPr>
              <w:t>Reference Case / Current Adoption</w:t>
            </w:r>
            <w:r w:rsidR="00F94EB1">
              <w:rPr>
                <w:noProof/>
                <w:webHidden/>
              </w:rPr>
              <w:tab/>
            </w:r>
            <w:r w:rsidR="00F94EB1">
              <w:rPr>
                <w:noProof/>
                <w:webHidden/>
              </w:rPr>
              <w:fldChar w:fldCharType="begin"/>
            </w:r>
            <w:r w:rsidR="00F94EB1">
              <w:rPr>
                <w:noProof/>
                <w:webHidden/>
              </w:rPr>
              <w:instrText xml:space="preserve"> PAGEREF _Toc19233331 \h </w:instrText>
            </w:r>
            <w:r w:rsidR="00F94EB1">
              <w:rPr>
                <w:noProof/>
                <w:webHidden/>
              </w:rPr>
            </w:r>
            <w:r w:rsidR="00F94EB1">
              <w:rPr>
                <w:noProof/>
                <w:webHidden/>
              </w:rPr>
              <w:fldChar w:fldCharType="separate"/>
            </w:r>
            <w:r w:rsidR="00065485">
              <w:rPr>
                <w:noProof/>
                <w:webHidden/>
              </w:rPr>
              <w:t>29</w:t>
            </w:r>
            <w:r w:rsidR="00F94EB1">
              <w:rPr>
                <w:noProof/>
                <w:webHidden/>
              </w:rPr>
              <w:fldChar w:fldCharType="end"/>
            </w:r>
          </w:hyperlink>
        </w:p>
        <w:p w14:paraId="440B91CB" w14:textId="363B3EC7" w:rsidR="00F94EB1" w:rsidRDefault="003E5597">
          <w:pPr>
            <w:pStyle w:val="TOC3"/>
            <w:tabs>
              <w:tab w:val="left" w:pos="1200"/>
              <w:tab w:val="right" w:leader="dot" w:pos="9350"/>
            </w:tabs>
            <w:rPr>
              <w:rFonts w:asciiTheme="minorHAnsi" w:hAnsiTheme="minorHAnsi"/>
              <w:noProof/>
              <w:sz w:val="24"/>
              <w:szCs w:val="24"/>
              <w:lang w:eastAsia="en-US"/>
            </w:rPr>
          </w:pPr>
          <w:hyperlink w:anchor="_Toc19233332" w:history="1">
            <w:r w:rsidR="00F94EB1" w:rsidRPr="00BE6605">
              <w:rPr>
                <w:rStyle w:val="Hyperlink"/>
                <w:noProof/>
              </w:rPr>
              <w:t>2.4.2</w:t>
            </w:r>
            <w:r w:rsidR="00F94EB1">
              <w:rPr>
                <w:rFonts w:asciiTheme="minorHAnsi" w:hAnsiTheme="minorHAnsi"/>
                <w:noProof/>
                <w:sz w:val="24"/>
                <w:szCs w:val="24"/>
                <w:lang w:eastAsia="en-US"/>
              </w:rPr>
              <w:tab/>
            </w:r>
            <w:r w:rsidR="00F94EB1" w:rsidRPr="00BE6605">
              <w:rPr>
                <w:rStyle w:val="Hyperlink"/>
                <w:noProof/>
              </w:rPr>
              <w:t>Project Drawdown Scenarios</w:t>
            </w:r>
            <w:r w:rsidR="00F94EB1">
              <w:rPr>
                <w:noProof/>
                <w:webHidden/>
              </w:rPr>
              <w:tab/>
            </w:r>
            <w:r w:rsidR="00F94EB1">
              <w:rPr>
                <w:noProof/>
                <w:webHidden/>
              </w:rPr>
              <w:fldChar w:fldCharType="begin"/>
            </w:r>
            <w:r w:rsidR="00F94EB1">
              <w:rPr>
                <w:noProof/>
                <w:webHidden/>
              </w:rPr>
              <w:instrText xml:space="preserve"> PAGEREF _Toc19233332 \h </w:instrText>
            </w:r>
            <w:r w:rsidR="00F94EB1">
              <w:rPr>
                <w:noProof/>
                <w:webHidden/>
              </w:rPr>
            </w:r>
            <w:r w:rsidR="00F94EB1">
              <w:rPr>
                <w:noProof/>
                <w:webHidden/>
              </w:rPr>
              <w:fldChar w:fldCharType="separate"/>
            </w:r>
            <w:r w:rsidR="00065485">
              <w:rPr>
                <w:noProof/>
                <w:webHidden/>
              </w:rPr>
              <w:t>29</w:t>
            </w:r>
            <w:r w:rsidR="00F94EB1">
              <w:rPr>
                <w:noProof/>
                <w:webHidden/>
              </w:rPr>
              <w:fldChar w:fldCharType="end"/>
            </w:r>
          </w:hyperlink>
        </w:p>
        <w:p w14:paraId="0AE4F1D7" w14:textId="4658D3E4" w:rsidR="00F94EB1" w:rsidRDefault="003E5597">
          <w:pPr>
            <w:pStyle w:val="TOC2"/>
            <w:rPr>
              <w:rFonts w:asciiTheme="minorHAnsi" w:hAnsiTheme="minorHAnsi"/>
              <w:noProof/>
              <w:sz w:val="24"/>
              <w:szCs w:val="24"/>
              <w:lang w:eastAsia="en-US"/>
            </w:rPr>
          </w:pPr>
          <w:hyperlink w:anchor="_Toc19233333" w:history="1">
            <w:r w:rsidR="00F94EB1" w:rsidRPr="00BE6605">
              <w:rPr>
                <w:rStyle w:val="Hyperlink"/>
                <w:noProof/>
              </w:rPr>
              <w:t>2.5.</w:t>
            </w:r>
            <w:r w:rsidR="00F94EB1">
              <w:rPr>
                <w:rFonts w:asciiTheme="minorHAnsi" w:hAnsiTheme="minorHAnsi"/>
                <w:noProof/>
                <w:sz w:val="24"/>
                <w:szCs w:val="24"/>
                <w:lang w:eastAsia="en-US"/>
              </w:rPr>
              <w:tab/>
            </w:r>
            <w:r w:rsidR="00F94EB1" w:rsidRPr="00BE6605">
              <w:rPr>
                <w:rStyle w:val="Hyperlink"/>
                <w:noProof/>
              </w:rPr>
              <w:t>Inputs</w:t>
            </w:r>
            <w:r w:rsidR="00F94EB1">
              <w:rPr>
                <w:noProof/>
                <w:webHidden/>
              </w:rPr>
              <w:tab/>
            </w:r>
            <w:r w:rsidR="00F94EB1">
              <w:rPr>
                <w:noProof/>
                <w:webHidden/>
              </w:rPr>
              <w:fldChar w:fldCharType="begin"/>
            </w:r>
            <w:r w:rsidR="00F94EB1">
              <w:rPr>
                <w:noProof/>
                <w:webHidden/>
              </w:rPr>
              <w:instrText xml:space="preserve"> PAGEREF _Toc19233333 \h </w:instrText>
            </w:r>
            <w:r w:rsidR="00F94EB1">
              <w:rPr>
                <w:noProof/>
                <w:webHidden/>
              </w:rPr>
            </w:r>
            <w:r w:rsidR="00F94EB1">
              <w:rPr>
                <w:noProof/>
                <w:webHidden/>
              </w:rPr>
              <w:fldChar w:fldCharType="separate"/>
            </w:r>
            <w:r w:rsidR="00065485">
              <w:rPr>
                <w:noProof/>
                <w:webHidden/>
              </w:rPr>
              <w:t>30</w:t>
            </w:r>
            <w:r w:rsidR="00F94EB1">
              <w:rPr>
                <w:noProof/>
                <w:webHidden/>
              </w:rPr>
              <w:fldChar w:fldCharType="end"/>
            </w:r>
          </w:hyperlink>
        </w:p>
        <w:p w14:paraId="0C1E8E77" w14:textId="133719BE" w:rsidR="00F94EB1" w:rsidRDefault="003E5597">
          <w:pPr>
            <w:pStyle w:val="TOC3"/>
            <w:tabs>
              <w:tab w:val="left" w:pos="1200"/>
              <w:tab w:val="right" w:leader="dot" w:pos="9350"/>
            </w:tabs>
            <w:rPr>
              <w:rFonts w:asciiTheme="minorHAnsi" w:hAnsiTheme="minorHAnsi"/>
              <w:noProof/>
              <w:sz w:val="24"/>
              <w:szCs w:val="24"/>
              <w:lang w:eastAsia="en-US"/>
            </w:rPr>
          </w:pPr>
          <w:hyperlink w:anchor="_Toc19233334" w:history="1">
            <w:r w:rsidR="00F94EB1" w:rsidRPr="00BE6605">
              <w:rPr>
                <w:rStyle w:val="Hyperlink"/>
                <w:noProof/>
              </w:rPr>
              <w:t>2.5.1</w:t>
            </w:r>
            <w:r w:rsidR="00F94EB1">
              <w:rPr>
                <w:rFonts w:asciiTheme="minorHAnsi" w:hAnsiTheme="minorHAnsi"/>
                <w:noProof/>
                <w:sz w:val="24"/>
                <w:szCs w:val="24"/>
                <w:lang w:eastAsia="en-US"/>
              </w:rPr>
              <w:tab/>
            </w:r>
            <w:r w:rsidR="00F94EB1" w:rsidRPr="00BE6605">
              <w:rPr>
                <w:rStyle w:val="Hyperlink"/>
                <w:noProof/>
              </w:rPr>
              <w:t>Climate Inputs</w:t>
            </w:r>
            <w:r w:rsidR="00F94EB1">
              <w:rPr>
                <w:noProof/>
                <w:webHidden/>
              </w:rPr>
              <w:tab/>
            </w:r>
            <w:r w:rsidR="00F94EB1">
              <w:rPr>
                <w:noProof/>
                <w:webHidden/>
              </w:rPr>
              <w:fldChar w:fldCharType="begin"/>
            </w:r>
            <w:r w:rsidR="00F94EB1">
              <w:rPr>
                <w:noProof/>
                <w:webHidden/>
              </w:rPr>
              <w:instrText xml:space="preserve"> PAGEREF _Toc19233334 \h </w:instrText>
            </w:r>
            <w:r w:rsidR="00F94EB1">
              <w:rPr>
                <w:noProof/>
                <w:webHidden/>
              </w:rPr>
            </w:r>
            <w:r w:rsidR="00F94EB1">
              <w:rPr>
                <w:noProof/>
                <w:webHidden/>
              </w:rPr>
              <w:fldChar w:fldCharType="separate"/>
            </w:r>
            <w:r w:rsidR="00065485">
              <w:rPr>
                <w:noProof/>
                <w:webHidden/>
              </w:rPr>
              <w:t>30</w:t>
            </w:r>
            <w:r w:rsidR="00F94EB1">
              <w:rPr>
                <w:noProof/>
                <w:webHidden/>
              </w:rPr>
              <w:fldChar w:fldCharType="end"/>
            </w:r>
          </w:hyperlink>
        </w:p>
        <w:p w14:paraId="0B4C180B" w14:textId="5523644A" w:rsidR="00F94EB1" w:rsidRDefault="003E5597">
          <w:pPr>
            <w:pStyle w:val="TOC3"/>
            <w:tabs>
              <w:tab w:val="left" w:pos="1200"/>
              <w:tab w:val="right" w:leader="dot" w:pos="9350"/>
            </w:tabs>
            <w:rPr>
              <w:rFonts w:asciiTheme="minorHAnsi" w:hAnsiTheme="minorHAnsi"/>
              <w:noProof/>
              <w:sz w:val="24"/>
              <w:szCs w:val="24"/>
              <w:lang w:eastAsia="en-US"/>
            </w:rPr>
          </w:pPr>
          <w:hyperlink w:anchor="_Toc19233335" w:history="1">
            <w:r w:rsidR="00F94EB1" w:rsidRPr="00BE6605">
              <w:rPr>
                <w:rStyle w:val="Hyperlink"/>
                <w:noProof/>
              </w:rPr>
              <w:t>2.5.2</w:t>
            </w:r>
            <w:r w:rsidR="00F94EB1">
              <w:rPr>
                <w:rFonts w:asciiTheme="minorHAnsi" w:hAnsiTheme="minorHAnsi"/>
                <w:noProof/>
                <w:sz w:val="24"/>
                <w:szCs w:val="24"/>
                <w:lang w:eastAsia="en-US"/>
              </w:rPr>
              <w:tab/>
            </w:r>
            <w:r w:rsidR="00F94EB1" w:rsidRPr="00BE6605">
              <w:rPr>
                <w:rStyle w:val="Hyperlink"/>
                <w:noProof/>
              </w:rPr>
              <w:t>Financial Inputs</w:t>
            </w:r>
            <w:r w:rsidR="00F94EB1">
              <w:rPr>
                <w:noProof/>
                <w:webHidden/>
              </w:rPr>
              <w:tab/>
            </w:r>
            <w:r w:rsidR="00F94EB1">
              <w:rPr>
                <w:noProof/>
                <w:webHidden/>
              </w:rPr>
              <w:fldChar w:fldCharType="begin"/>
            </w:r>
            <w:r w:rsidR="00F94EB1">
              <w:rPr>
                <w:noProof/>
                <w:webHidden/>
              </w:rPr>
              <w:instrText xml:space="preserve"> PAGEREF _Toc19233335 \h </w:instrText>
            </w:r>
            <w:r w:rsidR="00F94EB1">
              <w:rPr>
                <w:noProof/>
                <w:webHidden/>
              </w:rPr>
            </w:r>
            <w:r w:rsidR="00F94EB1">
              <w:rPr>
                <w:noProof/>
                <w:webHidden/>
              </w:rPr>
              <w:fldChar w:fldCharType="separate"/>
            </w:r>
            <w:r w:rsidR="00065485">
              <w:rPr>
                <w:noProof/>
                <w:webHidden/>
              </w:rPr>
              <w:t>31</w:t>
            </w:r>
            <w:r w:rsidR="00F94EB1">
              <w:rPr>
                <w:noProof/>
                <w:webHidden/>
              </w:rPr>
              <w:fldChar w:fldCharType="end"/>
            </w:r>
          </w:hyperlink>
        </w:p>
        <w:p w14:paraId="014302F1" w14:textId="4C4F1BB4" w:rsidR="00F94EB1" w:rsidRDefault="003E5597">
          <w:pPr>
            <w:pStyle w:val="TOC3"/>
            <w:tabs>
              <w:tab w:val="left" w:pos="1200"/>
              <w:tab w:val="right" w:leader="dot" w:pos="9350"/>
            </w:tabs>
            <w:rPr>
              <w:rFonts w:asciiTheme="minorHAnsi" w:hAnsiTheme="minorHAnsi"/>
              <w:noProof/>
              <w:sz w:val="24"/>
              <w:szCs w:val="24"/>
              <w:lang w:eastAsia="en-US"/>
            </w:rPr>
          </w:pPr>
          <w:hyperlink w:anchor="_Toc19233336" w:history="1">
            <w:r w:rsidR="00F94EB1" w:rsidRPr="00BE6605">
              <w:rPr>
                <w:rStyle w:val="Hyperlink"/>
                <w:noProof/>
              </w:rPr>
              <w:t>2.5.3</w:t>
            </w:r>
            <w:r w:rsidR="00F94EB1">
              <w:rPr>
                <w:rFonts w:asciiTheme="minorHAnsi" w:hAnsiTheme="minorHAnsi"/>
                <w:noProof/>
                <w:sz w:val="24"/>
                <w:szCs w:val="24"/>
                <w:lang w:eastAsia="en-US"/>
              </w:rPr>
              <w:tab/>
            </w:r>
            <w:r w:rsidR="00F94EB1" w:rsidRPr="00BE6605">
              <w:rPr>
                <w:rStyle w:val="Hyperlink"/>
                <w:noProof/>
              </w:rPr>
              <w:t>Technical Inputs</w:t>
            </w:r>
            <w:r w:rsidR="00F94EB1">
              <w:rPr>
                <w:noProof/>
                <w:webHidden/>
              </w:rPr>
              <w:tab/>
            </w:r>
            <w:r w:rsidR="00F94EB1">
              <w:rPr>
                <w:noProof/>
                <w:webHidden/>
              </w:rPr>
              <w:fldChar w:fldCharType="begin"/>
            </w:r>
            <w:r w:rsidR="00F94EB1">
              <w:rPr>
                <w:noProof/>
                <w:webHidden/>
              </w:rPr>
              <w:instrText xml:space="preserve"> PAGEREF _Toc19233336 \h </w:instrText>
            </w:r>
            <w:r w:rsidR="00F94EB1">
              <w:rPr>
                <w:noProof/>
                <w:webHidden/>
              </w:rPr>
            </w:r>
            <w:r w:rsidR="00F94EB1">
              <w:rPr>
                <w:noProof/>
                <w:webHidden/>
              </w:rPr>
              <w:fldChar w:fldCharType="separate"/>
            </w:r>
            <w:r w:rsidR="00065485">
              <w:rPr>
                <w:noProof/>
                <w:webHidden/>
              </w:rPr>
              <w:t>33</w:t>
            </w:r>
            <w:r w:rsidR="00F94EB1">
              <w:rPr>
                <w:noProof/>
                <w:webHidden/>
              </w:rPr>
              <w:fldChar w:fldCharType="end"/>
            </w:r>
          </w:hyperlink>
        </w:p>
        <w:p w14:paraId="02D479B9" w14:textId="452D1DF6" w:rsidR="00F94EB1" w:rsidRDefault="003E5597">
          <w:pPr>
            <w:pStyle w:val="TOC2"/>
            <w:rPr>
              <w:rFonts w:asciiTheme="minorHAnsi" w:hAnsiTheme="minorHAnsi"/>
              <w:noProof/>
              <w:sz w:val="24"/>
              <w:szCs w:val="24"/>
              <w:lang w:eastAsia="en-US"/>
            </w:rPr>
          </w:pPr>
          <w:hyperlink w:anchor="_Toc19233337" w:history="1">
            <w:r w:rsidR="00F94EB1" w:rsidRPr="00BE6605">
              <w:rPr>
                <w:rStyle w:val="Hyperlink"/>
                <w:noProof/>
              </w:rPr>
              <w:t>2.6</w:t>
            </w:r>
            <w:r w:rsidR="00F94EB1">
              <w:rPr>
                <w:rFonts w:asciiTheme="minorHAnsi" w:hAnsiTheme="minorHAnsi"/>
                <w:noProof/>
                <w:sz w:val="24"/>
                <w:szCs w:val="24"/>
                <w:lang w:eastAsia="en-US"/>
              </w:rPr>
              <w:tab/>
            </w:r>
            <w:r w:rsidR="00F94EB1" w:rsidRPr="00BE6605">
              <w:rPr>
                <w:rStyle w:val="Hyperlink"/>
                <w:noProof/>
              </w:rPr>
              <w:t>Assumptions</w:t>
            </w:r>
            <w:r w:rsidR="00F94EB1">
              <w:rPr>
                <w:noProof/>
                <w:webHidden/>
              </w:rPr>
              <w:tab/>
            </w:r>
            <w:r w:rsidR="00F94EB1">
              <w:rPr>
                <w:noProof/>
                <w:webHidden/>
              </w:rPr>
              <w:fldChar w:fldCharType="begin"/>
            </w:r>
            <w:r w:rsidR="00F94EB1">
              <w:rPr>
                <w:noProof/>
                <w:webHidden/>
              </w:rPr>
              <w:instrText xml:space="preserve"> PAGEREF _Toc19233337 \h </w:instrText>
            </w:r>
            <w:r w:rsidR="00F94EB1">
              <w:rPr>
                <w:noProof/>
                <w:webHidden/>
              </w:rPr>
            </w:r>
            <w:r w:rsidR="00F94EB1">
              <w:rPr>
                <w:noProof/>
                <w:webHidden/>
              </w:rPr>
              <w:fldChar w:fldCharType="separate"/>
            </w:r>
            <w:r w:rsidR="00065485">
              <w:rPr>
                <w:noProof/>
                <w:webHidden/>
              </w:rPr>
              <w:t>34</w:t>
            </w:r>
            <w:r w:rsidR="00F94EB1">
              <w:rPr>
                <w:noProof/>
                <w:webHidden/>
              </w:rPr>
              <w:fldChar w:fldCharType="end"/>
            </w:r>
          </w:hyperlink>
        </w:p>
        <w:p w14:paraId="2C4E5B17" w14:textId="79C0EB44" w:rsidR="00F94EB1" w:rsidRDefault="003E5597">
          <w:pPr>
            <w:pStyle w:val="TOC2"/>
            <w:rPr>
              <w:rFonts w:asciiTheme="minorHAnsi" w:hAnsiTheme="minorHAnsi"/>
              <w:noProof/>
              <w:sz w:val="24"/>
              <w:szCs w:val="24"/>
              <w:lang w:eastAsia="en-US"/>
            </w:rPr>
          </w:pPr>
          <w:hyperlink w:anchor="_Toc19233338" w:history="1">
            <w:r w:rsidR="00F94EB1" w:rsidRPr="00BE6605">
              <w:rPr>
                <w:rStyle w:val="Hyperlink"/>
                <w:noProof/>
              </w:rPr>
              <w:t>2.7</w:t>
            </w:r>
            <w:r w:rsidR="00F94EB1">
              <w:rPr>
                <w:rFonts w:asciiTheme="minorHAnsi" w:hAnsiTheme="minorHAnsi"/>
                <w:noProof/>
                <w:sz w:val="24"/>
                <w:szCs w:val="24"/>
                <w:lang w:eastAsia="en-US"/>
              </w:rPr>
              <w:tab/>
            </w:r>
            <w:r w:rsidR="00F94EB1" w:rsidRPr="00BE6605">
              <w:rPr>
                <w:rStyle w:val="Hyperlink"/>
                <w:noProof/>
              </w:rPr>
              <w:t>Integration</w:t>
            </w:r>
            <w:r w:rsidR="00F94EB1">
              <w:rPr>
                <w:noProof/>
                <w:webHidden/>
              </w:rPr>
              <w:tab/>
            </w:r>
            <w:r w:rsidR="00F94EB1">
              <w:rPr>
                <w:noProof/>
                <w:webHidden/>
              </w:rPr>
              <w:fldChar w:fldCharType="begin"/>
            </w:r>
            <w:r w:rsidR="00F94EB1">
              <w:rPr>
                <w:noProof/>
                <w:webHidden/>
              </w:rPr>
              <w:instrText xml:space="preserve"> PAGEREF _Toc19233338 \h </w:instrText>
            </w:r>
            <w:r w:rsidR="00F94EB1">
              <w:rPr>
                <w:noProof/>
                <w:webHidden/>
              </w:rPr>
            </w:r>
            <w:r w:rsidR="00F94EB1">
              <w:rPr>
                <w:noProof/>
                <w:webHidden/>
              </w:rPr>
              <w:fldChar w:fldCharType="separate"/>
            </w:r>
            <w:r w:rsidR="00065485">
              <w:rPr>
                <w:noProof/>
                <w:webHidden/>
              </w:rPr>
              <w:t>34</w:t>
            </w:r>
            <w:r w:rsidR="00F94EB1">
              <w:rPr>
                <w:noProof/>
                <w:webHidden/>
              </w:rPr>
              <w:fldChar w:fldCharType="end"/>
            </w:r>
          </w:hyperlink>
        </w:p>
        <w:p w14:paraId="55095F20" w14:textId="12BD97B4" w:rsidR="00F94EB1" w:rsidRDefault="003E5597">
          <w:pPr>
            <w:pStyle w:val="TOC2"/>
            <w:rPr>
              <w:rFonts w:asciiTheme="minorHAnsi" w:hAnsiTheme="minorHAnsi"/>
              <w:noProof/>
              <w:sz w:val="24"/>
              <w:szCs w:val="24"/>
              <w:lang w:eastAsia="en-US"/>
            </w:rPr>
          </w:pPr>
          <w:hyperlink w:anchor="_Toc19233339" w:history="1">
            <w:r w:rsidR="00F94EB1" w:rsidRPr="00BE6605">
              <w:rPr>
                <w:rStyle w:val="Hyperlink"/>
                <w:noProof/>
              </w:rPr>
              <w:t>2.8</w:t>
            </w:r>
            <w:r w:rsidR="00F94EB1">
              <w:rPr>
                <w:rFonts w:asciiTheme="minorHAnsi" w:hAnsiTheme="minorHAnsi"/>
                <w:noProof/>
                <w:sz w:val="24"/>
                <w:szCs w:val="24"/>
                <w:lang w:eastAsia="en-US"/>
              </w:rPr>
              <w:tab/>
            </w:r>
            <w:r w:rsidR="00F94EB1" w:rsidRPr="00BE6605">
              <w:rPr>
                <w:rStyle w:val="Hyperlink"/>
                <w:noProof/>
              </w:rPr>
              <w:t>Limitations / Further Developments</w:t>
            </w:r>
            <w:r w:rsidR="00F94EB1">
              <w:rPr>
                <w:noProof/>
                <w:webHidden/>
              </w:rPr>
              <w:tab/>
            </w:r>
            <w:r w:rsidR="00F94EB1">
              <w:rPr>
                <w:noProof/>
                <w:webHidden/>
              </w:rPr>
              <w:fldChar w:fldCharType="begin"/>
            </w:r>
            <w:r w:rsidR="00F94EB1">
              <w:rPr>
                <w:noProof/>
                <w:webHidden/>
              </w:rPr>
              <w:instrText xml:space="preserve"> PAGEREF _Toc19233339 \h </w:instrText>
            </w:r>
            <w:r w:rsidR="00F94EB1">
              <w:rPr>
                <w:noProof/>
                <w:webHidden/>
              </w:rPr>
            </w:r>
            <w:r w:rsidR="00F94EB1">
              <w:rPr>
                <w:noProof/>
                <w:webHidden/>
              </w:rPr>
              <w:fldChar w:fldCharType="separate"/>
            </w:r>
            <w:r w:rsidR="00065485">
              <w:rPr>
                <w:noProof/>
                <w:webHidden/>
              </w:rPr>
              <w:t>35</w:t>
            </w:r>
            <w:r w:rsidR="00F94EB1">
              <w:rPr>
                <w:noProof/>
                <w:webHidden/>
              </w:rPr>
              <w:fldChar w:fldCharType="end"/>
            </w:r>
          </w:hyperlink>
        </w:p>
        <w:p w14:paraId="6393310B" w14:textId="67D7A84A" w:rsidR="00F94EB1" w:rsidRDefault="003E5597">
          <w:pPr>
            <w:pStyle w:val="TOC1"/>
            <w:tabs>
              <w:tab w:val="left" w:pos="440"/>
            </w:tabs>
            <w:rPr>
              <w:rFonts w:asciiTheme="minorHAnsi" w:hAnsiTheme="minorHAnsi"/>
              <w:noProof/>
              <w:sz w:val="24"/>
              <w:szCs w:val="24"/>
              <w:lang w:eastAsia="en-US"/>
            </w:rPr>
          </w:pPr>
          <w:hyperlink w:anchor="_Toc19233340" w:history="1">
            <w:r w:rsidR="00F94EB1" w:rsidRPr="00BE6605">
              <w:rPr>
                <w:rStyle w:val="Hyperlink"/>
                <w:noProof/>
              </w:rPr>
              <w:t>3.</w:t>
            </w:r>
            <w:r w:rsidR="00F94EB1">
              <w:rPr>
                <w:rFonts w:asciiTheme="minorHAnsi" w:hAnsiTheme="minorHAnsi"/>
                <w:noProof/>
                <w:sz w:val="24"/>
                <w:szCs w:val="24"/>
                <w:lang w:eastAsia="en-US"/>
              </w:rPr>
              <w:tab/>
            </w:r>
            <w:r w:rsidR="00F94EB1" w:rsidRPr="00BE6605">
              <w:rPr>
                <w:rStyle w:val="Hyperlink"/>
                <w:noProof/>
              </w:rPr>
              <w:t>Results</w:t>
            </w:r>
            <w:r w:rsidR="00F94EB1">
              <w:rPr>
                <w:noProof/>
                <w:webHidden/>
              </w:rPr>
              <w:tab/>
            </w:r>
            <w:r w:rsidR="00F94EB1">
              <w:rPr>
                <w:noProof/>
                <w:webHidden/>
              </w:rPr>
              <w:fldChar w:fldCharType="begin"/>
            </w:r>
            <w:r w:rsidR="00F94EB1">
              <w:rPr>
                <w:noProof/>
                <w:webHidden/>
              </w:rPr>
              <w:instrText xml:space="preserve"> PAGEREF _Toc19233340 \h </w:instrText>
            </w:r>
            <w:r w:rsidR="00F94EB1">
              <w:rPr>
                <w:noProof/>
                <w:webHidden/>
              </w:rPr>
            </w:r>
            <w:r w:rsidR="00F94EB1">
              <w:rPr>
                <w:noProof/>
                <w:webHidden/>
              </w:rPr>
              <w:fldChar w:fldCharType="separate"/>
            </w:r>
            <w:r w:rsidR="00065485">
              <w:rPr>
                <w:noProof/>
                <w:webHidden/>
              </w:rPr>
              <w:t>37</w:t>
            </w:r>
            <w:r w:rsidR="00F94EB1">
              <w:rPr>
                <w:noProof/>
                <w:webHidden/>
              </w:rPr>
              <w:fldChar w:fldCharType="end"/>
            </w:r>
          </w:hyperlink>
        </w:p>
        <w:p w14:paraId="20CD500F" w14:textId="3DDCF6A6" w:rsidR="00F94EB1" w:rsidRDefault="003E5597">
          <w:pPr>
            <w:pStyle w:val="TOC2"/>
            <w:rPr>
              <w:rFonts w:asciiTheme="minorHAnsi" w:hAnsiTheme="minorHAnsi"/>
              <w:noProof/>
              <w:sz w:val="24"/>
              <w:szCs w:val="24"/>
              <w:lang w:eastAsia="en-US"/>
            </w:rPr>
          </w:pPr>
          <w:hyperlink w:anchor="_Toc19233341" w:history="1">
            <w:r w:rsidR="00F94EB1" w:rsidRPr="00BE6605">
              <w:rPr>
                <w:rStyle w:val="Hyperlink"/>
                <w:noProof/>
              </w:rPr>
              <w:t>3.1</w:t>
            </w:r>
            <w:r w:rsidR="00F94EB1">
              <w:rPr>
                <w:rFonts w:asciiTheme="minorHAnsi" w:hAnsiTheme="minorHAnsi"/>
                <w:noProof/>
                <w:sz w:val="24"/>
                <w:szCs w:val="24"/>
                <w:lang w:eastAsia="en-US"/>
              </w:rPr>
              <w:tab/>
            </w:r>
            <w:r w:rsidR="00F94EB1" w:rsidRPr="00BE6605">
              <w:rPr>
                <w:rStyle w:val="Hyperlink"/>
                <w:noProof/>
              </w:rPr>
              <w:t>Adoption</w:t>
            </w:r>
            <w:r w:rsidR="00F94EB1">
              <w:rPr>
                <w:noProof/>
                <w:webHidden/>
              </w:rPr>
              <w:tab/>
            </w:r>
            <w:r w:rsidR="00F94EB1">
              <w:rPr>
                <w:noProof/>
                <w:webHidden/>
              </w:rPr>
              <w:fldChar w:fldCharType="begin"/>
            </w:r>
            <w:r w:rsidR="00F94EB1">
              <w:rPr>
                <w:noProof/>
                <w:webHidden/>
              </w:rPr>
              <w:instrText xml:space="preserve"> PAGEREF _Toc19233341 \h </w:instrText>
            </w:r>
            <w:r w:rsidR="00F94EB1">
              <w:rPr>
                <w:noProof/>
                <w:webHidden/>
              </w:rPr>
            </w:r>
            <w:r w:rsidR="00F94EB1">
              <w:rPr>
                <w:noProof/>
                <w:webHidden/>
              </w:rPr>
              <w:fldChar w:fldCharType="separate"/>
            </w:r>
            <w:r w:rsidR="00065485">
              <w:rPr>
                <w:noProof/>
                <w:webHidden/>
              </w:rPr>
              <w:t>37</w:t>
            </w:r>
            <w:r w:rsidR="00F94EB1">
              <w:rPr>
                <w:noProof/>
                <w:webHidden/>
              </w:rPr>
              <w:fldChar w:fldCharType="end"/>
            </w:r>
          </w:hyperlink>
        </w:p>
        <w:p w14:paraId="7F8519D9" w14:textId="0258875F" w:rsidR="00F94EB1" w:rsidRDefault="003E5597">
          <w:pPr>
            <w:pStyle w:val="TOC2"/>
            <w:rPr>
              <w:rFonts w:asciiTheme="minorHAnsi" w:hAnsiTheme="minorHAnsi"/>
              <w:noProof/>
              <w:sz w:val="24"/>
              <w:szCs w:val="24"/>
              <w:lang w:eastAsia="en-US"/>
            </w:rPr>
          </w:pPr>
          <w:hyperlink w:anchor="_Toc19233342" w:history="1">
            <w:r w:rsidR="00F94EB1" w:rsidRPr="00BE6605">
              <w:rPr>
                <w:rStyle w:val="Hyperlink"/>
                <w:noProof/>
              </w:rPr>
              <w:t>3.2.</w:t>
            </w:r>
            <w:r w:rsidR="00F94EB1">
              <w:rPr>
                <w:rFonts w:asciiTheme="minorHAnsi" w:hAnsiTheme="minorHAnsi"/>
                <w:noProof/>
                <w:sz w:val="24"/>
                <w:szCs w:val="24"/>
                <w:lang w:eastAsia="en-US"/>
              </w:rPr>
              <w:tab/>
            </w:r>
            <w:r w:rsidR="00F94EB1" w:rsidRPr="00BE6605">
              <w:rPr>
                <w:rStyle w:val="Hyperlink"/>
                <w:noProof/>
              </w:rPr>
              <w:t>Climate Impacts</w:t>
            </w:r>
            <w:r w:rsidR="00F94EB1">
              <w:rPr>
                <w:noProof/>
                <w:webHidden/>
              </w:rPr>
              <w:tab/>
            </w:r>
            <w:r w:rsidR="00F94EB1">
              <w:rPr>
                <w:noProof/>
                <w:webHidden/>
              </w:rPr>
              <w:fldChar w:fldCharType="begin"/>
            </w:r>
            <w:r w:rsidR="00F94EB1">
              <w:rPr>
                <w:noProof/>
                <w:webHidden/>
              </w:rPr>
              <w:instrText xml:space="preserve"> PAGEREF _Toc19233342 \h </w:instrText>
            </w:r>
            <w:r w:rsidR="00F94EB1">
              <w:rPr>
                <w:noProof/>
                <w:webHidden/>
              </w:rPr>
            </w:r>
            <w:r w:rsidR="00F94EB1">
              <w:rPr>
                <w:noProof/>
                <w:webHidden/>
              </w:rPr>
              <w:fldChar w:fldCharType="separate"/>
            </w:r>
            <w:r w:rsidR="00065485">
              <w:rPr>
                <w:noProof/>
                <w:webHidden/>
              </w:rPr>
              <w:t>38</w:t>
            </w:r>
            <w:r w:rsidR="00F94EB1">
              <w:rPr>
                <w:noProof/>
                <w:webHidden/>
              </w:rPr>
              <w:fldChar w:fldCharType="end"/>
            </w:r>
          </w:hyperlink>
        </w:p>
        <w:p w14:paraId="303DA832" w14:textId="68C23EBB" w:rsidR="00F94EB1" w:rsidRDefault="003E5597">
          <w:pPr>
            <w:pStyle w:val="TOC2"/>
            <w:rPr>
              <w:rFonts w:asciiTheme="minorHAnsi" w:hAnsiTheme="minorHAnsi"/>
              <w:noProof/>
              <w:sz w:val="24"/>
              <w:szCs w:val="24"/>
              <w:lang w:eastAsia="en-US"/>
            </w:rPr>
          </w:pPr>
          <w:hyperlink w:anchor="_Toc19233343" w:history="1">
            <w:r w:rsidR="00F94EB1" w:rsidRPr="00BE6605">
              <w:rPr>
                <w:rStyle w:val="Hyperlink"/>
                <w:noProof/>
              </w:rPr>
              <w:t>3.3.</w:t>
            </w:r>
            <w:r w:rsidR="00F94EB1">
              <w:rPr>
                <w:rFonts w:asciiTheme="minorHAnsi" w:hAnsiTheme="minorHAnsi"/>
                <w:noProof/>
                <w:sz w:val="24"/>
                <w:szCs w:val="24"/>
                <w:lang w:eastAsia="en-US"/>
              </w:rPr>
              <w:tab/>
            </w:r>
            <w:r w:rsidR="00F94EB1" w:rsidRPr="00BE6605">
              <w:rPr>
                <w:rStyle w:val="Hyperlink"/>
                <w:noProof/>
              </w:rPr>
              <w:t>Financial Impacts</w:t>
            </w:r>
            <w:r w:rsidR="00F94EB1">
              <w:rPr>
                <w:noProof/>
                <w:webHidden/>
              </w:rPr>
              <w:tab/>
            </w:r>
            <w:r w:rsidR="00F94EB1">
              <w:rPr>
                <w:noProof/>
                <w:webHidden/>
              </w:rPr>
              <w:fldChar w:fldCharType="begin"/>
            </w:r>
            <w:r w:rsidR="00F94EB1">
              <w:rPr>
                <w:noProof/>
                <w:webHidden/>
              </w:rPr>
              <w:instrText xml:space="preserve"> PAGEREF _Toc19233343 \h </w:instrText>
            </w:r>
            <w:r w:rsidR="00F94EB1">
              <w:rPr>
                <w:noProof/>
                <w:webHidden/>
              </w:rPr>
            </w:r>
            <w:r w:rsidR="00F94EB1">
              <w:rPr>
                <w:noProof/>
                <w:webHidden/>
              </w:rPr>
              <w:fldChar w:fldCharType="separate"/>
            </w:r>
            <w:r w:rsidR="00065485">
              <w:rPr>
                <w:noProof/>
                <w:webHidden/>
              </w:rPr>
              <w:t>40</w:t>
            </w:r>
            <w:r w:rsidR="00F94EB1">
              <w:rPr>
                <w:noProof/>
                <w:webHidden/>
              </w:rPr>
              <w:fldChar w:fldCharType="end"/>
            </w:r>
          </w:hyperlink>
        </w:p>
        <w:p w14:paraId="486A6480" w14:textId="7ADA97A0" w:rsidR="00F94EB1" w:rsidRDefault="003E5597">
          <w:pPr>
            <w:pStyle w:val="TOC1"/>
            <w:tabs>
              <w:tab w:val="left" w:pos="440"/>
            </w:tabs>
            <w:rPr>
              <w:rFonts w:asciiTheme="minorHAnsi" w:hAnsiTheme="minorHAnsi"/>
              <w:noProof/>
              <w:sz w:val="24"/>
              <w:szCs w:val="24"/>
              <w:lang w:eastAsia="en-US"/>
            </w:rPr>
          </w:pPr>
          <w:hyperlink w:anchor="_Toc19233344" w:history="1">
            <w:r w:rsidR="00F94EB1" w:rsidRPr="00BE6605">
              <w:rPr>
                <w:rStyle w:val="Hyperlink"/>
                <w:noProof/>
              </w:rPr>
              <w:t>4</w:t>
            </w:r>
            <w:r w:rsidR="00F94EB1">
              <w:rPr>
                <w:rFonts w:asciiTheme="minorHAnsi" w:hAnsiTheme="minorHAnsi"/>
                <w:noProof/>
                <w:sz w:val="24"/>
                <w:szCs w:val="24"/>
                <w:lang w:eastAsia="en-US"/>
              </w:rPr>
              <w:tab/>
            </w:r>
            <w:r w:rsidR="00F94EB1" w:rsidRPr="00BE6605">
              <w:rPr>
                <w:rStyle w:val="Hyperlink"/>
                <w:noProof/>
              </w:rPr>
              <w:t>Discussion</w:t>
            </w:r>
            <w:r w:rsidR="00F94EB1">
              <w:rPr>
                <w:noProof/>
                <w:webHidden/>
              </w:rPr>
              <w:tab/>
            </w:r>
            <w:r w:rsidR="00F94EB1">
              <w:rPr>
                <w:noProof/>
                <w:webHidden/>
              </w:rPr>
              <w:fldChar w:fldCharType="begin"/>
            </w:r>
            <w:r w:rsidR="00F94EB1">
              <w:rPr>
                <w:noProof/>
                <w:webHidden/>
              </w:rPr>
              <w:instrText xml:space="preserve"> PAGEREF _Toc19233344 \h </w:instrText>
            </w:r>
            <w:r w:rsidR="00F94EB1">
              <w:rPr>
                <w:noProof/>
                <w:webHidden/>
              </w:rPr>
            </w:r>
            <w:r w:rsidR="00F94EB1">
              <w:rPr>
                <w:noProof/>
                <w:webHidden/>
              </w:rPr>
              <w:fldChar w:fldCharType="separate"/>
            </w:r>
            <w:r w:rsidR="00065485">
              <w:rPr>
                <w:noProof/>
                <w:webHidden/>
              </w:rPr>
              <w:t>41</w:t>
            </w:r>
            <w:r w:rsidR="00F94EB1">
              <w:rPr>
                <w:noProof/>
                <w:webHidden/>
              </w:rPr>
              <w:fldChar w:fldCharType="end"/>
            </w:r>
          </w:hyperlink>
        </w:p>
        <w:p w14:paraId="349E5047" w14:textId="1A95A9F1" w:rsidR="00F94EB1" w:rsidRDefault="003E5597">
          <w:pPr>
            <w:pStyle w:val="TOC2"/>
            <w:rPr>
              <w:rFonts w:asciiTheme="minorHAnsi" w:hAnsiTheme="minorHAnsi"/>
              <w:noProof/>
              <w:sz w:val="24"/>
              <w:szCs w:val="24"/>
              <w:lang w:eastAsia="en-US"/>
            </w:rPr>
          </w:pPr>
          <w:hyperlink w:anchor="_Toc19233345" w:history="1">
            <w:r w:rsidR="00F94EB1" w:rsidRPr="00BE6605">
              <w:rPr>
                <w:rStyle w:val="Hyperlink"/>
                <w:noProof/>
              </w:rPr>
              <w:t>4.1</w:t>
            </w:r>
            <w:r w:rsidR="00F94EB1">
              <w:rPr>
                <w:rFonts w:asciiTheme="minorHAnsi" w:hAnsiTheme="minorHAnsi"/>
                <w:noProof/>
                <w:sz w:val="24"/>
                <w:szCs w:val="24"/>
                <w:lang w:eastAsia="en-US"/>
              </w:rPr>
              <w:tab/>
            </w:r>
            <w:r w:rsidR="00F94EB1" w:rsidRPr="00BE6605">
              <w:rPr>
                <w:rStyle w:val="Hyperlink"/>
                <w:noProof/>
              </w:rPr>
              <w:t>Benchmarks</w:t>
            </w:r>
            <w:r w:rsidR="00F94EB1">
              <w:rPr>
                <w:noProof/>
                <w:webHidden/>
              </w:rPr>
              <w:tab/>
            </w:r>
            <w:r w:rsidR="00F94EB1">
              <w:rPr>
                <w:noProof/>
                <w:webHidden/>
              </w:rPr>
              <w:fldChar w:fldCharType="begin"/>
            </w:r>
            <w:r w:rsidR="00F94EB1">
              <w:rPr>
                <w:noProof/>
                <w:webHidden/>
              </w:rPr>
              <w:instrText xml:space="preserve"> PAGEREF _Toc19233345 \h </w:instrText>
            </w:r>
            <w:r w:rsidR="00F94EB1">
              <w:rPr>
                <w:noProof/>
                <w:webHidden/>
              </w:rPr>
            </w:r>
            <w:r w:rsidR="00F94EB1">
              <w:rPr>
                <w:noProof/>
                <w:webHidden/>
              </w:rPr>
              <w:fldChar w:fldCharType="separate"/>
            </w:r>
            <w:r w:rsidR="00065485">
              <w:rPr>
                <w:noProof/>
                <w:webHidden/>
              </w:rPr>
              <w:t>42</w:t>
            </w:r>
            <w:r w:rsidR="00F94EB1">
              <w:rPr>
                <w:noProof/>
                <w:webHidden/>
              </w:rPr>
              <w:fldChar w:fldCharType="end"/>
            </w:r>
          </w:hyperlink>
        </w:p>
        <w:p w14:paraId="387A7C19" w14:textId="2FDD1587" w:rsidR="00F94EB1" w:rsidRDefault="003E5597">
          <w:pPr>
            <w:pStyle w:val="TOC1"/>
            <w:tabs>
              <w:tab w:val="left" w:pos="440"/>
            </w:tabs>
            <w:rPr>
              <w:rFonts w:asciiTheme="minorHAnsi" w:hAnsiTheme="minorHAnsi"/>
              <w:noProof/>
              <w:sz w:val="24"/>
              <w:szCs w:val="24"/>
              <w:lang w:eastAsia="en-US"/>
            </w:rPr>
          </w:pPr>
          <w:hyperlink w:anchor="_Toc19233346" w:history="1">
            <w:r w:rsidR="00F94EB1" w:rsidRPr="00BE6605">
              <w:rPr>
                <w:rStyle w:val="Hyperlink"/>
                <w:noProof/>
              </w:rPr>
              <w:t>5</w:t>
            </w:r>
            <w:r w:rsidR="00F94EB1">
              <w:rPr>
                <w:rFonts w:asciiTheme="minorHAnsi" w:hAnsiTheme="minorHAnsi"/>
                <w:noProof/>
                <w:sz w:val="24"/>
                <w:szCs w:val="24"/>
                <w:lang w:eastAsia="en-US"/>
              </w:rPr>
              <w:tab/>
            </w:r>
            <w:r w:rsidR="00F94EB1" w:rsidRPr="00BE6605">
              <w:rPr>
                <w:rStyle w:val="Hyperlink"/>
                <w:noProof/>
              </w:rPr>
              <w:t>References</w:t>
            </w:r>
            <w:r w:rsidR="00F94EB1">
              <w:rPr>
                <w:noProof/>
                <w:webHidden/>
              </w:rPr>
              <w:tab/>
            </w:r>
            <w:r w:rsidR="00F94EB1">
              <w:rPr>
                <w:noProof/>
                <w:webHidden/>
              </w:rPr>
              <w:fldChar w:fldCharType="begin"/>
            </w:r>
            <w:r w:rsidR="00F94EB1">
              <w:rPr>
                <w:noProof/>
                <w:webHidden/>
              </w:rPr>
              <w:instrText xml:space="preserve"> PAGEREF _Toc19233346 \h </w:instrText>
            </w:r>
            <w:r w:rsidR="00F94EB1">
              <w:rPr>
                <w:noProof/>
                <w:webHidden/>
              </w:rPr>
            </w:r>
            <w:r w:rsidR="00F94EB1">
              <w:rPr>
                <w:noProof/>
                <w:webHidden/>
              </w:rPr>
              <w:fldChar w:fldCharType="separate"/>
            </w:r>
            <w:r w:rsidR="00065485">
              <w:rPr>
                <w:noProof/>
                <w:webHidden/>
              </w:rPr>
              <w:t>44</w:t>
            </w:r>
            <w:r w:rsidR="00F94EB1">
              <w:rPr>
                <w:noProof/>
                <w:webHidden/>
              </w:rPr>
              <w:fldChar w:fldCharType="end"/>
            </w:r>
          </w:hyperlink>
        </w:p>
        <w:p w14:paraId="4DF7AFC9" w14:textId="757831EA" w:rsidR="00F94EB1" w:rsidRDefault="003E5597">
          <w:pPr>
            <w:pStyle w:val="TOC1"/>
            <w:tabs>
              <w:tab w:val="left" w:pos="440"/>
            </w:tabs>
            <w:rPr>
              <w:rFonts w:asciiTheme="minorHAnsi" w:hAnsiTheme="minorHAnsi"/>
              <w:noProof/>
              <w:sz w:val="24"/>
              <w:szCs w:val="24"/>
              <w:lang w:eastAsia="en-US"/>
            </w:rPr>
          </w:pPr>
          <w:hyperlink w:anchor="_Toc19233347" w:history="1">
            <w:r w:rsidR="00F94EB1" w:rsidRPr="00BE6605">
              <w:rPr>
                <w:rStyle w:val="Hyperlink"/>
                <w:noProof/>
              </w:rPr>
              <w:t>6</w:t>
            </w:r>
            <w:r w:rsidR="00F94EB1">
              <w:rPr>
                <w:rFonts w:asciiTheme="minorHAnsi" w:hAnsiTheme="minorHAnsi"/>
                <w:noProof/>
                <w:sz w:val="24"/>
                <w:szCs w:val="24"/>
                <w:lang w:eastAsia="en-US"/>
              </w:rPr>
              <w:tab/>
            </w:r>
            <w:r w:rsidR="00F94EB1" w:rsidRPr="00BE6605">
              <w:rPr>
                <w:rStyle w:val="Hyperlink"/>
                <w:noProof/>
              </w:rPr>
              <w:t>Glossary</w:t>
            </w:r>
            <w:r w:rsidR="00F94EB1">
              <w:rPr>
                <w:noProof/>
                <w:webHidden/>
              </w:rPr>
              <w:tab/>
            </w:r>
            <w:r w:rsidR="00F94EB1">
              <w:rPr>
                <w:noProof/>
                <w:webHidden/>
              </w:rPr>
              <w:fldChar w:fldCharType="begin"/>
            </w:r>
            <w:r w:rsidR="00F94EB1">
              <w:rPr>
                <w:noProof/>
                <w:webHidden/>
              </w:rPr>
              <w:instrText xml:space="preserve"> PAGEREF _Toc19233347 \h </w:instrText>
            </w:r>
            <w:r w:rsidR="00F94EB1">
              <w:rPr>
                <w:noProof/>
                <w:webHidden/>
              </w:rPr>
            </w:r>
            <w:r w:rsidR="00F94EB1">
              <w:rPr>
                <w:noProof/>
                <w:webHidden/>
              </w:rPr>
              <w:fldChar w:fldCharType="separate"/>
            </w:r>
            <w:r w:rsidR="00065485">
              <w:rPr>
                <w:noProof/>
                <w:webHidden/>
              </w:rPr>
              <w:t>50</w:t>
            </w:r>
            <w:r w:rsidR="00F94EB1">
              <w:rPr>
                <w:noProof/>
                <w:webHidden/>
              </w:rPr>
              <w:fldChar w:fldCharType="end"/>
            </w:r>
          </w:hyperlink>
        </w:p>
        <w:p w14:paraId="12C7DAF6" w14:textId="58172809" w:rsidR="00640665" w:rsidRPr="00E069AC" w:rsidRDefault="00640665" w:rsidP="00EB247F">
          <w:pPr>
            <w:spacing w:after="0"/>
          </w:pPr>
          <w:r w:rsidRPr="00E069AC">
            <w:rPr>
              <w:b/>
              <w:bCs/>
              <w:noProof/>
            </w:rPr>
            <w:fldChar w:fldCharType="end"/>
          </w:r>
        </w:p>
      </w:sdtContent>
    </w:sdt>
    <w:p w14:paraId="1827C10C" w14:textId="3B09BCA5" w:rsidR="00F15AEE" w:rsidRPr="00E069AC" w:rsidRDefault="00F15AEE" w:rsidP="00EB247F">
      <w:pPr>
        <w:spacing w:after="0"/>
      </w:pPr>
      <w:r w:rsidRPr="00E069AC">
        <w:br w:type="page"/>
      </w:r>
    </w:p>
    <w:p w14:paraId="325B3971" w14:textId="34DCC2C3" w:rsidR="2D56E7D4" w:rsidRDefault="00C23CAC" w:rsidP="00813D7C">
      <w:pPr>
        <w:pStyle w:val="Heading1"/>
        <w:numPr>
          <w:ilvl w:val="0"/>
          <w:numId w:val="0"/>
        </w:numPr>
        <w:rPr>
          <w:noProof/>
        </w:rPr>
      </w:pPr>
      <w:bookmarkStart w:id="0" w:name="_Toc19233311"/>
      <w:r w:rsidRPr="00E069AC">
        <w:rPr>
          <w:noProof/>
        </w:rPr>
        <w:lastRenderedPageBreak/>
        <w:t xml:space="preserve">List of </w:t>
      </w:r>
      <w:r w:rsidR="2D56E7D4" w:rsidRPr="00E069AC">
        <w:rPr>
          <w:noProof/>
        </w:rPr>
        <w:t>Figures</w:t>
      </w:r>
      <w:bookmarkEnd w:id="0"/>
    </w:p>
    <w:p w14:paraId="208628DA" w14:textId="59242678" w:rsidR="00065485" w:rsidRDefault="00F15AEE">
      <w:pPr>
        <w:pStyle w:val="TableofFigures"/>
        <w:tabs>
          <w:tab w:val="right" w:leader="dot" w:pos="9350"/>
        </w:tabs>
        <w:rPr>
          <w:rFonts w:asciiTheme="minorHAnsi" w:hAnsiTheme="minorHAnsi"/>
          <w:noProof/>
          <w:sz w:val="24"/>
          <w:szCs w:val="24"/>
          <w:lang w:eastAsia="en-US"/>
        </w:rPr>
      </w:pPr>
      <w:r w:rsidRPr="00E069AC">
        <w:fldChar w:fldCharType="begin"/>
      </w:r>
      <w:r w:rsidRPr="00E069AC">
        <w:instrText xml:space="preserve"> TOC \h \z \c "Figure" </w:instrText>
      </w:r>
      <w:r w:rsidRPr="00E069AC">
        <w:fldChar w:fldCharType="separate"/>
      </w:r>
      <w:hyperlink w:anchor="_Toc44543745" w:history="1">
        <w:r w:rsidR="00065485" w:rsidRPr="009501B6">
          <w:rPr>
            <w:rStyle w:val="Hyperlink"/>
            <w:noProof/>
          </w:rPr>
          <w:t xml:space="preserve">Figure 1.1 Hydro turbine classifications </w:t>
        </w:r>
        <w:r w:rsidR="00065485" w:rsidRPr="009501B6">
          <w:rPr>
            <w:rStyle w:val="Hyperlink"/>
            <w:bCs/>
            <w:noProof/>
          </w:rPr>
          <w:t>(Elbatran et al., 2015).</w:t>
        </w:r>
        <w:r w:rsidR="00065485">
          <w:rPr>
            <w:noProof/>
            <w:webHidden/>
          </w:rPr>
          <w:tab/>
        </w:r>
        <w:r w:rsidR="00065485">
          <w:rPr>
            <w:noProof/>
            <w:webHidden/>
          </w:rPr>
          <w:fldChar w:fldCharType="begin"/>
        </w:r>
        <w:r w:rsidR="00065485">
          <w:rPr>
            <w:noProof/>
            <w:webHidden/>
          </w:rPr>
          <w:instrText xml:space="preserve"> PAGEREF _Toc44543745 \h </w:instrText>
        </w:r>
        <w:r w:rsidR="00065485">
          <w:rPr>
            <w:noProof/>
            <w:webHidden/>
          </w:rPr>
        </w:r>
        <w:r w:rsidR="00065485">
          <w:rPr>
            <w:noProof/>
            <w:webHidden/>
          </w:rPr>
          <w:fldChar w:fldCharType="separate"/>
        </w:r>
        <w:r w:rsidR="00065485">
          <w:rPr>
            <w:noProof/>
            <w:webHidden/>
          </w:rPr>
          <w:t>11</w:t>
        </w:r>
        <w:r w:rsidR="00065485">
          <w:rPr>
            <w:noProof/>
            <w:webHidden/>
          </w:rPr>
          <w:fldChar w:fldCharType="end"/>
        </w:r>
      </w:hyperlink>
    </w:p>
    <w:p w14:paraId="55D9F282" w14:textId="372BEBEC" w:rsidR="00065485" w:rsidRDefault="00065485">
      <w:pPr>
        <w:pStyle w:val="TableofFigures"/>
        <w:tabs>
          <w:tab w:val="right" w:leader="dot" w:pos="9350"/>
        </w:tabs>
        <w:rPr>
          <w:rFonts w:asciiTheme="minorHAnsi" w:hAnsiTheme="minorHAnsi"/>
          <w:noProof/>
          <w:sz w:val="24"/>
          <w:szCs w:val="24"/>
          <w:lang w:eastAsia="en-US"/>
        </w:rPr>
      </w:pPr>
      <w:hyperlink w:anchor="_Toc44543746" w:history="1">
        <w:r w:rsidRPr="009501B6">
          <w:rPr>
            <w:rStyle w:val="Hyperlink"/>
            <w:noProof/>
          </w:rPr>
          <w:t>Figure 1.2 Power density of water and wind turbines (Yuce and Muratoglu, 2015)</w:t>
        </w:r>
        <w:r>
          <w:rPr>
            <w:noProof/>
            <w:webHidden/>
          </w:rPr>
          <w:tab/>
        </w:r>
        <w:r>
          <w:rPr>
            <w:noProof/>
            <w:webHidden/>
          </w:rPr>
          <w:fldChar w:fldCharType="begin"/>
        </w:r>
        <w:r>
          <w:rPr>
            <w:noProof/>
            <w:webHidden/>
          </w:rPr>
          <w:instrText xml:space="preserve"> PAGEREF _Toc44543746 \h </w:instrText>
        </w:r>
        <w:r>
          <w:rPr>
            <w:noProof/>
            <w:webHidden/>
          </w:rPr>
        </w:r>
        <w:r>
          <w:rPr>
            <w:noProof/>
            <w:webHidden/>
          </w:rPr>
          <w:fldChar w:fldCharType="separate"/>
        </w:r>
        <w:r>
          <w:rPr>
            <w:noProof/>
            <w:webHidden/>
          </w:rPr>
          <w:t>13</w:t>
        </w:r>
        <w:r>
          <w:rPr>
            <w:noProof/>
            <w:webHidden/>
          </w:rPr>
          <w:fldChar w:fldCharType="end"/>
        </w:r>
      </w:hyperlink>
    </w:p>
    <w:p w14:paraId="253951BA" w14:textId="32931334" w:rsidR="00065485" w:rsidRDefault="00065485">
      <w:pPr>
        <w:pStyle w:val="TableofFigures"/>
        <w:tabs>
          <w:tab w:val="right" w:leader="dot" w:pos="9350"/>
        </w:tabs>
        <w:rPr>
          <w:rFonts w:asciiTheme="minorHAnsi" w:hAnsiTheme="minorHAnsi"/>
          <w:noProof/>
          <w:sz w:val="24"/>
          <w:szCs w:val="24"/>
          <w:lang w:eastAsia="en-US"/>
        </w:rPr>
      </w:pPr>
      <w:hyperlink w:anchor="_Toc44543747" w:history="1">
        <w:r w:rsidRPr="009501B6">
          <w:rPr>
            <w:rStyle w:val="Hyperlink"/>
            <w:noProof/>
          </w:rPr>
          <w:t>Figure 1.3 Growth of Identified Small Hydro Potential in India (Mishra et al., 2015)</w:t>
        </w:r>
        <w:r>
          <w:rPr>
            <w:noProof/>
            <w:webHidden/>
          </w:rPr>
          <w:tab/>
        </w:r>
        <w:r>
          <w:rPr>
            <w:noProof/>
            <w:webHidden/>
          </w:rPr>
          <w:fldChar w:fldCharType="begin"/>
        </w:r>
        <w:r>
          <w:rPr>
            <w:noProof/>
            <w:webHidden/>
          </w:rPr>
          <w:instrText xml:space="preserve"> PAGEREF _Toc44543747 \h </w:instrText>
        </w:r>
        <w:r>
          <w:rPr>
            <w:noProof/>
            <w:webHidden/>
          </w:rPr>
        </w:r>
        <w:r>
          <w:rPr>
            <w:noProof/>
            <w:webHidden/>
          </w:rPr>
          <w:fldChar w:fldCharType="separate"/>
        </w:r>
        <w:r>
          <w:rPr>
            <w:noProof/>
            <w:webHidden/>
          </w:rPr>
          <w:t>16</w:t>
        </w:r>
        <w:r>
          <w:rPr>
            <w:noProof/>
            <w:webHidden/>
          </w:rPr>
          <w:fldChar w:fldCharType="end"/>
        </w:r>
      </w:hyperlink>
    </w:p>
    <w:p w14:paraId="230100A6" w14:textId="3A40F49E" w:rsidR="00065485" w:rsidRDefault="00065485">
      <w:pPr>
        <w:pStyle w:val="TableofFigures"/>
        <w:tabs>
          <w:tab w:val="right" w:leader="dot" w:pos="9350"/>
        </w:tabs>
        <w:rPr>
          <w:rFonts w:asciiTheme="minorHAnsi" w:hAnsiTheme="minorHAnsi"/>
          <w:noProof/>
          <w:sz w:val="24"/>
          <w:szCs w:val="24"/>
          <w:lang w:eastAsia="en-US"/>
        </w:rPr>
      </w:pPr>
      <w:hyperlink w:anchor="_Toc44543748" w:history="1">
        <w:r w:rsidRPr="009501B6">
          <w:rPr>
            <w:rStyle w:val="Hyperlink"/>
            <w:noProof/>
          </w:rPr>
          <w:t>Figure 3.1 World Annual Adoption 2015-2060</w:t>
        </w:r>
        <w:r>
          <w:rPr>
            <w:noProof/>
            <w:webHidden/>
          </w:rPr>
          <w:tab/>
        </w:r>
        <w:r>
          <w:rPr>
            <w:noProof/>
            <w:webHidden/>
          </w:rPr>
          <w:fldChar w:fldCharType="begin"/>
        </w:r>
        <w:r>
          <w:rPr>
            <w:noProof/>
            <w:webHidden/>
          </w:rPr>
          <w:instrText xml:space="preserve"> PAGEREF _Toc44543748 \h </w:instrText>
        </w:r>
        <w:r>
          <w:rPr>
            <w:noProof/>
            <w:webHidden/>
          </w:rPr>
        </w:r>
        <w:r>
          <w:rPr>
            <w:noProof/>
            <w:webHidden/>
          </w:rPr>
          <w:fldChar w:fldCharType="separate"/>
        </w:r>
        <w:r>
          <w:rPr>
            <w:noProof/>
            <w:webHidden/>
          </w:rPr>
          <w:t>38</w:t>
        </w:r>
        <w:r>
          <w:rPr>
            <w:noProof/>
            <w:webHidden/>
          </w:rPr>
          <w:fldChar w:fldCharType="end"/>
        </w:r>
      </w:hyperlink>
    </w:p>
    <w:p w14:paraId="78829CFE" w14:textId="1C9ED101" w:rsidR="00065485" w:rsidRDefault="00065485">
      <w:pPr>
        <w:pStyle w:val="TableofFigures"/>
        <w:tabs>
          <w:tab w:val="right" w:leader="dot" w:pos="9350"/>
        </w:tabs>
        <w:rPr>
          <w:rFonts w:asciiTheme="minorHAnsi" w:hAnsiTheme="minorHAnsi"/>
          <w:noProof/>
          <w:sz w:val="24"/>
          <w:szCs w:val="24"/>
          <w:lang w:eastAsia="en-US"/>
        </w:rPr>
      </w:pPr>
      <w:hyperlink w:anchor="_Toc44543749" w:history="1">
        <w:r w:rsidRPr="009501B6">
          <w:rPr>
            <w:rStyle w:val="Hyperlink"/>
            <w:noProof/>
          </w:rPr>
          <w:t>Figure 3.2 World Annual</w:t>
        </w:r>
        <w:r w:rsidRPr="009501B6">
          <w:rPr>
            <w:rStyle w:val="Hyperlink"/>
            <w:noProof/>
            <w:vertAlign w:val="subscript"/>
          </w:rPr>
          <w:t xml:space="preserve"> </w:t>
        </w:r>
        <w:r w:rsidRPr="009501B6">
          <w:rPr>
            <w:rStyle w:val="Hyperlink"/>
            <w:noProof/>
          </w:rPr>
          <w:t>Greenhouse Gas Emissions Reduction (2015-2060)</w:t>
        </w:r>
        <w:r>
          <w:rPr>
            <w:noProof/>
            <w:webHidden/>
          </w:rPr>
          <w:tab/>
        </w:r>
        <w:r>
          <w:rPr>
            <w:noProof/>
            <w:webHidden/>
          </w:rPr>
          <w:fldChar w:fldCharType="begin"/>
        </w:r>
        <w:r>
          <w:rPr>
            <w:noProof/>
            <w:webHidden/>
          </w:rPr>
          <w:instrText xml:space="preserve"> PAGEREF _Toc44543749 \h </w:instrText>
        </w:r>
        <w:r>
          <w:rPr>
            <w:noProof/>
            <w:webHidden/>
          </w:rPr>
        </w:r>
        <w:r>
          <w:rPr>
            <w:noProof/>
            <w:webHidden/>
          </w:rPr>
          <w:fldChar w:fldCharType="separate"/>
        </w:r>
        <w:r>
          <w:rPr>
            <w:noProof/>
            <w:webHidden/>
          </w:rPr>
          <w:t>40</w:t>
        </w:r>
        <w:r>
          <w:rPr>
            <w:noProof/>
            <w:webHidden/>
          </w:rPr>
          <w:fldChar w:fldCharType="end"/>
        </w:r>
      </w:hyperlink>
    </w:p>
    <w:p w14:paraId="5AD133BD" w14:textId="39CDA029" w:rsidR="00640665" w:rsidRPr="00E069AC" w:rsidRDefault="00F15AEE" w:rsidP="00483FFA">
      <w:r w:rsidRPr="00E069AC">
        <w:fldChar w:fldCharType="end"/>
      </w:r>
    </w:p>
    <w:p w14:paraId="6055DED9" w14:textId="24973E3A" w:rsidR="006A4A08" w:rsidRPr="00E069AC" w:rsidRDefault="00C23CAC" w:rsidP="00813D7C">
      <w:pPr>
        <w:pStyle w:val="Heading1"/>
        <w:numPr>
          <w:ilvl w:val="0"/>
          <w:numId w:val="0"/>
        </w:numPr>
      </w:pPr>
      <w:bookmarkStart w:id="1" w:name="_Toc19233312"/>
      <w:r w:rsidRPr="00E069AC">
        <w:t xml:space="preserve">List of </w:t>
      </w:r>
      <w:r w:rsidR="2D56E7D4" w:rsidRPr="00E069AC">
        <w:t>Tables</w:t>
      </w:r>
      <w:bookmarkEnd w:id="1"/>
    </w:p>
    <w:p w14:paraId="212E1CFB" w14:textId="31522DA4" w:rsidR="00F94EB1" w:rsidRDefault="006A4A08">
      <w:pPr>
        <w:pStyle w:val="TableofFigures"/>
        <w:tabs>
          <w:tab w:val="right" w:leader="dot" w:pos="9350"/>
        </w:tabs>
        <w:rPr>
          <w:rFonts w:asciiTheme="minorHAnsi" w:hAnsiTheme="minorHAnsi"/>
          <w:noProof/>
          <w:sz w:val="24"/>
          <w:szCs w:val="24"/>
          <w:lang w:eastAsia="en-US"/>
        </w:rPr>
      </w:pPr>
      <w:r w:rsidRPr="00E069AC">
        <w:fldChar w:fldCharType="begin"/>
      </w:r>
      <w:r w:rsidRPr="00E069AC">
        <w:instrText xml:space="preserve"> TOC \h \z \c "Table" </w:instrText>
      </w:r>
      <w:r w:rsidRPr="00E069AC">
        <w:fldChar w:fldCharType="separate"/>
      </w:r>
      <w:hyperlink w:anchor="_Toc19233297" w:history="1">
        <w:r w:rsidR="00F94EB1" w:rsidRPr="00A44D2C">
          <w:rPr>
            <w:rStyle w:val="Hyperlink"/>
            <w:noProof/>
          </w:rPr>
          <w:t xml:space="preserve">Table 1.1: Upper Limits of ISH </w:t>
        </w:r>
        <w:r w:rsidR="00F94EB1" w:rsidRPr="00A44D2C">
          <w:rPr>
            <w:rStyle w:val="Hyperlink"/>
            <w:bCs/>
            <w:noProof/>
          </w:rPr>
          <w:t>(Abbasi and Abbasi, 2011)</w:t>
        </w:r>
        <w:r w:rsidR="00F94EB1">
          <w:rPr>
            <w:noProof/>
            <w:webHidden/>
          </w:rPr>
          <w:tab/>
        </w:r>
        <w:r w:rsidR="00F94EB1">
          <w:rPr>
            <w:noProof/>
            <w:webHidden/>
          </w:rPr>
          <w:fldChar w:fldCharType="begin"/>
        </w:r>
        <w:r w:rsidR="00F94EB1">
          <w:rPr>
            <w:noProof/>
            <w:webHidden/>
          </w:rPr>
          <w:instrText xml:space="preserve"> PAGEREF _Toc19233297 \h </w:instrText>
        </w:r>
        <w:r w:rsidR="00F94EB1">
          <w:rPr>
            <w:noProof/>
            <w:webHidden/>
          </w:rPr>
        </w:r>
        <w:r w:rsidR="00F94EB1">
          <w:rPr>
            <w:noProof/>
            <w:webHidden/>
          </w:rPr>
          <w:fldChar w:fldCharType="separate"/>
        </w:r>
        <w:r w:rsidR="00065485">
          <w:rPr>
            <w:noProof/>
            <w:webHidden/>
          </w:rPr>
          <w:t>9</w:t>
        </w:r>
        <w:r w:rsidR="00F94EB1">
          <w:rPr>
            <w:noProof/>
            <w:webHidden/>
          </w:rPr>
          <w:fldChar w:fldCharType="end"/>
        </w:r>
      </w:hyperlink>
    </w:p>
    <w:p w14:paraId="011A9504" w14:textId="7C303AC4" w:rsidR="00F94EB1" w:rsidRDefault="003E5597">
      <w:pPr>
        <w:pStyle w:val="TableofFigures"/>
        <w:tabs>
          <w:tab w:val="right" w:leader="dot" w:pos="9350"/>
        </w:tabs>
        <w:rPr>
          <w:rFonts w:asciiTheme="minorHAnsi" w:hAnsiTheme="minorHAnsi"/>
          <w:noProof/>
          <w:sz w:val="24"/>
          <w:szCs w:val="24"/>
          <w:lang w:eastAsia="en-US"/>
        </w:rPr>
      </w:pPr>
      <w:hyperlink w:anchor="_Toc19233298" w:history="1">
        <w:r w:rsidR="00F94EB1" w:rsidRPr="00A44D2C">
          <w:rPr>
            <w:rStyle w:val="Hyperlink"/>
            <w:noProof/>
          </w:rPr>
          <w:t>Table 1.2: Small Hydro Definitions (Mishra et al., 2015)</w:t>
        </w:r>
        <w:r w:rsidR="00F94EB1">
          <w:rPr>
            <w:noProof/>
            <w:webHidden/>
          </w:rPr>
          <w:tab/>
        </w:r>
        <w:r w:rsidR="00F94EB1">
          <w:rPr>
            <w:noProof/>
            <w:webHidden/>
          </w:rPr>
          <w:fldChar w:fldCharType="begin"/>
        </w:r>
        <w:r w:rsidR="00F94EB1">
          <w:rPr>
            <w:noProof/>
            <w:webHidden/>
          </w:rPr>
          <w:instrText xml:space="preserve"> PAGEREF _Toc19233298 \h </w:instrText>
        </w:r>
        <w:r w:rsidR="00F94EB1">
          <w:rPr>
            <w:noProof/>
            <w:webHidden/>
          </w:rPr>
        </w:r>
        <w:r w:rsidR="00F94EB1">
          <w:rPr>
            <w:noProof/>
            <w:webHidden/>
          </w:rPr>
          <w:fldChar w:fldCharType="separate"/>
        </w:r>
        <w:r w:rsidR="00065485">
          <w:rPr>
            <w:noProof/>
            <w:webHidden/>
          </w:rPr>
          <w:t>10</w:t>
        </w:r>
        <w:r w:rsidR="00F94EB1">
          <w:rPr>
            <w:noProof/>
            <w:webHidden/>
          </w:rPr>
          <w:fldChar w:fldCharType="end"/>
        </w:r>
      </w:hyperlink>
    </w:p>
    <w:p w14:paraId="73D36708" w14:textId="11E1B3D5" w:rsidR="00F94EB1" w:rsidRDefault="003E5597">
      <w:pPr>
        <w:pStyle w:val="TableofFigures"/>
        <w:tabs>
          <w:tab w:val="right" w:leader="dot" w:pos="9350"/>
        </w:tabs>
        <w:rPr>
          <w:rFonts w:asciiTheme="minorHAnsi" w:hAnsiTheme="minorHAnsi"/>
          <w:noProof/>
          <w:sz w:val="24"/>
          <w:szCs w:val="24"/>
          <w:lang w:eastAsia="en-US"/>
        </w:rPr>
      </w:pPr>
      <w:hyperlink w:anchor="_Toc19233299" w:history="1">
        <w:r w:rsidR="00F94EB1" w:rsidRPr="00A44D2C">
          <w:rPr>
            <w:rStyle w:val="Hyperlink"/>
            <w:noProof/>
          </w:rPr>
          <w:t>Table 1.3 – Generation from ISH in 2015 (Source: IRENA,2017)</w:t>
        </w:r>
        <w:r w:rsidR="00F94EB1">
          <w:rPr>
            <w:noProof/>
            <w:webHidden/>
          </w:rPr>
          <w:tab/>
        </w:r>
        <w:r w:rsidR="00F94EB1">
          <w:rPr>
            <w:noProof/>
            <w:webHidden/>
          </w:rPr>
          <w:fldChar w:fldCharType="begin"/>
        </w:r>
        <w:r w:rsidR="00F94EB1">
          <w:rPr>
            <w:noProof/>
            <w:webHidden/>
          </w:rPr>
          <w:instrText xml:space="preserve"> PAGEREF _Toc19233299 \h </w:instrText>
        </w:r>
        <w:r w:rsidR="00F94EB1">
          <w:rPr>
            <w:noProof/>
            <w:webHidden/>
          </w:rPr>
        </w:r>
        <w:r w:rsidR="00F94EB1">
          <w:rPr>
            <w:noProof/>
            <w:webHidden/>
          </w:rPr>
          <w:fldChar w:fldCharType="separate"/>
        </w:r>
        <w:r w:rsidR="00065485">
          <w:rPr>
            <w:noProof/>
            <w:webHidden/>
          </w:rPr>
          <w:t>14</w:t>
        </w:r>
        <w:r w:rsidR="00F94EB1">
          <w:rPr>
            <w:noProof/>
            <w:webHidden/>
          </w:rPr>
          <w:fldChar w:fldCharType="end"/>
        </w:r>
      </w:hyperlink>
    </w:p>
    <w:p w14:paraId="1024A109" w14:textId="52F135FB" w:rsidR="00F94EB1" w:rsidRDefault="003E5597">
      <w:pPr>
        <w:pStyle w:val="TableofFigures"/>
        <w:tabs>
          <w:tab w:val="right" w:leader="dot" w:pos="9350"/>
        </w:tabs>
        <w:rPr>
          <w:rFonts w:asciiTheme="minorHAnsi" w:hAnsiTheme="minorHAnsi"/>
          <w:noProof/>
          <w:sz w:val="24"/>
          <w:szCs w:val="24"/>
          <w:lang w:eastAsia="en-US"/>
        </w:rPr>
      </w:pPr>
      <w:hyperlink w:anchor="_Toc19233300" w:history="1">
        <w:r w:rsidR="00F94EB1" w:rsidRPr="00A44D2C">
          <w:rPr>
            <w:rStyle w:val="Hyperlink"/>
            <w:noProof/>
          </w:rPr>
          <w:t>Table 1.4 Water energy solutions versus conventional electricity generation technologies</w:t>
        </w:r>
        <w:r w:rsidR="00F94EB1">
          <w:rPr>
            <w:noProof/>
            <w:webHidden/>
          </w:rPr>
          <w:tab/>
        </w:r>
        <w:r w:rsidR="00F94EB1">
          <w:rPr>
            <w:noProof/>
            <w:webHidden/>
          </w:rPr>
          <w:fldChar w:fldCharType="begin"/>
        </w:r>
        <w:r w:rsidR="00F94EB1">
          <w:rPr>
            <w:noProof/>
            <w:webHidden/>
          </w:rPr>
          <w:instrText xml:space="preserve"> PAGEREF _Toc19233300 \h </w:instrText>
        </w:r>
        <w:r w:rsidR="00F94EB1">
          <w:rPr>
            <w:noProof/>
            <w:webHidden/>
          </w:rPr>
        </w:r>
        <w:r w:rsidR="00F94EB1">
          <w:rPr>
            <w:noProof/>
            <w:webHidden/>
          </w:rPr>
          <w:fldChar w:fldCharType="separate"/>
        </w:r>
        <w:r w:rsidR="00065485">
          <w:rPr>
            <w:noProof/>
            <w:webHidden/>
          </w:rPr>
          <w:t>23</w:t>
        </w:r>
        <w:r w:rsidR="00F94EB1">
          <w:rPr>
            <w:noProof/>
            <w:webHidden/>
          </w:rPr>
          <w:fldChar w:fldCharType="end"/>
        </w:r>
      </w:hyperlink>
    </w:p>
    <w:p w14:paraId="68429056" w14:textId="580B2051" w:rsidR="00F94EB1" w:rsidRDefault="003E5597">
      <w:pPr>
        <w:pStyle w:val="TableofFigures"/>
        <w:tabs>
          <w:tab w:val="right" w:leader="dot" w:pos="9350"/>
        </w:tabs>
        <w:rPr>
          <w:rFonts w:asciiTheme="minorHAnsi" w:hAnsiTheme="minorHAnsi"/>
          <w:noProof/>
          <w:sz w:val="24"/>
          <w:szCs w:val="24"/>
          <w:lang w:eastAsia="en-US"/>
        </w:rPr>
      </w:pPr>
      <w:hyperlink w:anchor="_Toc19233301" w:history="1">
        <w:r w:rsidR="00F94EB1" w:rsidRPr="00A44D2C">
          <w:rPr>
            <w:rStyle w:val="Hyperlink"/>
            <w:noProof/>
          </w:rPr>
          <w:t>Table 2.1 Climate Inputs</w:t>
        </w:r>
        <w:bookmarkStart w:id="2" w:name="_GoBack"/>
        <w:bookmarkEnd w:id="2"/>
        <w:r w:rsidR="00F94EB1">
          <w:rPr>
            <w:noProof/>
            <w:webHidden/>
          </w:rPr>
          <w:tab/>
        </w:r>
        <w:r w:rsidR="00F94EB1">
          <w:rPr>
            <w:noProof/>
            <w:webHidden/>
          </w:rPr>
          <w:fldChar w:fldCharType="begin"/>
        </w:r>
        <w:r w:rsidR="00F94EB1">
          <w:rPr>
            <w:noProof/>
            <w:webHidden/>
          </w:rPr>
          <w:instrText xml:space="preserve"> PAGEREF _Toc19233301 \h </w:instrText>
        </w:r>
        <w:r w:rsidR="00F94EB1">
          <w:rPr>
            <w:noProof/>
            <w:webHidden/>
          </w:rPr>
        </w:r>
        <w:r w:rsidR="00F94EB1">
          <w:rPr>
            <w:noProof/>
            <w:webHidden/>
          </w:rPr>
          <w:fldChar w:fldCharType="separate"/>
        </w:r>
        <w:r w:rsidR="00065485">
          <w:rPr>
            <w:noProof/>
            <w:webHidden/>
          </w:rPr>
          <w:t>31</w:t>
        </w:r>
        <w:r w:rsidR="00F94EB1">
          <w:rPr>
            <w:noProof/>
            <w:webHidden/>
          </w:rPr>
          <w:fldChar w:fldCharType="end"/>
        </w:r>
      </w:hyperlink>
    </w:p>
    <w:p w14:paraId="5CA82AAD" w14:textId="123231E7" w:rsidR="00F94EB1" w:rsidRDefault="003E5597">
      <w:pPr>
        <w:pStyle w:val="TableofFigures"/>
        <w:tabs>
          <w:tab w:val="right" w:leader="dot" w:pos="9350"/>
        </w:tabs>
        <w:rPr>
          <w:rFonts w:asciiTheme="minorHAnsi" w:hAnsiTheme="minorHAnsi"/>
          <w:noProof/>
          <w:sz w:val="24"/>
          <w:szCs w:val="24"/>
          <w:lang w:eastAsia="en-US"/>
        </w:rPr>
      </w:pPr>
      <w:hyperlink w:anchor="_Toc19233302" w:history="1">
        <w:r w:rsidR="00F94EB1" w:rsidRPr="00A44D2C">
          <w:rPr>
            <w:rStyle w:val="Hyperlink"/>
            <w:noProof/>
          </w:rPr>
          <w:t>Table 2.2 Financial Inputs for Conventional Technologies</w:t>
        </w:r>
        <w:r w:rsidR="00F94EB1">
          <w:rPr>
            <w:noProof/>
            <w:webHidden/>
          </w:rPr>
          <w:tab/>
        </w:r>
        <w:r w:rsidR="00F94EB1">
          <w:rPr>
            <w:noProof/>
            <w:webHidden/>
          </w:rPr>
          <w:fldChar w:fldCharType="begin"/>
        </w:r>
        <w:r w:rsidR="00F94EB1">
          <w:rPr>
            <w:noProof/>
            <w:webHidden/>
          </w:rPr>
          <w:instrText xml:space="preserve"> PAGEREF _Toc19233302 \h </w:instrText>
        </w:r>
        <w:r w:rsidR="00F94EB1">
          <w:rPr>
            <w:noProof/>
            <w:webHidden/>
          </w:rPr>
        </w:r>
        <w:r w:rsidR="00F94EB1">
          <w:rPr>
            <w:noProof/>
            <w:webHidden/>
          </w:rPr>
          <w:fldChar w:fldCharType="separate"/>
        </w:r>
        <w:r w:rsidR="00065485">
          <w:rPr>
            <w:noProof/>
            <w:webHidden/>
          </w:rPr>
          <w:t>32</w:t>
        </w:r>
        <w:r w:rsidR="00F94EB1">
          <w:rPr>
            <w:noProof/>
            <w:webHidden/>
          </w:rPr>
          <w:fldChar w:fldCharType="end"/>
        </w:r>
      </w:hyperlink>
    </w:p>
    <w:p w14:paraId="3A7A1D38" w14:textId="15771F41" w:rsidR="00F94EB1" w:rsidRDefault="003E5597">
      <w:pPr>
        <w:pStyle w:val="TableofFigures"/>
        <w:tabs>
          <w:tab w:val="right" w:leader="dot" w:pos="9350"/>
        </w:tabs>
        <w:rPr>
          <w:rFonts w:asciiTheme="minorHAnsi" w:hAnsiTheme="minorHAnsi"/>
          <w:noProof/>
          <w:sz w:val="24"/>
          <w:szCs w:val="24"/>
          <w:lang w:eastAsia="en-US"/>
        </w:rPr>
      </w:pPr>
      <w:hyperlink w:anchor="_Toc19233303" w:history="1">
        <w:r w:rsidR="00F94EB1" w:rsidRPr="00A44D2C">
          <w:rPr>
            <w:rStyle w:val="Hyperlink"/>
            <w:noProof/>
          </w:rPr>
          <w:t>Table 2.3 Financial Inputs for Solution</w:t>
        </w:r>
        <w:r w:rsidR="00F94EB1">
          <w:rPr>
            <w:noProof/>
            <w:webHidden/>
          </w:rPr>
          <w:tab/>
        </w:r>
        <w:r w:rsidR="00F94EB1">
          <w:rPr>
            <w:noProof/>
            <w:webHidden/>
          </w:rPr>
          <w:fldChar w:fldCharType="begin"/>
        </w:r>
        <w:r w:rsidR="00F94EB1">
          <w:rPr>
            <w:noProof/>
            <w:webHidden/>
          </w:rPr>
          <w:instrText xml:space="preserve"> PAGEREF _Toc19233303 \h </w:instrText>
        </w:r>
        <w:r w:rsidR="00F94EB1">
          <w:rPr>
            <w:noProof/>
            <w:webHidden/>
          </w:rPr>
        </w:r>
        <w:r w:rsidR="00F94EB1">
          <w:rPr>
            <w:noProof/>
            <w:webHidden/>
          </w:rPr>
          <w:fldChar w:fldCharType="separate"/>
        </w:r>
        <w:r w:rsidR="00065485">
          <w:rPr>
            <w:noProof/>
            <w:webHidden/>
          </w:rPr>
          <w:t>33</w:t>
        </w:r>
        <w:r w:rsidR="00F94EB1">
          <w:rPr>
            <w:noProof/>
            <w:webHidden/>
          </w:rPr>
          <w:fldChar w:fldCharType="end"/>
        </w:r>
      </w:hyperlink>
    </w:p>
    <w:p w14:paraId="79BFB62C" w14:textId="63B64D49" w:rsidR="00F94EB1" w:rsidRDefault="003E5597">
      <w:pPr>
        <w:pStyle w:val="TableofFigures"/>
        <w:tabs>
          <w:tab w:val="right" w:leader="dot" w:pos="9350"/>
        </w:tabs>
        <w:rPr>
          <w:rFonts w:asciiTheme="minorHAnsi" w:hAnsiTheme="minorHAnsi"/>
          <w:noProof/>
          <w:sz w:val="24"/>
          <w:szCs w:val="24"/>
          <w:lang w:eastAsia="en-US"/>
        </w:rPr>
      </w:pPr>
      <w:hyperlink w:anchor="_Toc19233304" w:history="1">
        <w:r w:rsidR="00F94EB1" w:rsidRPr="00A44D2C">
          <w:rPr>
            <w:rStyle w:val="Hyperlink"/>
            <w:noProof/>
          </w:rPr>
          <w:t>Table 2.4 Technical  Inputs Conventional Technologies</w:t>
        </w:r>
        <w:r w:rsidR="00F94EB1">
          <w:rPr>
            <w:noProof/>
            <w:webHidden/>
          </w:rPr>
          <w:tab/>
        </w:r>
        <w:r w:rsidR="00F94EB1">
          <w:rPr>
            <w:noProof/>
            <w:webHidden/>
          </w:rPr>
          <w:fldChar w:fldCharType="begin"/>
        </w:r>
        <w:r w:rsidR="00F94EB1">
          <w:rPr>
            <w:noProof/>
            <w:webHidden/>
          </w:rPr>
          <w:instrText xml:space="preserve"> PAGEREF _Toc19233304 \h </w:instrText>
        </w:r>
        <w:r w:rsidR="00F94EB1">
          <w:rPr>
            <w:noProof/>
            <w:webHidden/>
          </w:rPr>
        </w:r>
        <w:r w:rsidR="00F94EB1">
          <w:rPr>
            <w:noProof/>
            <w:webHidden/>
          </w:rPr>
          <w:fldChar w:fldCharType="separate"/>
        </w:r>
        <w:r w:rsidR="00065485">
          <w:rPr>
            <w:noProof/>
            <w:webHidden/>
          </w:rPr>
          <w:t>33</w:t>
        </w:r>
        <w:r w:rsidR="00F94EB1">
          <w:rPr>
            <w:noProof/>
            <w:webHidden/>
          </w:rPr>
          <w:fldChar w:fldCharType="end"/>
        </w:r>
      </w:hyperlink>
    </w:p>
    <w:p w14:paraId="4ABCA51A" w14:textId="364C0BC9" w:rsidR="00F94EB1" w:rsidRDefault="003E5597">
      <w:pPr>
        <w:pStyle w:val="TableofFigures"/>
        <w:tabs>
          <w:tab w:val="right" w:leader="dot" w:pos="9350"/>
        </w:tabs>
        <w:rPr>
          <w:rFonts w:asciiTheme="minorHAnsi" w:hAnsiTheme="minorHAnsi"/>
          <w:noProof/>
          <w:sz w:val="24"/>
          <w:szCs w:val="24"/>
          <w:lang w:eastAsia="en-US"/>
        </w:rPr>
      </w:pPr>
      <w:hyperlink w:anchor="_Toc19233305" w:history="1">
        <w:r w:rsidR="00F94EB1" w:rsidRPr="00A44D2C">
          <w:rPr>
            <w:rStyle w:val="Hyperlink"/>
            <w:noProof/>
          </w:rPr>
          <w:t>Table 2.5 Technical Inputs Solution</w:t>
        </w:r>
        <w:r w:rsidR="00F94EB1">
          <w:rPr>
            <w:noProof/>
            <w:webHidden/>
          </w:rPr>
          <w:tab/>
        </w:r>
        <w:r w:rsidR="00F94EB1">
          <w:rPr>
            <w:noProof/>
            <w:webHidden/>
          </w:rPr>
          <w:fldChar w:fldCharType="begin"/>
        </w:r>
        <w:r w:rsidR="00F94EB1">
          <w:rPr>
            <w:noProof/>
            <w:webHidden/>
          </w:rPr>
          <w:instrText xml:space="preserve"> PAGEREF _Toc19233305 \h </w:instrText>
        </w:r>
        <w:r w:rsidR="00F94EB1">
          <w:rPr>
            <w:noProof/>
            <w:webHidden/>
          </w:rPr>
        </w:r>
        <w:r w:rsidR="00F94EB1">
          <w:rPr>
            <w:noProof/>
            <w:webHidden/>
          </w:rPr>
          <w:fldChar w:fldCharType="separate"/>
        </w:r>
        <w:r w:rsidR="00065485">
          <w:rPr>
            <w:noProof/>
            <w:webHidden/>
          </w:rPr>
          <w:t>33</w:t>
        </w:r>
        <w:r w:rsidR="00F94EB1">
          <w:rPr>
            <w:noProof/>
            <w:webHidden/>
          </w:rPr>
          <w:fldChar w:fldCharType="end"/>
        </w:r>
      </w:hyperlink>
    </w:p>
    <w:p w14:paraId="4216BEAC" w14:textId="3A379DEC" w:rsidR="00F94EB1" w:rsidRDefault="003E5597">
      <w:pPr>
        <w:pStyle w:val="TableofFigures"/>
        <w:tabs>
          <w:tab w:val="right" w:leader="dot" w:pos="9350"/>
        </w:tabs>
        <w:rPr>
          <w:rFonts w:asciiTheme="minorHAnsi" w:hAnsiTheme="minorHAnsi"/>
          <w:noProof/>
          <w:sz w:val="24"/>
          <w:szCs w:val="24"/>
          <w:lang w:eastAsia="en-US"/>
        </w:rPr>
      </w:pPr>
      <w:hyperlink w:anchor="_Toc19233306" w:history="1">
        <w:r w:rsidR="00F94EB1" w:rsidRPr="00A44D2C">
          <w:rPr>
            <w:rStyle w:val="Hyperlink"/>
            <w:noProof/>
          </w:rPr>
          <w:t>Table 3.1 World Adoption of the Solution</w:t>
        </w:r>
        <w:r w:rsidR="00F94EB1">
          <w:rPr>
            <w:noProof/>
            <w:webHidden/>
          </w:rPr>
          <w:tab/>
        </w:r>
        <w:r w:rsidR="00F94EB1">
          <w:rPr>
            <w:noProof/>
            <w:webHidden/>
          </w:rPr>
          <w:fldChar w:fldCharType="begin"/>
        </w:r>
        <w:r w:rsidR="00F94EB1">
          <w:rPr>
            <w:noProof/>
            <w:webHidden/>
          </w:rPr>
          <w:instrText xml:space="preserve"> PAGEREF _Toc19233306 \h </w:instrText>
        </w:r>
        <w:r w:rsidR="00F94EB1">
          <w:rPr>
            <w:noProof/>
            <w:webHidden/>
          </w:rPr>
        </w:r>
        <w:r w:rsidR="00F94EB1">
          <w:rPr>
            <w:noProof/>
            <w:webHidden/>
          </w:rPr>
          <w:fldChar w:fldCharType="separate"/>
        </w:r>
        <w:r w:rsidR="00065485">
          <w:rPr>
            <w:noProof/>
            <w:webHidden/>
          </w:rPr>
          <w:t>37</w:t>
        </w:r>
        <w:r w:rsidR="00F94EB1">
          <w:rPr>
            <w:noProof/>
            <w:webHidden/>
          </w:rPr>
          <w:fldChar w:fldCharType="end"/>
        </w:r>
      </w:hyperlink>
    </w:p>
    <w:p w14:paraId="7D9D995B" w14:textId="7CFFD8CC" w:rsidR="00F94EB1" w:rsidRDefault="003E5597">
      <w:pPr>
        <w:pStyle w:val="TableofFigures"/>
        <w:tabs>
          <w:tab w:val="right" w:leader="dot" w:pos="9350"/>
        </w:tabs>
        <w:rPr>
          <w:rFonts w:asciiTheme="minorHAnsi" w:hAnsiTheme="minorHAnsi"/>
          <w:noProof/>
          <w:sz w:val="24"/>
          <w:szCs w:val="24"/>
          <w:lang w:eastAsia="en-US"/>
        </w:rPr>
      </w:pPr>
      <w:hyperlink w:anchor="_Toc19233307" w:history="1">
        <w:r w:rsidR="00F94EB1" w:rsidRPr="00A44D2C">
          <w:rPr>
            <w:rStyle w:val="Hyperlink"/>
            <w:noProof/>
          </w:rPr>
          <w:t>Table 3.2 Climate Impacts</w:t>
        </w:r>
        <w:r w:rsidR="00F94EB1">
          <w:rPr>
            <w:noProof/>
            <w:webHidden/>
          </w:rPr>
          <w:tab/>
        </w:r>
        <w:r w:rsidR="00F94EB1">
          <w:rPr>
            <w:noProof/>
            <w:webHidden/>
          </w:rPr>
          <w:fldChar w:fldCharType="begin"/>
        </w:r>
        <w:r w:rsidR="00F94EB1">
          <w:rPr>
            <w:noProof/>
            <w:webHidden/>
          </w:rPr>
          <w:instrText xml:space="preserve"> PAGEREF _Toc19233307 \h </w:instrText>
        </w:r>
        <w:r w:rsidR="00F94EB1">
          <w:rPr>
            <w:noProof/>
            <w:webHidden/>
          </w:rPr>
        </w:r>
        <w:r w:rsidR="00F94EB1">
          <w:rPr>
            <w:noProof/>
            <w:webHidden/>
          </w:rPr>
          <w:fldChar w:fldCharType="separate"/>
        </w:r>
        <w:r w:rsidR="00065485">
          <w:rPr>
            <w:noProof/>
            <w:webHidden/>
          </w:rPr>
          <w:t>38</w:t>
        </w:r>
        <w:r w:rsidR="00F94EB1">
          <w:rPr>
            <w:noProof/>
            <w:webHidden/>
          </w:rPr>
          <w:fldChar w:fldCharType="end"/>
        </w:r>
      </w:hyperlink>
    </w:p>
    <w:p w14:paraId="22114633" w14:textId="5D825B45" w:rsidR="00F94EB1" w:rsidRDefault="003E5597">
      <w:pPr>
        <w:pStyle w:val="TableofFigures"/>
        <w:tabs>
          <w:tab w:val="right" w:leader="dot" w:pos="9350"/>
        </w:tabs>
        <w:rPr>
          <w:rFonts w:asciiTheme="minorHAnsi" w:hAnsiTheme="minorHAnsi"/>
          <w:noProof/>
          <w:sz w:val="24"/>
          <w:szCs w:val="24"/>
          <w:lang w:eastAsia="en-US"/>
        </w:rPr>
      </w:pPr>
      <w:hyperlink w:anchor="_Toc19233308" w:history="1">
        <w:r w:rsidR="00F94EB1" w:rsidRPr="00A44D2C">
          <w:rPr>
            <w:rStyle w:val="Hyperlink"/>
            <w:noProof/>
          </w:rPr>
          <w:t>Table 3.3 Impacts on Atmospheric Concentrations of CO</w:t>
        </w:r>
        <w:r w:rsidR="00F94EB1" w:rsidRPr="00A44D2C">
          <w:rPr>
            <w:rStyle w:val="Hyperlink"/>
            <w:noProof/>
            <w:vertAlign w:val="subscript"/>
          </w:rPr>
          <w:t>2</w:t>
        </w:r>
        <w:r w:rsidR="00F94EB1" w:rsidRPr="00A44D2C">
          <w:rPr>
            <w:rStyle w:val="Hyperlink"/>
            <w:noProof/>
          </w:rPr>
          <w:t>-eq</w:t>
        </w:r>
        <w:r w:rsidR="00F94EB1">
          <w:rPr>
            <w:noProof/>
            <w:webHidden/>
          </w:rPr>
          <w:tab/>
        </w:r>
        <w:r w:rsidR="00F94EB1">
          <w:rPr>
            <w:noProof/>
            <w:webHidden/>
          </w:rPr>
          <w:fldChar w:fldCharType="begin"/>
        </w:r>
        <w:r w:rsidR="00F94EB1">
          <w:rPr>
            <w:noProof/>
            <w:webHidden/>
          </w:rPr>
          <w:instrText xml:space="preserve"> PAGEREF _Toc19233308 \h </w:instrText>
        </w:r>
        <w:r w:rsidR="00F94EB1">
          <w:rPr>
            <w:noProof/>
            <w:webHidden/>
          </w:rPr>
        </w:r>
        <w:r w:rsidR="00F94EB1">
          <w:rPr>
            <w:noProof/>
            <w:webHidden/>
          </w:rPr>
          <w:fldChar w:fldCharType="separate"/>
        </w:r>
        <w:r w:rsidR="00065485">
          <w:rPr>
            <w:noProof/>
            <w:webHidden/>
          </w:rPr>
          <w:t>39</w:t>
        </w:r>
        <w:r w:rsidR="00F94EB1">
          <w:rPr>
            <w:noProof/>
            <w:webHidden/>
          </w:rPr>
          <w:fldChar w:fldCharType="end"/>
        </w:r>
      </w:hyperlink>
    </w:p>
    <w:p w14:paraId="0BBEDC09" w14:textId="685E8C81" w:rsidR="00F94EB1" w:rsidRDefault="003E5597">
      <w:pPr>
        <w:pStyle w:val="TableofFigures"/>
        <w:tabs>
          <w:tab w:val="right" w:leader="dot" w:pos="9350"/>
        </w:tabs>
        <w:rPr>
          <w:rFonts w:asciiTheme="minorHAnsi" w:hAnsiTheme="minorHAnsi"/>
          <w:noProof/>
          <w:sz w:val="24"/>
          <w:szCs w:val="24"/>
          <w:lang w:eastAsia="en-US"/>
        </w:rPr>
      </w:pPr>
      <w:hyperlink w:anchor="_Toc19233309" w:history="1">
        <w:r w:rsidR="00F94EB1" w:rsidRPr="00A44D2C">
          <w:rPr>
            <w:rStyle w:val="Hyperlink"/>
            <w:noProof/>
          </w:rPr>
          <w:t>Table 3.4 Financial Impacts</w:t>
        </w:r>
        <w:r w:rsidR="00F94EB1">
          <w:rPr>
            <w:noProof/>
            <w:webHidden/>
          </w:rPr>
          <w:tab/>
        </w:r>
        <w:r w:rsidR="00F94EB1">
          <w:rPr>
            <w:noProof/>
            <w:webHidden/>
          </w:rPr>
          <w:fldChar w:fldCharType="begin"/>
        </w:r>
        <w:r w:rsidR="00F94EB1">
          <w:rPr>
            <w:noProof/>
            <w:webHidden/>
          </w:rPr>
          <w:instrText xml:space="preserve"> PAGEREF _Toc19233309 \h </w:instrText>
        </w:r>
        <w:r w:rsidR="00F94EB1">
          <w:rPr>
            <w:noProof/>
            <w:webHidden/>
          </w:rPr>
        </w:r>
        <w:r w:rsidR="00F94EB1">
          <w:rPr>
            <w:noProof/>
            <w:webHidden/>
          </w:rPr>
          <w:fldChar w:fldCharType="separate"/>
        </w:r>
        <w:r w:rsidR="00065485">
          <w:rPr>
            <w:noProof/>
            <w:webHidden/>
          </w:rPr>
          <w:t>40</w:t>
        </w:r>
        <w:r w:rsidR="00F94EB1">
          <w:rPr>
            <w:noProof/>
            <w:webHidden/>
          </w:rPr>
          <w:fldChar w:fldCharType="end"/>
        </w:r>
      </w:hyperlink>
    </w:p>
    <w:p w14:paraId="340C0004" w14:textId="1F1DC0D8" w:rsidR="00F94EB1" w:rsidRDefault="003E5597">
      <w:pPr>
        <w:pStyle w:val="TableofFigures"/>
        <w:tabs>
          <w:tab w:val="right" w:leader="dot" w:pos="9350"/>
        </w:tabs>
        <w:rPr>
          <w:rFonts w:asciiTheme="minorHAnsi" w:hAnsiTheme="minorHAnsi"/>
          <w:noProof/>
          <w:sz w:val="24"/>
          <w:szCs w:val="24"/>
          <w:lang w:eastAsia="en-US"/>
        </w:rPr>
      </w:pPr>
      <w:hyperlink w:anchor="_Toc19233310" w:history="1">
        <w:r w:rsidR="00F94EB1" w:rsidRPr="00A44D2C">
          <w:rPr>
            <w:rStyle w:val="Hyperlink"/>
            <w:noProof/>
          </w:rPr>
          <w:t>Table 4.1 Benchmarks</w:t>
        </w:r>
        <w:r w:rsidR="00F94EB1">
          <w:rPr>
            <w:noProof/>
            <w:webHidden/>
          </w:rPr>
          <w:tab/>
        </w:r>
        <w:r w:rsidR="00F94EB1">
          <w:rPr>
            <w:noProof/>
            <w:webHidden/>
          </w:rPr>
          <w:fldChar w:fldCharType="begin"/>
        </w:r>
        <w:r w:rsidR="00F94EB1">
          <w:rPr>
            <w:noProof/>
            <w:webHidden/>
          </w:rPr>
          <w:instrText xml:space="preserve"> PAGEREF _Toc19233310 \h </w:instrText>
        </w:r>
        <w:r w:rsidR="00F94EB1">
          <w:rPr>
            <w:noProof/>
            <w:webHidden/>
          </w:rPr>
        </w:r>
        <w:r w:rsidR="00F94EB1">
          <w:rPr>
            <w:noProof/>
            <w:webHidden/>
          </w:rPr>
          <w:fldChar w:fldCharType="separate"/>
        </w:r>
        <w:r w:rsidR="00065485">
          <w:rPr>
            <w:noProof/>
            <w:webHidden/>
          </w:rPr>
          <w:t>42</w:t>
        </w:r>
        <w:r w:rsidR="00F94EB1">
          <w:rPr>
            <w:noProof/>
            <w:webHidden/>
          </w:rPr>
          <w:fldChar w:fldCharType="end"/>
        </w:r>
      </w:hyperlink>
    </w:p>
    <w:p w14:paraId="4825AD3F" w14:textId="615BFE0D" w:rsidR="00640665" w:rsidRPr="00E069AC" w:rsidRDefault="006A4A08" w:rsidP="00E069AC">
      <w:r w:rsidRPr="00E069AC">
        <w:fldChar w:fldCharType="end"/>
      </w:r>
      <w:r w:rsidR="00640665" w:rsidRPr="00E069AC">
        <w:br w:type="page"/>
      </w:r>
    </w:p>
    <w:p w14:paraId="5C5A3089" w14:textId="3E8F8EFA" w:rsidR="00772E2E" w:rsidRDefault="2D56E7D4" w:rsidP="00813D7C">
      <w:pPr>
        <w:pStyle w:val="Heading1"/>
        <w:numPr>
          <w:ilvl w:val="0"/>
          <w:numId w:val="0"/>
        </w:numPr>
        <w:ind w:left="720"/>
      </w:pPr>
      <w:bookmarkStart w:id="3" w:name="_Toc19233313"/>
      <w:r w:rsidRPr="00E069AC">
        <w:lastRenderedPageBreak/>
        <w:t>Acronyms and Symbols</w:t>
      </w:r>
      <w:bookmarkEnd w:id="3"/>
    </w:p>
    <w:p w14:paraId="661E4769" w14:textId="0D10D77E"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AMPERE — Assessment of Climate Change Mitigation Pathways and Evaluation of the</w:t>
      </w:r>
      <w:r w:rsidR="00CF3623">
        <w:rPr>
          <w:rFonts w:cs="Times New Roman"/>
          <w:color w:val="000000" w:themeColor="text1"/>
          <w:spacing w:val="-8"/>
        </w:rPr>
        <w:t xml:space="preserve"> </w:t>
      </w:r>
      <w:r w:rsidRPr="00CF3623">
        <w:rPr>
          <w:rFonts w:cs="Times New Roman"/>
          <w:color w:val="000000" w:themeColor="text1"/>
          <w:spacing w:val="-8"/>
        </w:rPr>
        <w:t>Robustness of Mitigation Cost Estimates</w:t>
      </w:r>
    </w:p>
    <w:p w14:paraId="32A676DD"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5YP — Five Year Plans</w:t>
      </w:r>
    </w:p>
    <w:p w14:paraId="372ACF75"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AC - Alternating Current</w:t>
      </w:r>
    </w:p>
    <w:p w14:paraId="006586D0"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BOS - Balance-Of-System</w:t>
      </w:r>
    </w:p>
    <w:p w14:paraId="51F17BBB"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CO</w:t>
      </w:r>
      <w:r w:rsidRPr="00CF3623">
        <w:rPr>
          <w:rFonts w:cs="Times New Roman"/>
          <w:color w:val="000000" w:themeColor="text1"/>
          <w:spacing w:val="-8"/>
          <w:vertAlign w:val="subscript"/>
        </w:rPr>
        <w:t>2</w:t>
      </w:r>
      <w:r w:rsidRPr="00CF3623">
        <w:rPr>
          <w:rFonts w:cs="Times New Roman"/>
          <w:color w:val="000000" w:themeColor="text1"/>
          <w:spacing w:val="-8"/>
        </w:rPr>
        <w:t xml:space="preserve"> — Carbon Dioxide</w:t>
      </w:r>
    </w:p>
    <w:p w14:paraId="3824882E"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CO2 eq. - Carbon Dioxide equivalent</w:t>
      </w:r>
    </w:p>
    <w:p w14:paraId="659E5520"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CPUC – California Public Utilities Commission</w:t>
      </w:r>
    </w:p>
    <w:p w14:paraId="06348EB6"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DC- Direct Current</w:t>
      </w:r>
    </w:p>
    <w:p w14:paraId="295386AE"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DCF – Discounted Cash Flow</w:t>
      </w:r>
    </w:p>
    <w:p w14:paraId="04627B49"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DOE – Department of Energy (US)</w:t>
      </w:r>
    </w:p>
    <w:p w14:paraId="51204A3A"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DS — Degree Scenario</w:t>
      </w:r>
    </w:p>
    <w:p w14:paraId="5ECC8170"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EIA – Energy Information Administration (US)</w:t>
      </w:r>
    </w:p>
    <w:p w14:paraId="668E94E1"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 xml:space="preserve">EPBT - Energy Payback Time </w:t>
      </w:r>
    </w:p>
    <w:p w14:paraId="06F26ADC"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EROI – Energy Returned on Energy Invested</w:t>
      </w:r>
    </w:p>
    <w:p w14:paraId="1CFA3BB6"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 xml:space="preserve">ETOI - Energy Return On Investment  </w:t>
      </w:r>
    </w:p>
    <w:p w14:paraId="46D17B06"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ETP – Energy Technology Perspectives</w:t>
      </w:r>
    </w:p>
    <w:p w14:paraId="6D698113"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EU — European Union</w:t>
      </w:r>
    </w:p>
    <w:p w14:paraId="0389A553"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EV – Electric Vehicles</w:t>
      </w:r>
    </w:p>
    <w:p w14:paraId="52981886"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GEM-E3 — General Equilibrium model for Economy, Energy and Environment</w:t>
      </w:r>
    </w:p>
    <w:p w14:paraId="2FF1AF70"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GHG – Greenhouse Gases Emissions</w:t>
      </w:r>
    </w:p>
    <w:p w14:paraId="65E41E99"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Gt — Gigatons</w:t>
      </w:r>
    </w:p>
    <w:p w14:paraId="7B76B549"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GW - Gigawatts</w:t>
      </w:r>
    </w:p>
    <w:p w14:paraId="1415AC54"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IEA - International Energy Agency</w:t>
      </w:r>
    </w:p>
    <w:p w14:paraId="1E80E145"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IEEJ – The Institute of Energy Economics, Japan</w:t>
      </w:r>
    </w:p>
    <w:p w14:paraId="514EC3DF"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 xml:space="preserve">IMAGE/TIMER — Integrated Model to Assess the Global Environment/The Targets </w:t>
      </w:r>
      <w:proofErr w:type="spellStart"/>
      <w:r w:rsidRPr="00CF3623">
        <w:rPr>
          <w:rFonts w:cs="Times New Roman"/>
          <w:color w:val="000000" w:themeColor="text1"/>
          <w:spacing w:val="-8"/>
        </w:rPr>
        <w:t>IMage</w:t>
      </w:r>
      <w:proofErr w:type="spellEnd"/>
      <w:r w:rsidRPr="00CF3623">
        <w:rPr>
          <w:rFonts w:cs="Times New Roman"/>
          <w:color w:val="000000" w:themeColor="text1"/>
          <w:spacing w:val="-8"/>
        </w:rPr>
        <w:t xml:space="preserve"> Energy Regional model</w:t>
      </w:r>
    </w:p>
    <w:p w14:paraId="55BD1781"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IPCC – Intergovernmental Panel on Climate Change</w:t>
      </w:r>
    </w:p>
    <w:p w14:paraId="523B935E"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IRENA – International Renewable Energy Agency</w:t>
      </w:r>
    </w:p>
    <w:p w14:paraId="52915F61"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ISH — In-Stream Hydro</w:t>
      </w:r>
    </w:p>
    <w:p w14:paraId="0DBBF647"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kW — Kilowatt</w:t>
      </w:r>
    </w:p>
    <w:p w14:paraId="7EE3AD3F"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r>
      <w:proofErr w:type="spellStart"/>
      <w:r w:rsidRPr="00CF3623">
        <w:rPr>
          <w:rFonts w:cs="Times New Roman"/>
          <w:color w:val="000000" w:themeColor="text1"/>
          <w:spacing w:val="-8"/>
        </w:rPr>
        <w:t>kWp</w:t>
      </w:r>
      <w:proofErr w:type="spellEnd"/>
      <w:r w:rsidRPr="00CF3623">
        <w:rPr>
          <w:rFonts w:cs="Times New Roman"/>
          <w:color w:val="000000" w:themeColor="text1"/>
          <w:spacing w:val="-8"/>
        </w:rPr>
        <w:t xml:space="preserve"> – Kilowatt (Peak)</w:t>
      </w:r>
    </w:p>
    <w:p w14:paraId="7F7A5793"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LCA – Life Cycle Assessment</w:t>
      </w:r>
    </w:p>
    <w:p w14:paraId="137E8ED4"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lastRenderedPageBreak/>
        <w:t>•</w:t>
      </w:r>
      <w:r w:rsidRPr="00CF3623">
        <w:rPr>
          <w:rFonts w:cs="Times New Roman"/>
          <w:color w:val="000000" w:themeColor="text1"/>
          <w:spacing w:val="-8"/>
        </w:rPr>
        <w:tab/>
        <w:t xml:space="preserve">LCOE - Levelized Cost of Electricity </w:t>
      </w:r>
    </w:p>
    <w:p w14:paraId="793A0832"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LED – Light Emitting Diode</w:t>
      </w:r>
    </w:p>
    <w:p w14:paraId="4259544F"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LUT -Lappeenranta University of Technology</w:t>
      </w:r>
    </w:p>
    <w:p w14:paraId="78043522"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MESSAGE-MACRO — Model for Energy Supply Strategy Alternatives and their General Environmental impact with macroeconomic feedback</w:t>
      </w:r>
    </w:p>
    <w:p w14:paraId="547762C5"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MIT – Massachusetts Institute of Technology</w:t>
      </w:r>
    </w:p>
    <w:p w14:paraId="0314FE81"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MNRE — Ministry of New and Renewable Energy, Govt of India.</w:t>
      </w:r>
    </w:p>
    <w:p w14:paraId="577453A8"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MW – Megawatt</w:t>
      </w:r>
    </w:p>
    <w:p w14:paraId="24BA4819"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r>
      <w:proofErr w:type="spellStart"/>
      <w:r w:rsidRPr="00CF3623">
        <w:rPr>
          <w:rFonts w:cs="Times New Roman"/>
          <w:color w:val="000000" w:themeColor="text1"/>
          <w:spacing w:val="-8"/>
        </w:rPr>
        <w:t>MWp</w:t>
      </w:r>
      <w:proofErr w:type="spellEnd"/>
      <w:r w:rsidRPr="00CF3623">
        <w:rPr>
          <w:rFonts w:cs="Times New Roman"/>
          <w:color w:val="000000" w:themeColor="text1"/>
          <w:spacing w:val="-8"/>
        </w:rPr>
        <w:t xml:space="preserve"> – Megawatt (Peak)</w:t>
      </w:r>
    </w:p>
    <w:p w14:paraId="196CBF6D"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 xml:space="preserve">NAFU - Net Annual Functional Units </w:t>
      </w:r>
    </w:p>
    <w:p w14:paraId="7BF871FD"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 xml:space="preserve">NAIU - Net Annual Implementation Units </w:t>
      </w:r>
    </w:p>
    <w:p w14:paraId="0539FC5D"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NOx - Nitrogen Oxides</w:t>
      </w:r>
    </w:p>
    <w:p w14:paraId="1C931C3B"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NPV – Net Present Value</w:t>
      </w:r>
    </w:p>
    <w:p w14:paraId="52AECFDC"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NREL - National Renewable Energy Laboratory (US)</w:t>
      </w:r>
    </w:p>
    <w:p w14:paraId="17690F41"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O&amp;M - Operation and Maintenance</w:t>
      </w:r>
    </w:p>
    <w:p w14:paraId="347AEC68"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OECD – Organization for Economic Co-operation and Development</w:t>
      </w:r>
    </w:p>
    <w:p w14:paraId="6ACC29AB"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PD – Project Drawdown</w:t>
      </w:r>
    </w:p>
    <w:p w14:paraId="356787CC"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PDS - Project Drawdown Scenario</w:t>
      </w:r>
    </w:p>
    <w:p w14:paraId="5FD16E8E" w14:textId="0C16AFBF"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PM2.5 - Particular Matter (2.5µm)</w:t>
      </w:r>
    </w:p>
    <w:p w14:paraId="008B2870"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PPA - Power Purchase Agreement</w:t>
      </w:r>
    </w:p>
    <w:p w14:paraId="759B04E9"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PPB – Parts Per Billion</w:t>
      </w:r>
    </w:p>
    <w:p w14:paraId="57184FA3"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PPM – Parts Per Million</w:t>
      </w:r>
    </w:p>
    <w:p w14:paraId="5AB4024B"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PV – Photovoltaic</w:t>
      </w:r>
    </w:p>
    <w:p w14:paraId="46C8EE88"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R&amp;D — Research and Development</w:t>
      </w:r>
    </w:p>
    <w:p w14:paraId="2573B7D7"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 xml:space="preserve">REF – Reference Case </w:t>
      </w:r>
    </w:p>
    <w:p w14:paraId="6360842D"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r>
      <w:proofErr w:type="spellStart"/>
      <w:r w:rsidRPr="00CF3623">
        <w:rPr>
          <w:rFonts w:cs="Times New Roman"/>
          <w:color w:val="000000" w:themeColor="text1"/>
          <w:spacing w:val="-8"/>
        </w:rPr>
        <w:t>REmap</w:t>
      </w:r>
      <w:proofErr w:type="spellEnd"/>
      <w:r w:rsidRPr="00CF3623">
        <w:rPr>
          <w:rFonts w:cs="Times New Roman"/>
          <w:color w:val="000000" w:themeColor="text1"/>
          <w:spacing w:val="-8"/>
        </w:rPr>
        <w:t xml:space="preserve"> – Renewable Energy Roadmap (IRENA)</w:t>
      </w:r>
    </w:p>
    <w:p w14:paraId="08BBA0B9"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REN21 – Renewable Energy Policy Network for the 21st century</w:t>
      </w:r>
    </w:p>
    <w:p w14:paraId="21117BAD"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RES — Renewable Energy Sources</w:t>
      </w:r>
    </w:p>
    <w:p w14:paraId="36C2649B"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ROR -Run of River</w:t>
      </w:r>
    </w:p>
    <w:p w14:paraId="5A9A5018"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RPO – Renewable Purchase Obligation</w:t>
      </w:r>
    </w:p>
    <w:p w14:paraId="71D93DF3" w14:textId="77777777" w:rsidR="00CF3623" w:rsidRDefault="00772E2E" w:rsidP="00CF3623">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RRS – Reduction and Replacement Solutions</w:t>
      </w:r>
    </w:p>
    <w:p w14:paraId="240399CF" w14:textId="2FA2972F" w:rsidR="00772E2E" w:rsidRPr="00CF3623" w:rsidRDefault="00CF3623" w:rsidP="00CF3623">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r>
      <w:r w:rsidR="00772E2E" w:rsidRPr="00CF3623">
        <w:rPr>
          <w:rFonts w:cs="Times New Roman"/>
          <w:color w:val="000000" w:themeColor="text1"/>
          <w:spacing w:val="-8"/>
        </w:rPr>
        <w:t>SCADA -</w:t>
      </w:r>
      <w:r w:rsidR="00772E2E" w:rsidRPr="00CF3623">
        <w:rPr>
          <w:rFonts w:cs="Times New Roman"/>
          <w:color w:val="000000" w:themeColor="text1"/>
          <w:shd w:val="clear" w:color="auto" w:fill="FFFFFF"/>
        </w:rPr>
        <w:t xml:space="preserve"> Supervisory Control and Data Acquisition</w:t>
      </w:r>
      <w:r w:rsidR="00772E2E" w:rsidRPr="00CF3623">
        <w:rPr>
          <w:rFonts w:cs="Times New Roman"/>
          <w:color w:val="000000" w:themeColor="text1"/>
          <w:spacing w:val="-8"/>
        </w:rPr>
        <w:t xml:space="preserve"> </w:t>
      </w:r>
    </w:p>
    <w:p w14:paraId="39306341"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SEIA - Solar Energy Industries Association</w:t>
      </w:r>
    </w:p>
    <w:p w14:paraId="105C9247"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SO</w:t>
      </w:r>
      <w:r w:rsidRPr="00CF3623">
        <w:rPr>
          <w:rFonts w:cs="Times New Roman"/>
          <w:color w:val="000000" w:themeColor="text1"/>
          <w:spacing w:val="-8"/>
          <w:vertAlign w:val="subscript"/>
        </w:rPr>
        <w:t>2</w:t>
      </w:r>
      <w:r w:rsidRPr="00CF3623">
        <w:rPr>
          <w:rFonts w:cs="Times New Roman"/>
          <w:color w:val="000000" w:themeColor="text1"/>
          <w:spacing w:val="-8"/>
        </w:rPr>
        <w:t xml:space="preserve"> - Sulfur Dioxide</w:t>
      </w:r>
    </w:p>
    <w:p w14:paraId="4A646337"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lastRenderedPageBreak/>
        <w:t>•</w:t>
      </w:r>
      <w:r w:rsidRPr="00CF3623">
        <w:rPr>
          <w:rFonts w:cs="Times New Roman"/>
          <w:color w:val="000000" w:themeColor="text1"/>
          <w:spacing w:val="-8"/>
        </w:rPr>
        <w:tab/>
        <w:t>SPV – Solar Photovoltaic</w:t>
      </w:r>
    </w:p>
    <w:p w14:paraId="083F2261"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TAM - Total Addressable Market</w:t>
      </w:r>
    </w:p>
    <w:p w14:paraId="79169E34"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r>
      <w:proofErr w:type="spellStart"/>
      <w:r w:rsidRPr="00CF3623">
        <w:rPr>
          <w:rFonts w:cs="Times New Roman"/>
          <w:color w:val="000000" w:themeColor="text1"/>
          <w:spacing w:val="-8"/>
        </w:rPr>
        <w:t>TWh</w:t>
      </w:r>
      <w:proofErr w:type="spellEnd"/>
      <w:r w:rsidRPr="00CF3623">
        <w:rPr>
          <w:rFonts w:cs="Times New Roman"/>
          <w:color w:val="000000" w:themeColor="text1"/>
          <w:spacing w:val="-8"/>
        </w:rPr>
        <w:t xml:space="preserve"> - Terawatt-Hours</w:t>
      </w:r>
    </w:p>
    <w:p w14:paraId="73C02F38"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USD – United States Dollars</w:t>
      </w:r>
    </w:p>
    <w:p w14:paraId="2EE05AC6" w14:textId="77777777" w:rsidR="00772E2E" w:rsidRPr="00CF3623" w:rsidRDefault="00772E2E" w:rsidP="00772E2E">
      <w:pPr>
        <w:spacing w:line="244" w:lineRule="auto"/>
        <w:ind w:left="504"/>
        <w:rPr>
          <w:rFonts w:cs="Times New Roman"/>
          <w:color w:val="000000" w:themeColor="text1"/>
          <w:spacing w:val="-8"/>
        </w:rPr>
      </w:pPr>
      <w:r w:rsidRPr="00CF3623">
        <w:rPr>
          <w:rFonts w:cs="Times New Roman"/>
          <w:color w:val="000000" w:themeColor="text1"/>
          <w:spacing w:val="-8"/>
        </w:rPr>
        <w:t>•</w:t>
      </w:r>
      <w:r w:rsidRPr="00CF3623">
        <w:rPr>
          <w:rFonts w:cs="Times New Roman"/>
          <w:color w:val="000000" w:themeColor="text1"/>
          <w:spacing w:val="-8"/>
        </w:rPr>
        <w:tab/>
        <w:t>WEO – World Energy Outlook (IEA)</w:t>
      </w:r>
    </w:p>
    <w:p w14:paraId="1F3E3E3F" w14:textId="77777777" w:rsidR="00772E2E" w:rsidRDefault="00772E2E" w:rsidP="00EB247F"/>
    <w:p w14:paraId="4D24B57A" w14:textId="32270D84" w:rsidR="00772E2E" w:rsidRPr="00E069AC" w:rsidRDefault="00772E2E" w:rsidP="00EB247F">
      <w:pPr>
        <w:sectPr w:rsidR="00772E2E" w:rsidRPr="00E069AC" w:rsidSect="00EB247F">
          <w:footerReference w:type="even" r:id="rId14"/>
          <w:footerReference w:type="default" r:id="rId15"/>
          <w:pgSz w:w="12240" w:h="15840"/>
          <w:pgMar w:top="1440" w:right="1440" w:bottom="1440" w:left="1440" w:header="720" w:footer="720" w:gutter="0"/>
          <w:cols w:space="720"/>
          <w:titlePg/>
          <w:docGrid w:linePitch="299"/>
        </w:sectPr>
      </w:pPr>
    </w:p>
    <w:p w14:paraId="3B93E97B" w14:textId="77777777" w:rsidR="00D8090E" w:rsidRDefault="551A77D0" w:rsidP="00813D7C">
      <w:pPr>
        <w:pStyle w:val="Heading1"/>
        <w:numPr>
          <w:ilvl w:val="0"/>
          <w:numId w:val="0"/>
        </w:numPr>
      </w:pPr>
      <w:bookmarkStart w:id="4" w:name="_Toc19233314"/>
      <w:r w:rsidRPr="00E069AC">
        <w:lastRenderedPageBreak/>
        <w:t>Executive Summary</w:t>
      </w:r>
      <w:bookmarkEnd w:id="4"/>
    </w:p>
    <w:p w14:paraId="202B2D91" w14:textId="22F83E7B" w:rsidR="00772E2E" w:rsidRPr="00F94EB1" w:rsidRDefault="00772E2E" w:rsidP="00F94EB1">
      <w:pPr>
        <w:spacing w:before="360" w:line="240" w:lineRule="auto"/>
        <w:rPr>
          <w:color w:val="000000" w:themeColor="text1"/>
          <w:spacing w:val="5"/>
        </w:rPr>
      </w:pPr>
      <w:r w:rsidRPr="00A92DC4">
        <w:rPr>
          <w:color w:val="000000" w:themeColor="text1"/>
          <w:spacing w:val="1"/>
        </w:rPr>
        <w:t xml:space="preserve">Project </w:t>
      </w:r>
      <w:r w:rsidRPr="00F94EB1">
        <w:rPr>
          <w:color w:val="000000" w:themeColor="text1"/>
          <w:spacing w:val="1"/>
        </w:rPr>
        <w:t xml:space="preserve">Drawdown defines </w:t>
      </w:r>
      <w:r w:rsidR="00065444">
        <w:rPr>
          <w:color w:val="000000" w:themeColor="text1"/>
          <w:spacing w:val="1"/>
        </w:rPr>
        <w:t xml:space="preserve">this solution </w:t>
      </w:r>
      <w:r w:rsidR="00065444" w:rsidRPr="00F94EB1">
        <w:rPr>
          <w:color w:val="000000" w:themeColor="text1"/>
          <w:spacing w:val="1"/>
        </w:rPr>
        <w:t>a</w:t>
      </w:r>
      <w:r w:rsidRPr="00F94EB1">
        <w:rPr>
          <w:color w:val="000000" w:themeColor="text1"/>
          <w:spacing w:val="1"/>
        </w:rPr>
        <w:t xml:space="preserve">s small-scale hydropower based electricity generation systems of capacities under 10 megawatts. </w:t>
      </w:r>
      <w:r w:rsidRPr="00F94EB1">
        <w:rPr>
          <w:color w:val="000000" w:themeColor="text1"/>
          <w:spacing w:val="5"/>
        </w:rPr>
        <w:t xml:space="preserve">In-Stream Hydrokinetic systems are included in this definition. Such systems have the potential to replace conventional electricity-generating </w:t>
      </w:r>
      <w:r w:rsidRPr="00F94EB1">
        <w:rPr>
          <w:color w:val="000000" w:themeColor="text1"/>
          <w:spacing w:val="3"/>
        </w:rPr>
        <w:t xml:space="preserve">technologies such as coal, oil, and natural gas power plants and hence are </w:t>
      </w:r>
      <w:r w:rsidR="00CF3623" w:rsidRPr="00F94EB1">
        <w:rPr>
          <w:color w:val="000000" w:themeColor="text1"/>
          <w:spacing w:val="3"/>
        </w:rPr>
        <w:t>recognized</w:t>
      </w:r>
      <w:r w:rsidRPr="00F94EB1">
        <w:rPr>
          <w:color w:val="000000" w:themeColor="text1"/>
          <w:spacing w:val="3"/>
        </w:rPr>
        <w:t xml:space="preserve"> as a “Solution” to the problem of global warming.</w:t>
      </w:r>
      <w:r w:rsidR="00CF3623" w:rsidRPr="00F94EB1">
        <w:rPr>
          <w:color w:val="000000" w:themeColor="text1"/>
          <w:spacing w:val="1"/>
        </w:rPr>
        <w:t xml:space="preserve"> </w:t>
      </w:r>
      <w:r w:rsidRPr="00F94EB1">
        <w:rPr>
          <w:color w:val="000000" w:themeColor="text1"/>
          <w:spacing w:val="2"/>
        </w:rPr>
        <w:t xml:space="preserve">In-stream hydro (ISH) projects, sometimes referred to as run-of-river (ROR) or simply small hydro projects (SHP), work on principles similar to large reservoir-based  projects but do not divert  or store large amounts of water. Another type of in-stream hydro </w:t>
      </w:r>
      <w:r w:rsidRPr="00F94EB1">
        <w:rPr>
          <w:color w:val="000000" w:themeColor="text1"/>
          <w:spacing w:val="4"/>
        </w:rPr>
        <w:t xml:space="preserve">works on tidal energy, where underwater turbines are anchored to the riverbed and  generate energy from the </w:t>
      </w:r>
      <w:r w:rsidRPr="00F94EB1">
        <w:rPr>
          <w:color w:val="000000" w:themeColor="text1"/>
          <w:spacing w:val="3"/>
        </w:rPr>
        <w:t xml:space="preserve">flowing river </w:t>
      </w:r>
      <w:r w:rsidRPr="00F94EB1">
        <w:rPr>
          <w:color w:val="000000" w:themeColor="text1"/>
          <w:spacing w:val="5"/>
        </w:rPr>
        <w:t>current. This report focuses almost exclusively on the former type.</w:t>
      </w:r>
    </w:p>
    <w:p w14:paraId="6A2A74DF" w14:textId="0A4BCC25" w:rsidR="00F94EB1" w:rsidRPr="00F94EB1" w:rsidRDefault="00772E2E" w:rsidP="00F94EB1">
      <w:pPr>
        <w:spacing w:line="240" w:lineRule="auto"/>
      </w:pPr>
      <w:r w:rsidRPr="00F94EB1">
        <w:rPr>
          <w:color w:val="000000" w:themeColor="text1"/>
          <w:spacing w:val="5"/>
        </w:rPr>
        <w:t xml:space="preserve">The total addressable market (TAM) for </w:t>
      </w:r>
      <w:r w:rsidR="00065444">
        <w:rPr>
          <w:color w:val="000000" w:themeColor="text1"/>
          <w:spacing w:val="5"/>
        </w:rPr>
        <w:t>small</w:t>
      </w:r>
      <w:r w:rsidRPr="00F94EB1">
        <w:rPr>
          <w:color w:val="000000" w:themeColor="text1"/>
          <w:spacing w:val="5"/>
        </w:rPr>
        <w:t xml:space="preserve"> hydro</w:t>
      </w:r>
      <w:r w:rsidR="00065444">
        <w:rPr>
          <w:color w:val="000000" w:themeColor="text1"/>
          <w:spacing w:val="5"/>
        </w:rPr>
        <w:t>power</w:t>
      </w:r>
      <w:r w:rsidRPr="00F94EB1">
        <w:rPr>
          <w:color w:val="000000" w:themeColor="text1"/>
          <w:spacing w:val="5"/>
        </w:rPr>
        <w:t xml:space="preserve"> is based on projected global electricity generation in terawatt-hours from 2020-2050, with current adoption estimated at </w:t>
      </w:r>
      <w:r w:rsidR="00A92DC4" w:rsidRPr="00F94EB1">
        <w:rPr>
          <w:color w:val="000000" w:themeColor="text1"/>
          <w:spacing w:val="5"/>
        </w:rPr>
        <w:t xml:space="preserve">3.0 </w:t>
      </w:r>
      <w:r w:rsidRPr="00F94EB1">
        <w:rPr>
          <w:color w:val="000000" w:themeColor="text1"/>
          <w:spacing w:val="5"/>
        </w:rPr>
        <w:t>percent of generation.</w:t>
      </w:r>
      <w:r w:rsidR="00CF3623" w:rsidRPr="00F94EB1">
        <w:rPr>
          <w:color w:val="000000" w:themeColor="text1"/>
          <w:spacing w:val="5"/>
        </w:rPr>
        <w:t xml:space="preserve"> </w:t>
      </w:r>
      <w:r w:rsidRPr="00F94EB1">
        <w:rPr>
          <w:color w:val="000000" w:themeColor="text1"/>
          <w:spacing w:val="5"/>
        </w:rPr>
        <w:t xml:space="preserve">Impacts of increased adoption of </w:t>
      </w:r>
      <w:commentRangeStart w:id="5"/>
      <w:r w:rsidRPr="00F94EB1">
        <w:rPr>
          <w:color w:val="000000" w:themeColor="text1"/>
          <w:spacing w:val="5"/>
        </w:rPr>
        <w:t xml:space="preserve">in-stream hydro </w:t>
      </w:r>
      <w:commentRangeEnd w:id="5"/>
      <w:r w:rsidR="00065444">
        <w:rPr>
          <w:rStyle w:val="CommentReference"/>
        </w:rPr>
        <w:commentReference w:id="5"/>
      </w:r>
      <w:r w:rsidRPr="00F94EB1">
        <w:rPr>
          <w:color w:val="000000" w:themeColor="text1"/>
          <w:spacing w:val="5"/>
        </w:rPr>
        <w:t xml:space="preserve">from 2020-2050 were generated based on three growth scenarios, which were assessed in comparison to a Reference Scenario where the solution's market share was fixed at the current levels. Due to the uncertainty associated with the development of these technologies, the Plausible Scenario follows </w:t>
      </w:r>
      <w:r w:rsidR="00F94EB1" w:rsidRPr="00F94EB1">
        <w:rPr>
          <w:color w:val="000000" w:themeColor="text1"/>
          <w:spacing w:val="5"/>
        </w:rPr>
        <w:t xml:space="preserve">IEA (2017) Energy Technology Perspectives 2DS and B2DS scenarios; IEA (2018) World Energy Outlook SDS; IRENA (2018b) </w:t>
      </w:r>
      <w:proofErr w:type="spellStart"/>
      <w:r w:rsidR="00F94EB1" w:rsidRPr="00F94EB1">
        <w:rPr>
          <w:color w:val="000000" w:themeColor="text1"/>
          <w:spacing w:val="5"/>
        </w:rPr>
        <w:t>REmap</w:t>
      </w:r>
      <w:proofErr w:type="spellEnd"/>
      <w:r w:rsidR="00F94EB1" w:rsidRPr="00F94EB1">
        <w:rPr>
          <w:color w:val="000000" w:themeColor="text1"/>
          <w:spacing w:val="5"/>
        </w:rPr>
        <w:t xml:space="preserve"> Case scenario; and </w:t>
      </w:r>
      <w:proofErr w:type="spellStart"/>
      <w:r w:rsidR="00F94EB1" w:rsidRPr="00F94EB1">
        <w:rPr>
          <w:color w:val="000000" w:themeColor="text1"/>
          <w:spacing w:val="5"/>
        </w:rPr>
        <w:t>Equinor</w:t>
      </w:r>
      <w:proofErr w:type="spellEnd"/>
      <w:r w:rsidR="00F94EB1" w:rsidRPr="00F94EB1">
        <w:rPr>
          <w:color w:val="000000" w:themeColor="text1"/>
          <w:spacing w:val="5"/>
        </w:rPr>
        <w:t xml:space="preserve"> (2018) Renewal Scenario using a medium growth trajectory. </w:t>
      </w:r>
      <w:r w:rsidRPr="00F94EB1">
        <w:rPr>
          <w:i/>
          <w:color w:val="000000" w:themeColor="text1"/>
          <w:w w:val="110"/>
        </w:rPr>
        <w:t>Drawdown</w:t>
      </w:r>
      <w:r w:rsidR="00F94EB1" w:rsidRPr="00F94EB1">
        <w:rPr>
          <w:i/>
          <w:color w:val="000000" w:themeColor="text1"/>
          <w:w w:val="110"/>
        </w:rPr>
        <w:t xml:space="preserve"> and Optimum</w:t>
      </w:r>
      <w:r w:rsidRPr="00F94EB1">
        <w:rPr>
          <w:i/>
          <w:color w:val="000000" w:themeColor="text1"/>
          <w:w w:val="110"/>
        </w:rPr>
        <w:t xml:space="preserve"> </w:t>
      </w:r>
      <w:r w:rsidRPr="00F94EB1">
        <w:rPr>
          <w:color w:val="000000" w:themeColor="text1"/>
          <w:spacing w:val="16"/>
        </w:rPr>
        <w:t>Scenario</w:t>
      </w:r>
      <w:r w:rsidR="00F94EB1" w:rsidRPr="00F94EB1">
        <w:rPr>
          <w:color w:val="000000" w:themeColor="text1"/>
          <w:spacing w:val="16"/>
        </w:rPr>
        <w:t>s have similar adoption</w:t>
      </w:r>
      <w:r w:rsidR="006F26E4">
        <w:rPr>
          <w:color w:val="000000" w:themeColor="text1"/>
          <w:spacing w:val="16"/>
        </w:rPr>
        <w:t xml:space="preserve"> sources</w:t>
      </w:r>
      <w:r w:rsidR="00F94EB1" w:rsidRPr="00F94EB1">
        <w:rPr>
          <w:color w:val="000000" w:themeColor="text1"/>
          <w:spacing w:val="16"/>
        </w:rPr>
        <w:t>, though following high</w:t>
      </w:r>
      <w:r w:rsidR="00F94EB1" w:rsidRPr="00F94EB1">
        <w:t xml:space="preserve"> growth trajector</w:t>
      </w:r>
      <w:r w:rsidR="006F26E4">
        <w:t>y</w:t>
      </w:r>
      <w:r w:rsidR="00F94EB1" w:rsidRPr="00F94EB1">
        <w:t xml:space="preserve">. </w:t>
      </w:r>
      <w:r w:rsidR="00F94EB1" w:rsidRPr="00F94EB1">
        <w:rPr>
          <w:color w:val="000000" w:themeColor="text1"/>
          <w:spacing w:val="5"/>
        </w:rPr>
        <w:t>The PD scenarios were obtained by employing</w:t>
      </w:r>
      <w:r w:rsidR="00F94EB1" w:rsidRPr="00F94EB1">
        <w:t xml:space="preserve"> a factor of 12% on total hydropower generation of the sources projections. This factor of 12% was derived by averaging the share of SHP in total hydro generation. This data, exclusive to SHP below 10MW (IRENA, 2017)</w:t>
      </w:r>
      <w:r w:rsidR="00F94EB1" w:rsidRPr="00F94EB1">
        <w:rPr>
          <w:color w:val="000000" w:themeColor="text1"/>
          <w:spacing w:val="1"/>
        </w:rPr>
        <w:t>.</w:t>
      </w:r>
    </w:p>
    <w:p w14:paraId="1F95AC2F" w14:textId="6483E6BF" w:rsidR="00772E2E" w:rsidRPr="00A92DC4" w:rsidRDefault="00772E2E" w:rsidP="00F94EB1">
      <w:pPr>
        <w:spacing w:before="180" w:line="240" w:lineRule="auto"/>
        <w:rPr>
          <w:color w:val="000000" w:themeColor="text1"/>
          <w:spacing w:val="4"/>
        </w:rPr>
      </w:pPr>
      <w:r w:rsidRPr="00F94EB1">
        <w:rPr>
          <w:color w:val="000000" w:themeColor="text1"/>
        </w:rPr>
        <w:t xml:space="preserve">The results for the </w:t>
      </w:r>
      <w:r w:rsidRPr="00F94EB1">
        <w:rPr>
          <w:i/>
          <w:color w:val="000000" w:themeColor="text1"/>
        </w:rPr>
        <w:t>Plausible Scenario</w:t>
      </w:r>
      <w:r w:rsidRPr="00F94EB1">
        <w:rPr>
          <w:color w:val="000000" w:themeColor="text1"/>
        </w:rPr>
        <w:t xml:space="preserve"> show that the net cost compared to the Reference Scenario would be </w:t>
      </w:r>
      <w:r w:rsidRPr="00F94EB1">
        <w:rPr>
          <w:color w:val="000000" w:themeColor="text1"/>
          <w:spacing w:val="1"/>
        </w:rPr>
        <w:t>US$</w:t>
      </w:r>
      <w:r w:rsidR="00F94EB1" w:rsidRPr="00F94EB1">
        <w:rPr>
          <w:color w:val="000000" w:themeColor="text1"/>
          <w:spacing w:val="1"/>
        </w:rPr>
        <w:t>49</w:t>
      </w:r>
      <w:r w:rsidRPr="00F94EB1">
        <w:rPr>
          <w:color w:val="000000" w:themeColor="text1"/>
          <w:spacing w:val="1"/>
        </w:rPr>
        <w:t xml:space="preserve"> billion from 2020-50, with nearly US$</w:t>
      </w:r>
      <w:r w:rsidR="00F94EB1" w:rsidRPr="00F94EB1">
        <w:rPr>
          <w:color w:val="000000" w:themeColor="text1"/>
          <w:spacing w:val="1"/>
        </w:rPr>
        <w:t>123</w:t>
      </w:r>
      <w:r w:rsidRPr="00F94EB1">
        <w:rPr>
          <w:color w:val="000000" w:themeColor="text1"/>
          <w:spacing w:val="1"/>
        </w:rPr>
        <w:t xml:space="preserve"> billion in </w:t>
      </w:r>
      <w:r w:rsidR="006F26E4">
        <w:rPr>
          <w:color w:val="000000" w:themeColor="text1"/>
          <w:spacing w:val="1"/>
        </w:rPr>
        <w:t xml:space="preserve">net operating </w:t>
      </w:r>
      <w:r w:rsidRPr="00F94EB1">
        <w:rPr>
          <w:color w:val="000000" w:themeColor="text1"/>
          <w:spacing w:val="1"/>
        </w:rPr>
        <w:t xml:space="preserve">savings over the same period. Increasing </w:t>
      </w:r>
      <w:r w:rsidRPr="00F94EB1">
        <w:rPr>
          <w:color w:val="000000" w:themeColor="text1"/>
          <w:spacing w:val="5"/>
        </w:rPr>
        <w:t xml:space="preserve">the use of </w:t>
      </w:r>
      <w:r w:rsidR="006F26E4">
        <w:rPr>
          <w:color w:val="000000" w:themeColor="text1"/>
          <w:spacing w:val="5"/>
        </w:rPr>
        <w:t>small</w:t>
      </w:r>
      <w:r w:rsidRPr="00F94EB1">
        <w:rPr>
          <w:color w:val="000000" w:themeColor="text1"/>
          <w:spacing w:val="5"/>
        </w:rPr>
        <w:t xml:space="preserve"> hydro</w:t>
      </w:r>
      <w:r w:rsidR="006F26E4">
        <w:rPr>
          <w:color w:val="000000" w:themeColor="text1"/>
          <w:spacing w:val="5"/>
        </w:rPr>
        <w:t>power</w:t>
      </w:r>
      <w:r w:rsidRPr="00F94EB1">
        <w:rPr>
          <w:color w:val="000000" w:themeColor="text1"/>
          <w:spacing w:val="5"/>
        </w:rPr>
        <w:t xml:space="preserve"> </w:t>
      </w:r>
      <w:r w:rsidR="00F94EB1" w:rsidRPr="00F94EB1">
        <w:rPr>
          <w:color w:val="000000" w:themeColor="text1"/>
          <w:spacing w:val="5"/>
        </w:rPr>
        <w:t xml:space="preserve">generation </w:t>
      </w:r>
      <w:r w:rsidR="006F26E4">
        <w:rPr>
          <w:color w:val="000000" w:themeColor="text1"/>
          <w:spacing w:val="5"/>
        </w:rPr>
        <w:t>as portrayed on</w:t>
      </w:r>
      <w:r w:rsidR="00F94EB1" w:rsidRPr="00F94EB1">
        <w:rPr>
          <w:color w:val="000000" w:themeColor="text1"/>
          <w:spacing w:val="5"/>
        </w:rPr>
        <w:t xml:space="preserve"> the </w:t>
      </w:r>
      <w:r w:rsidR="00813D7C" w:rsidRPr="00813D7C">
        <w:rPr>
          <w:i/>
          <w:color w:val="000000" w:themeColor="text1"/>
          <w:spacing w:val="5"/>
        </w:rPr>
        <w:t>Plausible</w:t>
      </w:r>
      <w:r w:rsidR="00813D7C">
        <w:rPr>
          <w:color w:val="000000" w:themeColor="text1"/>
          <w:spacing w:val="5"/>
        </w:rPr>
        <w:t xml:space="preserve"> scenario</w:t>
      </w:r>
      <w:r w:rsidR="00F94EB1" w:rsidRPr="00F94EB1">
        <w:rPr>
          <w:color w:val="000000" w:themeColor="text1"/>
          <w:spacing w:val="5"/>
        </w:rPr>
        <w:t xml:space="preserve"> </w:t>
      </w:r>
      <w:r w:rsidRPr="00F94EB1">
        <w:rPr>
          <w:color w:val="000000" w:themeColor="text1"/>
          <w:spacing w:val="6"/>
        </w:rPr>
        <w:t>would require an estimated US$</w:t>
      </w:r>
      <w:r w:rsidR="00F94EB1" w:rsidRPr="00F94EB1">
        <w:rPr>
          <w:color w:val="000000" w:themeColor="text1"/>
          <w:spacing w:val="6"/>
        </w:rPr>
        <w:t>29</w:t>
      </w:r>
      <w:r w:rsidR="006F26E4">
        <w:rPr>
          <w:color w:val="000000" w:themeColor="text1"/>
          <w:spacing w:val="6"/>
        </w:rPr>
        <w:t>5</w:t>
      </w:r>
      <w:r w:rsidRPr="00F94EB1">
        <w:rPr>
          <w:color w:val="000000" w:themeColor="text1"/>
          <w:spacing w:val="6"/>
        </w:rPr>
        <w:t xml:space="preserve"> billion in cumulative first costs. Under </w:t>
      </w:r>
      <w:r w:rsidR="00F94EB1" w:rsidRPr="00F94EB1">
        <w:rPr>
          <w:color w:val="000000" w:themeColor="text1"/>
          <w:spacing w:val="6"/>
        </w:rPr>
        <w:t>this scenario,</w:t>
      </w:r>
      <w:r w:rsidRPr="00F94EB1">
        <w:rPr>
          <w:color w:val="000000" w:themeColor="text1"/>
          <w:spacing w:val="3"/>
        </w:rPr>
        <w:t xml:space="preserve"> th</w:t>
      </w:r>
      <w:r w:rsidR="00F94EB1">
        <w:rPr>
          <w:color w:val="000000" w:themeColor="text1"/>
          <w:spacing w:val="3"/>
        </w:rPr>
        <w:t>e</w:t>
      </w:r>
      <w:r w:rsidRPr="00F94EB1">
        <w:rPr>
          <w:color w:val="000000" w:themeColor="text1"/>
          <w:spacing w:val="3"/>
        </w:rPr>
        <w:t xml:space="preserve"> increased adoption </w:t>
      </w:r>
      <w:r w:rsidR="00F94EB1">
        <w:rPr>
          <w:color w:val="000000" w:themeColor="text1"/>
          <w:spacing w:val="3"/>
        </w:rPr>
        <w:t xml:space="preserve">of this solution </w:t>
      </w:r>
      <w:r w:rsidRPr="00F94EB1">
        <w:rPr>
          <w:color w:val="000000" w:themeColor="text1"/>
          <w:spacing w:val="3"/>
        </w:rPr>
        <w:t xml:space="preserve">could avoid </w:t>
      </w:r>
      <w:r w:rsidR="00F94EB1" w:rsidRPr="00F94EB1">
        <w:rPr>
          <w:color w:val="000000" w:themeColor="text1"/>
          <w:spacing w:val="3"/>
        </w:rPr>
        <w:t>1.7</w:t>
      </w:r>
      <w:r w:rsidRPr="00F94EB1">
        <w:rPr>
          <w:color w:val="000000" w:themeColor="text1"/>
          <w:spacing w:val="3"/>
        </w:rPr>
        <w:t xml:space="preserve"> gigatons of carbon dioxide-equivalent greenhouse gas </w:t>
      </w:r>
      <w:r w:rsidRPr="00F94EB1">
        <w:rPr>
          <w:color w:val="000000" w:themeColor="text1"/>
          <w:spacing w:val="5"/>
        </w:rPr>
        <w:t xml:space="preserve">emissions from 2020-2050. The </w:t>
      </w:r>
      <w:r w:rsidRPr="00F94EB1">
        <w:rPr>
          <w:i/>
          <w:color w:val="000000" w:themeColor="text1"/>
          <w:spacing w:val="5"/>
        </w:rPr>
        <w:t xml:space="preserve">Drawdown </w:t>
      </w:r>
      <w:r w:rsidR="00F94EB1" w:rsidRPr="00F94EB1">
        <w:rPr>
          <w:i/>
          <w:color w:val="000000" w:themeColor="text1"/>
          <w:spacing w:val="5"/>
        </w:rPr>
        <w:t xml:space="preserve">and Optimum </w:t>
      </w:r>
      <w:r w:rsidRPr="00F94EB1">
        <w:rPr>
          <w:i/>
          <w:color w:val="000000" w:themeColor="text1"/>
          <w:spacing w:val="5"/>
        </w:rPr>
        <w:t>Scenario</w:t>
      </w:r>
      <w:r w:rsidR="00F94EB1" w:rsidRPr="00F94EB1">
        <w:rPr>
          <w:i/>
          <w:color w:val="000000" w:themeColor="text1"/>
          <w:spacing w:val="5"/>
        </w:rPr>
        <w:t>s</w:t>
      </w:r>
      <w:r w:rsidRPr="00F94EB1">
        <w:rPr>
          <w:color w:val="000000" w:themeColor="text1"/>
          <w:spacing w:val="5"/>
        </w:rPr>
        <w:t xml:space="preserve"> result in </w:t>
      </w:r>
      <w:r w:rsidR="00F94EB1" w:rsidRPr="00F94EB1">
        <w:rPr>
          <w:color w:val="000000" w:themeColor="text1"/>
          <w:spacing w:val="7"/>
        </w:rPr>
        <w:t xml:space="preserve">3.3 gigatons </w:t>
      </w:r>
      <w:r w:rsidRPr="00F94EB1">
        <w:rPr>
          <w:color w:val="000000" w:themeColor="text1"/>
          <w:spacing w:val="5"/>
        </w:rPr>
        <w:t xml:space="preserve">of avoided greenhouse gas </w:t>
      </w:r>
      <w:r w:rsidRPr="00F94EB1">
        <w:rPr>
          <w:color w:val="000000" w:themeColor="text1"/>
          <w:spacing w:val="7"/>
        </w:rPr>
        <w:t>emissions</w:t>
      </w:r>
      <w:r w:rsidR="00F94EB1" w:rsidRPr="00F94EB1">
        <w:rPr>
          <w:color w:val="000000" w:themeColor="text1"/>
          <w:spacing w:val="7"/>
        </w:rPr>
        <w:t>.</w:t>
      </w:r>
    </w:p>
    <w:p w14:paraId="04B0AEF8" w14:textId="79AD8E01" w:rsidR="00772E2E" w:rsidRPr="00A92DC4" w:rsidRDefault="00772E2E" w:rsidP="00F94EB1">
      <w:pPr>
        <w:spacing w:before="252" w:line="240" w:lineRule="auto"/>
      </w:pPr>
      <w:r w:rsidRPr="00A92DC4">
        <w:t>Small hydropower systems impose a smaller impact on aquatic ecosystems and local communities; but, like all forms of hydro-based generation technologies, they need to be carefully vetted as they cannot completely prevent stresses on ecosystems and human well-being.</w:t>
      </w:r>
      <w:r w:rsidR="00A92DC4" w:rsidRPr="00A92DC4">
        <w:t xml:space="preserve"> </w:t>
      </w:r>
      <w:r w:rsidRPr="00A92DC4">
        <w:t>Small-scale hydropower has a wide range of designs, equipment, and material. In-stream hydrokinetic solutions, for example, might play a crucial role in remote mountainous regions in need of electrification where it is uneconomical to install power transmission lines. In-stream hydro offers a reliable and economical method of generating electricity in these remote places. Instead of building expensive electric transmission networks or transporting  fossil fuel to  run generators, the natural flowing rivers adjacent to so many of these villages can be harnessed to provide a clean and nearly endless supply of electricity.</w:t>
      </w:r>
    </w:p>
    <w:p w14:paraId="536FB063" w14:textId="5993E225" w:rsidR="00772E2E" w:rsidRPr="00772E2E" w:rsidRDefault="00772E2E" w:rsidP="001D774A">
      <w:pPr>
        <w:rPr>
          <w:b/>
          <w:bCs/>
          <w:smallCaps/>
        </w:rPr>
        <w:sectPr w:rsidR="00772E2E" w:rsidRPr="00772E2E" w:rsidSect="00BB79D6">
          <w:pgSz w:w="12240" w:h="15840"/>
          <w:pgMar w:top="1440" w:right="1440" w:bottom="1440" w:left="1440" w:header="720" w:footer="720" w:gutter="0"/>
          <w:cols w:space="720"/>
        </w:sectPr>
      </w:pPr>
    </w:p>
    <w:p w14:paraId="34916870" w14:textId="0045908A" w:rsidR="00E815C8" w:rsidRPr="00E069AC" w:rsidRDefault="551A77D0" w:rsidP="00813D7C">
      <w:pPr>
        <w:pStyle w:val="Heading1"/>
      </w:pPr>
      <w:bookmarkStart w:id="6" w:name="_Toc19233315"/>
      <w:r w:rsidRPr="00E069AC">
        <w:lastRenderedPageBreak/>
        <w:t>Literature Review</w:t>
      </w:r>
      <w:bookmarkEnd w:id="6"/>
    </w:p>
    <w:p w14:paraId="05406D4C" w14:textId="266709A5" w:rsidR="006A4A08" w:rsidRPr="00E069AC" w:rsidRDefault="551A77D0" w:rsidP="00D8090E">
      <w:pPr>
        <w:pStyle w:val="Heading2"/>
        <w:numPr>
          <w:ilvl w:val="1"/>
          <w:numId w:val="1"/>
        </w:numPr>
      </w:pPr>
      <w:bookmarkStart w:id="7" w:name="_Toc19233316"/>
      <w:r w:rsidRPr="00E069AC">
        <w:t xml:space="preserve">State of </w:t>
      </w:r>
      <w:r w:rsidR="00065485">
        <w:t>Small</w:t>
      </w:r>
      <w:r w:rsidR="00D8090E">
        <w:t xml:space="preserve"> Hydro Technolo</w:t>
      </w:r>
      <w:commentRangeStart w:id="8"/>
      <w:r w:rsidR="00D8090E">
        <w:t>g</w:t>
      </w:r>
      <w:commentRangeStart w:id="9"/>
      <w:r w:rsidR="00D8090E">
        <w:t>ies</w:t>
      </w:r>
      <w:bookmarkEnd w:id="7"/>
      <w:commentRangeEnd w:id="8"/>
      <w:r w:rsidR="00065444">
        <w:rPr>
          <w:rStyle w:val="CommentReference"/>
          <w:rFonts w:ascii="Times New Roman" w:eastAsiaTheme="minorEastAsia" w:hAnsi="Times New Roman" w:cstheme="minorBidi"/>
          <w:b w:val="0"/>
          <w:bCs w:val="0"/>
          <w:smallCaps w:val="0"/>
          <w:color w:val="auto"/>
        </w:rPr>
        <w:commentReference w:id="8"/>
      </w:r>
      <w:commentRangeEnd w:id="9"/>
      <w:r w:rsidR="004B6A38">
        <w:rPr>
          <w:rStyle w:val="CommentReference"/>
          <w:rFonts w:ascii="Times New Roman" w:eastAsiaTheme="minorEastAsia" w:hAnsi="Times New Roman" w:cstheme="minorBidi"/>
          <w:b w:val="0"/>
          <w:bCs w:val="0"/>
          <w:smallCaps w:val="0"/>
          <w:color w:val="auto"/>
        </w:rPr>
        <w:commentReference w:id="9"/>
      </w:r>
    </w:p>
    <w:p w14:paraId="7DBBD53E" w14:textId="77777777" w:rsidR="00FB3CA5" w:rsidRPr="00FB3CA5" w:rsidRDefault="00FB3CA5" w:rsidP="00FB3CA5">
      <w:pPr>
        <w:rPr>
          <w:bCs/>
        </w:rPr>
      </w:pPr>
      <w:r w:rsidRPr="00FB3CA5">
        <w:rPr>
          <w:bCs/>
        </w:rPr>
        <w:t>Effectively and safely harnessing the energy of natural resources is key to reducing carbon emissions associated with generating electricity for an ever-growing population. Though wind and solar have received the bulk of the attention of the proponents of clean energy, in-stream hydro (ISH) technology has also matured in recent years, rendering it no less deserving of the spotlight.</w:t>
      </w:r>
    </w:p>
    <w:p w14:paraId="29F0AE20" w14:textId="49B3E0F3" w:rsidR="00FB3CA5" w:rsidRPr="00FB3CA5" w:rsidRDefault="00FB3CA5" w:rsidP="00FB3CA5">
      <w:pPr>
        <w:rPr>
          <w:bCs/>
        </w:rPr>
      </w:pPr>
      <w:r w:rsidRPr="00FB3CA5">
        <w:rPr>
          <w:bCs/>
        </w:rPr>
        <w:t>ISH falls under the broader category of "small hydropower." (SHP). The primary distinction between large, utility-scale hydropower and small hydro power is the presence of a reservoir (</w:t>
      </w:r>
      <w:proofErr w:type="spellStart"/>
      <w:r w:rsidRPr="00FB3CA5">
        <w:rPr>
          <w:bCs/>
        </w:rPr>
        <w:t>Blyashko</w:t>
      </w:r>
      <w:proofErr w:type="spellEnd"/>
      <w:r w:rsidRPr="00FB3CA5">
        <w:rPr>
          <w:bCs/>
        </w:rPr>
        <w:t xml:space="preserve">, 2010). Large hydro power projects dam the waterflows, diverting and subsequently storing the water into reservoirs. This water can then be released </w:t>
      </w:r>
      <w:r w:rsidR="00CF3623" w:rsidRPr="00FB3CA5">
        <w:rPr>
          <w:bCs/>
        </w:rPr>
        <w:t>through</w:t>
      </w:r>
      <w:r w:rsidRPr="00FB3CA5">
        <w:rPr>
          <w:bCs/>
        </w:rPr>
        <w:t xml:space="preserve"> turbines in a highly controlled manner. Conversely, small hydro projects, oh the other hand, are passive systems, because they do not redirect or store large swaths of water (</w:t>
      </w:r>
      <w:proofErr w:type="spellStart"/>
      <w:r w:rsidRPr="00FB3CA5">
        <w:rPr>
          <w:bCs/>
        </w:rPr>
        <w:t>Blyashko</w:t>
      </w:r>
      <w:proofErr w:type="spellEnd"/>
      <w:r w:rsidRPr="00FB3CA5">
        <w:rPr>
          <w:bCs/>
        </w:rPr>
        <w:t>, 2010). Rather, they are placed at the site of the running resource: hence the phrase "in stream hydro." The vast majority of small hydro projects are "in stream." (</w:t>
      </w:r>
      <w:proofErr w:type="spellStart"/>
      <w:r w:rsidRPr="00FB3CA5">
        <w:rPr>
          <w:bCs/>
        </w:rPr>
        <w:t>Paish</w:t>
      </w:r>
      <w:proofErr w:type="spellEnd"/>
      <w:r w:rsidRPr="00FB3CA5">
        <w:rPr>
          <w:bCs/>
        </w:rPr>
        <w:t>, 2002). For reference, ISH is also commonly referred to as run-of-river (ROR). As per Project Drawdown's naming scheme terminology, this report will refer to this technology as ISH, but readers should be aware that many institutions use ISH and ROR interchangeably.</w:t>
      </w:r>
    </w:p>
    <w:p w14:paraId="75C58F0B" w14:textId="03426AA1" w:rsidR="00D8090E" w:rsidRPr="00CF3623" w:rsidRDefault="00FB3CA5" w:rsidP="00CF3623">
      <w:pPr>
        <w:pStyle w:val="Caption"/>
        <w:keepNext/>
        <w:spacing w:after="0"/>
        <w:rPr>
          <w:bCs/>
          <w:i w:val="0"/>
          <w:iCs w:val="0"/>
          <w:color w:val="auto"/>
          <w:sz w:val="22"/>
          <w:szCs w:val="22"/>
        </w:rPr>
      </w:pPr>
      <w:r w:rsidRPr="00CF3623">
        <w:rPr>
          <w:bCs/>
          <w:i w:val="0"/>
          <w:iCs w:val="0"/>
          <w:color w:val="auto"/>
          <w:sz w:val="22"/>
          <w:szCs w:val="22"/>
        </w:rPr>
        <w:t xml:space="preserve">There is no internationally uniform denomination for categorizing small hydro power projects (SHP) or even ISH, and so its upper limit the range of sizes varies from country to country. Some countries peg the upper threshold of small hydro to systems no larger than at 25 MW (MNRE, 2012). whereas others have a more liberal definitions, wider classification expanding the limit to 50 MW (Pang </w:t>
      </w:r>
      <w:r w:rsidRPr="004B6A38">
        <w:rPr>
          <w:bCs/>
          <w:iCs w:val="0"/>
          <w:color w:val="auto"/>
          <w:sz w:val="22"/>
          <w:szCs w:val="22"/>
        </w:rPr>
        <w:t>et al</w:t>
      </w:r>
      <w:r w:rsidRPr="00CF3623">
        <w:rPr>
          <w:bCs/>
          <w:i w:val="0"/>
          <w:iCs w:val="0"/>
          <w:color w:val="auto"/>
          <w:sz w:val="22"/>
          <w:szCs w:val="22"/>
        </w:rPr>
        <w:t>., 2015). However, 10 MW total capacity is a widely accepted worldwide adopted figure and this will be used by the present report to define ISH. Table 1.1 showcases the upper limit specified by various governments countries.</w:t>
      </w:r>
    </w:p>
    <w:p w14:paraId="7AA37398" w14:textId="6D8CDA20" w:rsidR="00CF3623" w:rsidRDefault="00CF3623" w:rsidP="00E924E3">
      <w:pPr>
        <w:pStyle w:val="Caption"/>
        <w:keepNext/>
        <w:spacing w:after="0"/>
        <w:jc w:val="center"/>
      </w:pPr>
    </w:p>
    <w:p w14:paraId="3A0A4C47" w14:textId="74F82278" w:rsidR="00D8090E" w:rsidRDefault="00D8090E" w:rsidP="00E924E3">
      <w:pPr>
        <w:pStyle w:val="Caption"/>
        <w:keepNext/>
        <w:spacing w:after="0"/>
        <w:jc w:val="center"/>
      </w:pPr>
      <w:bookmarkStart w:id="10" w:name="_Toc458311086"/>
      <w:bookmarkStart w:id="11" w:name="_Toc19233297"/>
      <w:r>
        <w:t xml:space="preserve">Table </w:t>
      </w:r>
      <w:r w:rsidR="00683D92">
        <w:t>1.</w:t>
      </w:r>
      <w:r w:rsidR="00303AF9">
        <w:rPr>
          <w:noProof/>
        </w:rPr>
        <w:fldChar w:fldCharType="begin"/>
      </w:r>
      <w:r w:rsidR="00303AF9">
        <w:rPr>
          <w:noProof/>
        </w:rPr>
        <w:instrText xml:space="preserve"> SEQ Table \* ARABIC </w:instrText>
      </w:r>
      <w:r w:rsidR="00303AF9">
        <w:rPr>
          <w:noProof/>
        </w:rPr>
        <w:fldChar w:fldCharType="separate"/>
      </w:r>
      <w:r w:rsidR="006377DC">
        <w:rPr>
          <w:noProof/>
        </w:rPr>
        <w:t>1</w:t>
      </w:r>
      <w:r w:rsidR="00303AF9">
        <w:rPr>
          <w:noProof/>
        </w:rPr>
        <w:fldChar w:fldCharType="end"/>
      </w:r>
      <w:r>
        <w:t>: Upper Limits of ISH</w:t>
      </w:r>
      <w:r w:rsidR="00E924E3">
        <w:t xml:space="preserve"> </w:t>
      </w:r>
      <w:bookmarkEnd w:id="10"/>
      <w:r w:rsidR="007F4A29">
        <w:rPr>
          <w:bCs/>
        </w:rPr>
        <w:t>(Abbasi and Abbasi, 2011)</w:t>
      </w:r>
      <w:bookmarkEnd w:id="11"/>
    </w:p>
    <w:tbl>
      <w:tblPr>
        <w:tblStyle w:val="TableGrid"/>
        <w:tblW w:w="0" w:type="auto"/>
        <w:jc w:val="center"/>
        <w:tblLook w:val="04A0" w:firstRow="1" w:lastRow="0" w:firstColumn="1" w:lastColumn="0" w:noHBand="0" w:noVBand="1"/>
      </w:tblPr>
      <w:tblGrid>
        <w:gridCol w:w="2054"/>
        <w:gridCol w:w="2461"/>
      </w:tblGrid>
      <w:tr w:rsidR="00D8090E" w:rsidRPr="00E924E3" w14:paraId="77134BB2" w14:textId="77777777" w:rsidTr="00303AF9">
        <w:trPr>
          <w:trHeight w:val="221"/>
          <w:jc w:val="center"/>
        </w:trPr>
        <w:tc>
          <w:tcPr>
            <w:tcW w:w="2054" w:type="dxa"/>
            <w:shd w:val="clear" w:color="auto" w:fill="4F81BD" w:themeFill="accent1"/>
            <w:vAlign w:val="center"/>
          </w:tcPr>
          <w:p w14:paraId="381D216D" w14:textId="77777777" w:rsidR="00D8090E" w:rsidRPr="00E924E3" w:rsidRDefault="00D8090E" w:rsidP="00303AF9">
            <w:pPr>
              <w:spacing w:after="180" w:line="240" w:lineRule="auto"/>
              <w:jc w:val="center"/>
              <w:rPr>
                <w:rFonts w:eastAsia="Helvetica,Times New Roman" w:cstheme="minorHAnsi"/>
                <w:b/>
                <w:color w:val="FFFFFF" w:themeColor="background1"/>
                <w:sz w:val="20"/>
                <w:szCs w:val="20"/>
              </w:rPr>
            </w:pPr>
            <w:r w:rsidRPr="00E924E3">
              <w:rPr>
                <w:rFonts w:eastAsia="Helvetica,Times New Roman" w:cstheme="minorHAnsi"/>
                <w:b/>
                <w:color w:val="FFFFFF" w:themeColor="background1"/>
                <w:sz w:val="20"/>
                <w:szCs w:val="20"/>
              </w:rPr>
              <w:t>Country</w:t>
            </w:r>
          </w:p>
        </w:tc>
        <w:tc>
          <w:tcPr>
            <w:tcW w:w="2461" w:type="dxa"/>
            <w:shd w:val="clear" w:color="auto" w:fill="4F81BD" w:themeFill="accent1"/>
            <w:vAlign w:val="center"/>
          </w:tcPr>
          <w:p w14:paraId="50982013" w14:textId="77777777" w:rsidR="00D8090E" w:rsidRPr="00E924E3" w:rsidRDefault="00D8090E" w:rsidP="00303AF9">
            <w:pPr>
              <w:spacing w:after="180" w:line="240" w:lineRule="auto"/>
              <w:jc w:val="center"/>
              <w:rPr>
                <w:rFonts w:eastAsia="Helvetica,Times New Roman" w:cstheme="minorHAnsi"/>
                <w:b/>
                <w:color w:val="FFFFFF" w:themeColor="background1"/>
                <w:sz w:val="20"/>
                <w:szCs w:val="20"/>
              </w:rPr>
            </w:pPr>
            <w:r w:rsidRPr="00E924E3">
              <w:rPr>
                <w:rFonts w:eastAsia="Helvetica,Times New Roman" w:cstheme="minorHAnsi"/>
                <w:b/>
                <w:color w:val="FFFFFF" w:themeColor="background1"/>
                <w:sz w:val="20"/>
                <w:szCs w:val="20"/>
              </w:rPr>
              <w:t>Upper Limit (MW)</w:t>
            </w:r>
          </w:p>
        </w:tc>
      </w:tr>
      <w:tr w:rsidR="00D8090E" w:rsidRPr="00E924E3" w14:paraId="26C6D641" w14:textId="77777777" w:rsidTr="00303AF9">
        <w:trPr>
          <w:trHeight w:val="70"/>
          <w:jc w:val="center"/>
        </w:trPr>
        <w:tc>
          <w:tcPr>
            <w:tcW w:w="2054" w:type="dxa"/>
            <w:vAlign w:val="center"/>
          </w:tcPr>
          <w:p w14:paraId="3A4BE0DA" w14:textId="77777777" w:rsidR="00D8090E" w:rsidRPr="00E924E3" w:rsidRDefault="00D8090E" w:rsidP="00303AF9">
            <w:pPr>
              <w:jc w:val="center"/>
              <w:rPr>
                <w:bCs/>
                <w:sz w:val="18"/>
              </w:rPr>
            </w:pPr>
            <w:r w:rsidRPr="00E924E3">
              <w:rPr>
                <w:bCs/>
                <w:sz w:val="18"/>
              </w:rPr>
              <w:t>UK</w:t>
            </w:r>
          </w:p>
        </w:tc>
        <w:tc>
          <w:tcPr>
            <w:tcW w:w="2461" w:type="dxa"/>
            <w:vAlign w:val="center"/>
          </w:tcPr>
          <w:p w14:paraId="0BFDE856" w14:textId="6E733AC8" w:rsidR="00D8090E" w:rsidRPr="00E924E3" w:rsidRDefault="00D8090E" w:rsidP="00303AF9">
            <w:pPr>
              <w:jc w:val="center"/>
              <w:rPr>
                <w:bCs/>
                <w:sz w:val="18"/>
              </w:rPr>
            </w:pPr>
            <w:r w:rsidRPr="00E924E3">
              <w:rPr>
                <w:bCs/>
                <w:sz w:val="18"/>
              </w:rPr>
              <w:t>5</w:t>
            </w:r>
          </w:p>
        </w:tc>
      </w:tr>
      <w:tr w:rsidR="00D8090E" w:rsidRPr="00E924E3" w14:paraId="3307EE48" w14:textId="77777777" w:rsidTr="00303AF9">
        <w:trPr>
          <w:trHeight w:val="70"/>
          <w:jc w:val="center"/>
        </w:trPr>
        <w:tc>
          <w:tcPr>
            <w:tcW w:w="2054" w:type="dxa"/>
            <w:vAlign w:val="center"/>
          </w:tcPr>
          <w:p w14:paraId="35163921" w14:textId="77777777" w:rsidR="00D8090E" w:rsidRPr="00E924E3" w:rsidRDefault="00D8090E" w:rsidP="00303AF9">
            <w:pPr>
              <w:jc w:val="center"/>
              <w:rPr>
                <w:bCs/>
                <w:sz w:val="18"/>
              </w:rPr>
            </w:pPr>
            <w:r w:rsidRPr="00E924E3">
              <w:rPr>
                <w:bCs/>
                <w:sz w:val="18"/>
              </w:rPr>
              <w:t>Sweden</w:t>
            </w:r>
          </w:p>
        </w:tc>
        <w:tc>
          <w:tcPr>
            <w:tcW w:w="2461" w:type="dxa"/>
            <w:vAlign w:val="center"/>
          </w:tcPr>
          <w:p w14:paraId="309A85B3" w14:textId="55A305D6" w:rsidR="00D8090E" w:rsidRPr="00E924E3" w:rsidRDefault="00D8090E" w:rsidP="00303AF9">
            <w:pPr>
              <w:jc w:val="center"/>
              <w:rPr>
                <w:bCs/>
                <w:sz w:val="18"/>
              </w:rPr>
            </w:pPr>
            <w:r w:rsidRPr="00E924E3">
              <w:rPr>
                <w:bCs/>
                <w:sz w:val="18"/>
              </w:rPr>
              <w:t>15</w:t>
            </w:r>
          </w:p>
        </w:tc>
      </w:tr>
      <w:tr w:rsidR="00D8090E" w:rsidRPr="00E924E3" w14:paraId="0BA376C4" w14:textId="77777777" w:rsidTr="00303AF9">
        <w:trPr>
          <w:trHeight w:val="280"/>
          <w:jc w:val="center"/>
        </w:trPr>
        <w:tc>
          <w:tcPr>
            <w:tcW w:w="2054" w:type="dxa"/>
            <w:vAlign w:val="center"/>
          </w:tcPr>
          <w:p w14:paraId="524D1A38" w14:textId="2A3A1368" w:rsidR="00D8090E" w:rsidRPr="00E924E3" w:rsidRDefault="00E924E3" w:rsidP="00303AF9">
            <w:pPr>
              <w:jc w:val="center"/>
              <w:rPr>
                <w:bCs/>
                <w:sz w:val="18"/>
              </w:rPr>
            </w:pPr>
            <w:r w:rsidRPr="00E924E3">
              <w:rPr>
                <w:sz w:val="18"/>
              </w:rPr>
              <w:t>European Small Hydropower Association</w:t>
            </w:r>
          </w:p>
        </w:tc>
        <w:tc>
          <w:tcPr>
            <w:tcW w:w="2461" w:type="dxa"/>
            <w:vAlign w:val="center"/>
          </w:tcPr>
          <w:p w14:paraId="72F3BCEB" w14:textId="6A23D442" w:rsidR="00D8090E" w:rsidRPr="00E924E3" w:rsidRDefault="00D8090E" w:rsidP="00303AF9">
            <w:pPr>
              <w:jc w:val="center"/>
              <w:rPr>
                <w:bCs/>
                <w:sz w:val="18"/>
              </w:rPr>
            </w:pPr>
            <w:r w:rsidRPr="00E924E3">
              <w:rPr>
                <w:bCs/>
                <w:sz w:val="18"/>
              </w:rPr>
              <w:t>10</w:t>
            </w:r>
          </w:p>
        </w:tc>
      </w:tr>
      <w:tr w:rsidR="00D8090E" w:rsidRPr="00E924E3" w14:paraId="715912CC" w14:textId="77777777" w:rsidTr="00303AF9">
        <w:trPr>
          <w:trHeight w:val="70"/>
          <w:jc w:val="center"/>
        </w:trPr>
        <w:tc>
          <w:tcPr>
            <w:tcW w:w="2054" w:type="dxa"/>
            <w:vAlign w:val="center"/>
          </w:tcPr>
          <w:p w14:paraId="190FE631" w14:textId="77777777" w:rsidR="00D8090E" w:rsidRPr="00E924E3" w:rsidRDefault="00D8090E" w:rsidP="00303AF9">
            <w:pPr>
              <w:jc w:val="center"/>
              <w:rPr>
                <w:bCs/>
                <w:sz w:val="18"/>
              </w:rPr>
            </w:pPr>
            <w:r w:rsidRPr="00E924E3">
              <w:rPr>
                <w:bCs/>
                <w:sz w:val="18"/>
              </w:rPr>
              <w:t>Colombia</w:t>
            </w:r>
          </w:p>
        </w:tc>
        <w:tc>
          <w:tcPr>
            <w:tcW w:w="2461" w:type="dxa"/>
            <w:vAlign w:val="center"/>
          </w:tcPr>
          <w:p w14:paraId="11FEA6FE" w14:textId="7B92C8EE" w:rsidR="00D8090E" w:rsidRPr="00E924E3" w:rsidRDefault="00D8090E" w:rsidP="00303AF9">
            <w:pPr>
              <w:jc w:val="center"/>
              <w:rPr>
                <w:bCs/>
                <w:sz w:val="18"/>
              </w:rPr>
            </w:pPr>
            <w:r w:rsidRPr="00E924E3">
              <w:rPr>
                <w:bCs/>
                <w:sz w:val="18"/>
              </w:rPr>
              <w:t>20</w:t>
            </w:r>
          </w:p>
        </w:tc>
      </w:tr>
      <w:tr w:rsidR="00D8090E" w:rsidRPr="00E924E3" w14:paraId="7234F730" w14:textId="77777777" w:rsidTr="00303AF9">
        <w:trPr>
          <w:trHeight w:val="70"/>
          <w:jc w:val="center"/>
        </w:trPr>
        <w:tc>
          <w:tcPr>
            <w:tcW w:w="2054" w:type="dxa"/>
            <w:vAlign w:val="center"/>
          </w:tcPr>
          <w:p w14:paraId="0133029E" w14:textId="77777777" w:rsidR="00D8090E" w:rsidRPr="00E924E3" w:rsidRDefault="00D8090E" w:rsidP="00303AF9">
            <w:pPr>
              <w:jc w:val="center"/>
              <w:rPr>
                <w:bCs/>
                <w:sz w:val="18"/>
              </w:rPr>
            </w:pPr>
            <w:r w:rsidRPr="00E924E3">
              <w:rPr>
                <w:bCs/>
                <w:sz w:val="18"/>
              </w:rPr>
              <w:lastRenderedPageBreak/>
              <w:t>Australia</w:t>
            </w:r>
          </w:p>
        </w:tc>
        <w:tc>
          <w:tcPr>
            <w:tcW w:w="2461" w:type="dxa"/>
            <w:vAlign w:val="center"/>
          </w:tcPr>
          <w:p w14:paraId="1CF80718" w14:textId="49335450" w:rsidR="00D8090E" w:rsidRPr="00E924E3" w:rsidRDefault="00D8090E" w:rsidP="00303AF9">
            <w:pPr>
              <w:jc w:val="center"/>
              <w:rPr>
                <w:bCs/>
                <w:sz w:val="18"/>
              </w:rPr>
            </w:pPr>
            <w:r w:rsidRPr="00E924E3">
              <w:rPr>
                <w:bCs/>
                <w:sz w:val="18"/>
              </w:rPr>
              <w:t>20</w:t>
            </w:r>
          </w:p>
        </w:tc>
      </w:tr>
      <w:tr w:rsidR="00D8090E" w:rsidRPr="00E924E3" w14:paraId="2F111442" w14:textId="77777777" w:rsidTr="00303AF9">
        <w:trPr>
          <w:trHeight w:val="70"/>
          <w:jc w:val="center"/>
        </w:trPr>
        <w:tc>
          <w:tcPr>
            <w:tcW w:w="2054" w:type="dxa"/>
            <w:vAlign w:val="center"/>
          </w:tcPr>
          <w:p w14:paraId="74FBDF1D" w14:textId="77777777" w:rsidR="00D8090E" w:rsidRPr="00E924E3" w:rsidRDefault="00D8090E" w:rsidP="00303AF9">
            <w:pPr>
              <w:jc w:val="center"/>
              <w:rPr>
                <w:bCs/>
                <w:sz w:val="18"/>
              </w:rPr>
            </w:pPr>
            <w:r w:rsidRPr="00E924E3">
              <w:rPr>
                <w:bCs/>
                <w:sz w:val="18"/>
              </w:rPr>
              <w:t>India</w:t>
            </w:r>
          </w:p>
        </w:tc>
        <w:tc>
          <w:tcPr>
            <w:tcW w:w="2461" w:type="dxa"/>
            <w:vAlign w:val="center"/>
          </w:tcPr>
          <w:p w14:paraId="7DAB48B4" w14:textId="513652A9" w:rsidR="00D8090E" w:rsidRPr="00E924E3" w:rsidRDefault="00D8090E" w:rsidP="00303AF9">
            <w:pPr>
              <w:jc w:val="center"/>
              <w:rPr>
                <w:bCs/>
                <w:sz w:val="18"/>
              </w:rPr>
            </w:pPr>
            <w:r w:rsidRPr="00E924E3">
              <w:rPr>
                <w:bCs/>
                <w:sz w:val="18"/>
              </w:rPr>
              <w:t>25</w:t>
            </w:r>
          </w:p>
        </w:tc>
      </w:tr>
      <w:tr w:rsidR="00D8090E" w:rsidRPr="00E924E3" w14:paraId="1740495F" w14:textId="77777777" w:rsidTr="00303AF9">
        <w:trPr>
          <w:trHeight w:val="70"/>
          <w:jc w:val="center"/>
        </w:trPr>
        <w:tc>
          <w:tcPr>
            <w:tcW w:w="2054" w:type="dxa"/>
            <w:vAlign w:val="center"/>
          </w:tcPr>
          <w:p w14:paraId="3D42ECFC" w14:textId="77777777" w:rsidR="00D8090E" w:rsidRPr="00E924E3" w:rsidRDefault="00D8090E" w:rsidP="00303AF9">
            <w:pPr>
              <w:jc w:val="center"/>
              <w:rPr>
                <w:bCs/>
                <w:sz w:val="18"/>
              </w:rPr>
            </w:pPr>
            <w:r w:rsidRPr="00E924E3">
              <w:rPr>
                <w:bCs/>
                <w:sz w:val="18"/>
              </w:rPr>
              <w:t>China</w:t>
            </w:r>
          </w:p>
        </w:tc>
        <w:tc>
          <w:tcPr>
            <w:tcW w:w="2461" w:type="dxa"/>
            <w:vAlign w:val="center"/>
          </w:tcPr>
          <w:p w14:paraId="4B8A648D" w14:textId="2C0DEFD1" w:rsidR="00D8090E" w:rsidRPr="00E924E3" w:rsidRDefault="00D8090E" w:rsidP="00303AF9">
            <w:pPr>
              <w:jc w:val="center"/>
              <w:rPr>
                <w:bCs/>
                <w:sz w:val="18"/>
              </w:rPr>
            </w:pPr>
            <w:r w:rsidRPr="00E924E3">
              <w:rPr>
                <w:bCs/>
                <w:sz w:val="18"/>
              </w:rPr>
              <w:t>50</w:t>
            </w:r>
            <w:r w:rsidRPr="00E924E3">
              <w:rPr>
                <w:bCs/>
                <w:sz w:val="18"/>
                <w:vertAlign w:val="superscript"/>
              </w:rPr>
              <w:t xml:space="preserve"> </w:t>
            </w:r>
            <w:r w:rsidR="00E924E3" w:rsidRPr="00E924E3">
              <w:rPr>
                <w:bCs/>
                <w:sz w:val="18"/>
              </w:rPr>
              <w:t>(Pang et al., 2015)</w:t>
            </w:r>
          </w:p>
        </w:tc>
      </w:tr>
      <w:tr w:rsidR="00D8090E" w:rsidRPr="00E924E3" w14:paraId="77BB7780" w14:textId="77777777" w:rsidTr="00303AF9">
        <w:trPr>
          <w:trHeight w:val="70"/>
          <w:jc w:val="center"/>
        </w:trPr>
        <w:tc>
          <w:tcPr>
            <w:tcW w:w="2054" w:type="dxa"/>
            <w:vAlign w:val="center"/>
          </w:tcPr>
          <w:p w14:paraId="184B7451" w14:textId="77777777" w:rsidR="00D8090E" w:rsidRPr="00E924E3" w:rsidRDefault="00D8090E" w:rsidP="00303AF9">
            <w:pPr>
              <w:jc w:val="center"/>
              <w:rPr>
                <w:bCs/>
                <w:sz w:val="18"/>
              </w:rPr>
            </w:pPr>
            <w:r w:rsidRPr="00E924E3">
              <w:rPr>
                <w:bCs/>
                <w:sz w:val="18"/>
              </w:rPr>
              <w:t>Philippines</w:t>
            </w:r>
          </w:p>
        </w:tc>
        <w:tc>
          <w:tcPr>
            <w:tcW w:w="2461" w:type="dxa"/>
            <w:vAlign w:val="center"/>
          </w:tcPr>
          <w:p w14:paraId="21BA00C0" w14:textId="2DB5F746" w:rsidR="00D8090E" w:rsidRPr="00E924E3" w:rsidRDefault="00D8090E" w:rsidP="00303AF9">
            <w:pPr>
              <w:jc w:val="center"/>
              <w:rPr>
                <w:bCs/>
                <w:sz w:val="18"/>
              </w:rPr>
            </w:pPr>
            <w:r w:rsidRPr="00E924E3">
              <w:rPr>
                <w:bCs/>
                <w:sz w:val="18"/>
              </w:rPr>
              <w:t>50</w:t>
            </w:r>
          </w:p>
        </w:tc>
      </w:tr>
      <w:tr w:rsidR="00D8090E" w:rsidRPr="00E924E3" w14:paraId="7A819503" w14:textId="77777777" w:rsidTr="00303AF9">
        <w:trPr>
          <w:trHeight w:val="70"/>
          <w:jc w:val="center"/>
        </w:trPr>
        <w:tc>
          <w:tcPr>
            <w:tcW w:w="2054" w:type="dxa"/>
            <w:vAlign w:val="center"/>
          </w:tcPr>
          <w:p w14:paraId="6DE45AB7" w14:textId="77777777" w:rsidR="00D8090E" w:rsidRPr="00E924E3" w:rsidRDefault="00D8090E" w:rsidP="00303AF9">
            <w:pPr>
              <w:jc w:val="center"/>
              <w:rPr>
                <w:bCs/>
                <w:sz w:val="18"/>
              </w:rPr>
            </w:pPr>
            <w:r w:rsidRPr="00E924E3">
              <w:rPr>
                <w:bCs/>
                <w:sz w:val="18"/>
              </w:rPr>
              <w:t>New Zealand</w:t>
            </w:r>
          </w:p>
        </w:tc>
        <w:tc>
          <w:tcPr>
            <w:tcW w:w="2461" w:type="dxa"/>
            <w:vAlign w:val="center"/>
          </w:tcPr>
          <w:p w14:paraId="6C790A00" w14:textId="38DC03CF" w:rsidR="00D8090E" w:rsidRPr="00E924E3" w:rsidRDefault="00D8090E" w:rsidP="00303AF9">
            <w:pPr>
              <w:jc w:val="center"/>
              <w:rPr>
                <w:bCs/>
                <w:sz w:val="18"/>
              </w:rPr>
            </w:pPr>
            <w:r w:rsidRPr="00E924E3">
              <w:rPr>
                <w:bCs/>
                <w:sz w:val="18"/>
              </w:rPr>
              <w:t>50</w:t>
            </w:r>
          </w:p>
        </w:tc>
      </w:tr>
      <w:tr w:rsidR="00FB3CA5" w:rsidRPr="00E924E3" w14:paraId="5D9BF960" w14:textId="77777777" w:rsidTr="00303AF9">
        <w:trPr>
          <w:trHeight w:val="70"/>
          <w:jc w:val="center"/>
        </w:trPr>
        <w:tc>
          <w:tcPr>
            <w:tcW w:w="2054" w:type="dxa"/>
            <w:vAlign w:val="center"/>
          </w:tcPr>
          <w:p w14:paraId="2D62FE3A" w14:textId="1578617D" w:rsidR="00FB3CA5" w:rsidRPr="00E924E3" w:rsidRDefault="00FB3CA5" w:rsidP="00303AF9">
            <w:pPr>
              <w:jc w:val="center"/>
              <w:rPr>
                <w:bCs/>
                <w:sz w:val="18"/>
              </w:rPr>
            </w:pPr>
            <w:r>
              <w:rPr>
                <w:bCs/>
                <w:sz w:val="18"/>
              </w:rPr>
              <w:t>Brazil</w:t>
            </w:r>
          </w:p>
        </w:tc>
        <w:tc>
          <w:tcPr>
            <w:tcW w:w="2461" w:type="dxa"/>
            <w:vAlign w:val="center"/>
          </w:tcPr>
          <w:p w14:paraId="49BFC957" w14:textId="7645BFCB" w:rsidR="00FB3CA5" w:rsidRPr="00E924E3" w:rsidRDefault="00FB3CA5" w:rsidP="00303AF9">
            <w:pPr>
              <w:jc w:val="center"/>
              <w:rPr>
                <w:bCs/>
                <w:sz w:val="18"/>
              </w:rPr>
            </w:pPr>
            <w:r>
              <w:rPr>
                <w:bCs/>
                <w:sz w:val="18"/>
              </w:rPr>
              <w:t>30</w:t>
            </w:r>
          </w:p>
        </w:tc>
      </w:tr>
      <w:tr w:rsidR="00FB3CA5" w:rsidRPr="00E924E3" w14:paraId="5F2EAF24" w14:textId="77777777" w:rsidTr="00303AF9">
        <w:trPr>
          <w:trHeight w:val="70"/>
          <w:jc w:val="center"/>
        </w:trPr>
        <w:tc>
          <w:tcPr>
            <w:tcW w:w="2054" w:type="dxa"/>
            <w:vAlign w:val="center"/>
          </w:tcPr>
          <w:p w14:paraId="4F26A3A7" w14:textId="6FEC55AA" w:rsidR="00FB3CA5" w:rsidRPr="00E924E3" w:rsidRDefault="00FB3CA5" w:rsidP="00303AF9">
            <w:pPr>
              <w:jc w:val="center"/>
              <w:rPr>
                <w:bCs/>
                <w:sz w:val="18"/>
              </w:rPr>
            </w:pPr>
            <w:r>
              <w:rPr>
                <w:bCs/>
                <w:sz w:val="18"/>
              </w:rPr>
              <w:t>Canada</w:t>
            </w:r>
          </w:p>
        </w:tc>
        <w:tc>
          <w:tcPr>
            <w:tcW w:w="2461" w:type="dxa"/>
            <w:vAlign w:val="center"/>
          </w:tcPr>
          <w:p w14:paraId="18611350" w14:textId="46D5DB14" w:rsidR="00FB3CA5" w:rsidRPr="00E924E3" w:rsidRDefault="00FB3CA5" w:rsidP="00303AF9">
            <w:pPr>
              <w:jc w:val="center"/>
              <w:rPr>
                <w:bCs/>
                <w:sz w:val="18"/>
              </w:rPr>
            </w:pPr>
            <w:r>
              <w:rPr>
                <w:bCs/>
                <w:sz w:val="18"/>
              </w:rPr>
              <w:t>50</w:t>
            </w:r>
          </w:p>
        </w:tc>
      </w:tr>
      <w:tr w:rsidR="00FB3CA5" w:rsidRPr="00E924E3" w14:paraId="5267EB4A" w14:textId="77777777" w:rsidTr="00303AF9">
        <w:trPr>
          <w:trHeight w:val="70"/>
          <w:jc w:val="center"/>
        </w:trPr>
        <w:tc>
          <w:tcPr>
            <w:tcW w:w="2054" w:type="dxa"/>
            <w:vAlign w:val="center"/>
          </w:tcPr>
          <w:p w14:paraId="061EB12C" w14:textId="71BF8026" w:rsidR="00FB3CA5" w:rsidRPr="00E924E3" w:rsidRDefault="00FB3CA5" w:rsidP="00303AF9">
            <w:pPr>
              <w:jc w:val="center"/>
              <w:rPr>
                <w:bCs/>
                <w:sz w:val="18"/>
              </w:rPr>
            </w:pPr>
            <w:r>
              <w:rPr>
                <w:bCs/>
                <w:sz w:val="18"/>
              </w:rPr>
              <w:t>EU</w:t>
            </w:r>
          </w:p>
        </w:tc>
        <w:tc>
          <w:tcPr>
            <w:tcW w:w="2461" w:type="dxa"/>
            <w:vAlign w:val="center"/>
          </w:tcPr>
          <w:p w14:paraId="627F8D98" w14:textId="2DDA79EA" w:rsidR="00FB3CA5" w:rsidRPr="00E924E3" w:rsidRDefault="00FB3CA5" w:rsidP="00303AF9">
            <w:pPr>
              <w:jc w:val="center"/>
              <w:rPr>
                <w:bCs/>
                <w:sz w:val="18"/>
              </w:rPr>
            </w:pPr>
            <w:r>
              <w:rPr>
                <w:bCs/>
                <w:sz w:val="18"/>
              </w:rPr>
              <w:t>20</w:t>
            </w:r>
          </w:p>
        </w:tc>
      </w:tr>
      <w:tr w:rsidR="00FB3CA5" w:rsidRPr="00E924E3" w14:paraId="6AFC5F69" w14:textId="77777777" w:rsidTr="00303AF9">
        <w:trPr>
          <w:trHeight w:val="70"/>
          <w:jc w:val="center"/>
        </w:trPr>
        <w:tc>
          <w:tcPr>
            <w:tcW w:w="2054" w:type="dxa"/>
            <w:vAlign w:val="center"/>
          </w:tcPr>
          <w:p w14:paraId="797D449A" w14:textId="56B8DEEF" w:rsidR="00FB3CA5" w:rsidRPr="00E924E3" w:rsidRDefault="00FB3CA5" w:rsidP="00303AF9">
            <w:pPr>
              <w:jc w:val="center"/>
              <w:rPr>
                <w:bCs/>
                <w:sz w:val="18"/>
              </w:rPr>
            </w:pPr>
            <w:r>
              <w:rPr>
                <w:bCs/>
                <w:sz w:val="18"/>
              </w:rPr>
              <w:t>Norway</w:t>
            </w:r>
          </w:p>
        </w:tc>
        <w:tc>
          <w:tcPr>
            <w:tcW w:w="2461" w:type="dxa"/>
            <w:vAlign w:val="center"/>
          </w:tcPr>
          <w:p w14:paraId="55BDBCAF" w14:textId="2AF5DC18" w:rsidR="00FB3CA5" w:rsidRPr="00E924E3" w:rsidRDefault="00FB3CA5" w:rsidP="00303AF9">
            <w:pPr>
              <w:jc w:val="center"/>
              <w:rPr>
                <w:bCs/>
                <w:sz w:val="18"/>
              </w:rPr>
            </w:pPr>
            <w:r>
              <w:rPr>
                <w:bCs/>
                <w:sz w:val="18"/>
              </w:rPr>
              <w:t>10</w:t>
            </w:r>
          </w:p>
        </w:tc>
      </w:tr>
      <w:tr w:rsidR="00FB3CA5" w:rsidRPr="00E924E3" w14:paraId="77FD2C6E" w14:textId="77777777" w:rsidTr="00303AF9">
        <w:trPr>
          <w:trHeight w:val="70"/>
          <w:jc w:val="center"/>
        </w:trPr>
        <w:tc>
          <w:tcPr>
            <w:tcW w:w="2054" w:type="dxa"/>
            <w:vAlign w:val="center"/>
          </w:tcPr>
          <w:p w14:paraId="3409A87D" w14:textId="697899CD" w:rsidR="00FB3CA5" w:rsidRPr="00E924E3" w:rsidRDefault="00FB3CA5" w:rsidP="00303AF9">
            <w:pPr>
              <w:jc w:val="center"/>
              <w:rPr>
                <w:bCs/>
                <w:sz w:val="18"/>
              </w:rPr>
            </w:pPr>
            <w:r>
              <w:rPr>
                <w:bCs/>
                <w:sz w:val="18"/>
              </w:rPr>
              <w:t>US</w:t>
            </w:r>
          </w:p>
        </w:tc>
        <w:tc>
          <w:tcPr>
            <w:tcW w:w="2461" w:type="dxa"/>
            <w:vAlign w:val="center"/>
          </w:tcPr>
          <w:p w14:paraId="71918DE3" w14:textId="0908AFF2" w:rsidR="00FB3CA5" w:rsidRPr="00E924E3" w:rsidRDefault="00FB3CA5" w:rsidP="00303AF9">
            <w:pPr>
              <w:jc w:val="center"/>
              <w:rPr>
                <w:bCs/>
                <w:sz w:val="18"/>
              </w:rPr>
            </w:pPr>
            <w:r>
              <w:rPr>
                <w:bCs/>
                <w:sz w:val="18"/>
              </w:rPr>
              <w:t>5 - 100</w:t>
            </w:r>
          </w:p>
        </w:tc>
      </w:tr>
    </w:tbl>
    <w:p w14:paraId="583E8D66" w14:textId="77777777" w:rsidR="00D8090E" w:rsidRDefault="00D8090E" w:rsidP="00D8090E">
      <w:pPr>
        <w:spacing w:after="0"/>
        <w:rPr>
          <w:bCs/>
        </w:rPr>
      </w:pPr>
    </w:p>
    <w:p w14:paraId="4C1C2CB1" w14:textId="57E3CF2A" w:rsidR="00D8090E" w:rsidRDefault="00D8090E" w:rsidP="00D8090E">
      <w:pPr>
        <w:spacing w:after="0"/>
        <w:rPr>
          <w:bCs/>
        </w:rPr>
      </w:pPr>
      <w:r>
        <w:rPr>
          <w:bCs/>
        </w:rPr>
        <w:t xml:space="preserve">Some agencies differentiate between small, micro and </w:t>
      </w:r>
      <w:proofErr w:type="spellStart"/>
      <w:r>
        <w:rPr>
          <w:bCs/>
        </w:rPr>
        <w:t>pico</w:t>
      </w:r>
      <w:proofErr w:type="spellEnd"/>
      <w:r>
        <w:rPr>
          <w:bCs/>
        </w:rPr>
        <w:t xml:space="preserve"> hydro. Table </w:t>
      </w:r>
      <w:r w:rsidR="00683D92">
        <w:rPr>
          <w:bCs/>
        </w:rPr>
        <w:t>1.</w:t>
      </w:r>
      <w:r w:rsidRPr="00523ADC">
        <w:rPr>
          <w:bCs/>
        </w:rPr>
        <w:t>2</w:t>
      </w:r>
      <w:r>
        <w:rPr>
          <w:bCs/>
        </w:rPr>
        <w:t xml:space="preserve"> illustrates how India’s Ministry of New and Renewable Energy (MNRE) demarcates small hydro projects:</w:t>
      </w:r>
    </w:p>
    <w:p w14:paraId="6FEB5073" w14:textId="77777777" w:rsidR="00D8090E" w:rsidRDefault="00D8090E" w:rsidP="00E924E3">
      <w:pPr>
        <w:spacing w:after="0"/>
        <w:jc w:val="center"/>
        <w:rPr>
          <w:bCs/>
        </w:rPr>
      </w:pPr>
    </w:p>
    <w:p w14:paraId="317A36ED" w14:textId="583EC9C4" w:rsidR="00D8090E" w:rsidRPr="003D0828" w:rsidRDefault="00D8090E" w:rsidP="00E924E3">
      <w:pPr>
        <w:pStyle w:val="Caption"/>
        <w:keepNext/>
        <w:spacing w:after="0"/>
        <w:jc w:val="center"/>
        <w:rPr>
          <w:i w:val="0"/>
        </w:rPr>
      </w:pPr>
      <w:bookmarkStart w:id="12" w:name="_Toc458311087"/>
      <w:bookmarkStart w:id="13" w:name="_Toc19233298"/>
      <w:r>
        <w:t xml:space="preserve">Table </w:t>
      </w:r>
      <w:r w:rsidR="00683D92">
        <w:t>1.</w:t>
      </w:r>
      <w:r w:rsidR="00303AF9">
        <w:rPr>
          <w:noProof/>
        </w:rPr>
        <w:fldChar w:fldCharType="begin"/>
      </w:r>
      <w:r w:rsidR="00303AF9">
        <w:rPr>
          <w:noProof/>
        </w:rPr>
        <w:instrText xml:space="preserve"> SEQ Table \* ARABIC </w:instrText>
      </w:r>
      <w:r w:rsidR="00303AF9">
        <w:rPr>
          <w:noProof/>
        </w:rPr>
        <w:fldChar w:fldCharType="separate"/>
      </w:r>
      <w:r w:rsidR="006377DC">
        <w:rPr>
          <w:noProof/>
        </w:rPr>
        <w:t>2</w:t>
      </w:r>
      <w:r w:rsidR="00303AF9">
        <w:rPr>
          <w:noProof/>
        </w:rPr>
        <w:fldChar w:fldCharType="end"/>
      </w:r>
      <w:r>
        <w:t>: Small Hydro Definitions</w:t>
      </w:r>
      <w:r w:rsidR="007F4A29">
        <w:t xml:space="preserve"> (Mishra et al., 2015)</w:t>
      </w:r>
      <w:bookmarkEnd w:id="12"/>
      <w:bookmarkEnd w:id="13"/>
    </w:p>
    <w:tbl>
      <w:tblPr>
        <w:tblStyle w:val="TableGrid"/>
        <w:tblW w:w="0" w:type="auto"/>
        <w:jc w:val="center"/>
        <w:tblLook w:val="04A0" w:firstRow="1" w:lastRow="0" w:firstColumn="1" w:lastColumn="0" w:noHBand="0" w:noVBand="1"/>
      </w:tblPr>
      <w:tblGrid>
        <w:gridCol w:w="1278"/>
        <w:gridCol w:w="3150"/>
      </w:tblGrid>
      <w:tr w:rsidR="00D8090E" w:rsidRPr="007F4A29" w14:paraId="7A969A4E" w14:textId="77777777" w:rsidTr="00303AF9">
        <w:trPr>
          <w:jc w:val="center"/>
        </w:trPr>
        <w:tc>
          <w:tcPr>
            <w:tcW w:w="1278" w:type="dxa"/>
            <w:shd w:val="clear" w:color="auto" w:fill="4F81BD" w:themeFill="accent1"/>
            <w:vAlign w:val="center"/>
          </w:tcPr>
          <w:p w14:paraId="3899F259" w14:textId="77777777" w:rsidR="00D8090E" w:rsidRPr="007F4A29" w:rsidRDefault="00D8090E" w:rsidP="00303AF9">
            <w:pPr>
              <w:jc w:val="center"/>
              <w:rPr>
                <w:b/>
                <w:bCs/>
                <w:color w:val="FFFFFF" w:themeColor="background1"/>
                <w:sz w:val="18"/>
                <w:szCs w:val="16"/>
              </w:rPr>
            </w:pPr>
            <w:r w:rsidRPr="007F4A29">
              <w:rPr>
                <w:b/>
                <w:bCs/>
                <w:color w:val="FFFFFF" w:themeColor="background1"/>
                <w:sz w:val="18"/>
                <w:szCs w:val="16"/>
              </w:rPr>
              <w:t>Kind</w:t>
            </w:r>
          </w:p>
        </w:tc>
        <w:tc>
          <w:tcPr>
            <w:tcW w:w="3150" w:type="dxa"/>
            <w:shd w:val="clear" w:color="auto" w:fill="4F81BD" w:themeFill="accent1"/>
            <w:vAlign w:val="center"/>
          </w:tcPr>
          <w:p w14:paraId="04F3086B" w14:textId="77777777" w:rsidR="00D8090E" w:rsidRPr="007F4A29" w:rsidRDefault="00D8090E" w:rsidP="00303AF9">
            <w:pPr>
              <w:jc w:val="center"/>
              <w:rPr>
                <w:b/>
                <w:bCs/>
                <w:color w:val="FFFFFF" w:themeColor="background1"/>
                <w:sz w:val="18"/>
                <w:szCs w:val="16"/>
              </w:rPr>
            </w:pPr>
            <w:r w:rsidRPr="007F4A29">
              <w:rPr>
                <w:b/>
                <w:bCs/>
                <w:color w:val="FFFFFF" w:themeColor="background1"/>
                <w:sz w:val="18"/>
                <w:szCs w:val="16"/>
              </w:rPr>
              <w:t>Maximum Station Capacity (MW)</w:t>
            </w:r>
          </w:p>
        </w:tc>
      </w:tr>
      <w:tr w:rsidR="00D8090E" w:rsidRPr="007F4A29" w14:paraId="52ECFE3E" w14:textId="77777777" w:rsidTr="00303AF9">
        <w:trPr>
          <w:jc w:val="center"/>
        </w:trPr>
        <w:tc>
          <w:tcPr>
            <w:tcW w:w="1278" w:type="dxa"/>
            <w:vAlign w:val="center"/>
          </w:tcPr>
          <w:p w14:paraId="7EAA8D54" w14:textId="77777777" w:rsidR="00D8090E" w:rsidRPr="007F4A29" w:rsidRDefault="00D8090E" w:rsidP="00303AF9">
            <w:pPr>
              <w:jc w:val="center"/>
              <w:rPr>
                <w:bCs/>
                <w:sz w:val="18"/>
                <w:szCs w:val="16"/>
              </w:rPr>
            </w:pPr>
            <w:r w:rsidRPr="007F4A29">
              <w:rPr>
                <w:bCs/>
                <w:sz w:val="18"/>
                <w:szCs w:val="16"/>
              </w:rPr>
              <w:t>Pico</w:t>
            </w:r>
          </w:p>
        </w:tc>
        <w:tc>
          <w:tcPr>
            <w:tcW w:w="3150" w:type="dxa"/>
            <w:vAlign w:val="center"/>
          </w:tcPr>
          <w:p w14:paraId="6FFCDE67" w14:textId="56F902E6" w:rsidR="00D8090E" w:rsidRPr="007F4A29" w:rsidRDefault="00D8090E" w:rsidP="00303AF9">
            <w:pPr>
              <w:jc w:val="center"/>
              <w:rPr>
                <w:bCs/>
                <w:sz w:val="18"/>
                <w:szCs w:val="16"/>
              </w:rPr>
            </w:pPr>
            <w:r w:rsidRPr="007F4A29">
              <w:rPr>
                <w:bCs/>
                <w:sz w:val="18"/>
                <w:szCs w:val="16"/>
              </w:rPr>
              <w:t>0 – 0.005</w:t>
            </w:r>
          </w:p>
        </w:tc>
      </w:tr>
      <w:tr w:rsidR="00D8090E" w:rsidRPr="007F4A29" w14:paraId="5D048A55" w14:textId="77777777" w:rsidTr="00303AF9">
        <w:trPr>
          <w:jc w:val="center"/>
        </w:trPr>
        <w:tc>
          <w:tcPr>
            <w:tcW w:w="1278" w:type="dxa"/>
            <w:vAlign w:val="center"/>
          </w:tcPr>
          <w:p w14:paraId="68E26EDB" w14:textId="77777777" w:rsidR="00D8090E" w:rsidRPr="007F4A29" w:rsidRDefault="00D8090E" w:rsidP="00303AF9">
            <w:pPr>
              <w:jc w:val="center"/>
              <w:rPr>
                <w:bCs/>
                <w:sz w:val="18"/>
                <w:szCs w:val="16"/>
              </w:rPr>
            </w:pPr>
            <w:r w:rsidRPr="007F4A29">
              <w:rPr>
                <w:bCs/>
                <w:sz w:val="18"/>
                <w:szCs w:val="16"/>
              </w:rPr>
              <w:t>Micro</w:t>
            </w:r>
          </w:p>
        </w:tc>
        <w:tc>
          <w:tcPr>
            <w:tcW w:w="3150" w:type="dxa"/>
            <w:vAlign w:val="center"/>
          </w:tcPr>
          <w:p w14:paraId="51C3BBB2" w14:textId="77777777" w:rsidR="00D8090E" w:rsidRPr="007F4A29" w:rsidRDefault="00D8090E" w:rsidP="00303AF9">
            <w:pPr>
              <w:jc w:val="center"/>
              <w:rPr>
                <w:bCs/>
                <w:sz w:val="18"/>
                <w:szCs w:val="16"/>
              </w:rPr>
            </w:pPr>
            <w:r w:rsidRPr="007F4A29">
              <w:rPr>
                <w:bCs/>
                <w:sz w:val="18"/>
                <w:szCs w:val="16"/>
              </w:rPr>
              <w:t>0.005 – 0.1</w:t>
            </w:r>
          </w:p>
        </w:tc>
      </w:tr>
      <w:tr w:rsidR="00D8090E" w:rsidRPr="007F4A29" w14:paraId="1D42677E" w14:textId="77777777" w:rsidTr="00303AF9">
        <w:trPr>
          <w:jc w:val="center"/>
        </w:trPr>
        <w:tc>
          <w:tcPr>
            <w:tcW w:w="1278" w:type="dxa"/>
            <w:vAlign w:val="center"/>
          </w:tcPr>
          <w:p w14:paraId="123BC396" w14:textId="77777777" w:rsidR="00D8090E" w:rsidRPr="007F4A29" w:rsidRDefault="00D8090E" w:rsidP="00303AF9">
            <w:pPr>
              <w:jc w:val="center"/>
              <w:rPr>
                <w:bCs/>
                <w:sz w:val="18"/>
                <w:szCs w:val="16"/>
              </w:rPr>
            </w:pPr>
            <w:r w:rsidRPr="007F4A29">
              <w:rPr>
                <w:bCs/>
                <w:sz w:val="18"/>
                <w:szCs w:val="16"/>
              </w:rPr>
              <w:t>Mini</w:t>
            </w:r>
          </w:p>
        </w:tc>
        <w:tc>
          <w:tcPr>
            <w:tcW w:w="3150" w:type="dxa"/>
            <w:vAlign w:val="center"/>
          </w:tcPr>
          <w:p w14:paraId="19CB09C4" w14:textId="77777777" w:rsidR="00D8090E" w:rsidRPr="007F4A29" w:rsidRDefault="00D8090E" w:rsidP="00303AF9">
            <w:pPr>
              <w:jc w:val="center"/>
              <w:rPr>
                <w:bCs/>
                <w:sz w:val="18"/>
                <w:szCs w:val="16"/>
              </w:rPr>
            </w:pPr>
            <w:r w:rsidRPr="007F4A29">
              <w:rPr>
                <w:bCs/>
                <w:sz w:val="18"/>
                <w:szCs w:val="16"/>
              </w:rPr>
              <w:t>0.1 – 2</w:t>
            </w:r>
          </w:p>
        </w:tc>
      </w:tr>
      <w:tr w:rsidR="00D8090E" w:rsidRPr="007F4A29" w14:paraId="6148FCC8" w14:textId="77777777" w:rsidTr="00303AF9">
        <w:trPr>
          <w:jc w:val="center"/>
        </w:trPr>
        <w:tc>
          <w:tcPr>
            <w:tcW w:w="1278" w:type="dxa"/>
            <w:vAlign w:val="center"/>
          </w:tcPr>
          <w:p w14:paraId="17890499" w14:textId="77777777" w:rsidR="00D8090E" w:rsidRPr="007F4A29" w:rsidRDefault="00D8090E" w:rsidP="00303AF9">
            <w:pPr>
              <w:jc w:val="center"/>
              <w:rPr>
                <w:bCs/>
                <w:sz w:val="18"/>
                <w:szCs w:val="16"/>
              </w:rPr>
            </w:pPr>
            <w:r w:rsidRPr="007F4A29">
              <w:rPr>
                <w:bCs/>
                <w:sz w:val="18"/>
                <w:szCs w:val="16"/>
              </w:rPr>
              <w:t>Small</w:t>
            </w:r>
          </w:p>
        </w:tc>
        <w:tc>
          <w:tcPr>
            <w:tcW w:w="3150" w:type="dxa"/>
            <w:vAlign w:val="center"/>
          </w:tcPr>
          <w:p w14:paraId="7E82216B" w14:textId="77777777" w:rsidR="00D8090E" w:rsidRPr="007F4A29" w:rsidRDefault="00D8090E" w:rsidP="00303AF9">
            <w:pPr>
              <w:jc w:val="center"/>
              <w:rPr>
                <w:bCs/>
                <w:sz w:val="18"/>
                <w:szCs w:val="16"/>
              </w:rPr>
            </w:pPr>
            <w:r w:rsidRPr="007F4A29">
              <w:rPr>
                <w:bCs/>
                <w:sz w:val="18"/>
                <w:szCs w:val="16"/>
              </w:rPr>
              <w:t>2 – 25</w:t>
            </w:r>
          </w:p>
        </w:tc>
      </w:tr>
    </w:tbl>
    <w:p w14:paraId="481668AF" w14:textId="77777777" w:rsidR="00D8090E" w:rsidRDefault="00D8090E" w:rsidP="00D8090E">
      <w:pPr>
        <w:spacing w:after="0"/>
        <w:rPr>
          <w:bCs/>
        </w:rPr>
      </w:pPr>
    </w:p>
    <w:p w14:paraId="315BB8E1" w14:textId="2B574967" w:rsidR="009E55F6" w:rsidRPr="009E55F6" w:rsidRDefault="009E55F6" w:rsidP="009E55F6">
      <w:pPr>
        <w:rPr>
          <w:bCs/>
        </w:rPr>
      </w:pPr>
      <w:commentRangeStart w:id="14"/>
      <w:r w:rsidRPr="009E55F6">
        <w:rPr>
          <w:bCs/>
        </w:rPr>
        <w:t>The</w:t>
      </w:r>
      <w:commentRangeEnd w:id="14"/>
      <w:r w:rsidR="00D81AC1">
        <w:rPr>
          <w:rStyle w:val="CommentReference"/>
        </w:rPr>
        <w:commentReference w:id="14"/>
      </w:r>
      <w:r w:rsidRPr="009E55F6">
        <w:rPr>
          <w:bCs/>
        </w:rPr>
        <w:t xml:space="preserve">re is no uniformity even within the US on the definition of “small hydropower”. The definitions vary from State to State and are defined in the range of 10 – 30 MW size. However, there is a growing </w:t>
      </w:r>
      <w:r w:rsidR="00CF3623" w:rsidRPr="009E55F6">
        <w:rPr>
          <w:bCs/>
        </w:rPr>
        <w:t>consensus</w:t>
      </w:r>
      <w:r w:rsidRPr="009E55F6">
        <w:rPr>
          <w:bCs/>
        </w:rPr>
        <w:t xml:space="preserve"> that projects below the size of 10MW should be considered as “small” as distinct from large hydro. The US Department of Energy, the United Nations Industrial Development Organization and above all – IRENA all go by this classification</w:t>
      </w:r>
      <w:sdt>
        <w:sdtPr>
          <w:rPr>
            <w:bCs/>
          </w:rPr>
          <w:id w:val="-1054236788"/>
          <w:citation/>
        </w:sdtPr>
        <w:sdtEndPr/>
        <w:sdtContent>
          <w:r w:rsidRPr="009E55F6">
            <w:rPr>
              <w:bCs/>
            </w:rPr>
            <w:fldChar w:fldCharType="begin"/>
          </w:r>
          <w:r w:rsidRPr="009E55F6">
            <w:rPr>
              <w:bCs/>
            </w:rPr>
            <w:instrText xml:space="preserve"> CITATION Kel17 \l 1033 </w:instrText>
          </w:r>
          <w:r w:rsidRPr="009E55F6">
            <w:rPr>
              <w:bCs/>
            </w:rPr>
            <w:fldChar w:fldCharType="separate"/>
          </w:r>
          <w:r w:rsidRPr="009E55F6">
            <w:rPr>
              <w:bCs/>
            </w:rPr>
            <w:t xml:space="preserve"> (Kelley-Richards, 2017)</w:t>
          </w:r>
          <w:r w:rsidRPr="009E55F6">
            <w:rPr>
              <w:bCs/>
            </w:rPr>
            <w:fldChar w:fldCharType="end"/>
          </w:r>
        </w:sdtContent>
      </w:sdt>
      <w:r w:rsidRPr="009E55F6">
        <w:rPr>
          <w:bCs/>
        </w:rPr>
        <w:t>.</w:t>
      </w:r>
    </w:p>
    <w:p w14:paraId="26D04ED4" w14:textId="77777777" w:rsidR="009E55F6" w:rsidRPr="009E55F6" w:rsidRDefault="009E55F6" w:rsidP="009E55F6">
      <w:pPr>
        <w:rPr>
          <w:bCs/>
        </w:rPr>
      </w:pPr>
      <w:r w:rsidRPr="009E55F6">
        <w:rPr>
          <w:bCs/>
        </w:rPr>
        <w:t xml:space="preserve">Such fine detail is outside of the scope for this analysis, but is provided for the purposes of reference. At its most basic, ISH is a way of harnessing potential and kinetic energy: flowing river water is used to generate electricity, much like water wheels of yore. In fact, ISH is arguably one of the oldest and most reliable methods of generating electricity: the first hydrokinetic system in the US was installed in Wisconsin in </w:t>
      </w:r>
      <w:r w:rsidRPr="009E55F6">
        <w:rPr>
          <w:bCs/>
        </w:rPr>
        <w:lastRenderedPageBreak/>
        <w:t>1882, just three years after Thomas Edison invented the incandescent lightbulb (Abbasi and Abbasi, 2011). Thus, it can be safely assumed that this is a proven and well-established technology.</w:t>
      </w:r>
    </w:p>
    <w:p w14:paraId="206CF29C" w14:textId="4EA7C2CB" w:rsidR="009E55F6" w:rsidRPr="009E55F6" w:rsidRDefault="009E55F6" w:rsidP="009E55F6">
      <w:pPr>
        <w:rPr>
          <w:b/>
          <w:bCs/>
        </w:rPr>
      </w:pPr>
      <w:r w:rsidRPr="009E55F6">
        <w:rPr>
          <w:bCs/>
        </w:rPr>
        <w:t>Given the versatility of this “solution”, Drawdown's source of ISH is any kind of running water, even sewage water (assuming of course that the solids have been filtered out so as not to cause damage to any mechanical components). The vertical height through which the water falls while entering the turbine is called the “Head’. As discussed in greater detail below, due to the energy density and head of the water, what may appear as an "untappable" stream of water, may very well yield enough energy to generate a surprising amount of electricity.</w:t>
      </w:r>
    </w:p>
    <w:p w14:paraId="0EA40B1D" w14:textId="0C1B6214" w:rsidR="009E55F6" w:rsidRDefault="009E55F6" w:rsidP="009E55F6">
      <w:pPr>
        <w:rPr>
          <w:bCs/>
        </w:rPr>
      </w:pPr>
      <w:r w:rsidRPr="009E55F6">
        <w:rPr>
          <w:bCs/>
        </w:rPr>
        <w:t>In a typical ISH system, a portion of a river's water is rerouted  at the diversion weir (a weir is a low dam intended to slightly raise the water level only to regulate the flow). Debris and particulates are filtered out at the forebay tank. Water then flows downward through a pressure regulated pipe called a penstock. The penstock's function is to regulate the flow of water to the turbine: a valve or sluice at the juncture of the forebay and penstock can temporarily halt flow to the turbine should it need maintenance or repairs. Upon exit from the penstock, the water flows through a turbine which is coupled with a generator which generates the electricity.</w:t>
      </w:r>
    </w:p>
    <w:p w14:paraId="118E4E8B" w14:textId="748FDC0F" w:rsidR="009E55F6" w:rsidRPr="009E55F6" w:rsidRDefault="009E55F6" w:rsidP="009E55F6">
      <w:pPr>
        <w:rPr>
          <w:bCs/>
        </w:rPr>
      </w:pPr>
      <w:r w:rsidRPr="009E55F6">
        <w:rPr>
          <w:bCs/>
        </w:rPr>
        <w:t>On exiting the turbine, the  water then rejoins the rest of the river flow at the tailrace (</w:t>
      </w:r>
      <w:proofErr w:type="spellStart"/>
      <w:r w:rsidRPr="009E55F6">
        <w:rPr>
          <w:bCs/>
        </w:rPr>
        <w:t>Paish</w:t>
      </w:r>
      <w:proofErr w:type="spellEnd"/>
      <w:r w:rsidRPr="009E55F6">
        <w:rPr>
          <w:bCs/>
        </w:rPr>
        <w:t>, 2002). The height through which this water falls during its passage through the system is called the “Head”. The head is thus a reference to the hydrostatic pressure potential of the ISH system and it determines the amount of energy that can be generated by the system.</w:t>
      </w:r>
    </w:p>
    <w:p w14:paraId="15488FFB" w14:textId="237C6AE4" w:rsidR="00D8090E" w:rsidRDefault="00D8090E" w:rsidP="004B6A38">
      <w:pPr>
        <w:rPr>
          <w:bCs/>
        </w:rPr>
      </w:pPr>
      <w:r>
        <w:rPr>
          <w:bCs/>
        </w:rPr>
        <w:t xml:space="preserve">Depending on the location of the ISH system, one of two types of turbines is utilized: impulse or reaction turbines. Within these two categories, there are several specific types of turbines, tailor suited for the specific application. Figure </w:t>
      </w:r>
      <w:r w:rsidR="007F4A29">
        <w:rPr>
          <w:bCs/>
        </w:rPr>
        <w:t xml:space="preserve">1.1. </w:t>
      </w:r>
      <w:r>
        <w:rPr>
          <w:bCs/>
        </w:rPr>
        <w:t xml:space="preserve">outlines the classifications of these turbines. </w:t>
      </w:r>
      <w:r w:rsidR="007F4A29">
        <w:rPr>
          <w:bCs/>
        </w:rPr>
        <w:t>For example, th</w:t>
      </w:r>
      <w:r>
        <w:rPr>
          <w:bCs/>
        </w:rPr>
        <w:t xml:space="preserve">e US Department of Energy’s Hydropower </w:t>
      </w:r>
      <w:r w:rsidR="007F4A29">
        <w:rPr>
          <w:bCs/>
        </w:rPr>
        <w:t>web</w:t>
      </w:r>
      <w:r>
        <w:rPr>
          <w:bCs/>
        </w:rPr>
        <w:t xml:space="preserve">site, </w:t>
      </w:r>
      <w:r w:rsidR="007F4A29">
        <w:rPr>
          <w:bCs/>
        </w:rPr>
        <w:t xml:space="preserve">provides </w:t>
      </w:r>
      <w:r>
        <w:rPr>
          <w:bCs/>
        </w:rPr>
        <w:t xml:space="preserve"> illustrations and examples of the various types of ISH turbines.</w:t>
      </w:r>
    </w:p>
    <w:p w14:paraId="1BC84217" w14:textId="77777777" w:rsidR="00D8090E" w:rsidRDefault="00D8090E" w:rsidP="007F4A29">
      <w:pPr>
        <w:keepNext/>
        <w:spacing w:after="0"/>
        <w:jc w:val="center"/>
      </w:pPr>
      <w:r>
        <w:rPr>
          <w:bCs/>
          <w:noProof/>
          <w:lang w:val="en-GB" w:eastAsia="en-GB"/>
        </w:rPr>
        <w:drawing>
          <wp:inline distT="0" distB="0" distL="0" distR="0" wp14:anchorId="61A1D867" wp14:editId="18F7C289">
            <wp:extent cx="4145687" cy="1695559"/>
            <wp:effectExtent l="25400" t="25400" r="20320" b="31750"/>
            <wp:docPr id="5" name="Picture 5" descr="hydro%20turbine%20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ydro%20turbine%20typ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4052" cy="1698980"/>
                    </a:xfrm>
                    <a:prstGeom prst="rect">
                      <a:avLst/>
                    </a:prstGeom>
                    <a:noFill/>
                    <a:ln w="15875">
                      <a:solidFill>
                        <a:schemeClr val="tx1"/>
                      </a:solidFill>
                    </a:ln>
                  </pic:spPr>
                </pic:pic>
              </a:graphicData>
            </a:graphic>
          </wp:inline>
        </w:drawing>
      </w:r>
    </w:p>
    <w:p w14:paraId="6C9C1EC8" w14:textId="33BB3EF6" w:rsidR="00D8090E" w:rsidRDefault="00D8090E" w:rsidP="007F4A29">
      <w:pPr>
        <w:pStyle w:val="Caption"/>
        <w:jc w:val="center"/>
        <w:rPr>
          <w:bCs/>
        </w:rPr>
      </w:pPr>
      <w:bookmarkStart w:id="15" w:name="_Toc458311076"/>
      <w:bookmarkStart w:id="16" w:name="_Toc44543745"/>
      <w:r>
        <w:t xml:space="preserve">Figure </w:t>
      </w:r>
      <w:r w:rsidR="007F4A29">
        <w:t>1.</w:t>
      </w:r>
      <w:r w:rsidR="00303AF9">
        <w:rPr>
          <w:noProof/>
        </w:rPr>
        <w:fldChar w:fldCharType="begin"/>
      </w:r>
      <w:r w:rsidR="00303AF9">
        <w:rPr>
          <w:noProof/>
        </w:rPr>
        <w:instrText xml:space="preserve"> SEQ Figure \* ARABIC </w:instrText>
      </w:r>
      <w:r w:rsidR="00303AF9">
        <w:rPr>
          <w:noProof/>
        </w:rPr>
        <w:fldChar w:fldCharType="separate"/>
      </w:r>
      <w:r w:rsidR="007F4A29">
        <w:rPr>
          <w:noProof/>
        </w:rPr>
        <w:t>1</w:t>
      </w:r>
      <w:r w:rsidR="00303AF9">
        <w:rPr>
          <w:noProof/>
        </w:rPr>
        <w:fldChar w:fldCharType="end"/>
      </w:r>
      <w:r>
        <w:t xml:space="preserve"> Hydro turbine classifications</w:t>
      </w:r>
      <w:bookmarkEnd w:id="15"/>
      <w:r w:rsidR="007F4A29">
        <w:t xml:space="preserve"> </w:t>
      </w:r>
      <w:r w:rsidR="007F4A29">
        <w:rPr>
          <w:bCs/>
        </w:rPr>
        <w:t>(</w:t>
      </w:r>
      <w:proofErr w:type="spellStart"/>
      <w:r w:rsidR="007F4A29">
        <w:rPr>
          <w:bCs/>
        </w:rPr>
        <w:t>Elbatran</w:t>
      </w:r>
      <w:proofErr w:type="spellEnd"/>
      <w:r w:rsidR="007F4A29">
        <w:rPr>
          <w:bCs/>
        </w:rPr>
        <w:t xml:space="preserve"> et al., 2015).</w:t>
      </w:r>
      <w:bookmarkEnd w:id="16"/>
    </w:p>
    <w:p w14:paraId="46B2CD45" w14:textId="41A7698D" w:rsidR="00604D75" w:rsidRPr="00604D75" w:rsidRDefault="00604D75" w:rsidP="00604D75">
      <w:pPr>
        <w:rPr>
          <w:bCs/>
        </w:rPr>
      </w:pPr>
      <w:r w:rsidRPr="00604D75">
        <w:rPr>
          <w:bCs/>
        </w:rPr>
        <w:lastRenderedPageBreak/>
        <w:t>Impulse turbines have simple designs and are used in medium to high head applications, though they have recently been quite successful at low head ISH sites also (</w:t>
      </w:r>
      <w:proofErr w:type="spellStart"/>
      <w:r w:rsidRPr="00604D75">
        <w:rPr>
          <w:bCs/>
        </w:rPr>
        <w:t>Elbatran</w:t>
      </w:r>
      <w:proofErr w:type="spellEnd"/>
      <w:r w:rsidRPr="00604D75">
        <w:rPr>
          <w:bCs/>
        </w:rPr>
        <w:t xml:space="preserve"> </w:t>
      </w:r>
      <w:r w:rsidRPr="00813D7C">
        <w:rPr>
          <w:bCs/>
          <w:i/>
        </w:rPr>
        <w:t>et al</w:t>
      </w:r>
      <w:r w:rsidRPr="00604D75">
        <w:rPr>
          <w:bCs/>
        </w:rPr>
        <w:t>., 2015). These are broadly classified as :-</w:t>
      </w:r>
    </w:p>
    <w:p w14:paraId="5479A02A" w14:textId="77777777" w:rsidR="00604D75" w:rsidRPr="00604D75" w:rsidRDefault="00604D75" w:rsidP="00604D75">
      <w:pPr>
        <w:numPr>
          <w:ilvl w:val="0"/>
          <w:numId w:val="32"/>
        </w:numPr>
        <w:tabs>
          <w:tab w:val="clear" w:pos="432"/>
        </w:tabs>
        <w:rPr>
          <w:bCs/>
        </w:rPr>
      </w:pPr>
      <w:proofErr w:type="spellStart"/>
      <w:r w:rsidRPr="00604D75">
        <w:rPr>
          <w:bCs/>
        </w:rPr>
        <w:t>Turgo</w:t>
      </w:r>
      <w:proofErr w:type="spellEnd"/>
      <w:r w:rsidRPr="00604D75">
        <w:rPr>
          <w:bCs/>
        </w:rPr>
        <w:t xml:space="preserve"> turbines: these are used for heads between 3 — 150 m</w:t>
      </w:r>
    </w:p>
    <w:p w14:paraId="59024BC4" w14:textId="77777777" w:rsidR="00604D75" w:rsidRPr="00604D75" w:rsidRDefault="00604D75" w:rsidP="00604D75">
      <w:pPr>
        <w:numPr>
          <w:ilvl w:val="0"/>
          <w:numId w:val="32"/>
        </w:numPr>
        <w:tabs>
          <w:tab w:val="clear" w:pos="432"/>
        </w:tabs>
        <w:rPr>
          <w:bCs/>
        </w:rPr>
      </w:pPr>
      <w:r w:rsidRPr="00604D75">
        <w:rPr>
          <w:bCs/>
        </w:rPr>
        <w:t>Pelton turbines: these are well suited for large head and low flow sites</w:t>
      </w:r>
    </w:p>
    <w:p w14:paraId="4821763E" w14:textId="77777777" w:rsidR="00604D75" w:rsidRPr="00604D75" w:rsidRDefault="00604D75" w:rsidP="00604D75">
      <w:pPr>
        <w:numPr>
          <w:ilvl w:val="0"/>
          <w:numId w:val="32"/>
        </w:numPr>
        <w:tabs>
          <w:tab w:val="clear" w:pos="432"/>
        </w:tabs>
        <w:rPr>
          <w:bCs/>
        </w:rPr>
      </w:pPr>
      <w:r w:rsidRPr="00604D75">
        <w:rPr>
          <w:bCs/>
        </w:rPr>
        <w:t xml:space="preserve">Cross flow turbines, these can be used in horizontal or vertical configurations and are preferred for higher flow rate and low head sites as compared to either </w:t>
      </w:r>
      <w:proofErr w:type="spellStart"/>
      <w:r w:rsidRPr="00604D75">
        <w:rPr>
          <w:bCs/>
        </w:rPr>
        <w:t>Turgo</w:t>
      </w:r>
      <w:proofErr w:type="spellEnd"/>
      <w:r w:rsidRPr="00604D75">
        <w:rPr>
          <w:bCs/>
        </w:rPr>
        <w:t xml:space="preserve"> or Pelton turbines</w:t>
      </w:r>
    </w:p>
    <w:p w14:paraId="46C212C6" w14:textId="63A506F2" w:rsidR="00604D75" w:rsidRPr="00604D75" w:rsidRDefault="00604D75" w:rsidP="00604D75">
      <w:pPr>
        <w:rPr>
          <w:bCs/>
        </w:rPr>
      </w:pPr>
      <w:r w:rsidRPr="00604D75">
        <w:rPr>
          <w:bCs/>
        </w:rPr>
        <w:t>As compared to impulse turbines, reaction turbines perform better in low head and high flow locations (</w:t>
      </w:r>
      <w:proofErr w:type="spellStart"/>
      <w:r w:rsidRPr="00604D75">
        <w:rPr>
          <w:bCs/>
        </w:rPr>
        <w:t>Elbatran</w:t>
      </w:r>
      <w:proofErr w:type="spellEnd"/>
      <w:r w:rsidRPr="00604D75">
        <w:rPr>
          <w:bCs/>
        </w:rPr>
        <w:t xml:space="preserve"> </w:t>
      </w:r>
      <w:r w:rsidRPr="00813D7C">
        <w:rPr>
          <w:bCs/>
          <w:i/>
        </w:rPr>
        <w:t>et al</w:t>
      </w:r>
      <w:r w:rsidRPr="00604D75">
        <w:rPr>
          <w:bCs/>
        </w:rPr>
        <w:t>., 2015). These are classified as:</w:t>
      </w:r>
    </w:p>
    <w:p w14:paraId="1E56FF23" w14:textId="77777777" w:rsidR="00604D75" w:rsidRPr="00604D75" w:rsidRDefault="00604D75" w:rsidP="00604D75">
      <w:pPr>
        <w:numPr>
          <w:ilvl w:val="0"/>
          <w:numId w:val="32"/>
        </w:numPr>
        <w:tabs>
          <w:tab w:val="clear" w:pos="432"/>
        </w:tabs>
        <w:rPr>
          <w:bCs/>
        </w:rPr>
      </w:pPr>
      <w:r w:rsidRPr="00604D75">
        <w:rPr>
          <w:bCs/>
        </w:rPr>
        <w:t>Axial flow turbines which comprise the bulk of all reaction turbines, as their design is both proven and efficient.</w:t>
      </w:r>
    </w:p>
    <w:p w14:paraId="0A86A6F4" w14:textId="77777777" w:rsidR="00604D75" w:rsidRPr="00604D75" w:rsidRDefault="00604D75" w:rsidP="00604D75">
      <w:pPr>
        <w:numPr>
          <w:ilvl w:val="0"/>
          <w:numId w:val="32"/>
        </w:numPr>
        <w:tabs>
          <w:tab w:val="clear" w:pos="432"/>
        </w:tabs>
        <w:rPr>
          <w:bCs/>
        </w:rPr>
      </w:pPr>
      <w:r w:rsidRPr="00604D75">
        <w:rPr>
          <w:bCs/>
        </w:rPr>
        <w:t>Francis reaction turbines have also witnessed widespread deployment in the hydroelectricity sector, as their design enables them to be installed at micro, medium or even large hydropower stations.</w:t>
      </w:r>
    </w:p>
    <w:p w14:paraId="6ABF8BD2" w14:textId="77777777" w:rsidR="00604D75" w:rsidRPr="00604D75" w:rsidRDefault="00604D75" w:rsidP="00604D75">
      <w:pPr>
        <w:numPr>
          <w:ilvl w:val="0"/>
          <w:numId w:val="32"/>
        </w:numPr>
        <w:tabs>
          <w:tab w:val="clear" w:pos="432"/>
        </w:tabs>
        <w:rPr>
          <w:bCs/>
        </w:rPr>
      </w:pPr>
      <w:r w:rsidRPr="00604D75">
        <w:rPr>
          <w:bCs/>
        </w:rPr>
        <w:t>“Pump as Turbine”  comes into play when a pump is run in reverse to generate electricity.</w:t>
      </w:r>
    </w:p>
    <w:p w14:paraId="5B7667B4" w14:textId="5431D63B" w:rsidR="005059EF" w:rsidRPr="005059EF" w:rsidRDefault="005059EF" w:rsidP="005059EF">
      <w:pPr>
        <w:rPr>
          <w:bCs/>
        </w:rPr>
      </w:pPr>
      <w:r w:rsidRPr="005059EF">
        <w:rPr>
          <w:bCs/>
        </w:rPr>
        <w:t xml:space="preserve">The general formula for  calculating the power generated by a hydro systems is (Mishra </w:t>
      </w:r>
      <w:r w:rsidRPr="004B6A38">
        <w:rPr>
          <w:bCs/>
          <w:i/>
        </w:rPr>
        <w:t>et al</w:t>
      </w:r>
      <w:r w:rsidRPr="005059EF">
        <w:rPr>
          <w:bCs/>
        </w:rPr>
        <w:t>., 2015):</w:t>
      </w:r>
    </w:p>
    <w:p w14:paraId="68754379" w14:textId="57B36919" w:rsidR="005059EF" w:rsidRPr="005059EF" w:rsidRDefault="005059EF" w:rsidP="0029688A">
      <w:pPr>
        <w:jc w:val="center"/>
        <w:rPr>
          <w:bCs/>
          <w:i/>
        </w:rPr>
      </w:pPr>
      <w:r w:rsidRPr="005059EF">
        <w:rPr>
          <w:bCs/>
          <w:i/>
        </w:rPr>
        <w:t xml:space="preserve">P = </w:t>
      </w:r>
      <w:proofErr w:type="spellStart"/>
      <w:r w:rsidRPr="005059EF">
        <w:rPr>
          <w:bCs/>
          <w:i/>
        </w:rPr>
        <w:t>rη</w:t>
      </w:r>
      <w:r w:rsidR="00BB0312" w:rsidRPr="006377DC">
        <w:rPr>
          <w:rFonts w:cs="Times New Roman"/>
          <w:bCs/>
          <w:sz w:val="28"/>
          <w:szCs w:val="28"/>
          <w:vertAlign w:val="subscript"/>
        </w:rPr>
        <w:t>ρ</w:t>
      </w:r>
      <w:r w:rsidRPr="005059EF">
        <w:rPr>
          <w:bCs/>
          <w:i/>
        </w:rPr>
        <w:t>gQH</w:t>
      </w:r>
      <w:proofErr w:type="spellEnd"/>
      <w:r w:rsidRPr="005059EF">
        <w:rPr>
          <w:bCs/>
          <w:i/>
        </w:rPr>
        <w:t xml:space="preserve"> </w:t>
      </w:r>
      <w:r w:rsidRPr="005059EF">
        <w:rPr>
          <w:bCs/>
          <w:i/>
        </w:rPr>
        <w:tab/>
      </w:r>
      <w:r w:rsidRPr="005059EF">
        <w:rPr>
          <w:bCs/>
          <w:i/>
        </w:rPr>
        <w:tab/>
        <w:t>(Equation 1)</w:t>
      </w:r>
    </w:p>
    <w:p w14:paraId="75AA660D" w14:textId="77777777" w:rsidR="005059EF" w:rsidRPr="005059EF" w:rsidRDefault="005059EF" w:rsidP="005059EF">
      <w:pPr>
        <w:rPr>
          <w:bCs/>
        </w:rPr>
      </w:pPr>
      <w:r w:rsidRPr="005059EF">
        <w:rPr>
          <w:bCs/>
        </w:rPr>
        <w:t>where</w:t>
      </w:r>
    </w:p>
    <w:p w14:paraId="2519EC8C" w14:textId="77777777" w:rsidR="005059EF" w:rsidRPr="005059EF" w:rsidRDefault="005059EF" w:rsidP="005059EF">
      <w:pPr>
        <w:rPr>
          <w:bCs/>
          <w:i/>
        </w:rPr>
      </w:pPr>
      <w:r w:rsidRPr="005059EF">
        <w:rPr>
          <w:bCs/>
          <w:i/>
        </w:rPr>
        <w:t>P -</w:t>
      </w:r>
      <w:r w:rsidRPr="005059EF">
        <w:rPr>
          <w:bCs/>
        </w:rPr>
        <w:t>is the mechanical power output at the turbine shaft</w:t>
      </w:r>
    </w:p>
    <w:p w14:paraId="6E947905" w14:textId="77777777" w:rsidR="005059EF" w:rsidRPr="005059EF" w:rsidRDefault="005059EF" w:rsidP="005059EF">
      <w:pPr>
        <w:rPr>
          <w:bCs/>
        </w:rPr>
      </w:pPr>
      <w:r w:rsidRPr="005059EF">
        <w:rPr>
          <w:bCs/>
        </w:rPr>
        <w:t>η  is the efficiency</w:t>
      </w:r>
    </w:p>
    <w:p w14:paraId="50F39D91" w14:textId="0E3DF781" w:rsidR="005059EF" w:rsidRPr="005059EF" w:rsidRDefault="00BB0312" w:rsidP="005059EF">
      <w:pPr>
        <w:rPr>
          <w:bCs/>
          <w:i/>
        </w:rPr>
      </w:pPr>
      <w:r w:rsidRPr="006377DC">
        <w:rPr>
          <w:rFonts w:cs="Times New Roman"/>
          <w:bCs/>
          <w:sz w:val="28"/>
          <w:szCs w:val="28"/>
          <w:vertAlign w:val="subscript"/>
        </w:rPr>
        <w:t>ρ</w:t>
      </w:r>
      <w:r w:rsidR="005059EF" w:rsidRPr="005059EF">
        <w:rPr>
          <w:bCs/>
          <w:i/>
        </w:rPr>
        <w:t xml:space="preserve"> - </w:t>
      </w:r>
      <w:r w:rsidR="005059EF" w:rsidRPr="005059EF">
        <w:rPr>
          <w:bCs/>
        </w:rPr>
        <w:t>is the density of water</w:t>
      </w:r>
    </w:p>
    <w:p w14:paraId="2CF09B1E" w14:textId="77777777" w:rsidR="005059EF" w:rsidRPr="005059EF" w:rsidRDefault="005059EF" w:rsidP="005059EF">
      <w:pPr>
        <w:rPr>
          <w:bCs/>
          <w:i/>
        </w:rPr>
      </w:pPr>
      <w:r w:rsidRPr="005059EF">
        <w:rPr>
          <w:bCs/>
          <w:i/>
        </w:rPr>
        <w:t xml:space="preserve">g- </w:t>
      </w:r>
      <w:r w:rsidRPr="005059EF">
        <w:rPr>
          <w:bCs/>
        </w:rPr>
        <w:t>is the acceleration due to gravity</w:t>
      </w:r>
    </w:p>
    <w:p w14:paraId="257BA6C4" w14:textId="77777777" w:rsidR="005059EF" w:rsidRPr="005059EF" w:rsidRDefault="005059EF" w:rsidP="005059EF">
      <w:pPr>
        <w:rPr>
          <w:bCs/>
          <w:i/>
        </w:rPr>
      </w:pPr>
      <w:r w:rsidRPr="005059EF">
        <w:rPr>
          <w:bCs/>
          <w:i/>
        </w:rPr>
        <w:t xml:space="preserve">Q - </w:t>
      </w:r>
      <w:r w:rsidRPr="005059EF">
        <w:rPr>
          <w:bCs/>
        </w:rPr>
        <w:t>is the volume flow rate passing through the turbine</w:t>
      </w:r>
    </w:p>
    <w:p w14:paraId="13B97104" w14:textId="77777777" w:rsidR="005059EF" w:rsidRPr="005059EF" w:rsidRDefault="005059EF" w:rsidP="005059EF">
      <w:pPr>
        <w:rPr>
          <w:bCs/>
          <w:i/>
        </w:rPr>
      </w:pPr>
      <w:r w:rsidRPr="005059EF">
        <w:rPr>
          <w:bCs/>
          <w:i/>
        </w:rPr>
        <w:t xml:space="preserve">H - </w:t>
      </w:r>
      <w:r w:rsidRPr="005059EF">
        <w:rPr>
          <w:bCs/>
        </w:rPr>
        <w:t>is the effective pressure head.</w:t>
      </w:r>
    </w:p>
    <w:p w14:paraId="4C3168B0" w14:textId="3CF1FCB8" w:rsidR="005059EF" w:rsidRPr="005059EF" w:rsidRDefault="005059EF" w:rsidP="005059EF">
      <w:pPr>
        <w:rPr>
          <w:bCs/>
        </w:rPr>
      </w:pPr>
      <w:r w:rsidRPr="005059EF">
        <w:rPr>
          <w:bCs/>
        </w:rPr>
        <w:t xml:space="preserve">Effectively, all but the last two variables are constant. Thus the power produced by a hydro system is dependent on the flow rate, </w:t>
      </w:r>
      <w:r w:rsidRPr="005059EF">
        <w:rPr>
          <w:bCs/>
          <w:i/>
        </w:rPr>
        <w:t xml:space="preserve">Q, </w:t>
      </w:r>
      <w:r w:rsidRPr="005059EF">
        <w:rPr>
          <w:bCs/>
        </w:rPr>
        <w:t xml:space="preserve">and the pressure head, </w:t>
      </w:r>
      <w:r w:rsidRPr="005059EF">
        <w:rPr>
          <w:bCs/>
          <w:i/>
        </w:rPr>
        <w:t xml:space="preserve">H </w:t>
      </w:r>
      <w:r w:rsidRPr="005059EF">
        <w:rPr>
          <w:bCs/>
        </w:rPr>
        <w:t>of the water.</w:t>
      </w:r>
      <w:r w:rsidRPr="005059EF">
        <w:rPr>
          <w:bCs/>
          <w:i/>
        </w:rPr>
        <w:t xml:space="preserve"> </w:t>
      </w:r>
      <w:r w:rsidRPr="005059EF">
        <w:rPr>
          <w:bCs/>
        </w:rPr>
        <w:t xml:space="preserve">This is the main reason why steep, high incline locations tend to be more attractive to ISH project developers. Typically, ISH plants are classified as "low" when </w:t>
      </w:r>
      <w:r w:rsidRPr="005059EF">
        <w:rPr>
          <w:bCs/>
          <w:i/>
        </w:rPr>
        <w:t xml:space="preserve">H </w:t>
      </w:r>
      <w:r w:rsidRPr="005059EF">
        <w:rPr>
          <w:bCs/>
        </w:rPr>
        <w:t xml:space="preserve">is between 2 m and 20 m, "average" when </w:t>
      </w:r>
      <w:r w:rsidRPr="005059EF">
        <w:rPr>
          <w:bCs/>
          <w:i/>
        </w:rPr>
        <w:t xml:space="preserve">H </w:t>
      </w:r>
      <w:r w:rsidRPr="005059EF">
        <w:rPr>
          <w:bCs/>
        </w:rPr>
        <w:t xml:space="preserve">is between 20 m and 150 m and </w:t>
      </w:r>
      <w:r w:rsidRPr="005059EF">
        <w:rPr>
          <w:bCs/>
        </w:rPr>
        <w:lastRenderedPageBreak/>
        <w:t xml:space="preserve">"high" when </w:t>
      </w:r>
      <w:r w:rsidRPr="005059EF">
        <w:rPr>
          <w:bCs/>
          <w:i/>
        </w:rPr>
        <w:t xml:space="preserve">H </w:t>
      </w:r>
      <w:r w:rsidRPr="005059EF">
        <w:rPr>
          <w:bCs/>
        </w:rPr>
        <w:t xml:space="preserve">is over 150 m (Roque </w:t>
      </w:r>
      <w:r w:rsidRPr="004B6A38">
        <w:rPr>
          <w:bCs/>
          <w:i/>
        </w:rPr>
        <w:t>et al</w:t>
      </w:r>
      <w:r w:rsidRPr="005059EF">
        <w:rPr>
          <w:bCs/>
        </w:rPr>
        <w:t>., 2014). The power extracted from the turbine is obtained via Equation 2, which is essentially a derived form of kinetic energy (</w:t>
      </w:r>
      <w:proofErr w:type="spellStart"/>
      <w:r w:rsidRPr="005059EF">
        <w:rPr>
          <w:bCs/>
        </w:rPr>
        <w:t>Vermaak</w:t>
      </w:r>
      <w:proofErr w:type="spellEnd"/>
      <w:r w:rsidRPr="005059EF">
        <w:rPr>
          <w:bCs/>
        </w:rPr>
        <w:t xml:space="preserve"> </w:t>
      </w:r>
      <w:r w:rsidRPr="004B6A38">
        <w:rPr>
          <w:bCs/>
          <w:i/>
        </w:rPr>
        <w:t>et al</w:t>
      </w:r>
      <w:r w:rsidRPr="005059EF">
        <w:rPr>
          <w:bCs/>
        </w:rPr>
        <w:t>., 2014):</w:t>
      </w:r>
    </w:p>
    <w:p w14:paraId="14A4AC58" w14:textId="22173FDB" w:rsidR="00917AF5" w:rsidRPr="006377DC" w:rsidRDefault="00917AF5" w:rsidP="006377DC">
      <w:pPr>
        <w:spacing w:before="240" w:line="240" w:lineRule="auto"/>
        <w:rPr>
          <w:rFonts w:cs="Times New Roman"/>
          <w:bCs/>
          <w:sz w:val="28"/>
          <w:szCs w:val="28"/>
          <w:vertAlign w:val="subscript"/>
        </w:rPr>
      </w:pPr>
      <w:r>
        <w:rPr>
          <w:bCs/>
        </w:rPr>
        <w:tab/>
      </w:r>
      <w:r>
        <w:rPr>
          <w:bCs/>
        </w:rPr>
        <w:tab/>
      </w:r>
      <w:r>
        <w:rPr>
          <w:bCs/>
        </w:rPr>
        <w:tab/>
      </w:r>
      <w:r>
        <w:rPr>
          <w:bCs/>
        </w:rPr>
        <w:tab/>
      </w:r>
      <w:r>
        <w:rPr>
          <w:bCs/>
        </w:rPr>
        <w:tab/>
      </w:r>
      <w:proofErr w:type="spellStart"/>
      <w:r w:rsidRPr="006377DC">
        <w:rPr>
          <w:bCs/>
          <w:sz w:val="28"/>
          <w:szCs w:val="28"/>
        </w:rPr>
        <w:t>P</w:t>
      </w:r>
      <w:r w:rsidRPr="006377DC">
        <w:rPr>
          <w:bCs/>
          <w:i/>
          <w:sz w:val="28"/>
          <w:szCs w:val="28"/>
          <w:vertAlign w:val="subscript"/>
        </w:rPr>
        <w:t>turbine</w:t>
      </w:r>
      <w:proofErr w:type="spellEnd"/>
      <w:r w:rsidRPr="006377DC">
        <w:rPr>
          <w:bCs/>
          <w:sz w:val="28"/>
          <w:szCs w:val="28"/>
        </w:rPr>
        <w:t xml:space="preserve"> =  </w:t>
      </w:r>
      <w:r w:rsidR="009B3508" w:rsidRPr="006377DC">
        <w:rPr>
          <w:rFonts w:cs="Times New Roman"/>
          <w:bCs/>
          <w:sz w:val="28"/>
          <w:szCs w:val="28"/>
          <w:vertAlign w:val="subscript"/>
        </w:rPr>
        <w:t>½ Aρ</w:t>
      </w:r>
      <w:r w:rsidR="00322030" w:rsidRPr="006377DC">
        <w:rPr>
          <w:rFonts w:cs="Times New Roman"/>
          <w:bCs/>
          <w:sz w:val="28"/>
          <w:szCs w:val="28"/>
          <w:vertAlign w:val="subscript"/>
        </w:rPr>
        <w:t>Q</w:t>
      </w:r>
      <w:r w:rsidR="00322030" w:rsidRPr="006377DC">
        <w:rPr>
          <w:rFonts w:cs="Times New Roman"/>
          <w:bCs/>
          <w:sz w:val="28"/>
          <w:szCs w:val="28"/>
          <w:vertAlign w:val="superscript"/>
        </w:rPr>
        <w:t>3</w:t>
      </w:r>
      <w:r w:rsidR="00322030" w:rsidRPr="006377DC">
        <w:rPr>
          <w:rFonts w:cs="Times New Roman"/>
          <w:bCs/>
          <w:sz w:val="28"/>
          <w:szCs w:val="28"/>
        </w:rPr>
        <w:t>c</w:t>
      </w:r>
      <w:r w:rsidR="00322030" w:rsidRPr="006377DC">
        <w:rPr>
          <w:rFonts w:cs="Times New Roman"/>
          <w:bCs/>
          <w:sz w:val="28"/>
          <w:szCs w:val="28"/>
          <w:vertAlign w:val="subscript"/>
        </w:rPr>
        <w:t xml:space="preserve">p      </w:t>
      </w:r>
      <w:r w:rsidR="00322030" w:rsidRPr="00817198">
        <w:rPr>
          <w:bCs/>
          <w:i/>
        </w:rPr>
        <w:t>(Eq</w:t>
      </w:r>
      <w:r w:rsidR="00817198" w:rsidRPr="00817198">
        <w:rPr>
          <w:bCs/>
          <w:i/>
        </w:rPr>
        <w:t>uation</w:t>
      </w:r>
      <w:r w:rsidR="00322030" w:rsidRPr="00817198">
        <w:rPr>
          <w:bCs/>
          <w:i/>
        </w:rPr>
        <w:t xml:space="preserve"> 2 )</w:t>
      </w:r>
    </w:p>
    <w:p w14:paraId="698C7AE8" w14:textId="0C7468F7" w:rsidR="005059EF" w:rsidRPr="005059EF" w:rsidRDefault="005059EF" w:rsidP="005059EF">
      <w:pPr>
        <w:rPr>
          <w:bCs/>
        </w:rPr>
      </w:pPr>
      <w:r w:rsidRPr="005059EF">
        <w:rPr>
          <w:bCs/>
        </w:rPr>
        <w:t>where</w:t>
      </w:r>
    </w:p>
    <w:p w14:paraId="4D540EEA" w14:textId="77777777" w:rsidR="005059EF" w:rsidRPr="005059EF" w:rsidRDefault="005059EF" w:rsidP="005059EF">
      <w:pPr>
        <w:rPr>
          <w:bCs/>
          <w:i/>
        </w:rPr>
      </w:pPr>
      <w:proofErr w:type="spellStart"/>
      <w:r w:rsidRPr="005059EF">
        <w:rPr>
          <w:bCs/>
          <w:i/>
        </w:rPr>
        <w:t>Pturbine</w:t>
      </w:r>
      <w:proofErr w:type="spellEnd"/>
      <w:r w:rsidRPr="005059EF">
        <w:rPr>
          <w:bCs/>
          <w:i/>
        </w:rPr>
        <w:t xml:space="preserve"> </w:t>
      </w:r>
      <w:r w:rsidRPr="005059EF">
        <w:rPr>
          <w:bCs/>
        </w:rPr>
        <w:t>is the power generated from the turbine</w:t>
      </w:r>
    </w:p>
    <w:p w14:paraId="2CCD11C8" w14:textId="77777777" w:rsidR="005059EF" w:rsidRPr="005059EF" w:rsidRDefault="005059EF" w:rsidP="005059EF">
      <w:pPr>
        <w:rPr>
          <w:bCs/>
          <w:i/>
        </w:rPr>
      </w:pPr>
      <w:r w:rsidRPr="005059EF">
        <w:rPr>
          <w:bCs/>
          <w:i/>
        </w:rPr>
        <w:t xml:space="preserve">A </w:t>
      </w:r>
      <w:r w:rsidRPr="005059EF">
        <w:rPr>
          <w:bCs/>
        </w:rPr>
        <w:t>is the turbine's cross sectional area</w:t>
      </w:r>
    </w:p>
    <w:p w14:paraId="522FF947" w14:textId="6E2618AF" w:rsidR="005059EF" w:rsidRPr="005059EF" w:rsidRDefault="00322030" w:rsidP="005059EF">
      <w:pPr>
        <w:rPr>
          <w:bCs/>
          <w:i/>
        </w:rPr>
      </w:pPr>
      <w:r>
        <w:rPr>
          <w:rFonts w:cs="Times New Roman"/>
          <w:bCs/>
          <w:i/>
        </w:rPr>
        <w:t>ρ</w:t>
      </w:r>
      <w:r w:rsidR="005059EF" w:rsidRPr="005059EF">
        <w:rPr>
          <w:bCs/>
          <w:i/>
        </w:rPr>
        <w:t xml:space="preserve"> </w:t>
      </w:r>
      <w:r w:rsidR="005059EF" w:rsidRPr="005059EF">
        <w:rPr>
          <w:bCs/>
        </w:rPr>
        <w:t>is the density of water</w:t>
      </w:r>
    </w:p>
    <w:p w14:paraId="157AE78C" w14:textId="77777777" w:rsidR="005059EF" w:rsidRPr="005059EF" w:rsidRDefault="005059EF" w:rsidP="005059EF">
      <w:pPr>
        <w:rPr>
          <w:bCs/>
          <w:i/>
        </w:rPr>
      </w:pPr>
      <w:r w:rsidRPr="005059EF">
        <w:rPr>
          <w:bCs/>
          <w:i/>
        </w:rPr>
        <w:t xml:space="preserve">Q </w:t>
      </w:r>
      <w:r w:rsidRPr="005059EF">
        <w:rPr>
          <w:bCs/>
        </w:rPr>
        <w:t>is the flow rate</w:t>
      </w:r>
    </w:p>
    <w:p w14:paraId="271195AA" w14:textId="77777777" w:rsidR="005059EF" w:rsidRPr="005059EF" w:rsidRDefault="005059EF" w:rsidP="005059EF">
      <w:pPr>
        <w:rPr>
          <w:bCs/>
          <w:i/>
        </w:rPr>
      </w:pPr>
      <w:proofErr w:type="spellStart"/>
      <w:r w:rsidRPr="005059EF">
        <w:rPr>
          <w:bCs/>
          <w:i/>
        </w:rPr>
        <w:t>c</w:t>
      </w:r>
      <w:r w:rsidRPr="005059EF">
        <w:rPr>
          <w:bCs/>
          <w:i/>
          <w:vertAlign w:val="subscript"/>
        </w:rPr>
        <w:t>p</w:t>
      </w:r>
      <w:proofErr w:type="spellEnd"/>
      <w:r w:rsidRPr="005059EF">
        <w:rPr>
          <w:bCs/>
        </w:rPr>
        <w:t xml:space="preserve"> is the turbine efficiency</w:t>
      </w:r>
    </w:p>
    <w:p w14:paraId="68A77040" w14:textId="0C861BE7" w:rsidR="005059EF" w:rsidRPr="005059EF" w:rsidRDefault="005059EF" w:rsidP="005059EF">
      <w:pPr>
        <w:rPr>
          <w:bCs/>
        </w:rPr>
      </w:pPr>
      <w:r w:rsidRPr="005059EF">
        <w:rPr>
          <w:bCs/>
        </w:rPr>
        <w:t xml:space="preserve">The so-called Betz Limit dictates that due to the laws of physics, the maximum efficiency of any turbine </w:t>
      </w:r>
      <w:r w:rsidRPr="005059EF">
        <w:rPr>
          <w:bCs/>
        </w:rPr>
        <w:br/>
        <w:t xml:space="preserve">cannot exceed 0.59. Equation 2: is the same equation used to calculate the power from a conventional wind </w:t>
      </w:r>
      <w:r w:rsidRPr="005059EF">
        <w:rPr>
          <w:bCs/>
        </w:rPr>
        <w:br/>
        <w:t>turbine. Though when comparing the power output between wind and hydro turbines, the medium in which the turbine is operating, play</w:t>
      </w:r>
      <w:r w:rsidR="006377DC">
        <w:rPr>
          <w:bCs/>
        </w:rPr>
        <w:t>s a</w:t>
      </w:r>
      <w:r w:rsidR="006377DC" w:rsidRPr="005059EF">
        <w:rPr>
          <w:bCs/>
        </w:rPr>
        <w:t xml:space="preserve">n important role. The density of water being 1000 times higher than the density of air. </w:t>
      </w:r>
      <w:r w:rsidR="004B6A38">
        <w:rPr>
          <w:bCs/>
        </w:rPr>
        <w:t>Figure 1.2</w:t>
      </w:r>
      <w:r w:rsidR="006377DC" w:rsidRPr="005059EF">
        <w:rPr>
          <w:bCs/>
        </w:rPr>
        <w:t xml:space="preserve"> depict</w:t>
      </w:r>
      <w:r w:rsidR="004B6A38">
        <w:rPr>
          <w:bCs/>
        </w:rPr>
        <w:t>s</w:t>
      </w:r>
      <w:r w:rsidR="006377DC" w:rsidRPr="005059EF">
        <w:rPr>
          <w:bCs/>
        </w:rPr>
        <w:t xml:space="preserve"> the flowrate, </w:t>
      </w:r>
      <w:r w:rsidR="006377DC" w:rsidRPr="005059EF">
        <w:rPr>
          <w:bCs/>
          <w:i/>
        </w:rPr>
        <w:t xml:space="preserve">Q </w:t>
      </w:r>
      <w:r w:rsidR="006377DC" w:rsidRPr="005059EF">
        <w:rPr>
          <w:bCs/>
        </w:rPr>
        <w:t xml:space="preserve">versus power density </w:t>
      </w:r>
      <w:r w:rsidR="006377DC" w:rsidRPr="005059EF">
        <w:rPr>
          <w:bCs/>
          <w:i/>
        </w:rPr>
        <w:t>(</w:t>
      </w:r>
      <w:proofErr w:type="spellStart"/>
      <w:r w:rsidR="006377DC" w:rsidRPr="005059EF">
        <w:rPr>
          <w:bCs/>
          <w:i/>
        </w:rPr>
        <w:t>Pturbine</w:t>
      </w:r>
      <w:proofErr w:type="spellEnd"/>
      <w:r w:rsidR="006377DC" w:rsidRPr="005059EF">
        <w:rPr>
          <w:bCs/>
          <w:i/>
        </w:rPr>
        <w:t xml:space="preserve">/A) </w:t>
      </w:r>
      <w:r w:rsidR="006377DC" w:rsidRPr="005059EF">
        <w:rPr>
          <w:bCs/>
        </w:rPr>
        <w:t xml:space="preserve">for a wind turbine and a hydrokinetic (water) turbine </w:t>
      </w:r>
      <w:r w:rsidR="004B6A38">
        <w:rPr>
          <w:bCs/>
        </w:rPr>
        <w:t xml:space="preserve">and </w:t>
      </w:r>
      <w:r w:rsidR="006377DC" w:rsidRPr="005059EF">
        <w:rPr>
          <w:bCs/>
        </w:rPr>
        <w:t>helps visualize the stark difference between the two</w:t>
      </w:r>
      <w:r w:rsidR="004B6A38">
        <w:rPr>
          <w:bCs/>
        </w:rPr>
        <w:t>.</w:t>
      </w:r>
    </w:p>
    <w:p w14:paraId="6F0C767B" w14:textId="5D205116" w:rsidR="00D8090E" w:rsidRDefault="005059EF" w:rsidP="006377DC">
      <w:pPr>
        <w:rPr>
          <w:bCs/>
        </w:rPr>
      </w:pPr>
      <w:r w:rsidRPr="005059EF">
        <w:rPr>
          <w:bCs/>
          <w:noProof/>
        </w:rPr>
        <mc:AlternateContent>
          <mc:Choice Requires="wps">
            <w:drawing>
              <wp:anchor distT="0" distB="0" distL="0" distR="0" simplePos="0" relativeHeight="251661312" behindDoc="1" locked="0" layoutInCell="1" allowOverlap="1" wp14:anchorId="3B5ADEE7" wp14:editId="28262314">
                <wp:simplePos x="0" y="0"/>
                <wp:positionH relativeFrom="column">
                  <wp:posOffset>0</wp:posOffset>
                </wp:positionH>
                <wp:positionV relativeFrom="paragraph">
                  <wp:posOffset>8207375</wp:posOffset>
                </wp:positionV>
                <wp:extent cx="5981700" cy="134620"/>
                <wp:effectExtent l="0" t="0" r="0" b="1905"/>
                <wp:wrapSquare wrapText="bothSides"/>
                <wp:docPr id="180"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34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3331F" w14:textId="77777777" w:rsidR="006F26E4" w:rsidRDefault="006F26E4" w:rsidP="005059EF">
                            <w:pPr>
                              <w:spacing w:line="201" w:lineRule="auto"/>
                              <w:jc w:val="center"/>
                              <w:rPr>
                                <w:color w:val="316FA0"/>
                              </w:rPr>
                            </w:pPr>
                            <w:r>
                              <w:rPr>
                                <w:color w:val="316FA0"/>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5ADEE7" id="Text Box 171" o:spid="_x0000_s1027" type="#_x0000_t202" style="position:absolute;left:0;text-align:left;margin-left:0;margin-top:646.25pt;width:471pt;height:10.6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" filled="f" stroked="f">
                <v:textbox inset="0,0,0,0">
                  <w:txbxContent>
                    <w:p w14:paraId="5443331F" w14:textId="77777777" w:rsidR="006F26E4" w:rsidRDefault="006F26E4" w:rsidP="005059EF">
                      <w:pPr>
                        <w:spacing w:line="201" w:lineRule="auto"/>
                        <w:jc w:val="center"/>
                        <w:rPr>
                          <w:color w:val="316FA0"/>
                        </w:rPr>
                      </w:pPr>
                      <w:r>
                        <w:rPr>
                          <w:color w:val="316FA0"/>
                        </w:rPr>
                        <w:t>12</w:t>
                      </w:r>
                    </w:p>
                  </w:txbxContent>
                </v:textbox>
                <w10:wrap type="square"/>
              </v:shape>
            </w:pict>
          </mc:Fallback>
        </mc:AlternateContent>
      </w:r>
    </w:p>
    <w:p w14:paraId="4C2A332F" w14:textId="77777777" w:rsidR="00D8090E" w:rsidRDefault="00D8090E" w:rsidP="00683D92">
      <w:pPr>
        <w:keepNext/>
        <w:spacing w:after="0"/>
        <w:jc w:val="center"/>
      </w:pPr>
      <w:r>
        <w:rPr>
          <w:bCs/>
          <w:noProof/>
          <w:lang w:val="en-GB" w:eastAsia="en-GB"/>
        </w:rPr>
        <w:drawing>
          <wp:inline distT="0" distB="0" distL="0" distR="0" wp14:anchorId="5030A508" wp14:editId="667BFCBB">
            <wp:extent cx="5244167" cy="2133600"/>
            <wp:effectExtent l="12700" t="12700" r="13970" b="12700"/>
            <wp:docPr id="3" name="Picture 3" descr="water%20vs%20wind%20turb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20vs%20wind%20turbin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9459" cy="2147959"/>
                    </a:xfrm>
                    <a:prstGeom prst="rect">
                      <a:avLst/>
                    </a:prstGeom>
                    <a:noFill/>
                    <a:ln w="15875">
                      <a:solidFill>
                        <a:schemeClr val="tx1"/>
                      </a:solidFill>
                    </a:ln>
                  </pic:spPr>
                </pic:pic>
              </a:graphicData>
            </a:graphic>
          </wp:inline>
        </w:drawing>
      </w:r>
    </w:p>
    <w:p w14:paraId="09FA7E80" w14:textId="316B447A" w:rsidR="00D8090E" w:rsidRDefault="00D8090E" w:rsidP="00683D92">
      <w:pPr>
        <w:pStyle w:val="Caption"/>
        <w:jc w:val="center"/>
        <w:rPr>
          <w:bCs/>
        </w:rPr>
      </w:pPr>
      <w:bookmarkStart w:id="17" w:name="_Toc458311081"/>
      <w:bookmarkStart w:id="18" w:name="_Toc44543746"/>
      <w:r>
        <w:t xml:space="preserve">Figure </w:t>
      </w:r>
      <w:r w:rsidR="00683D92">
        <w:t>1.</w:t>
      </w:r>
      <w:r w:rsidR="00303AF9">
        <w:rPr>
          <w:noProof/>
        </w:rPr>
        <w:fldChar w:fldCharType="begin"/>
      </w:r>
      <w:r w:rsidR="00303AF9">
        <w:rPr>
          <w:noProof/>
        </w:rPr>
        <w:instrText xml:space="preserve"> SEQ Figure \* ARABIC </w:instrText>
      </w:r>
      <w:r w:rsidR="00303AF9">
        <w:rPr>
          <w:noProof/>
        </w:rPr>
        <w:fldChar w:fldCharType="separate"/>
      </w:r>
      <w:r w:rsidR="00683D92">
        <w:rPr>
          <w:noProof/>
        </w:rPr>
        <w:t>2</w:t>
      </w:r>
      <w:r w:rsidR="00303AF9">
        <w:rPr>
          <w:noProof/>
        </w:rPr>
        <w:fldChar w:fldCharType="end"/>
      </w:r>
      <w:r>
        <w:t xml:space="preserve"> Power density of water and wind turbines</w:t>
      </w:r>
      <w:r w:rsidR="00683D92">
        <w:t xml:space="preserve"> (</w:t>
      </w:r>
      <w:proofErr w:type="spellStart"/>
      <w:r w:rsidR="00683D92">
        <w:t>Yuce</w:t>
      </w:r>
      <w:proofErr w:type="spellEnd"/>
      <w:r w:rsidR="00683D92">
        <w:t xml:space="preserve"> and </w:t>
      </w:r>
      <w:proofErr w:type="spellStart"/>
      <w:r w:rsidR="00683D92">
        <w:t>Muratoglu</w:t>
      </w:r>
      <w:proofErr w:type="spellEnd"/>
      <w:r w:rsidR="00683D92">
        <w:t>, 2015)</w:t>
      </w:r>
      <w:bookmarkEnd w:id="17"/>
      <w:bookmarkEnd w:id="18"/>
    </w:p>
    <w:p w14:paraId="69D3A19B" w14:textId="7DC4F061" w:rsidR="00D8090E" w:rsidRDefault="005059EF" w:rsidP="006377DC">
      <w:r w:rsidRPr="005059EF">
        <w:t>Because of the vastly higher density of water, a substantially lower flow rate results in the same power output as, compared to a wind turbine. A flowrate with a density of 1,025 kg/m</w:t>
      </w:r>
      <w:r w:rsidRPr="006377DC">
        <w:rPr>
          <w:vertAlign w:val="superscript"/>
        </w:rPr>
        <w:t>3</w:t>
      </w:r>
      <w:r w:rsidRPr="005059EF">
        <w:t xml:space="preserve"> only is needed to have a velocity that is 10.6% of an air flow with a density of 1.22 kg/m</w:t>
      </w:r>
      <w:r w:rsidRPr="006377DC">
        <w:rPr>
          <w:vertAlign w:val="superscript"/>
        </w:rPr>
        <w:t>3</w:t>
      </w:r>
      <w:r w:rsidRPr="005059EF">
        <w:t xml:space="preserve"> to have the same equivalent power density </w:t>
      </w:r>
      <w:r w:rsidRPr="005059EF">
        <w:lastRenderedPageBreak/>
        <w:t>(</w:t>
      </w:r>
      <w:proofErr w:type="spellStart"/>
      <w:r w:rsidRPr="005059EF">
        <w:t>VanZwieten</w:t>
      </w:r>
      <w:proofErr w:type="spellEnd"/>
      <w:r w:rsidRPr="005059EF">
        <w:t xml:space="preserve"> </w:t>
      </w:r>
      <w:r w:rsidRPr="00813D7C">
        <w:rPr>
          <w:i/>
        </w:rPr>
        <w:t>et al</w:t>
      </w:r>
      <w:r w:rsidRPr="005059EF">
        <w:t>, 2015). This is another benefit of ISH systems, especially in locations with low flow: the applicability of the technology is not limited to only fast flowing rivers, as the density of water more than makes up for slow flowing rivers that ISH project developers would otherwise dismiss. Another advantage of the hydro turbines is that, unlike wind turbines, these are not limited to fast flowing rivers. Even slow flowing rivers and canals are suitable if they can provide a minimum head.</w:t>
      </w:r>
    </w:p>
    <w:p w14:paraId="111F4010" w14:textId="7675C427" w:rsidR="00434F61" w:rsidRPr="00E069AC" w:rsidRDefault="551A77D0" w:rsidP="00817198">
      <w:pPr>
        <w:pStyle w:val="Heading2"/>
        <w:numPr>
          <w:ilvl w:val="1"/>
          <w:numId w:val="9"/>
        </w:numPr>
      </w:pPr>
      <w:bookmarkStart w:id="19" w:name="_Toc19233317"/>
      <w:r w:rsidRPr="00E069AC">
        <w:t>Adoption Path</w:t>
      </w:r>
      <w:bookmarkEnd w:id="19"/>
    </w:p>
    <w:p w14:paraId="2027DBA6" w14:textId="57839E47" w:rsidR="00D1508C" w:rsidRDefault="551A77D0" w:rsidP="00683D92">
      <w:pPr>
        <w:pStyle w:val="Heading3"/>
        <w:numPr>
          <w:ilvl w:val="2"/>
          <w:numId w:val="18"/>
        </w:numPr>
      </w:pPr>
      <w:bookmarkStart w:id="20" w:name="_Toc19233318"/>
      <w:r w:rsidRPr="00E069AC">
        <w:t>Current Adoption</w:t>
      </w:r>
      <w:bookmarkEnd w:id="20"/>
    </w:p>
    <w:p w14:paraId="042CDEBE" w14:textId="0756A824" w:rsidR="00154D5D" w:rsidRPr="00154D5D" w:rsidRDefault="00154D5D" w:rsidP="006377DC">
      <w:commentRangeStart w:id="21"/>
      <w:r w:rsidRPr="00A92DC4">
        <w:t xml:space="preserve">Current adoption of ISH is </w:t>
      </w:r>
      <w:commentRangeEnd w:id="21"/>
      <w:r w:rsidR="00BB0312">
        <w:rPr>
          <w:rStyle w:val="CommentReference"/>
        </w:rPr>
        <w:commentReference w:id="21"/>
      </w:r>
      <w:r w:rsidRPr="00A92DC4">
        <w:t xml:space="preserve">estimated at </w:t>
      </w:r>
      <w:r w:rsidR="00A92DC4" w:rsidRPr="00A92DC4">
        <w:t xml:space="preserve">676 </w:t>
      </w:r>
      <w:proofErr w:type="spellStart"/>
      <w:r w:rsidRPr="00A92DC4">
        <w:t>TWh</w:t>
      </w:r>
      <w:proofErr w:type="spellEnd"/>
      <w:r w:rsidRPr="00A92DC4">
        <w:t xml:space="preserve"> </w:t>
      </w:r>
      <w:r w:rsidR="006377DC" w:rsidRPr="00A92DC4">
        <w:t>annually</w:t>
      </w:r>
      <w:r w:rsidRPr="00A92DC4">
        <w:t xml:space="preserve"> which accounts for </w:t>
      </w:r>
      <w:r w:rsidR="00A92DC4" w:rsidRPr="00A92DC4">
        <w:t xml:space="preserve">3 </w:t>
      </w:r>
      <w:r w:rsidRPr="00A92DC4">
        <w:t>percent of the total global electricity generation</w:t>
      </w:r>
      <w:r w:rsidR="002149B0" w:rsidRPr="00A92DC4">
        <w:t xml:space="preserve">. </w:t>
      </w:r>
      <w:r w:rsidRPr="00A92DC4">
        <w:t>Due to ISH' s dependence on local geography and hydrology, there are only a handful limited number of places where the</w:t>
      </w:r>
      <w:r w:rsidRPr="00154D5D">
        <w:t xml:space="preserve"> technology has been successfully adopted. Only </w:t>
      </w:r>
      <w:r w:rsidR="004B6A38">
        <w:t>nine</w:t>
      </w:r>
      <w:r w:rsidRPr="00154D5D">
        <w:t xml:space="preserve"> countries have installed capacities of ISH over 1GW (IRENA, 2017). China (where the upper limit for ISH is 50MW) is way ahead of the field with almost 110GW of installed capacity. Out of this, only 39.8GW is categorized under 10MW. The Other countries having the bulk of the capacity include Japan, the United States, Brazil, Canada, the UK, China, Tibet and India and various countries of the EU, notably Italy, Norway and the UK. The adoption levels for ISH in these countries are as follows:</w:t>
      </w:r>
    </w:p>
    <w:p w14:paraId="79D460C9" w14:textId="12F2CA1E" w:rsidR="006377DC" w:rsidRDefault="006377DC" w:rsidP="006377DC">
      <w:pPr>
        <w:pStyle w:val="Caption"/>
        <w:keepNext/>
        <w:jc w:val="center"/>
      </w:pPr>
      <w:bookmarkStart w:id="22" w:name="_Toc19233299"/>
      <w:r>
        <w:t>Table 1.</w:t>
      </w:r>
      <w:r w:rsidR="008A4A5B">
        <w:rPr>
          <w:noProof/>
        </w:rPr>
        <w:fldChar w:fldCharType="begin"/>
      </w:r>
      <w:r w:rsidR="008A4A5B">
        <w:rPr>
          <w:noProof/>
        </w:rPr>
        <w:instrText xml:space="preserve"> SEQ Table \* ARABIC </w:instrText>
      </w:r>
      <w:r w:rsidR="008A4A5B">
        <w:rPr>
          <w:noProof/>
        </w:rPr>
        <w:fldChar w:fldCharType="separate"/>
      </w:r>
      <w:r>
        <w:rPr>
          <w:noProof/>
        </w:rPr>
        <w:t>3</w:t>
      </w:r>
      <w:r w:rsidR="008A4A5B">
        <w:rPr>
          <w:noProof/>
        </w:rPr>
        <w:fldChar w:fldCharType="end"/>
      </w:r>
      <w:r>
        <w:t xml:space="preserve"> – Generation from ISH in 2015 (</w:t>
      </w:r>
      <w:r w:rsidRPr="00154D5D">
        <w:t>Source: IRENA</w:t>
      </w:r>
      <w:r>
        <w:t>,</w:t>
      </w:r>
      <w:commentRangeStart w:id="23"/>
      <w:r w:rsidRPr="00154D5D">
        <w:t>2017)</w:t>
      </w:r>
      <w:bookmarkEnd w:id="22"/>
      <w:commentRangeEnd w:id="23"/>
      <w:r w:rsidR="004B6A38">
        <w:rPr>
          <w:rStyle w:val="CommentReference"/>
          <w:i w:val="0"/>
          <w:iCs w:val="0"/>
          <w:color w:val="auto"/>
        </w:rPr>
        <w:commentReference w:id="23"/>
      </w:r>
    </w:p>
    <w:tbl>
      <w:tblPr>
        <w:tblStyle w:val="TableGrid"/>
        <w:tblW w:w="0" w:type="auto"/>
        <w:jc w:val="center"/>
        <w:tblLook w:val="04A0" w:firstRow="1" w:lastRow="0" w:firstColumn="1" w:lastColumn="0" w:noHBand="0" w:noVBand="1"/>
      </w:tblPr>
      <w:tblGrid>
        <w:gridCol w:w="2126"/>
        <w:gridCol w:w="4677"/>
      </w:tblGrid>
      <w:tr w:rsidR="00154D5D" w:rsidRPr="00154D5D" w14:paraId="6575902D" w14:textId="77777777" w:rsidTr="00813D7C">
        <w:trPr>
          <w:jc w:val="center"/>
        </w:trPr>
        <w:tc>
          <w:tcPr>
            <w:tcW w:w="2126" w:type="dxa"/>
            <w:tcBorders>
              <w:bottom w:val="single" w:sz="4" w:space="0" w:color="auto"/>
            </w:tcBorders>
            <w:shd w:val="clear" w:color="auto" w:fill="4F81BD" w:themeFill="accent1"/>
          </w:tcPr>
          <w:p w14:paraId="782FE79A" w14:textId="77777777" w:rsidR="00154D5D" w:rsidRPr="006377DC" w:rsidRDefault="00154D5D" w:rsidP="006377DC">
            <w:pPr>
              <w:spacing w:after="180" w:line="240" w:lineRule="auto"/>
              <w:jc w:val="center"/>
              <w:rPr>
                <w:rFonts w:eastAsia="Helvetica,Times New Roman" w:cstheme="minorHAnsi"/>
                <w:b/>
                <w:color w:val="FFFFFF" w:themeColor="background1"/>
                <w:sz w:val="20"/>
                <w:szCs w:val="20"/>
              </w:rPr>
            </w:pPr>
            <w:r w:rsidRPr="006377DC">
              <w:rPr>
                <w:rFonts w:eastAsia="Helvetica,Times New Roman" w:cstheme="minorHAnsi"/>
                <w:b/>
                <w:color w:val="FFFFFF" w:themeColor="background1"/>
                <w:sz w:val="20"/>
                <w:szCs w:val="20"/>
              </w:rPr>
              <w:t>Country</w:t>
            </w:r>
          </w:p>
        </w:tc>
        <w:tc>
          <w:tcPr>
            <w:tcW w:w="4677" w:type="dxa"/>
            <w:tcBorders>
              <w:bottom w:val="single" w:sz="4" w:space="0" w:color="auto"/>
            </w:tcBorders>
            <w:shd w:val="clear" w:color="auto" w:fill="4F81BD" w:themeFill="accent1"/>
          </w:tcPr>
          <w:p w14:paraId="60D4F987" w14:textId="6045CAAB" w:rsidR="00154D5D" w:rsidRPr="006377DC" w:rsidRDefault="00154D5D" w:rsidP="006377DC">
            <w:pPr>
              <w:spacing w:after="180" w:line="240" w:lineRule="auto"/>
              <w:jc w:val="center"/>
              <w:rPr>
                <w:rFonts w:eastAsia="Helvetica,Times New Roman" w:cstheme="minorHAnsi"/>
                <w:b/>
                <w:color w:val="FFFFFF" w:themeColor="background1"/>
                <w:sz w:val="20"/>
                <w:szCs w:val="20"/>
              </w:rPr>
            </w:pPr>
            <w:r w:rsidRPr="006377DC">
              <w:rPr>
                <w:rFonts w:eastAsia="Helvetica,Times New Roman" w:cstheme="minorHAnsi"/>
                <w:b/>
                <w:color w:val="FFFFFF" w:themeColor="background1"/>
                <w:sz w:val="20"/>
                <w:szCs w:val="20"/>
              </w:rPr>
              <w:t xml:space="preserve">Generation from ISH </w:t>
            </w:r>
            <w:r w:rsidR="009611E0">
              <w:rPr>
                <w:rFonts w:eastAsia="Helvetica,Times New Roman" w:cstheme="minorHAnsi"/>
                <w:b/>
                <w:color w:val="FFFFFF" w:themeColor="background1"/>
                <w:sz w:val="20"/>
                <w:szCs w:val="20"/>
              </w:rPr>
              <w:t>(</w:t>
            </w:r>
            <w:r w:rsidR="004B6A38">
              <w:rPr>
                <w:rFonts w:eastAsia="Helvetica,Times New Roman" w:cstheme="minorHAnsi"/>
                <w:b/>
                <w:color w:val="FFFFFF" w:themeColor="background1"/>
                <w:sz w:val="20"/>
                <w:szCs w:val="20"/>
              </w:rPr>
              <w:t xml:space="preserve">capacity of systems </w:t>
            </w:r>
            <w:r w:rsidR="009611E0">
              <w:rPr>
                <w:rFonts w:eastAsia="Helvetica,Times New Roman" w:cstheme="minorHAnsi"/>
                <w:b/>
                <w:color w:val="FFFFFF" w:themeColor="background1"/>
                <w:sz w:val="20"/>
                <w:szCs w:val="20"/>
              </w:rPr>
              <w:t xml:space="preserve">under 10MW) </w:t>
            </w:r>
            <w:r w:rsidRPr="006377DC">
              <w:rPr>
                <w:rFonts w:eastAsia="Helvetica,Times New Roman" w:cstheme="minorHAnsi"/>
                <w:b/>
                <w:color w:val="FFFFFF" w:themeColor="background1"/>
                <w:sz w:val="20"/>
                <w:szCs w:val="20"/>
              </w:rPr>
              <w:t>in 2015 (GWh)</w:t>
            </w:r>
          </w:p>
        </w:tc>
      </w:tr>
      <w:tr w:rsidR="00154D5D" w:rsidRPr="00154D5D" w14:paraId="7781CE0B" w14:textId="77777777" w:rsidTr="00813D7C">
        <w:trPr>
          <w:jc w:val="center"/>
        </w:trPr>
        <w:tc>
          <w:tcPr>
            <w:tcW w:w="2126" w:type="dxa"/>
            <w:tcBorders>
              <w:top w:val="single" w:sz="4" w:space="0" w:color="auto"/>
              <w:left w:val="single" w:sz="4" w:space="0" w:color="auto"/>
              <w:bottom w:val="single" w:sz="4" w:space="0" w:color="auto"/>
              <w:right w:val="single" w:sz="4" w:space="0" w:color="auto"/>
            </w:tcBorders>
          </w:tcPr>
          <w:p w14:paraId="6A28E9E8" w14:textId="77777777" w:rsidR="00154D5D" w:rsidRPr="00154D5D" w:rsidRDefault="00154D5D" w:rsidP="004B6A38">
            <w:pPr>
              <w:jc w:val="center"/>
            </w:pPr>
            <w:r w:rsidRPr="00154D5D">
              <w:t>China</w:t>
            </w:r>
          </w:p>
        </w:tc>
        <w:tc>
          <w:tcPr>
            <w:tcW w:w="4677" w:type="dxa"/>
            <w:tcBorders>
              <w:top w:val="single" w:sz="4" w:space="0" w:color="auto"/>
              <w:left w:val="single" w:sz="4" w:space="0" w:color="auto"/>
              <w:bottom w:val="single" w:sz="4" w:space="0" w:color="auto"/>
              <w:right w:val="single" w:sz="4" w:space="0" w:color="auto"/>
            </w:tcBorders>
          </w:tcPr>
          <w:p w14:paraId="3EA26823" w14:textId="77777777" w:rsidR="00154D5D" w:rsidRPr="00154D5D" w:rsidRDefault="00154D5D" w:rsidP="004B6A38">
            <w:pPr>
              <w:jc w:val="center"/>
            </w:pPr>
            <w:r w:rsidRPr="00154D5D">
              <w:t>401,531</w:t>
            </w:r>
          </w:p>
        </w:tc>
      </w:tr>
      <w:tr w:rsidR="00154D5D" w:rsidRPr="00154D5D" w14:paraId="31910C2A" w14:textId="77777777" w:rsidTr="00813D7C">
        <w:trPr>
          <w:jc w:val="center"/>
        </w:trPr>
        <w:tc>
          <w:tcPr>
            <w:tcW w:w="2126" w:type="dxa"/>
            <w:tcBorders>
              <w:top w:val="single" w:sz="4" w:space="0" w:color="auto"/>
              <w:left w:val="single" w:sz="4" w:space="0" w:color="auto"/>
              <w:bottom w:val="single" w:sz="4" w:space="0" w:color="auto"/>
              <w:right w:val="single" w:sz="4" w:space="0" w:color="auto"/>
            </w:tcBorders>
          </w:tcPr>
          <w:p w14:paraId="49CA7933" w14:textId="77777777" w:rsidR="00154D5D" w:rsidRPr="00154D5D" w:rsidRDefault="00154D5D" w:rsidP="004B6A38">
            <w:pPr>
              <w:jc w:val="center"/>
            </w:pPr>
            <w:r w:rsidRPr="00154D5D">
              <w:t>Japan</w:t>
            </w:r>
          </w:p>
        </w:tc>
        <w:tc>
          <w:tcPr>
            <w:tcW w:w="4677" w:type="dxa"/>
            <w:tcBorders>
              <w:top w:val="single" w:sz="4" w:space="0" w:color="auto"/>
              <w:left w:val="single" w:sz="4" w:space="0" w:color="auto"/>
              <w:bottom w:val="single" w:sz="4" w:space="0" w:color="auto"/>
              <w:right w:val="single" w:sz="4" w:space="0" w:color="auto"/>
            </w:tcBorders>
          </w:tcPr>
          <w:p w14:paraId="77988772" w14:textId="77777777" w:rsidR="00154D5D" w:rsidRPr="00154D5D" w:rsidRDefault="00154D5D" w:rsidP="004B6A38">
            <w:pPr>
              <w:jc w:val="center"/>
            </w:pPr>
            <w:r w:rsidRPr="00154D5D">
              <w:t>16,469</w:t>
            </w:r>
          </w:p>
        </w:tc>
      </w:tr>
      <w:tr w:rsidR="00154D5D" w:rsidRPr="00154D5D" w14:paraId="51E39B1D" w14:textId="77777777" w:rsidTr="00813D7C">
        <w:trPr>
          <w:jc w:val="center"/>
        </w:trPr>
        <w:tc>
          <w:tcPr>
            <w:tcW w:w="2126" w:type="dxa"/>
            <w:tcBorders>
              <w:top w:val="single" w:sz="4" w:space="0" w:color="auto"/>
              <w:left w:val="single" w:sz="4" w:space="0" w:color="auto"/>
              <w:bottom w:val="single" w:sz="4" w:space="0" w:color="auto"/>
              <w:right w:val="single" w:sz="4" w:space="0" w:color="auto"/>
            </w:tcBorders>
          </w:tcPr>
          <w:p w14:paraId="248C6287" w14:textId="77777777" w:rsidR="00154D5D" w:rsidRPr="00154D5D" w:rsidRDefault="00154D5D" w:rsidP="004B6A38">
            <w:pPr>
              <w:jc w:val="center"/>
            </w:pPr>
            <w:r w:rsidRPr="00154D5D">
              <w:t>United States</w:t>
            </w:r>
          </w:p>
        </w:tc>
        <w:tc>
          <w:tcPr>
            <w:tcW w:w="4677" w:type="dxa"/>
            <w:tcBorders>
              <w:top w:val="single" w:sz="4" w:space="0" w:color="auto"/>
              <w:left w:val="single" w:sz="4" w:space="0" w:color="auto"/>
              <w:bottom w:val="single" w:sz="4" w:space="0" w:color="auto"/>
              <w:right w:val="single" w:sz="4" w:space="0" w:color="auto"/>
            </w:tcBorders>
          </w:tcPr>
          <w:p w14:paraId="38ACA285" w14:textId="77777777" w:rsidR="00154D5D" w:rsidRPr="00154D5D" w:rsidRDefault="00154D5D" w:rsidP="004B6A38">
            <w:pPr>
              <w:jc w:val="center"/>
            </w:pPr>
            <w:r w:rsidRPr="00154D5D">
              <w:t>10,843</w:t>
            </w:r>
          </w:p>
        </w:tc>
      </w:tr>
      <w:tr w:rsidR="00154D5D" w:rsidRPr="00154D5D" w14:paraId="17413353" w14:textId="77777777" w:rsidTr="00813D7C">
        <w:trPr>
          <w:jc w:val="center"/>
        </w:trPr>
        <w:tc>
          <w:tcPr>
            <w:tcW w:w="2126" w:type="dxa"/>
            <w:tcBorders>
              <w:top w:val="single" w:sz="4" w:space="0" w:color="auto"/>
              <w:left w:val="single" w:sz="4" w:space="0" w:color="auto"/>
              <w:bottom w:val="single" w:sz="4" w:space="0" w:color="auto"/>
              <w:right w:val="single" w:sz="4" w:space="0" w:color="auto"/>
            </w:tcBorders>
          </w:tcPr>
          <w:p w14:paraId="23C2765D" w14:textId="77777777" w:rsidR="00154D5D" w:rsidRPr="00154D5D" w:rsidRDefault="00154D5D" w:rsidP="004B6A38">
            <w:pPr>
              <w:jc w:val="center"/>
            </w:pPr>
            <w:r w:rsidRPr="00154D5D">
              <w:t>Brazil</w:t>
            </w:r>
          </w:p>
        </w:tc>
        <w:tc>
          <w:tcPr>
            <w:tcW w:w="4677" w:type="dxa"/>
            <w:tcBorders>
              <w:top w:val="single" w:sz="4" w:space="0" w:color="auto"/>
              <w:left w:val="single" w:sz="4" w:space="0" w:color="auto"/>
              <w:bottom w:val="single" w:sz="4" w:space="0" w:color="auto"/>
              <w:right w:val="single" w:sz="4" w:space="0" w:color="auto"/>
            </w:tcBorders>
          </w:tcPr>
          <w:p w14:paraId="7643848E" w14:textId="77777777" w:rsidR="00154D5D" w:rsidRPr="00154D5D" w:rsidRDefault="00154D5D" w:rsidP="004B6A38">
            <w:pPr>
              <w:jc w:val="center"/>
            </w:pPr>
            <w:r w:rsidRPr="00154D5D">
              <w:t>20,399</w:t>
            </w:r>
          </w:p>
        </w:tc>
      </w:tr>
      <w:tr w:rsidR="00154D5D" w:rsidRPr="00154D5D" w14:paraId="6884A369" w14:textId="77777777" w:rsidTr="00813D7C">
        <w:trPr>
          <w:jc w:val="center"/>
        </w:trPr>
        <w:tc>
          <w:tcPr>
            <w:tcW w:w="2126" w:type="dxa"/>
            <w:tcBorders>
              <w:top w:val="single" w:sz="4" w:space="0" w:color="auto"/>
              <w:left w:val="single" w:sz="4" w:space="0" w:color="auto"/>
              <w:bottom w:val="single" w:sz="4" w:space="0" w:color="auto"/>
              <w:right w:val="single" w:sz="4" w:space="0" w:color="auto"/>
            </w:tcBorders>
          </w:tcPr>
          <w:p w14:paraId="3B5AB4D2" w14:textId="77777777" w:rsidR="00154D5D" w:rsidRPr="00154D5D" w:rsidRDefault="00154D5D" w:rsidP="004B6A38">
            <w:pPr>
              <w:jc w:val="center"/>
            </w:pPr>
            <w:r w:rsidRPr="00154D5D">
              <w:t>Canada</w:t>
            </w:r>
          </w:p>
        </w:tc>
        <w:tc>
          <w:tcPr>
            <w:tcW w:w="4677" w:type="dxa"/>
            <w:tcBorders>
              <w:top w:val="single" w:sz="4" w:space="0" w:color="auto"/>
              <w:left w:val="single" w:sz="4" w:space="0" w:color="auto"/>
              <w:bottom w:val="single" w:sz="4" w:space="0" w:color="auto"/>
              <w:right w:val="single" w:sz="4" w:space="0" w:color="auto"/>
            </w:tcBorders>
          </w:tcPr>
          <w:p w14:paraId="21D7A293" w14:textId="77777777" w:rsidR="00154D5D" w:rsidRPr="00154D5D" w:rsidRDefault="00154D5D" w:rsidP="004B6A38">
            <w:pPr>
              <w:jc w:val="center"/>
            </w:pPr>
            <w:r w:rsidRPr="00154D5D">
              <w:t>5,192</w:t>
            </w:r>
          </w:p>
        </w:tc>
      </w:tr>
      <w:tr w:rsidR="00154D5D" w:rsidRPr="00154D5D" w14:paraId="365BB355" w14:textId="77777777" w:rsidTr="00813D7C">
        <w:trPr>
          <w:jc w:val="center"/>
        </w:trPr>
        <w:tc>
          <w:tcPr>
            <w:tcW w:w="2126" w:type="dxa"/>
            <w:tcBorders>
              <w:top w:val="single" w:sz="4" w:space="0" w:color="auto"/>
              <w:left w:val="single" w:sz="4" w:space="0" w:color="auto"/>
              <w:bottom w:val="single" w:sz="4" w:space="0" w:color="auto"/>
              <w:right w:val="single" w:sz="4" w:space="0" w:color="auto"/>
            </w:tcBorders>
          </w:tcPr>
          <w:p w14:paraId="437DF452" w14:textId="77777777" w:rsidR="00154D5D" w:rsidRPr="00154D5D" w:rsidRDefault="00154D5D" w:rsidP="004B6A38">
            <w:pPr>
              <w:jc w:val="center"/>
            </w:pPr>
            <w:r w:rsidRPr="00154D5D">
              <w:t>India</w:t>
            </w:r>
          </w:p>
        </w:tc>
        <w:tc>
          <w:tcPr>
            <w:tcW w:w="4677" w:type="dxa"/>
            <w:tcBorders>
              <w:top w:val="single" w:sz="4" w:space="0" w:color="auto"/>
              <w:left w:val="single" w:sz="4" w:space="0" w:color="auto"/>
              <w:bottom w:val="single" w:sz="4" w:space="0" w:color="auto"/>
              <w:right w:val="single" w:sz="4" w:space="0" w:color="auto"/>
            </w:tcBorders>
          </w:tcPr>
          <w:p w14:paraId="5212CD52" w14:textId="77777777" w:rsidR="00154D5D" w:rsidRPr="00154D5D" w:rsidRDefault="00154D5D" w:rsidP="004B6A38">
            <w:pPr>
              <w:jc w:val="center"/>
            </w:pPr>
            <w:r w:rsidRPr="00154D5D">
              <w:t>4,328</w:t>
            </w:r>
          </w:p>
        </w:tc>
      </w:tr>
      <w:tr w:rsidR="00154D5D" w:rsidRPr="00154D5D" w14:paraId="045B0030" w14:textId="77777777" w:rsidTr="00813D7C">
        <w:trPr>
          <w:jc w:val="center"/>
        </w:trPr>
        <w:tc>
          <w:tcPr>
            <w:tcW w:w="2126" w:type="dxa"/>
            <w:tcBorders>
              <w:top w:val="single" w:sz="4" w:space="0" w:color="auto"/>
              <w:left w:val="single" w:sz="4" w:space="0" w:color="auto"/>
              <w:bottom w:val="single" w:sz="4" w:space="0" w:color="auto"/>
              <w:right w:val="single" w:sz="4" w:space="0" w:color="auto"/>
            </w:tcBorders>
          </w:tcPr>
          <w:p w14:paraId="76FB96F9" w14:textId="77777777" w:rsidR="00154D5D" w:rsidRPr="00154D5D" w:rsidRDefault="00154D5D" w:rsidP="004B6A38">
            <w:pPr>
              <w:jc w:val="center"/>
            </w:pPr>
            <w:r w:rsidRPr="00154D5D">
              <w:t>Italy</w:t>
            </w:r>
          </w:p>
        </w:tc>
        <w:tc>
          <w:tcPr>
            <w:tcW w:w="4677" w:type="dxa"/>
            <w:tcBorders>
              <w:top w:val="single" w:sz="4" w:space="0" w:color="auto"/>
              <w:left w:val="single" w:sz="4" w:space="0" w:color="auto"/>
              <w:bottom w:val="single" w:sz="4" w:space="0" w:color="auto"/>
              <w:right w:val="single" w:sz="4" w:space="0" w:color="auto"/>
            </w:tcBorders>
          </w:tcPr>
          <w:p w14:paraId="2CDBB928" w14:textId="77777777" w:rsidR="00154D5D" w:rsidRPr="00154D5D" w:rsidRDefault="00154D5D" w:rsidP="004B6A38">
            <w:pPr>
              <w:jc w:val="center"/>
            </w:pPr>
            <w:r w:rsidRPr="00154D5D">
              <w:t>10,864</w:t>
            </w:r>
          </w:p>
        </w:tc>
      </w:tr>
      <w:tr w:rsidR="00154D5D" w:rsidRPr="00154D5D" w14:paraId="433C92C5" w14:textId="77777777" w:rsidTr="00813D7C">
        <w:trPr>
          <w:jc w:val="center"/>
        </w:trPr>
        <w:tc>
          <w:tcPr>
            <w:tcW w:w="2126" w:type="dxa"/>
            <w:tcBorders>
              <w:top w:val="single" w:sz="4" w:space="0" w:color="auto"/>
              <w:left w:val="single" w:sz="4" w:space="0" w:color="auto"/>
              <w:bottom w:val="single" w:sz="4" w:space="0" w:color="auto"/>
              <w:right w:val="single" w:sz="4" w:space="0" w:color="auto"/>
            </w:tcBorders>
          </w:tcPr>
          <w:p w14:paraId="3222DDF2" w14:textId="77777777" w:rsidR="00154D5D" w:rsidRPr="00154D5D" w:rsidRDefault="00154D5D" w:rsidP="004B6A38">
            <w:pPr>
              <w:jc w:val="center"/>
            </w:pPr>
            <w:r w:rsidRPr="00154D5D">
              <w:t>Norway</w:t>
            </w:r>
          </w:p>
        </w:tc>
        <w:tc>
          <w:tcPr>
            <w:tcW w:w="4677" w:type="dxa"/>
            <w:tcBorders>
              <w:top w:val="single" w:sz="4" w:space="0" w:color="auto"/>
              <w:left w:val="single" w:sz="4" w:space="0" w:color="auto"/>
              <w:bottom w:val="single" w:sz="4" w:space="0" w:color="auto"/>
              <w:right w:val="single" w:sz="4" w:space="0" w:color="auto"/>
            </w:tcBorders>
          </w:tcPr>
          <w:p w14:paraId="7EA962B4" w14:textId="77777777" w:rsidR="00154D5D" w:rsidRPr="00154D5D" w:rsidRDefault="00154D5D" w:rsidP="004B6A38">
            <w:pPr>
              <w:jc w:val="center"/>
            </w:pPr>
            <w:r w:rsidRPr="00154D5D">
              <w:t>7,846</w:t>
            </w:r>
          </w:p>
        </w:tc>
      </w:tr>
      <w:tr w:rsidR="00154D5D" w:rsidRPr="00154D5D" w14:paraId="1BAB6B57" w14:textId="77777777" w:rsidTr="00813D7C">
        <w:trPr>
          <w:jc w:val="center"/>
        </w:trPr>
        <w:tc>
          <w:tcPr>
            <w:tcW w:w="2126" w:type="dxa"/>
            <w:tcBorders>
              <w:top w:val="single" w:sz="4" w:space="0" w:color="auto"/>
              <w:left w:val="single" w:sz="4" w:space="0" w:color="auto"/>
              <w:bottom w:val="single" w:sz="4" w:space="0" w:color="auto"/>
              <w:right w:val="single" w:sz="4" w:space="0" w:color="auto"/>
            </w:tcBorders>
          </w:tcPr>
          <w:p w14:paraId="05D76151" w14:textId="77777777" w:rsidR="00154D5D" w:rsidRPr="00154D5D" w:rsidRDefault="00154D5D" w:rsidP="004B6A38">
            <w:pPr>
              <w:jc w:val="center"/>
            </w:pPr>
            <w:r w:rsidRPr="00154D5D">
              <w:t>United Kingdom</w:t>
            </w:r>
          </w:p>
        </w:tc>
        <w:tc>
          <w:tcPr>
            <w:tcW w:w="4677" w:type="dxa"/>
            <w:tcBorders>
              <w:top w:val="single" w:sz="4" w:space="0" w:color="auto"/>
              <w:left w:val="single" w:sz="4" w:space="0" w:color="auto"/>
              <w:bottom w:val="single" w:sz="4" w:space="0" w:color="auto"/>
              <w:right w:val="single" w:sz="4" w:space="0" w:color="auto"/>
            </w:tcBorders>
          </w:tcPr>
          <w:p w14:paraId="32BD1A6C" w14:textId="77777777" w:rsidR="00154D5D" w:rsidRPr="00154D5D" w:rsidRDefault="00154D5D" w:rsidP="004B6A38">
            <w:pPr>
              <w:jc w:val="center"/>
            </w:pPr>
            <w:r w:rsidRPr="00154D5D">
              <w:t>1,289</w:t>
            </w:r>
          </w:p>
        </w:tc>
      </w:tr>
    </w:tbl>
    <w:p w14:paraId="3ED165D5" w14:textId="77777777" w:rsidR="00154D5D" w:rsidRDefault="00154D5D" w:rsidP="00683D92"/>
    <w:p w14:paraId="6F29D2FC" w14:textId="12A30D4B" w:rsidR="00683D92" w:rsidRDefault="00683D92" w:rsidP="00683D92">
      <w:pPr>
        <w:rPr>
          <w:bCs/>
        </w:rPr>
      </w:pPr>
      <w:r w:rsidRPr="00A92DC4">
        <w:rPr>
          <w:bCs/>
        </w:rPr>
        <w:lastRenderedPageBreak/>
        <w:t>Due to ISH’s dependence on local geography and hydrology, there are only a handful of places where the technology has been adopted. The countries receiving the bulk of the attention are the United States, the UK,</w:t>
      </w:r>
      <w:r w:rsidRPr="00683D92">
        <w:rPr>
          <w:bCs/>
        </w:rPr>
        <w:t xml:space="preserve"> China, Tibet and India. China and India especially have made great strides in recent years to further develop the technology, as evidenced by India’s MNRE’s highly specialized classification of small hydro projects (see Table </w:t>
      </w:r>
      <w:r>
        <w:rPr>
          <w:bCs/>
        </w:rPr>
        <w:t>1.</w:t>
      </w:r>
      <w:r w:rsidRPr="00683D92">
        <w:rPr>
          <w:bCs/>
        </w:rPr>
        <w:t>2 above). One primary driver for this is due to ISH’s increasing popularity near rural areas. A major hurdle to China’s and India’s continued electrification is brining electricity to the hundreds of remote villages</w:t>
      </w:r>
      <w:r>
        <w:rPr>
          <w:bCs/>
        </w:rPr>
        <w:t xml:space="preserve"> (Liu </w:t>
      </w:r>
      <w:r w:rsidRPr="00BB0312">
        <w:rPr>
          <w:bCs/>
          <w:i/>
        </w:rPr>
        <w:t>et al</w:t>
      </w:r>
      <w:r>
        <w:rPr>
          <w:bCs/>
        </w:rPr>
        <w:t>., 2013)</w:t>
      </w:r>
      <w:r w:rsidRPr="00683D92">
        <w:rPr>
          <w:bCs/>
        </w:rPr>
        <w:t>. ISH offers one of the best methods of delivering power to these areas. Typically located in mountainous regions near water, these locations are prime targets for ISH projects. The steep terrain does not lend itself towards electrification by conventional means: extending transmission lines is cost prohibitive (high line load losses and low power consumption, aside), as is transporting diesel fuel for generators. Therefore, ISH offers the most economic and reliable method of generating electricity in these places</w:t>
      </w:r>
      <w:r>
        <w:rPr>
          <w:bCs/>
        </w:rPr>
        <w:t xml:space="preserve"> (</w:t>
      </w:r>
      <w:proofErr w:type="spellStart"/>
      <w:r>
        <w:rPr>
          <w:bCs/>
        </w:rPr>
        <w:t>Vermaak</w:t>
      </w:r>
      <w:proofErr w:type="spellEnd"/>
      <w:r>
        <w:rPr>
          <w:bCs/>
        </w:rPr>
        <w:t xml:space="preserve"> </w:t>
      </w:r>
      <w:r w:rsidRPr="004B6A38">
        <w:rPr>
          <w:bCs/>
          <w:i/>
        </w:rPr>
        <w:t>et al</w:t>
      </w:r>
      <w:r>
        <w:rPr>
          <w:bCs/>
        </w:rPr>
        <w:t>., 2014)</w:t>
      </w:r>
      <w:r w:rsidRPr="00683D92">
        <w:rPr>
          <w:bCs/>
        </w:rPr>
        <w:t>.</w:t>
      </w:r>
    </w:p>
    <w:p w14:paraId="515A5107" w14:textId="11EC2099" w:rsidR="004C46D7" w:rsidRPr="006377DC" w:rsidRDefault="004C46D7" w:rsidP="006377DC">
      <w:pPr>
        <w:pStyle w:val="Heading3"/>
        <w:numPr>
          <w:ilvl w:val="2"/>
          <w:numId w:val="18"/>
        </w:numPr>
      </w:pPr>
      <w:bookmarkStart w:id="24" w:name="_Toc19233319"/>
      <w:r w:rsidRPr="004C46D7">
        <w:t xml:space="preserve">Trends to Accelerate </w:t>
      </w:r>
      <w:commentRangeStart w:id="25"/>
      <w:r w:rsidRPr="004C46D7">
        <w:t>Adoption</w:t>
      </w:r>
      <w:bookmarkEnd w:id="24"/>
      <w:commentRangeEnd w:id="25"/>
      <w:r w:rsidR="00BB0312">
        <w:rPr>
          <w:rStyle w:val="CommentReference"/>
          <w:rFonts w:ascii="Times New Roman" w:eastAsiaTheme="minorEastAsia" w:hAnsi="Times New Roman" w:cstheme="minorBidi"/>
          <w:b w:val="0"/>
          <w:bCs w:val="0"/>
          <w:color w:val="auto"/>
        </w:rPr>
        <w:commentReference w:id="25"/>
      </w:r>
    </w:p>
    <w:p w14:paraId="10489410" w14:textId="5D04DBE9" w:rsidR="004C46D7" w:rsidRPr="004C46D7" w:rsidRDefault="004C46D7" w:rsidP="004C46D7">
      <w:pPr>
        <w:rPr>
          <w:bCs/>
        </w:rPr>
      </w:pPr>
      <w:r w:rsidRPr="004C46D7">
        <w:rPr>
          <w:bCs/>
        </w:rPr>
        <w:t>In 2016, the global installed capacity has been estimated to be 78 GW registering a growth of 4% over the installed figure for 2013</w:t>
      </w:r>
      <w:sdt>
        <w:sdtPr>
          <w:rPr>
            <w:bCs/>
          </w:rPr>
          <w:id w:val="-1727678559"/>
          <w:citation/>
        </w:sdtPr>
        <w:sdtEndPr/>
        <w:sdtContent>
          <w:r w:rsidRPr="004C46D7">
            <w:rPr>
              <w:bCs/>
            </w:rPr>
            <w:fldChar w:fldCharType="begin"/>
          </w:r>
          <w:r w:rsidRPr="004C46D7">
            <w:rPr>
              <w:bCs/>
            </w:rPr>
            <w:instrText xml:space="preserve"> CITATION UNI16 \l 1033 </w:instrText>
          </w:r>
          <w:r w:rsidRPr="004C46D7">
            <w:rPr>
              <w:bCs/>
            </w:rPr>
            <w:fldChar w:fldCharType="separate"/>
          </w:r>
          <w:r w:rsidRPr="004C46D7">
            <w:rPr>
              <w:bCs/>
            </w:rPr>
            <w:t xml:space="preserve"> (UNIDO, 2016)</w:t>
          </w:r>
          <w:r w:rsidRPr="004C46D7">
            <w:rPr>
              <w:bCs/>
            </w:rPr>
            <w:fldChar w:fldCharType="end"/>
          </w:r>
        </w:sdtContent>
      </w:sdt>
      <w:r w:rsidRPr="004C46D7">
        <w:rPr>
          <w:bCs/>
        </w:rPr>
        <w:t>. At the same time, the estimated potential of global ISH has also increased by 24% to 217GW thereby indicating a growth of 24%. Out of this potential, only 36% has been developed so far.</w:t>
      </w:r>
    </w:p>
    <w:p w14:paraId="79C917B0" w14:textId="7E59FB26" w:rsidR="004C46D7" w:rsidRPr="004C46D7" w:rsidRDefault="004C46D7" w:rsidP="004C46D7">
      <w:pPr>
        <w:rPr>
          <w:bCs/>
        </w:rPr>
      </w:pPr>
      <w:r w:rsidRPr="004C46D7">
        <w:rPr>
          <w:bCs/>
        </w:rPr>
        <w:t>Concerted efforts are being made by different countries to accelerate the exploitation of this potential and this has been reflected in the generation figures. The global adoption level of ISH was 334.86</w:t>
      </w:r>
      <w:r w:rsidR="009A6B14">
        <w:rPr>
          <w:bCs/>
        </w:rPr>
        <w:t xml:space="preserve"> </w:t>
      </w:r>
      <w:proofErr w:type="spellStart"/>
      <w:r w:rsidRPr="004C46D7">
        <w:rPr>
          <w:bCs/>
        </w:rPr>
        <w:t>TWh</w:t>
      </w:r>
      <w:proofErr w:type="spellEnd"/>
      <w:r w:rsidRPr="004C46D7">
        <w:rPr>
          <w:bCs/>
        </w:rPr>
        <w:t xml:space="preserve"> in 2007 and this increased rapidly to 580.7</w:t>
      </w:r>
      <w:r w:rsidR="009A6B14">
        <w:rPr>
          <w:bCs/>
        </w:rPr>
        <w:t xml:space="preserve"> </w:t>
      </w:r>
      <w:proofErr w:type="spellStart"/>
      <w:r w:rsidRPr="004C46D7">
        <w:rPr>
          <w:bCs/>
        </w:rPr>
        <w:t>TWh</w:t>
      </w:r>
      <w:proofErr w:type="spellEnd"/>
      <w:r w:rsidRPr="004C46D7">
        <w:rPr>
          <w:bCs/>
        </w:rPr>
        <w:t xml:space="preserve"> by 2015 thus registering an annual growth of 73.4% over the period of 8 years</w:t>
      </w:r>
      <w:r w:rsidR="00CC6E0F" w:rsidRPr="004C46D7">
        <w:rPr>
          <w:bCs/>
        </w:rPr>
        <w:t xml:space="preserve"> (IRENA, 2017)</w:t>
      </w:r>
      <w:r w:rsidRPr="004C46D7">
        <w:rPr>
          <w:bCs/>
        </w:rPr>
        <w:t>.</w:t>
      </w:r>
    </w:p>
    <w:p w14:paraId="5D3F8CBC" w14:textId="570A9064" w:rsidR="004C46D7" w:rsidRPr="004C46D7" w:rsidRDefault="004C46D7" w:rsidP="004C46D7">
      <w:pPr>
        <w:rPr>
          <w:bCs/>
        </w:rPr>
      </w:pPr>
      <w:r w:rsidRPr="004C46D7">
        <w:rPr>
          <w:bCs/>
        </w:rPr>
        <w:t xml:space="preserve">China and India especially have made great strides in recent years to further develop the technology, as evidenced by India's MNRE's  specialized sub-classification of small hydro projects (see Table 1.2 above). Both countries have also set up specialized institutions to develop the small hydro sector. One primary driver for this is the suitability of ISH to provide electricity to remote and hilly regions Such areas are a major challenge to China's and India's electrification drive to  bring electricity to the hundreds of remote and unelectrified villages (Liu </w:t>
      </w:r>
      <w:r w:rsidRPr="00813D7C">
        <w:rPr>
          <w:bCs/>
          <w:i/>
        </w:rPr>
        <w:t>et al</w:t>
      </w:r>
      <w:r w:rsidRPr="004C46D7">
        <w:rPr>
          <w:bCs/>
        </w:rPr>
        <w:t>., 2013). ISH offers one of the better methods of delivering power to these areas. Typically located in mountainous regions near flowing water, these locations are prime targets for siting ISH projects.</w:t>
      </w:r>
      <w:r w:rsidR="006377DC">
        <w:rPr>
          <w:bCs/>
        </w:rPr>
        <w:t xml:space="preserve"> </w:t>
      </w:r>
      <w:r w:rsidRPr="004C46D7">
        <w:rPr>
          <w:bCs/>
        </w:rPr>
        <w:t>The steep terrain does not lend itself towards electrification by conventional means: extending transmission lines is cost prohibitive (high line  losses and low power consumption, aside), as is transporting diesel fuel for generators. The locations are mostly in eco-sensitive zones .Therefore, ISH offers  an economic and reliable method of generating electricity in these places without causing too much harm to the sensitive eco-systems. (</w:t>
      </w:r>
      <w:proofErr w:type="spellStart"/>
      <w:r w:rsidRPr="004C46D7">
        <w:rPr>
          <w:bCs/>
        </w:rPr>
        <w:t>Vermaak</w:t>
      </w:r>
      <w:proofErr w:type="spellEnd"/>
      <w:r w:rsidRPr="004C46D7">
        <w:rPr>
          <w:bCs/>
        </w:rPr>
        <w:t xml:space="preserve"> </w:t>
      </w:r>
      <w:r w:rsidRPr="00813D7C">
        <w:rPr>
          <w:bCs/>
          <w:i/>
        </w:rPr>
        <w:t>et al</w:t>
      </w:r>
      <w:r w:rsidRPr="004C46D7">
        <w:rPr>
          <w:bCs/>
        </w:rPr>
        <w:t>., 2014).</w:t>
      </w:r>
    </w:p>
    <w:p w14:paraId="6A06F850" w14:textId="14E8BF70" w:rsidR="004C46D7" w:rsidRPr="004C46D7" w:rsidRDefault="004C46D7" w:rsidP="004C46D7">
      <w:pPr>
        <w:rPr>
          <w:bCs/>
        </w:rPr>
      </w:pPr>
      <w:r w:rsidRPr="004C46D7">
        <w:rPr>
          <w:bCs/>
        </w:rPr>
        <w:lastRenderedPageBreak/>
        <w:t>Small hydro in China has a rich and varied history. Originally intended to electrify rural areas, the first small hydro project in China was installed in 1912. It took another century until small hydro began its current expansion and became a part of the country's domestic energy strategy. By the end of 2011, China had installed over 62 GW of small hydro (</w:t>
      </w:r>
      <w:proofErr w:type="spellStart"/>
      <w:r w:rsidRPr="004C46D7">
        <w:rPr>
          <w:bCs/>
        </w:rPr>
        <w:t>Panh</w:t>
      </w:r>
      <w:proofErr w:type="spellEnd"/>
      <w:r w:rsidRPr="004C46D7">
        <w:rPr>
          <w:bCs/>
        </w:rPr>
        <w:t xml:space="preserve"> </w:t>
      </w:r>
      <w:r w:rsidRPr="00813D7C">
        <w:rPr>
          <w:bCs/>
          <w:i/>
        </w:rPr>
        <w:t>et al</w:t>
      </w:r>
      <w:r w:rsidRPr="004C46D7">
        <w:rPr>
          <w:bCs/>
        </w:rPr>
        <w:t>., 2015). This translated to roughly 40% of the world's small hydro power capacity (</w:t>
      </w:r>
      <w:proofErr w:type="spellStart"/>
      <w:r w:rsidRPr="004C46D7">
        <w:rPr>
          <w:bCs/>
        </w:rPr>
        <w:t>Paish</w:t>
      </w:r>
      <w:proofErr w:type="spellEnd"/>
      <w:r w:rsidRPr="004C46D7">
        <w:rPr>
          <w:bCs/>
        </w:rPr>
        <w:t>, 2002). Recent acceleration has brought this level to 109</w:t>
      </w:r>
      <w:r w:rsidR="009A6B14">
        <w:rPr>
          <w:bCs/>
        </w:rPr>
        <w:t xml:space="preserve"> </w:t>
      </w:r>
      <w:r w:rsidRPr="004C46D7">
        <w:rPr>
          <w:bCs/>
        </w:rPr>
        <w:t>GW by the end of 2015</w:t>
      </w:r>
      <w:r w:rsidR="00CC6E0F" w:rsidRPr="004C46D7">
        <w:rPr>
          <w:bCs/>
        </w:rPr>
        <w:t xml:space="preserve"> (IRENA, 2017)</w:t>
      </w:r>
      <w:r w:rsidRPr="004C46D7">
        <w:rPr>
          <w:bCs/>
        </w:rPr>
        <w:t>. Located in the western region of the country, Tibet is home to vast water resources and its rocky terrain, like Himalayan India, makes it a prime target for ISH development.  Tibet is thus poised to receive the bulk of the attention as the China continues its "west to east" power transmission policy.</w:t>
      </w:r>
    </w:p>
    <w:p w14:paraId="67DE4DF6" w14:textId="687AC73C" w:rsidR="00683D92" w:rsidRDefault="00683D92" w:rsidP="00611FF7">
      <w:pPr>
        <w:rPr>
          <w:bCs/>
        </w:rPr>
      </w:pPr>
      <w:r w:rsidRPr="00683D92">
        <w:rPr>
          <w:bCs/>
        </w:rPr>
        <w:t>India’s MNRE disserves special mention for its work on ISH development. Electricity planning in India revolves around five year plans (5YP). The country is currently on its twelfth 5YP, aiming to source 2% (2</w:t>
      </w:r>
      <w:r w:rsidR="009A6B14">
        <w:rPr>
          <w:bCs/>
        </w:rPr>
        <w:t>,</w:t>
      </w:r>
      <w:r w:rsidRPr="00683D92">
        <w:rPr>
          <w:bCs/>
        </w:rPr>
        <w:t>100 MW) of its electricity from small hydro projects by 2017. Given present trends, India needs to install 420 MW/year to meet this goal. For reference, during its previous 5YP, India installed 1</w:t>
      </w:r>
      <w:r w:rsidR="009A6B14">
        <w:rPr>
          <w:bCs/>
        </w:rPr>
        <w:t>,</w:t>
      </w:r>
      <w:r w:rsidRPr="00683D92">
        <w:rPr>
          <w:bCs/>
        </w:rPr>
        <w:t>419 MW of small hydro against a target of 1</w:t>
      </w:r>
      <w:r w:rsidR="009A6B14">
        <w:rPr>
          <w:bCs/>
        </w:rPr>
        <w:t>,</w:t>
      </w:r>
      <w:r w:rsidRPr="00683D92">
        <w:rPr>
          <w:bCs/>
        </w:rPr>
        <w:t>400 MW and the country is on track to meet its target for its current 5YP</w:t>
      </w:r>
      <w:r>
        <w:rPr>
          <w:bCs/>
        </w:rPr>
        <w:t xml:space="preserve"> (Mishra et al., 2015)</w:t>
      </w:r>
      <w:r w:rsidRPr="00683D92">
        <w:rPr>
          <w:bCs/>
        </w:rPr>
        <w:t xml:space="preserve">. Indeed, small hydro potential in India continues to climb (see Figure </w:t>
      </w:r>
      <w:r>
        <w:rPr>
          <w:bCs/>
        </w:rPr>
        <w:t>1.3</w:t>
      </w:r>
      <w:r w:rsidRPr="00683D92">
        <w:rPr>
          <w:bCs/>
        </w:rPr>
        <w:t>).</w:t>
      </w:r>
    </w:p>
    <w:p w14:paraId="71AAA759" w14:textId="77777777" w:rsidR="00611FF7" w:rsidRPr="00611FF7" w:rsidRDefault="00611FF7" w:rsidP="00611FF7">
      <w:pPr>
        <w:rPr>
          <w:bCs/>
        </w:rPr>
      </w:pPr>
    </w:p>
    <w:p w14:paraId="5661C988" w14:textId="77777777" w:rsidR="00683D92" w:rsidRDefault="00683D92" w:rsidP="00683D92">
      <w:pPr>
        <w:pStyle w:val="ListParagraph"/>
        <w:keepNext/>
        <w:spacing w:after="0"/>
        <w:ind w:left="540"/>
        <w:jc w:val="center"/>
      </w:pPr>
      <w:r>
        <w:rPr>
          <w:noProof/>
          <w:lang w:val="en-GB" w:eastAsia="en-GB"/>
        </w:rPr>
        <w:drawing>
          <wp:inline distT="0" distB="0" distL="0" distR="0" wp14:anchorId="64F524A9" wp14:editId="413935F0">
            <wp:extent cx="5108027" cy="2942906"/>
            <wp:effectExtent l="12700" t="12700" r="10160" b="16510"/>
            <wp:docPr id="8" name="Picture 8" descr="India%20SHP%20Poten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dia%20SHP%20Potentia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9350" cy="2989759"/>
                    </a:xfrm>
                    <a:prstGeom prst="rect">
                      <a:avLst/>
                    </a:prstGeom>
                    <a:noFill/>
                    <a:ln w="15875">
                      <a:solidFill>
                        <a:schemeClr val="tx1"/>
                      </a:solidFill>
                    </a:ln>
                  </pic:spPr>
                </pic:pic>
              </a:graphicData>
            </a:graphic>
          </wp:inline>
        </w:drawing>
      </w:r>
    </w:p>
    <w:p w14:paraId="007D4738" w14:textId="7B2EBF61" w:rsidR="00683D92" w:rsidRDefault="00683D92" w:rsidP="00683D92">
      <w:pPr>
        <w:pStyle w:val="Caption"/>
        <w:ind w:left="540"/>
        <w:jc w:val="center"/>
        <w:rPr>
          <w:bCs/>
        </w:rPr>
      </w:pPr>
      <w:bookmarkStart w:id="26" w:name="_Toc458311082"/>
      <w:bookmarkStart w:id="27" w:name="_Toc44543747"/>
      <w:r>
        <w:t>Figure 1.</w:t>
      </w:r>
      <w:r w:rsidR="00303AF9">
        <w:rPr>
          <w:noProof/>
        </w:rPr>
        <w:fldChar w:fldCharType="begin"/>
      </w:r>
      <w:r w:rsidR="00303AF9">
        <w:rPr>
          <w:noProof/>
        </w:rPr>
        <w:instrText xml:space="preserve"> SEQ Figure \* ARABIC </w:instrText>
      </w:r>
      <w:r w:rsidR="00303AF9">
        <w:rPr>
          <w:noProof/>
        </w:rPr>
        <w:fldChar w:fldCharType="separate"/>
      </w:r>
      <w:r>
        <w:rPr>
          <w:noProof/>
        </w:rPr>
        <w:t>3</w:t>
      </w:r>
      <w:r w:rsidR="00303AF9">
        <w:rPr>
          <w:noProof/>
        </w:rPr>
        <w:fldChar w:fldCharType="end"/>
      </w:r>
      <w:r>
        <w:t xml:space="preserve"> Growth of Identified Small Hydro Potential in India (Mishra et al., 2015)</w:t>
      </w:r>
      <w:bookmarkEnd w:id="26"/>
      <w:bookmarkEnd w:id="27"/>
    </w:p>
    <w:p w14:paraId="6A2FF92B" w14:textId="00B36FAB" w:rsidR="00683D92" w:rsidRPr="00683D92" w:rsidRDefault="00683D92" w:rsidP="009A6B14">
      <w:pPr>
        <w:rPr>
          <w:bCs/>
        </w:rPr>
      </w:pPr>
      <w:r w:rsidRPr="00683D92">
        <w:rPr>
          <w:bCs/>
        </w:rPr>
        <w:t xml:space="preserve">Small hydro in China has a rich and </w:t>
      </w:r>
      <w:r w:rsidR="004C3E7E">
        <w:rPr>
          <w:bCs/>
        </w:rPr>
        <w:t>va</w:t>
      </w:r>
      <w:r w:rsidRPr="00683D92">
        <w:rPr>
          <w:bCs/>
        </w:rPr>
        <w:t xml:space="preserve">ried history. Originally intended to electrify rural areas, the first small hydro project in China was installed in 1912. It took another century until small hydro began its current expansion and became a part of the country’s domestic energy strategy. By the end of 2011, China </w:t>
      </w:r>
      <w:r w:rsidRPr="00683D92">
        <w:rPr>
          <w:bCs/>
        </w:rPr>
        <w:lastRenderedPageBreak/>
        <w:t>had installed over 62 GW of small hydro</w:t>
      </w:r>
      <w:r>
        <w:rPr>
          <w:bCs/>
        </w:rPr>
        <w:t xml:space="preserve"> (</w:t>
      </w:r>
      <w:proofErr w:type="spellStart"/>
      <w:r>
        <w:rPr>
          <w:bCs/>
        </w:rPr>
        <w:t>Panh</w:t>
      </w:r>
      <w:proofErr w:type="spellEnd"/>
      <w:r>
        <w:rPr>
          <w:bCs/>
        </w:rPr>
        <w:t xml:space="preserve"> </w:t>
      </w:r>
      <w:r w:rsidRPr="00813D7C">
        <w:rPr>
          <w:bCs/>
          <w:i/>
        </w:rPr>
        <w:t>et al</w:t>
      </w:r>
      <w:r>
        <w:rPr>
          <w:bCs/>
        </w:rPr>
        <w:t>., 2015)</w:t>
      </w:r>
      <w:r w:rsidRPr="00683D92">
        <w:rPr>
          <w:bCs/>
        </w:rPr>
        <w:t>. This translates to roughly 40% of the world’s small hydro power capacity</w:t>
      </w:r>
      <w:r>
        <w:rPr>
          <w:bCs/>
        </w:rPr>
        <w:t xml:space="preserve"> (</w:t>
      </w:r>
      <w:proofErr w:type="spellStart"/>
      <w:r>
        <w:rPr>
          <w:bCs/>
        </w:rPr>
        <w:t>Paish</w:t>
      </w:r>
      <w:proofErr w:type="spellEnd"/>
      <w:r>
        <w:rPr>
          <w:bCs/>
        </w:rPr>
        <w:t>, 2002)</w:t>
      </w:r>
      <w:r w:rsidRPr="00683D92">
        <w:rPr>
          <w:bCs/>
        </w:rPr>
        <w:t>. Though it</w:t>
      </w:r>
      <w:r>
        <w:rPr>
          <w:bCs/>
        </w:rPr>
        <w:t xml:space="preserve"> i</w:t>
      </w:r>
      <w:r w:rsidRPr="00683D92">
        <w:rPr>
          <w:bCs/>
        </w:rPr>
        <w:t>s the western portion of the country, namely Tibet, that</w:t>
      </w:r>
      <w:r>
        <w:rPr>
          <w:bCs/>
        </w:rPr>
        <w:t xml:space="preserve"> i</w:t>
      </w:r>
      <w:r w:rsidRPr="00683D92">
        <w:rPr>
          <w:bCs/>
        </w:rPr>
        <w:t>s poised to receive the bulk of the attention as the China continues its “west to east” power transmission policy. Tibet is home to vast water resources and its rocky terrain, like Himalayan India, make it a prime target for ISH development</w:t>
      </w:r>
      <w:r>
        <w:rPr>
          <w:bCs/>
        </w:rPr>
        <w:t xml:space="preserve"> (Zhang et al., 2015)</w:t>
      </w:r>
      <w:r w:rsidRPr="00683D92">
        <w:rPr>
          <w:bCs/>
        </w:rPr>
        <w:t>.</w:t>
      </w:r>
    </w:p>
    <w:p w14:paraId="4D76E327" w14:textId="7AAF37BF" w:rsidR="00683D92" w:rsidRDefault="00683D92" w:rsidP="009A6B14">
      <w:pPr>
        <w:rPr>
          <w:bCs/>
        </w:rPr>
      </w:pPr>
      <w:r w:rsidRPr="00683D92">
        <w:rPr>
          <w:bCs/>
        </w:rPr>
        <w:t>It</w:t>
      </w:r>
      <w:r>
        <w:rPr>
          <w:bCs/>
        </w:rPr>
        <w:t xml:space="preserve"> i</w:t>
      </w:r>
      <w:r w:rsidRPr="00683D92">
        <w:rPr>
          <w:bCs/>
        </w:rPr>
        <w:t>s countries like India and China, with their rich hydrological resources and whose rapid population growth prompts expansive electrification, where ISH has been the most popular</w:t>
      </w:r>
      <w:r>
        <w:rPr>
          <w:bCs/>
        </w:rPr>
        <w:t xml:space="preserve"> (Pang </w:t>
      </w:r>
      <w:r w:rsidRPr="00813D7C">
        <w:rPr>
          <w:bCs/>
          <w:i/>
        </w:rPr>
        <w:t>et al</w:t>
      </w:r>
      <w:r>
        <w:rPr>
          <w:bCs/>
        </w:rPr>
        <w:t>., 2015)</w:t>
      </w:r>
      <w:r w:rsidRPr="00683D92">
        <w:rPr>
          <w:bCs/>
        </w:rPr>
        <w:t>. Though interest and research on ISH remains prevalent in places like the US, UK and other European countries, these regions don’t face the same challenges as Asia: wide disparity between those with and without electricity due to the absence of sprawling, all-encompassing electrical grid.</w:t>
      </w:r>
    </w:p>
    <w:p w14:paraId="15B8D757" w14:textId="1861E3DE" w:rsidR="00683D92" w:rsidRPr="00065444" w:rsidRDefault="004C46D7" w:rsidP="00683D92">
      <w:pPr>
        <w:rPr>
          <w:bCs/>
        </w:rPr>
      </w:pPr>
      <w:r w:rsidRPr="004C46D7">
        <w:rPr>
          <w:bCs/>
        </w:rPr>
        <w:t xml:space="preserve">In the US, ISH installed capacity is of the order of 3.7GW and it accounts for 0.4% of the </w:t>
      </w:r>
      <w:r w:rsidR="006377DC" w:rsidRPr="004C46D7">
        <w:rPr>
          <w:bCs/>
        </w:rPr>
        <w:t>country’s</w:t>
      </w:r>
      <w:r w:rsidRPr="004C46D7">
        <w:rPr>
          <w:bCs/>
        </w:rPr>
        <w:t xml:space="preserve"> generating capacity</w:t>
      </w:r>
      <w:sdt>
        <w:sdtPr>
          <w:rPr>
            <w:bCs/>
          </w:rPr>
          <w:id w:val="44656843"/>
          <w:citation/>
        </w:sdtPr>
        <w:sdtEndPr/>
        <w:sdtContent>
          <w:r w:rsidRPr="004C46D7">
            <w:rPr>
              <w:bCs/>
            </w:rPr>
            <w:fldChar w:fldCharType="begin"/>
          </w:r>
          <w:r w:rsidRPr="004C46D7">
            <w:rPr>
              <w:bCs/>
            </w:rPr>
            <w:instrText xml:space="preserve"> CITATION UNI16 \l 1033 </w:instrText>
          </w:r>
          <w:r w:rsidRPr="004C46D7">
            <w:rPr>
              <w:bCs/>
            </w:rPr>
            <w:fldChar w:fldCharType="separate"/>
          </w:r>
          <w:r w:rsidRPr="004C46D7">
            <w:rPr>
              <w:bCs/>
            </w:rPr>
            <w:t xml:space="preserve"> (UNIDO, 2016)</w:t>
          </w:r>
          <w:r w:rsidRPr="004C46D7">
            <w:rPr>
              <w:bCs/>
            </w:rPr>
            <w:fldChar w:fldCharType="end"/>
          </w:r>
        </w:sdtContent>
      </w:sdt>
      <w:r w:rsidRPr="004C46D7">
        <w:rPr>
          <w:bCs/>
        </w:rPr>
        <w:t>. The US Department of Energy is making concerted research and developments to increase hydro power capacity though its Water Power Program and a long-term National</w:t>
      </w:r>
      <w:r w:rsidR="00065444">
        <w:rPr>
          <w:bCs/>
        </w:rPr>
        <w:t xml:space="preserve"> </w:t>
      </w:r>
      <w:r w:rsidRPr="004C46D7">
        <w:t>Hydropower Vision.</w:t>
      </w:r>
    </w:p>
    <w:p w14:paraId="0C655077" w14:textId="4AA1D371" w:rsidR="004C46D7" w:rsidRPr="004C46D7" w:rsidRDefault="004C46D7" w:rsidP="004C46D7">
      <w:r w:rsidRPr="004C46D7">
        <w:t>Japan has an ISH installed capacity of 3.6</w:t>
      </w:r>
      <w:r w:rsidR="009A6B14">
        <w:t xml:space="preserve"> </w:t>
      </w:r>
      <w:r w:rsidRPr="004C46D7">
        <w:t>GW with 49 more plants totaling 54</w:t>
      </w:r>
      <w:r w:rsidR="009A6B14">
        <w:t xml:space="preserve"> </w:t>
      </w:r>
      <w:r w:rsidRPr="004C46D7">
        <w:t>MW are under construction. Similarly, Norway has an installed capacity of 2.24</w:t>
      </w:r>
      <w:r w:rsidR="009A6B14">
        <w:t xml:space="preserve"> </w:t>
      </w:r>
      <w:r w:rsidRPr="004C46D7">
        <w:t>GW and there is a concerted effort to develop ISH further with projects of almost 2GW under consideration of the licensing authorities.</w:t>
      </w:r>
    </w:p>
    <w:p w14:paraId="25CC8B12" w14:textId="3D3962ED" w:rsidR="004C46D7" w:rsidRPr="004C46D7" w:rsidRDefault="004C46D7" w:rsidP="004C46D7">
      <w:r w:rsidRPr="004C46D7">
        <w:t>The Clean Development Mechanism established under the Kyoto Protocol has come as a boost to developing ISH in the third world. Under this mechanism, developed countries could meet their emissions targets by funding the setting up of clean energy projects in developing countries. A 2007 study from India found that ISH emerged as one of the popular projects to attract carbon credits because of environmental benefits. The methodologies had been developed thus making ISH projects a preferred choice for many countries</w:t>
      </w:r>
      <w:sdt>
        <w:sdtPr>
          <w:id w:val="-1980135967"/>
          <w:citation/>
        </w:sdtPr>
        <w:sdtEndPr/>
        <w:sdtContent>
          <w:r w:rsidRPr="004C46D7">
            <w:fldChar w:fldCharType="begin"/>
          </w:r>
          <w:r w:rsidRPr="004C46D7">
            <w:instrText xml:space="preserve"> CITATION Baj07 \l 1033 </w:instrText>
          </w:r>
          <w:r w:rsidRPr="004C46D7">
            <w:fldChar w:fldCharType="separate"/>
          </w:r>
          <w:r w:rsidRPr="004C46D7">
            <w:t xml:space="preserve"> (Bajaj, 2007)</w:t>
          </w:r>
          <w:r w:rsidRPr="004C46D7">
            <w:fldChar w:fldCharType="end"/>
          </w:r>
        </w:sdtContent>
      </w:sdt>
      <w:r w:rsidRPr="004C46D7">
        <w:t>.</w:t>
      </w:r>
    </w:p>
    <w:p w14:paraId="2231CBE3" w14:textId="5D9505DF" w:rsidR="004C46D7" w:rsidRPr="004C46D7" w:rsidRDefault="004C46D7" w:rsidP="004C46D7">
      <w:r w:rsidRPr="004C46D7">
        <w:t>Of the 160 odd countries studied by UNIDO in 2016, about half had put in place various fiscal and financial incentives (like feed-in-tariffs) in order to attract investments into the ISH sector</w:t>
      </w:r>
      <w:sdt>
        <w:sdtPr>
          <w:id w:val="-565028596"/>
          <w:citation/>
        </w:sdtPr>
        <w:sdtEndPr/>
        <w:sdtContent>
          <w:r w:rsidRPr="004C46D7">
            <w:fldChar w:fldCharType="begin"/>
          </w:r>
          <w:r w:rsidRPr="004C46D7">
            <w:instrText xml:space="preserve"> CITATION UNI16 \l 1033 </w:instrText>
          </w:r>
          <w:r w:rsidRPr="004C46D7">
            <w:fldChar w:fldCharType="separate"/>
          </w:r>
          <w:r w:rsidRPr="004C46D7">
            <w:t xml:space="preserve"> (UNIDO, 2016)</w:t>
          </w:r>
          <w:r w:rsidRPr="004C46D7">
            <w:fldChar w:fldCharType="end"/>
          </w:r>
        </w:sdtContent>
      </w:sdt>
      <w:r w:rsidRPr="004C46D7">
        <w:t>. It is therefore a matter of time before the sector enters a fast track of development. The ISH sector therefore provides both a challenge as well as an opportunity to accelerate its adoption.</w:t>
      </w:r>
    </w:p>
    <w:p w14:paraId="0B8C3EFB" w14:textId="261DA2FA" w:rsidR="00D1508C" w:rsidRPr="00E069AC" w:rsidRDefault="551A77D0" w:rsidP="006377DC">
      <w:pPr>
        <w:pStyle w:val="Heading3"/>
        <w:numPr>
          <w:ilvl w:val="2"/>
          <w:numId w:val="18"/>
        </w:numPr>
      </w:pPr>
      <w:bookmarkStart w:id="28" w:name="_Toc19233320"/>
      <w:r w:rsidRPr="00E069AC">
        <w:t>Barriers to Adoption</w:t>
      </w:r>
      <w:bookmarkEnd w:id="28"/>
    </w:p>
    <w:p w14:paraId="34FF0626" w14:textId="4E510A62" w:rsidR="008B6C97" w:rsidRPr="008B6C97" w:rsidRDefault="008B6C97" w:rsidP="008B6C97">
      <w:pPr>
        <w:rPr>
          <w:rFonts w:cs="Times New Roman"/>
          <w:bCs/>
        </w:rPr>
      </w:pPr>
      <w:r w:rsidRPr="008B6C97">
        <w:rPr>
          <w:rFonts w:cs="Times New Roman"/>
          <w:bCs/>
        </w:rPr>
        <w:t>There is a wide range of existing barriers which prevent a rapid and widespread adoption of this solution. They can broadly be classified under different types – Environmental, Social, Economic, Technical and Administrative</w:t>
      </w:r>
      <w:r w:rsidR="006377DC">
        <w:rPr>
          <w:rFonts w:cs="Times New Roman"/>
          <w:bCs/>
        </w:rPr>
        <w:t xml:space="preserve"> </w:t>
      </w:r>
      <w:r w:rsidRPr="008B6C97">
        <w:rPr>
          <w:rFonts w:cs="Times New Roman"/>
          <w:bCs/>
        </w:rPr>
        <w:t xml:space="preserve">(Kumar and </w:t>
      </w:r>
      <w:proofErr w:type="spellStart"/>
      <w:r w:rsidRPr="008B6C97">
        <w:rPr>
          <w:rFonts w:cs="Times New Roman"/>
          <w:bCs/>
        </w:rPr>
        <w:t>Katoch</w:t>
      </w:r>
      <w:proofErr w:type="spellEnd"/>
      <w:r w:rsidRPr="008B6C97">
        <w:rPr>
          <w:rFonts w:cs="Times New Roman"/>
          <w:bCs/>
        </w:rPr>
        <w:t>, 2015).</w:t>
      </w:r>
    </w:p>
    <w:p w14:paraId="369BBD64" w14:textId="0B68CB6F" w:rsidR="008B6C97" w:rsidRPr="008B6C97" w:rsidRDefault="008B6C97" w:rsidP="008B6C97">
      <w:pPr>
        <w:rPr>
          <w:rFonts w:cs="Times New Roman"/>
          <w:bCs/>
        </w:rPr>
      </w:pPr>
      <w:r w:rsidRPr="008B6C97">
        <w:rPr>
          <w:rFonts w:cs="Times New Roman"/>
          <w:bCs/>
        </w:rPr>
        <w:lastRenderedPageBreak/>
        <w:t>ISH carries with it some of the environmental burden of large hydropower projects. They are usually located in ecologically fragile areas and as the search for more potential intensifies, it is reaching pristine and untouched landscapes that support unique and sometimes rare flora and fauna. Construction of infrastructure at these sites usually involves felling of trees and this could lead to destabilizing fragile mountain faces. As such, ISH cannot always be said to be environmentally benign and each project needs a minimal impact assessment.</w:t>
      </w:r>
    </w:p>
    <w:p w14:paraId="0FBD7A26" w14:textId="77777777" w:rsidR="008B6C97" w:rsidRPr="008B6C97" w:rsidRDefault="008B6C97" w:rsidP="008B6C97">
      <w:pPr>
        <w:rPr>
          <w:rFonts w:cs="Times New Roman"/>
          <w:bCs/>
        </w:rPr>
      </w:pPr>
      <w:r w:rsidRPr="008B6C97">
        <w:rPr>
          <w:rFonts w:cs="Times New Roman"/>
          <w:bCs/>
        </w:rPr>
        <w:t>In some cases, the projects may involve relocating some local populations thus creating rehabilitation problems. The entry of forest loggers and others searching for medicinal and forest produce gets facilitated with roads and bridges. This can gives rise to social tensions, especially where the local population is aware of the downside of these developments. Communities hugging tress and generally protesting against hydro projects are not unheard of.</w:t>
      </w:r>
    </w:p>
    <w:p w14:paraId="7303CEF4" w14:textId="161057FA" w:rsidR="008B6C97" w:rsidRPr="008B6C97" w:rsidRDefault="008B6C97" w:rsidP="008B6C97">
      <w:pPr>
        <w:rPr>
          <w:rFonts w:cs="Times New Roman"/>
          <w:bCs/>
        </w:rPr>
      </w:pPr>
      <w:r w:rsidRPr="008B6C97">
        <w:rPr>
          <w:rFonts w:cs="Times New Roman"/>
          <w:bCs/>
        </w:rPr>
        <w:t>The technological aspects involved can also act as barriers to ISH. The first requirement is availability of long-term and historical flow data of the site. For this long-term studies on river basins have to be undertaken. This is a costly, long drawn-out and resource intensive exercise. Where this meta-data is not available, the sites have to be individually studied for at least two years and the electro-mechanical equipment has to be tailor-made to suit the site. Thus, the advantage of a “type” or set-model is usually not available for ISH. The problem gets aggravated in hilly sites and this increases the cost which may eventually affect the viability of the project.</w:t>
      </w:r>
    </w:p>
    <w:p w14:paraId="74276DF5" w14:textId="77777777" w:rsidR="008B6C97" w:rsidRPr="008B6C97" w:rsidRDefault="008B6C97" w:rsidP="008B6C97">
      <w:pPr>
        <w:rPr>
          <w:rFonts w:cs="Times New Roman"/>
          <w:bCs/>
        </w:rPr>
      </w:pPr>
      <w:r w:rsidRPr="008B6C97">
        <w:rPr>
          <w:rFonts w:cs="Times New Roman"/>
          <w:bCs/>
        </w:rPr>
        <w:t>Vagaries of water flow and geological surprises add to the economic viability of ISH. Non-availability of adequate water flow throughout the year seriously affects the financial viability of these projects. Bankers and other financial institutions do not have the experience of funding such projects and these are thus seen as risky propositions raising the financing costs and further creating hurdles to their rapid adoption.</w:t>
      </w:r>
    </w:p>
    <w:p w14:paraId="644A062F" w14:textId="1200FE07" w:rsidR="006377DC" w:rsidRPr="006377DC" w:rsidRDefault="008B6C97" w:rsidP="006377DC">
      <w:pPr>
        <w:rPr>
          <w:bCs/>
        </w:rPr>
      </w:pPr>
      <w:r w:rsidRPr="006377DC">
        <w:rPr>
          <w:rFonts w:cs="Times New Roman"/>
          <w:bCs/>
        </w:rPr>
        <w:t xml:space="preserve">Lastly are the administrative problems associated with these projects.  A variety of permissions and </w:t>
      </w:r>
      <w:r w:rsidR="006377DC" w:rsidRPr="006377DC">
        <w:rPr>
          <w:rFonts w:cs="Times New Roman"/>
          <w:bCs/>
        </w:rPr>
        <w:t>licenses</w:t>
      </w:r>
      <w:r w:rsidRPr="006377DC">
        <w:rPr>
          <w:rFonts w:cs="Times New Roman"/>
          <w:bCs/>
        </w:rPr>
        <w:t xml:space="preserve"> could be required before such projects come on-stream. Like most other renewable energy projects, ISH requires financial and fiscal incentives to take-off. These could be in the form of tax-breaks, feed-in-tariffs, renewables purchase obligations etc. Where these are not available, ISH finds it difficult to stand on its own.</w:t>
      </w:r>
    </w:p>
    <w:p w14:paraId="44B02C4B" w14:textId="682D5E99" w:rsidR="008B6C97" w:rsidRPr="006377DC" w:rsidRDefault="008B6C97" w:rsidP="002149B0">
      <w:pPr>
        <w:pStyle w:val="Heading3"/>
        <w:numPr>
          <w:ilvl w:val="2"/>
          <w:numId w:val="36"/>
        </w:numPr>
      </w:pPr>
      <w:bookmarkStart w:id="29" w:name="_Toc19233321"/>
      <w:r w:rsidRPr="008B6C97">
        <w:t>Adoption Pote</w:t>
      </w:r>
      <w:commentRangeStart w:id="30"/>
      <w:r w:rsidRPr="008B6C97">
        <w:t>n</w:t>
      </w:r>
      <w:commentRangeStart w:id="31"/>
      <w:r w:rsidRPr="008B6C97">
        <w:t>ti</w:t>
      </w:r>
      <w:commentRangeStart w:id="32"/>
      <w:r w:rsidRPr="008B6C97">
        <w:t>al</w:t>
      </w:r>
      <w:bookmarkEnd w:id="29"/>
      <w:commentRangeEnd w:id="32"/>
      <w:r w:rsidR="00065444">
        <w:rPr>
          <w:rStyle w:val="CommentReference"/>
          <w:rFonts w:ascii="Times New Roman" w:eastAsiaTheme="minorEastAsia" w:hAnsi="Times New Roman" w:cstheme="minorBidi"/>
          <w:b w:val="0"/>
          <w:bCs w:val="0"/>
          <w:color w:val="auto"/>
        </w:rPr>
        <w:commentReference w:id="32"/>
      </w:r>
      <w:commentRangeEnd w:id="30"/>
      <w:commentRangeEnd w:id="31"/>
      <w:r w:rsidR="00BB4B36">
        <w:rPr>
          <w:rStyle w:val="CommentReference"/>
          <w:rFonts w:ascii="Times New Roman" w:eastAsiaTheme="minorEastAsia" w:hAnsi="Times New Roman" w:cstheme="minorBidi"/>
          <w:b w:val="0"/>
          <w:bCs w:val="0"/>
          <w:color w:val="auto"/>
        </w:rPr>
        <w:commentReference w:id="30"/>
      </w:r>
      <w:r w:rsidR="00C853CB">
        <w:rPr>
          <w:rStyle w:val="CommentReference"/>
          <w:rFonts w:ascii="Times New Roman" w:eastAsiaTheme="minorEastAsia" w:hAnsi="Times New Roman" w:cstheme="minorBidi"/>
          <w:b w:val="0"/>
          <w:bCs w:val="0"/>
          <w:color w:val="auto"/>
        </w:rPr>
        <w:commentReference w:id="31"/>
      </w:r>
    </w:p>
    <w:p w14:paraId="558BC5BF" w14:textId="77777777" w:rsidR="006377DC" w:rsidRPr="006377DC" w:rsidRDefault="008B6C97" w:rsidP="006377DC">
      <w:pPr>
        <w:rPr>
          <w:rFonts w:cs="Times New Roman"/>
          <w:bCs/>
        </w:rPr>
      </w:pPr>
      <w:r w:rsidRPr="006377DC">
        <w:rPr>
          <w:bCs/>
        </w:rPr>
        <w:t xml:space="preserve">An interesting feature of the global ISH potential is that all has not been fully discovered or firmly established as yet. A comprehensive 2013 UNIDO Report on small hydro put the global potential at 173GW at the end of 2012. This was arrived at by aggregating data from 152 countries. However, the cumulative figure came with a rider that since the data was sourced from a wide variety of sources, there was a </w:t>
      </w:r>
      <w:r w:rsidRPr="006377DC">
        <w:rPr>
          <w:bCs/>
        </w:rPr>
        <w:lastRenderedPageBreak/>
        <w:t>possibility of “potential compromise of data integrity to varying degrees”</w:t>
      </w:r>
      <w:sdt>
        <w:sdtPr>
          <w:rPr>
            <w:bCs/>
          </w:rPr>
          <w:id w:val="-989247426"/>
          <w:citation/>
        </w:sdtPr>
        <w:sdtEndPr/>
        <w:sdtContent>
          <w:r w:rsidRPr="006377DC">
            <w:rPr>
              <w:bCs/>
            </w:rPr>
            <w:fldChar w:fldCharType="begin"/>
          </w:r>
          <w:r w:rsidRPr="006377DC">
            <w:rPr>
              <w:bCs/>
            </w:rPr>
            <w:instrText xml:space="preserve"> CITATION UNI13 \l 1033 </w:instrText>
          </w:r>
          <w:r w:rsidRPr="006377DC">
            <w:rPr>
              <w:bCs/>
            </w:rPr>
            <w:fldChar w:fldCharType="separate"/>
          </w:r>
          <w:r w:rsidRPr="006377DC">
            <w:rPr>
              <w:bCs/>
            </w:rPr>
            <w:t xml:space="preserve"> (UNIDO, 2013)</w:t>
          </w:r>
          <w:r w:rsidRPr="006377DC">
            <w:rPr>
              <w:bCs/>
            </w:rPr>
            <w:fldChar w:fldCharType="end"/>
          </w:r>
        </w:sdtContent>
      </w:sdt>
      <w:r w:rsidRPr="006377DC">
        <w:rPr>
          <w:bCs/>
        </w:rPr>
        <w:t xml:space="preserve">. One of the reasons was that data on economically viable potential was readily available from the developed countries whereas the same was not the </w:t>
      </w:r>
      <w:r w:rsidRPr="006377DC">
        <w:rPr>
          <w:rFonts w:cs="Times New Roman"/>
          <w:bCs/>
        </w:rPr>
        <w:t>case for many countries from Africa, Asia and South America. The report did not rule out the possibility of identification of more ISH potential in future.</w:t>
      </w:r>
    </w:p>
    <w:p w14:paraId="593FB098" w14:textId="3D90C445" w:rsidR="008B6C97" w:rsidRPr="006377DC" w:rsidRDefault="008B6C97" w:rsidP="006377DC">
      <w:pPr>
        <w:rPr>
          <w:rFonts w:cs="Times New Roman"/>
          <w:bCs/>
        </w:rPr>
      </w:pPr>
      <w:r w:rsidRPr="006377DC">
        <w:rPr>
          <w:rFonts w:cs="Times New Roman"/>
          <w:bCs/>
        </w:rPr>
        <w:t>A second UNIDO report of 2016 has estimated this potential at 217</w:t>
      </w:r>
      <w:r w:rsidR="009A6B14">
        <w:rPr>
          <w:rFonts w:cs="Times New Roman"/>
          <w:bCs/>
        </w:rPr>
        <w:t xml:space="preserve"> </w:t>
      </w:r>
      <w:r w:rsidRPr="006377DC">
        <w:rPr>
          <w:rFonts w:cs="Times New Roman"/>
          <w:bCs/>
        </w:rPr>
        <w:t>GW which is an increase of almost 24% in three years</w:t>
      </w:r>
      <w:sdt>
        <w:sdtPr>
          <w:rPr>
            <w:rFonts w:cs="Times New Roman"/>
            <w:bCs/>
          </w:rPr>
          <w:id w:val="1791086523"/>
          <w:citation/>
        </w:sdtPr>
        <w:sdtEndPr/>
        <w:sdtContent>
          <w:r w:rsidRPr="006377DC">
            <w:rPr>
              <w:rFonts w:cs="Times New Roman"/>
              <w:bCs/>
            </w:rPr>
            <w:fldChar w:fldCharType="begin"/>
          </w:r>
          <w:r w:rsidRPr="006377DC">
            <w:rPr>
              <w:rFonts w:cs="Times New Roman"/>
              <w:bCs/>
            </w:rPr>
            <w:instrText xml:space="preserve"> CITATION UNI16 \l 1033 </w:instrText>
          </w:r>
          <w:r w:rsidRPr="006377DC">
            <w:rPr>
              <w:rFonts w:cs="Times New Roman"/>
              <w:bCs/>
            </w:rPr>
            <w:fldChar w:fldCharType="separate"/>
          </w:r>
          <w:r w:rsidRPr="006377DC">
            <w:rPr>
              <w:rFonts w:cs="Times New Roman"/>
              <w:bCs/>
            </w:rPr>
            <w:t xml:space="preserve"> (UNIDO, 2016)</w:t>
          </w:r>
          <w:r w:rsidRPr="006377DC">
            <w:rPr>
              <w:rFonts w:cs="Times New Roman"/>
              <w:bCs/>
            </w:rPr>
            <w:fldChar w:fldCharType="end"/>
          </w:r>
        </w:sdtContent>
      </w:sdt>
      <w:r w:rsidRPr="006377DC">
        <w:rPr>
          <w:rFonts w:cs="Times New Roman"/>
          <w:bCs/>
        </w:rPr>
        <w:t>. One reason for this increase is that the search for exploiting ISH potential is spreading as a source of clean energy for remote areas. More and more countries are coming on board to develop ISH. The first step is identification of technically feasible sites. Surveys are now venturing into increasingly inaccessible areas</w:t>
      </w:r>
      <w:r w:rsidR="00623EE4">
        <w:rPr>
          <w:rFonts w:cs="Times New Roman"/>
          <w:bCs/>
        </w:rPr>
        <w:t xml:space="preserve"> and covering hitherto </w:t>
      </w:r>
      <w:proofErr w:type="spellStart"/>
      <w:r w:rsidR="00A55036">
        <w:rPr>
          <w:rFonts w:cs="Times New Roman"/>
          <w:bCs/>
        </w:rPr>
        <w:t>unsurveyed</w:t>
      </w:r>
      <w:proofErr w:type="spellEnd"/>
      <w:r w:rsidR="00A55036">
        <w:rPr>
          <w:rFonts w:cs="Times New Roman"/>
          <w:bCs/>
        </w:rPr>
        <w:t xml:space="preserve"> river basins</w:t>
      </w:r>
      <w:r w:rsidRPr="006377DC">
        <w:rPr>
          <w:rFonts w:cs="Times New Roman"/>
          <w:bCs/>
        </w:rPr>
        <w:t>. As more and more sites get identified, the tally is set to increase.</w:t>
      </w:r>
      <w:r w:rsidR="00A55036">
        <w:rPr>
          <w:rFonts w:cs="Times New Roman"/>
          <w:bCs/>
        </w:rPr>
        <w:t xml:space="preserve"> A linear extrapolation of the trend indicated in the UNIDO Report (UNIDO, 2016</w:t>
      </w:r>
      <w:commentRangeStart w:id="33"/>
      <w:r w:rsidR="00A55036">
        <w:rPr>
          <w:rFonts w:cs="Times New Roman"/>
          <w:bCs/>
        </w:rPr>
        <w:t>) takes the total potential by 2050 to around 730</w:t>
      </w:r>
      <w:r w:rsidR="009A6B14">
        <w:rPr>
          <w:rFonts w:cs="Times New Roman"/>
          <w:bCs/>
        </w:rPr>
        <w:t xml:space="preserve"> </w:t>
      </w:r>
      <w:r w:rsidR="00A55036">
        <w:rPr>
          <w:rFonts w:cs="Times New Roman"/>
          <w:bCs/>
        </w:rPr>
        <w:t>GW.</w:t>
      </w:r>
      <w:commentRangeEnd w:id="33"/>
      <w:r w:rsidR="00BB4B36">
        <w:rPr>
          <w:rStyle w:val="CommentReference"/>
        </w:rPr>
        <w:commentReference w:id="33"/>
      </w:r>
    </w:p>
    <w:p w14:paraId="7B668A3C" w14:textId="529460C7" w:rsidR="008B6C97" w:rsidRPr="006377DC" w:rsidRDefault="008B6C97" w:rsidP="006377DC">
      <w:pPr>
        <w:rPr>
          <w:rFonts w:cs="Times New Roman"/>
          <w:bCs/>
        </w:rPr>
      </w:pPr>
      <w:r w:rsidRPr="006377DC">
        <w:rPr>
          <w:rFonts w:cs="Times New Roman"/>
          <w:bCs/>
        </w:rPr>
        <w:t>Additions to irrigation networks across the globe also offer potential low-head sites which did not exist before. And these have the added</w:t>
      </w:r>
      <w:r w:rsidRPr="006377DC">
        <w:rPr>
          <w:bCs/>
        </w:rPr>
        <w:t xml:space="preserve"> economic benefit of providing sites that have water flow throughout the year as opposed to snow-fed hill streams. Also a mention needs to be made of the latest technological tools being </w:t>
      </w:r>
      <w:r w:rsidRPr="006377DC">
        <w:rPr>
          <w:rFonts w:cs="Times New Roman"/>
          <w:bCs/>
        </w:rPr>
        <w:t>deployed to identify potential sites. Satellite surveys and GIS mapping of interior river basins reveal many potential sites that could not be easily reached before. In short, there is still a large potential for ISH left to be discovered.</w:t>
      </w:r>
    </w:p>
    <w:p w14:paraId="27D229E4" w14:textId="5595DB69" w:rsidR="008B6C97" w:rsidRPr="006377DC" w:rsidRDefault="008B6C97" w:rsidP="006377DC">
      <w:pPr>
        <w:rPr>
          <w:bCs/>
        </w:rPr>
      </w:pPr>
      <w:r w:rsidRPr="006377DC">
        <w:rPr>
          <w:rFonts w:cs="Times New Roman"/>
          <w:bCs/>
        </w:rPr>
        <w:t>The 2016 Report by UNIDO had assessed that by 2015, only 78,306</w:t>
      </w:r>
      <w:r w:rsidR="009A6B14">
        <w:rPr>
          <w:rFonts w:cs="Times New Roman"/>
          <w:bCs/>
        </w:rPr>
        <w:t xml:space="preserve"> </w:t>
      </w:r>
      <w:r w:rsidRPr="006377DC">
        <w:rPr>
          <w:rFonts w:cs="Times New Roman"/>
          <w:bCs/>
        </w:rPr>
        <w:t>MW potential had been exploited out of an estimated 2,17,096</w:t>
      </w:r>
      <w:r w:rsidR="009A6B14">
        <w:rPr>
          <w:rFonts w:cs="Times New Roman"/>
          <w:bCs/>
        </w:rPr>
        <w:t xml:space="preserve"> </w:t>
      </w:r>
      <w:r w:rsidRPr="006377DC">
        <w:rPr>
          <w:rFonts w:cs="Times New Roman"/>
          <w:bCs/>
        </w:rPr>
        <w:t>MW. This works out to 36% - thus giving an indication of how much more can be exploited</w:t>
      </w:r>
      <w:sdt>
        <w:sdtPr>
          <w:rPr>
            <w:rFonts w:cs="Times New Roman"/>
            <w:bCs/>
          </w:rPr>
          <w:id w:val="-427880628"/>
          <w:citation/>
        </w:sdtPr>
        <w:sdtEndPr/>
        <w:sdtContent>
          <w:r w:rsidRPr="006377DC">
            <w:rPr>
              <w:rFonts w:cs="Times New Roman"/>
              <w:bCs/>
            </w:rPr>
            <w:fldChar w:fldCharType="begin"/>
          </w:r>
          <w:r w:rsidRPr="006377DC">
            <w:rPr>
              <w:rFonts w:cs="Times New Roman"/>
              <w:bCs/>
            </w:rPr>
            <w:instrText xml:space="preserve"> CITATION UNI16 \l 1033 </w:instrText>
          </w:r>
          <w:r w:rsidRPr="006377DC">
            <w:rPr>
              <w:rFonts w:cs="Times New Roman"/>
              <w:bCs/>
            </w:rPr>
            <w:fldChar w:fldCharType="separate"/>
          </w:r>
          <w:r w:rsidRPr="006377DC">
            <w:rPr>
              <w:rFonts w:cs="Times New Roman"/>
              <w:bCs/>
            </w:rPr>
            <w:t xml:space="preserve"> (UNIDO, 2016)</w:t>
          </w:r>
          <w:r w:rsidRPr="006377DC">
            <w:rPr>
              <w:rFonts w:cs="Times New Roman"/>
              <w:bCs/>
            </w:rPr>
            <w:fldChar w:fldCharType="end"/>
          </w:r>
        </w:sdtContent>
      </w:sdt>
      <w:r w:rsidRPr="006377DC">
        <w:rPr>
          <w:bCs/>
        </w:rPr>
        <w:t>. An interesting fact brought out by this report is that the share of ISH potential throws up some telling regional differences. Asia has 55% of the global potential of ISH but it has so far exploited only 50% of this potential so far. Europe on the other hand has only 18% of the potential but has already exploited 85% of this. The Americas are yet to exploit 26% of their potential. Possibility of identifying more potential especially in Asia and the Americas is thus fairly bright.</w:t>
      </w:r>
    </w:p>
    <w:p w14:paraId="12A2F24A" w14:textId="05CFC6C3" w:rsidR="001C49CB" w:rsidRPr="00E069AC" w:rsidRDefault="551A77D0" w:rsidP="002149B0">
      <w:pPr>
        <w:pStyle w:val="Heading2"/>
        <w:numPr>
          <w:ilvl w:val="1"/>
          <w:numId w:val="36"/>
        </w:numPr>
      </w:pPr>
      <w:bookmarkStart w:id="34" w:name="_Toc19233322"/>
      <w:r w:rsidRPr="00E069AC">
        <w:t xml:space="preserve">Advantages and disadvantages of </w:t>
      </w:r>
      <w:r w:rsidR="00006BB7">
        <w:t>In</w:t>
      </w:r>
      <w:r w:rsidR="002C5643">
        <w:t>-</w:t>
      </w:r>
      <w:r w:rsidR="00006BB7">
        <w:t>stream Hydro Systems</w:t>
      </w:r>
      <w:bookmarkEnd w:id="34"/>
    </w:p>
    <w:p w14:paraId="473285D3" w14:textId="0A25CB0E" w:rsidR="00202788" w:rsidRPr="00E069AC" w:rsidRDefault="551A77D0" w:rsidP="002149B0">
      <w:pPr>
        <w:pStyle w:val="Heading3"/>
        <w:numPr>
          <w:ilvl w:val="2"/>
          <w:numId w:val="36"/>
        </w:numPr>
      </w:pPr>
      <w:bookmarkStart w:id="35" w:name="_Toc19233323"/>
      <w:r w:rsidRPr="00E069AC">
        <w:t>Similar Solutions</w:t>
      </w:r>
      <w:bookmarkEnd w:id="35"/>
    </w:p>
    <w:p w14:paraId="470D3AB9" w14:textId="230A5A5B" w:rsidR="007265BF" w:rsidRDefault="00935D88" w:rsidP="007265BF">
      <w:pPr>
        <w:rPr>
          <w:rFonts w:cs="Times New Roman"/>
        </w:rPr>
      </w:pPr>
      <w:r w:rsidRPr="00061636">
        <w:rPr>
          <w:rFonts w:cs="Times New Roman"/>
        </w:rPr>
        <w:t xml:space="preserve">There are several solutions in the electricity generation sector that </w:t>
      </w:r>
      <w:r>
        <w:rPr>
          <w:rFonts w:cs="Times New Roman"/>
        </w:rPr>
        <w:t xml:space="preserve">can </w:t>
      </w:r>
      <w:r w:rsidRPr="00061636">
        <w:rPr>
          <w:rFonts w:cs="Times New Roman"/>
        </w:rPr>
        <w:t>replace conventional electricity-generating technologies such as coal, oil, and natural gas power plants which could be considered as similar</w:t>
      </w:r>
      <w:r>
        <w:rPr>
          <w:rFonts w:cs="Times New Roman"/>
        </w:rPr>
        <w:t>/analogous</w:t>
      </w:r>
      <w:r w:rsidRPr="00061636">
        <w:rPr>
          <w:rFonts w:cs="Times New Roman"/>
        </w:rPr>
        <w:t xml:space="preserve"> solutions. </w:t>
      </w:r>
      <w:r w:rsidR="006F3332">
        <w:rPr>
          <w:rFonts w:cs="Times New Roman"/>
        </w:rPr>
        <w:t xml:space="preserve">Technologies </w:t>
      </w:r>
      <w:r>
        <w:rPr>
          <w:rFonts w:cs="Times New Roman"/>
        </w:rPr>
        <w:t>similar</w:t>
      </w:r>
      <w:r w:rsidRPr="00061636">
        <w:rPr>
          <w:rFonts w:cs="Times New Roman"/>
        </w:rPr>
        <w:t xml:space="preserve"> </w:t>
      </w:r>
      <w:r w:rsidR="006F3332">
        <w:rPr>
          <w:rFonts w:cs="Times New Roman"/>
        </w:rPr>
        <w:t>to instream hydro</w:t>
      </w:r>
      <w:r w:rsidRPr="00061636">
        <w:rPr>
          <w:rFonts w:cs="Times New Roman"/>
        </w:rPr>
        <w:t xml:space="preserve"> that use the same resource: i.e. </w:t>
      </w:r>
      <w:r w:rsidR="006F3332">
        <w:rPr>
          <w:rFonts w:cs="Times New Roman"/>
        </w:rPr>
        <w:t xml:space="preserve">large hydro systems for </w:t>
      </w:r>
      <w:r w:rsidRPr="00061636">
        <w:rPr>
          <w:rFonts w:cs="Times New Roman"/>
        </w:rPr>
        <w:t>electricity generation</w:t>
      </w:r>
      <w:r w:rsidR="007265BF" w:rsidRPr="007265BF">
        <w:rPr>
          <w:rFonts w:eastAsiaTheme="minorHAnsi"/>
          <w:color w:val="000000"/>
          <w:spacing w:val="5"/>
          <w:sz w:val="21"/>
          <w:lang w:eastAsia="en-US"/>
        </w:rPr>
        <w:t xml:space="preserve"> </w:t>
      </w:r>
      <w:r w:rsidR="007265BF" w:rsidRPr="007265BF">
        <w:rPr>
          <w:rFonts w:cs="Times New Roman"/>
        </w:rPr>
        <w:t xml:space="preserve">could offer a similar solution but the environmental, social and </w:t>
      </w:r>
      <w:r w:rsidR="007265BF" w:rsidRPr="007265BF">
        <w:rPr>
          <w:rFonts w:cs="Times New Roman"/>
        </w:rPr>
        <w:lastRenderedPageBreak/>
        <w:t>economic impacts are so high that these are not considered as an alternative to small hydro. Large hydro systems are not considered as a Drawdown solution due to their enormous environmental and social impacts.</w:t>
      </w:r>
    </w:p>
    <w:p w14:paraId="7A56B0B2" w14:textId="5B3CEC68" w:rsidR="00935D88" w:rsidRDefault="007265BF" w:rsidP="00935D88">
      <w:pPr>
        <w:rPr>
          <w:rFonts w:cs="Times New Roman"/>
        </w:rPr>
      </w:pPr>
      <w:r w:rsidRPr="007265BF">
        <w:rPr>
          <w:rFonts w:cs="Times New Roman"/>
        </w:rPr>
        <w:t>Though there are other solutions like wave and tidal energy but these are based on the sea and ocean water and its waves and tides. Moreover, all these differ from  the ISH solution either in the</w:t>
      </w:r>
      <w:r w:rsidRPr="007265BF">
        <w:rPr>
          <w:rFonts w:cs="Times New Roman"/>
          <w:noProof/>
        </w:rPr>
        <mc:AlternateContent>
          <mc:Choice Requires="wps">
            <w:drawing>
              <wp:anchor distT="0" distB="0" distL="0" distR="0" simplePos="0" relativeHeight="251665408" behindDoc="1" locked="0" layoutInCell="1" allowOverlap="1" wp14:anchorId="199E204A" wp14:editId="624968DC">
                <wp:simplePos x="0" y="0"/>
                <wp:positionH relativeFrom="column">
                  <wp:posOffset>0</wp:posOffset>
                </wp:positionH>
                <wp:positionV relativeFrom="paragraph">
                  <wp:posOffset>8209915</wp:posOffset>
                </wp:positionV>
                <wp:extent cx="5981700" cy="134620"/>
                <wp:effectExtent l="0" t="0" r="0" b="0"/>
                <wp:wrapSquare wrapText="bothSides"/>
                <wp:docPr id="159"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34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1B0B7" w14:textId="77777777" w:rsidR="006F26E4" w:rsidRDefault="006F26E4" w:rsidP="007265BF">
                            <w:pPr>
                              <w:spacing w:line="201" w:lineRule="auto"/>
                              <w:jc w:val="center"/>
                              <w:rPr>
                                <w:color w:val="4F81BC"/>
                              </w:rPr>
                            </w:pPr>
                            <w:r>
                              <w:rPr>
                                <w:color w:val="4F81BC"/>
                              </w:rP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E204A" id="Text Box 150" o:spid="_x0000_s1028" type="#_x0000_t202" style="position:absolute;left:0;text-align:left;margin-left:0;margin-top:646.45pt;width:471pt;height:10.6pt;z-index:-2516510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" filled="f" stroked="f">
                <v:textbox inset="0,0,0,0">
                  <w:txbxContent>
                    <w:p w14:paraId="0931B0B7" w14:textId="77777777" w:rsidR="006F26E4" w:rsidRDefault="006F26E4" w:rsidP="007265BF">
                      <w:pPr>
                        <w:spacing w:line="201" w:lineRule="auto"/>
                        <w:jc w:val="center"/>
                        <w:rPr>
                          <w:color w:val="4F81BC"/>
                        </w:rPr>
                      </w:pPr>
                      <w:r>
                        <w:rPr>
                          <w:color w:val="4F81BC"/>
                        </w:rPr>
                        <w:t>16</w:t>
                      </w:r>
                    </w:p>
                  </w:txbxContent>
                </v:textbox>
                <w10:wrap type="square"/>
              </v:shape>
            </w:pict>
          </mc:Fallback>
        </mc:AlternateContent>
      </w:r>
      <w:r>
        <w:rPr>
          <w:rFonts w:cs="Times New Roman"/>
        </w:rPr>
        <w:t xml:space="preserve"> </w:t>
      </w:r>
      <w:r w:rsidRPr="007265BF">
        <w:rPr>
          <w:rFonts w:cs="Times New Roman"/>
        </w:rPr>
        <w:t>level of agency (e.g. community or utility-scale level) or in the way the technologies work. Hence, strictly speaking, they are not being considered for the purpose of classifying them as solutions “similar” to ISH.</w:t>
      </w:r>
    </w:p>
    <w:p w14:paraId="66FEF337" w14:textId="7CA22B20" w:rsidR="000330C6" w:rsidRPr="00E069AC" w:rsidRDefault="551A77D0" w:rsidP="00DA1300">
      <w:pPr>
        <w:pStyle w:val="Heading3"/>
        <w:numPr>
          <w:ilvl w:val="2"/>
          <w:numId w:val="10"/>
        </w:numPr>
      </w:pPr>
      <w:bookmarkStart w:id="36" w:name="_Toc19233324"/>
      <w:r w:rsidRPr="00E069AC">
        <w:t>Arguments for Adopti</w:t>
      </w:r>
      <w:commentRangeStart w:id="37"/>
      <w:r w:rsidRPr="00E069AC">
        <w:t>on</w:t>
      </w:r>
      <w:bookmarkEnd w:id="36"/>
      <w:commentRangeEnd w:id="37"/>
      <w:r w:rsidR="00065444">
        <w:rPr>
          <w:rStyle w:val="CommentReference"/>
          <w:rFonts w:ascii="Times New Roman" w:eastAsiaTheme="minorEastAsia" w:hAnsi="Times New Roman" w:cstheme="minorBidi"/>
          <w:b w:val="0"/>
          <w:bCs w:val="0"/>
          <w:color w:val="auto"/>
        </w:rPr>
        <w:commentReference w:id="37"/>
      </w:r>
    </w:p>
    <w:p w14:paraId="2084A757" w14:textId="1B36BF1C" w:rsidR="00C23080" w:rsidRPr="00C23080" w:rsidRDefault="00C23080" w:rsidP="00C23080">
      <w:pPr>
        <w:autoSpaceDE w:val="0"/>
        <w:rPr>
          <w:bCs/>
        </w:rPr>
      </w:pPr>
      <w:r w:rsidRPr="00C23080">
        <w:rPr>
          <w:bCs/>
        </w:rPr>
        <w:t xml:space="preserve">First and foremost, the primary benefit of ISH are is that its low there are no carbon emissions during its operation. Moreover, there are no variable operational costs as the water flow come free. Hence, </w:t>
      </w:r>
      <w:r w:rsidR="006377DC" w:rsidRPr="00C23080">
        <w:rPr>
          <w:bCs/>
        </w:rPr>
        <w:t>like</w:t>
      </w:r>
      <w:r w:rsidRPr="00C23080">
        <w:rPr>
          <w:bCs/>
        </w:rPr>
        <w:t xml:space="preserve"> with many other renewable energy sources, ISH is also characterized with having high upfront capital costs and low operating costs (IRENA; 2012). But, as </w:t>
      </w:r>
      <w:r w:rsidR="006377DC" w:rsidRPr="00C23080">
        <w:rPr>
          <w:bCs/>
        </w:rPr>
        <w:t>compared</w:t>
      </w:r>
      <w:r w:rsidRPr="00C23080">
        <w:rPr>
          <w:bCs/>
        </w:rPr>
        <w:t xml:space="preserve"> to wind and solar sources, generation from ISH is much more predictable, as the latter it is not plagued by finicky winds or transient clouds. Additionally, ISH is able to generate electricity 24 hours a day if the water flow is there: And the rivers keep flowing even on breezeless days and moonless nights (</w:t>
      </w:r>
      <w:proofErr w:type="spellStart"/>
      <w:r w:rsidRPr="00C23080">
        <w:rPr>
          <w:bCs/>
        </w:rPr>
        <w:t>Ardizzon</w:t>
      </w:r>
      <w:proofErr w:type="spellEnd"/>
      <w:r w:rsidRPr="00C23080">
        <w:rPr>
          <w:bCs/>
        </w:rPr>
        <w:t xml:space="preserve"> </w:t>
      </w:r>
      <w:r w:rsidRPr="00813D7C">
        <w:rPr>
          <w:bCs/>
          <w:i/>
        </w:rPr>
        <w:t>et al</w:t>
      </w:r>
      <w:r w:rsidRPr="00C23080">
        <w:rPr>
          <w:bCs/>
        </w:rPr>
        <w:t>., 2014), with the exception of the winter lean seasons  in some locations.</w:t>
      </w:r>
    </w:p>
    <w:p w14:paraId="1C1473EC" w14:textId="77777777" w:rsidR="00C23080" w:rsidRPr="00C23080" w:rsidRDefault="00C23080" w:rsidP="00C23080">
      <w:pPr>
        <w:autoSpaceDE w:val="0"/>
        <w:rPr>
          <w:bCs/>
        </w:rPr>
      </w:pPr>
      <w:r w:rsidRPr="00C23080">
        <w:rPr>
          <w:bCs/>
        </w:rPr>
        <w:t>As has been said earlier, ISH offers one the best a good methods of electrifying rural areas where it is uneconomical to install draw long power transmission lines. As an added benefit, since electricity is generated-on site, there are minimal losses that would otherwise be incurred from in transmitting the electricity power over long distances (IRENA, 2014).</w:t>
      </w:r>
    </w:p>
    <w:p w14:paraId="57AFEADE" w14:textId="77777777" w:rsidR="00C23080" w:rsidRPr="00C23080" w:rsidRDefault="00C23080" w:rsidP="00C23080">
      <w:pPr>
        <w:autoSpaceDE w:val="0"/>
        <w:rPr>
          <w:bCs/>
        </w:rPr>
      </w:pPr>
      <w:r w:rsidRPr="00C23080">
        <w:rPr>
          <w:bCs/>
        </w:rPr>
        <w:t>Compared to its big brother – the large hydro, the ecological impact of ISH is substantially smaller: no large damming of hydrological resources is required. Rather, ISH, by its very nature, is a passive system, designed to complement the surrounding area, as opposed to drastically altering it (</w:t>
      </w:r>
      <w:proofErr w:type="spellStart"/>
      <w:r w:rsidRPr="00C23080">
        <w:rPr>
          <w:bCs/>
        </w:rPr>
        <w:t>Svensson</w:t>
      </w:r>
      <w:proofErr w:type="spellEnd"/>
      <w:r w:rsidRPr="00C23080">
        <w:rPr>
          <w:bCs/>
        </w:rPr>
        <w:t>, 2000). From an engineering perspective, ISH turbines tend to have higher capacity factors. Compared to wind energy, ISH turbines require substantially slower flows to extract similar power outputs (</w:t>
      </w:r>
      <w:proofErr w:type="spellStart"/>
      <w:r w:rsidRPr="00C23080">
        <w:rPr>
          <w:bCs/>
        </w:rPr>
        <w:t>Ardizzon</w:t>
      </w:r>
      <w:proofErr w:type="spellEnd"/>
      <w:r w:rsidRPr="00C23080">
        <w:rPr>
          <w:bCs/>
        </w:rPr>
        <w:t xml:space="preserve"> </w:t>
      </w:r>
      <w:r w:rsidRPr="00813D7C">
        <w:rPr>
          <w:bCs/>
          <w:i/>
        </w:rPr>
        <w:t>et al</w:t>
      </w:r>
      <w:r w:rsidRPr="00C23080">
        <w:rPr>
          <w:bCs/>
        </w:rPr>
        <w:t>., 2014).</w:t>
      </w:r>
    </w:p>
    <w:p w14:paraId="12D22117" w14:textId="7E6F891F" w:rsidR="00C23080" w:rsidRPr="00C23080" w:rsidRDefault="00C23080" w:rsidP="00C23080">
      <w:pPr>
        <w:autoSpaceDE w:val="0"/>
        <w:rPr>
          <w:bCs/>
        </w:rPr>
      </w:pPr>
      <w:r w:rsidRPr="00C23080">
        <w:rPr>
          <w:bCs/>
        </w:rPr>
        <w:t xml:space="preserve">An important metric for measuring the cost of energy from a particular project over its lifetime is the Levelized Cost of Electricity (LCOE) generated by the project on a per-unit basis. For this, the net present value (NPV) of various capital and operating costs is calculated to arrive at a consistent basis for comparing costs. The LCOE becomes a useful tool for comparing energy costs produced from different sources. In the case of ISH, it becomes even more important because though the first costs for ISH are high, there is hardly any operating cost as the  “fuel” (i.e. water) comes free of cost. As a result of this, the LCOE becomes quite favorable when compared with fossil-based projects that have to grapple with ever increasing fuel prices </w:t>
      </w:r>
      <w:r w:rsidRPr="00C23080">
        <w:rPr>
          <w:bCs/>
        </w:rPr>
        <w:lastRenderedPageBreak/>
        <w:t>(and pollution) throughout their lifetimes. Hence, though investment in ISH projects may seem high initially, they become much cheaper over their lifetimes. The returns become even more favorable once the environment and carbon abatement costs are built into the equation. In a study on small hydro, IRENA found that the LCOE of small hydro projects ranged from US$ 0.023/</w:t>
      </w:r>
      <w:proofErr w:type="spellStart"/>
      <w:r w:rsidRPr="00C23080">
        <w:rPr>
          <w:bCs/>
        </w:rPr>
        <w:t>kWH</w:t>
      </w:r>
      <w:proofErr w:type="spellEnd"/>
      <w:r w:rsidRPr="00C23080">
        <w:rPr>
          <w:bCs/>
        </w:rPr>
        <w:t xml:space="preserve"> to US$ 0.11/</w:t>
      </w:r>
      <w:proofErr w:type="spellStart"/>
      <w:r w:rsidRPr="00C23080">
        <w:rPr>
          <w:bCs/>
        </w:rPr>
        <w:t>kWH</w:t>
      </w:r>
      <w:proofErr w:type="spellEnd"/>
      <w:r w:rsidRPr="00C23080">
        <w:rPr>
          <w:bCs/>
        </w:rPr>
        <w:t xml:space="preserve"> while that of new large hydropower projects in the US ranged between US$ 0.02/</w:t>
      </w:r>
      <w:proofErr w:type="spellStart"/>
      <w:r w:rsidRPr="00C23080">
        <w:rPr>
          <w:bCs/>
        </w:rPr>
        <w:t>kWH</w:t>
      </w:r>
      <w:proofErr w:type="spellEnd"/>
      <w:r w:rsidRPr="00C23080">
        <w:rPr>
          <w:bCs/>
        </w:rPr>
        <w:t xml:space="preserve"> to US$ 0.085/</w:t>
      </w:r>
      <w:proofErr w:type="spellStart"/>
      <w:r w:rsidRPr="00C23080">
        <w:rPr>
          <w:bCs/>
        </w:rPr>
        <w:t>kWH</w:t>
      </w:r>
      <w:proofErr w:type="spellEnd"/>
      <w:r w:rsidRPr="00C23080">
        <w:rPr>
          <w:bCs/>
        </w:rPr>
        <w:t xml:space="preserve"> (IRENA, 2012). A recent LCOE study by Lazard had estimated LCOE for wind energy to be in the range from US$ 0.029/kW to US$ 0.056/kW. For a coal fired plant this would range from US$ 0.060/kW to US$ 0.143/kW (Lazard, 2018).</w:t>
      </w:r>
    </w:p>
    <w:p w14:paraId="4419DAB3" w14:textId="77777777" w:rsidR="00C23080" w:rsidRDefault="00C23080" w:rsidP="00C23080">
      <w:pPr>
        <w:autoSpaceDE w:val="0"/>
        <w:rPr>
          <w:bCs/>
        </w:rPr>
      </w:pPr>
      <w:r w:rsidRPr="00C23080">
        <w:rPr>
          <w:bCs/>
        </w:rPr>
        <w:t>An under touted advantage of ISH, is its minimal consumption of water. As summarized by in a paper  (Sachdev et al., 2015): "Where a small hydropower resource exists, experience has shown that there is no more cost-effective, reliable and environmentally-sound means of providing power than a small hydropower system. There are many hilly or mountainous regions of the world where the grid will probably never reach, but which have sufficient hydro resources to meet basic domestic needs of the local populations." In such situations, the argument for adopting ISH becomes strongest.</w:t>
      </w:r>
    </w:p>
    <w:p w14:paraId="631C1215" w14:textId="77777777" w:rsidR="006D6012" w:rsidRPr="00E069AC" w:rsidRDefault="551A77D0" w:rsidP="002149B0">
      <w:pPr>
        <w:pStyle w:val="Heading3"/>
        <w:numPr>
          <w:ilvl w:val="2"/>
          <w:numId w:val="36"/>
        </w:numPr>
      </w:pPr>
      <w:bookmarkStart w:id="38" w:name="_Toc19233325"/>
      <w:r w:rsidRPr="00E069AC">
        <w:t>Additional Benefits and Bu</w:t>
      </w:r>
      <w:commentRangeStart w:id="39"/>
      <w:commentRangeStart w:id="40"/>
      <w:commentRangeStart w:id="41"/>
      <w:r w:rsidRPr="00E069AC">
        <w:t>r</w:t>
      </w:r>
      <w:commentRangeStart w:id="42"/>
      <w:r w:rsidRPr="00E069AC">
        <w:t>dens</w:t>
      </w:r>
      <w:bookmarkEnd w:id="38"/>
      <w:commentRangeEnd w:id="42"/>
      <w:r w:rsidR="00065444">
        <w:rPr>
          <w:rStyle w:val="CommentReference"/>
          <w:rFonts w:ascii="Times New Roman" w:eastAsiaTheme="minorEastAsia" w:hAnsi="Times New Roman" w:cstheme="minorBidi"/>
          <w:b w:val="0"/>
          <w:bCs w:val="0"/>
          <w:color w:val="auto"/>
        </w:rPr>
        <w:commentReference w:id="42"/>
      </w:r>
      <w:commentRangeEnd w:id="39"/>
      <w:commentRangeEnd w:id="40"/>
      <w:commentRangeEnd w:id="41"/>
      <w:r w:rsidR="00D81AC1">
        <w:rPr>
          <w:rStyle w:val="CommentReference"/>
          <w:rFonts w:ascii="Times New Roman" w:eastAsiaTheme="minorEastAsia" w:hAnsi="Times New Roman" w:cstheme="minorBidi"/>
          <w:b w:val="0"/>
          <w:bCs w:val="0"/>
          <w:color w:val="auto"/>
        </w:rPr>
        <w:commentReference w:id="39"/>
      </w:r>
      <w:r w:rsidR="00D81AC1">
        <w:rPr>
          <w:rStyle w:val="CommentReference"/>
          <w:rFonts w:ascii="Times New Roman" w:eastAsiaTheme="minorEastAsia" w:hAnsi="Times New Roman" w:cstheme="minorBidi"/>
          <w:b w:val="0"/>
          <w:bCs w:val="0"/>
          <w:color w:val="auto"/>
        </w:rPr>
        <w:commentReference w:id="40"/>
      </w:r>
      <w:r w:rsidR="00065444">
        <w:rPr>
          <w:rStyle w:val="CommentReference"/>
          <w:rFonts w:ascii="Times New Roman" w:eastAsiaTheme="minorEastAsia" w:hAnsi="Times New Roman" w:cstheme="minorBidi"/>
          <w:b w:val="0"/>
          <w:bCs w:val="0"/>
          <w:color w:val="auto"/>
        </w:rPr>
        <w:commentReference w:id="41"/>
      </w:r>
    </w:p>
    <w:p w14:paraId="036BA96A" w14:textId="77777777" w:rsidR="00C23080" w:rsidRPr="00C23080" w:rsidRDefault="00C23080" w:rsidP="00C23080">
      <w:pPr>
        <w:autoSpaceDE w:val="0"/>
        <w:rPr>
          <w:rFonts w:cs="Times New Roman"/>
          <w:bCs/>
        </w:rPr>
      </w:pPr>
      <w:r w:rsidRPr="00C23080">
        <w:rPr>
          <w:rFonts w:cs="Times New Roman"/>
          <w:bCs/>
        </w:rPr>
        <w:t>Apart from the basic objective of providing quality power to the neighboring communities which are generally remote and far away from the grid, there are many co-benefits which accrue to the communities when ISH is adopted as a solution. Some of these benefits are common to other forms of renewable energy solutions as well.</w:t>
      </w:r>
    </w:p>
    <w:p w14:paraId="544EE9E6" w14:textId="77777777" w:rsidR="00C23080" w:rsidRPr="00C23080" w:rsidRDefault="00C23080" w:rsidP="00C23080">
      <w:pPr>
        <w:autoSpaceDE w:val="0"/>
        <w:rPr>
          <w:rFonts w:cs="Times New Roman"/>
          <w:bCs/>
        </w:rPr>
      </w:pPr>
      <w:r w:rsidRPr="00C23080">
        <w:rPr>
          <w:rFonts w:cs="Times New Roman"/>
          <w:bCs/>
        </w:rPr>
        <w:t>The first is the reduction in the scale of deforestation. ISH projects are generally located in regions having rich forest/biodiversity resources and the local populations utilize these for their day to day energy needs. This creates pressure of fuelwood extraction adversely impacting the region’s bio-diversity and reducing its carbon absorption capacity as a carbon sink. Also, the dependence on fossil fuels ( especially kerosene) to light lamps and stoves gets reduced to a large extent thus reducing the carbon emissions (GEF, 1992).</w:t>
      </w:r>
    </w:p>
    <w:p w14:paraId="727004B4" w14:textId="77777777" w:rsidR="00C23080" w:rsidRPr="00C23080" w:rsidRDefault="00C23080" w:rsidP="00C23080">
      <w:pPr>
        <w:autoSpaceDE w:val="0"/>
        <w:rPr>
          <w:rFonts w:cs="Times New Roman"/>
          <w:bCs/>
        </w:rPr>
      </w:pPr>
      <w:r w:rsidRPr="00C23080">
        <w:rPr>
          <w:rFonts w:cs="Times New Roman"/>
          <w:bCs/>
        </w:rPr>
        <w:t>Another benefit is the impact on health of the communities, especially women. They are provided with a clean source of cooking energy and are no longer required to work in some filled kitchens In addition, their drudgery gets reduced if the ISH provides piped water to their homes. They do not have to trudge long distances to draw water and fuelwood for their homes.</w:t>
      </w:r>
    </w:p>
    <w:p w14:paraId="4E7159A9" w14:textId="77777777" w:rsidR="00C23080" w:rsidRPr="00C23080" w:rsidRDefault="00C23080" w:rsidP="00C23080">
      <w:pPr>
        <w:autoSpaceDE w:val="0"/>
        <w:rPr>
          <w:rFonts w:cs="Times New Roman"/>
          <w:bCs/>
        </w:rPr>
      </w:pPr>
      <w:r w:rsidRPr="00C23080">
        <w:rPr>
          <w:rFonts w:cs="Times New Roman"/>
          <w:bCs/>
        </w:rPr>
        <w:t>Many countries have the legacy of water-mills which were used to provide mechanical power for various local uses like grinding wheat etc. ISH replaces these antiquated equipment with modern machinery adding to the efficiency of the power extraction.</w:t>
      </w:r>
    </w:p>
    <w:p w14:paraId="6D89945D" w14:textId="565D2B3B" w:rsidR="00C23080" w:rsidRPr="00C23080" w:rsidRDefault="00C23080" w:rsidP="00C23080">
      <w:pPr>
        <w:autoSpaceDE w:val="0"/>
        <w:rPr>
          <w:rFonts w:cs="Times New Roman"/>
          <w:bCs/>
        </w:rPr>
      </w:pPr>
      <w:r w:rsidRPr="00C23080">
        <w:rPr>
          <w:rFonts w:cs="Times New Roman"/>
          <w:bCs/>
        </w:rPr>
        <w:lastRenderedPageBreak/>
        <w:t>There are some other spin-offs as well from ISH projects. After the projects are set up, the operation and tariff collection is many a time left to the local communities. This builds capacity and confidence among the communities and also provides them with some entrepreneurial skills as small shops come up around these projects. Quality of life improves as there is light in the evening and there is added time for studying and entertainment th</w:t>
      </w:r>
      <w:r w:rsidR="00065444">
        <w:rPr>
          <w:rFonts w:cs="Times New Roman"/>
          <w:bCs/>
        </w:rPr>
        <w:t>r</w:t>
      </w:r>
      <w:r w:rsidRPr="00C23080">
        <w:rPr>
          <w:rFonts w:cs="Times New Roman"/>
          <w:bCs/>
        </w:rPr>
        <w:t>ough TV</w:t>
      </w:r>
      <w:r w:rsidR="006377DC">
        <w:rPr>
          <w:rFonts w:cs="Times New Roman"/>
          <w:bCs/>
        </w:rPr>
        <w:t>,</w:t>
      </w:r>
      <w:r w:rsidRPr="00C23080">
        <w:rPr>
          <w:rFonts w:cs="Times New Roman"/>
          <w:bCs/>
        </w:rPr>
        <w:t xml:space="preserve"> etc</w:t>
      </w:r>
      <w:r w:rsidR="009A6B14">
        <w:rPr>
          <w:rFonts w:cs="Times New Roman"/>
          <w:bCs/>
        </w:rPr>
        <w:t>.</w:t>
      </w:r>
    </w:p>
    <w:p w14:paraId="2D3377D8" w14:textId="2A895D21" w:rsidR="00C23080" w:rsidRDefault="00C23080" w:rsidP="00C23080">
      <w:pPr>
        <w:autoSpaceDE w:val="0"/>
        <w:rPr>
          <w:rFonts w:cs="Times New Roman"/>
          <w:bCs/>
        </w:rPr>
      </w:pPr>
      <w:r w:rsidRPr="00C23080">
        <w:rPr>
          <w:rFonts w:cs="Times New Roman"/>
          <w:bCs/>
        </w:rPr>
        <w:t>ISH is not, however, without its drawbacks. There is a lack of sophisticated modeling and simulation tools available to ISH project developers. As a result, for a new site, the developers have Factors to consider and calculate all parameters afresh when siting ISH plants include (Zeman et al., 2016). This not only adds to the technical complexity of setting up the plant, it also prevents ISH from taking advantage of scale by large scale manufacture of “type” equipment.</w:t>
      </w:r>
    </w:p>
    <w:p w14:paraId="06434E26" w14:textId="1E942DE3" w:rsidR="00032C79" w:rsidRPr="00032C79" w:rsidRDefault="00032C79" w:rsidP="00032C79">
      <w:pPr>
        <w:autoSpaceDE w:val="0"/>
        <w:rPr>
          <w:rFonts w:cs="Times New Roman"/>
          <w:bCs/>
        </w:rPr>
      </w:pPr>
      <w:r w:rsidRPr="00032C79">
        <w:rPr>
          <w:rFonts w:cs="Times New Roman"/>
          <w:bCs/>
        </w:rPr>
        <w:t xml:space="preserve">Though ISH is more reliable than other forms of renewable energy, </w:t>
      </w:r>
      <w:proofErr w:type="spellStart"/>
      <w:r w:rsidRPr="00032C79">
        <w:rPr>
          <w:rFonts w:cs="Times New Roman"/>
          <w:bCs/>
        </w:rPr>
        <w:t>RoR</w:t>
      </w:r>
      <w:proofErr w:type="spellEnd"/>
      <w:r w:rsidRPr="00032C79">
        <w:rPr>
          <w:rFonts w:cs="Times New Roman"/>
          <w:bCs/>
        </w:rPr>
        <w:t xml:space="preserve"> can</w:t>
      </w:r>
      <w:r>
        <w:rPr>
          <w:rFonts w:cs="Times New Roman"/>
          <w:bCs/>
        </w:rPr>
        <w:t>no</w:t>
      </w:r>
      <w:r w:rsidRPr="00032C79">
        <w:rPr>
          <w:rFonts w:cs="Times New Roman"/>
          <w:bCs/>
        </w:rPr>
        <w:t>t maintain firm capacity—rivers are dependent on snow melt, which is seasonal.</w:t>
      </w:r>
      <w:r w:rsidR="00C23080" w:rsidRPr="00C23080">
        <w:rPr>
          <w:rFonts w:eastAsiaTheme="minorHAnsi"/>
          <w:color w:val="000000"/>
          <w:spacing w:val="2"/>
          <w:sz w:val="21"/>
          <w:lang w:eastAsia="en-US"/>
        </w:rPr>
        <w:t xml:space="preserve"> </w:t>
      </w:r>
      <w:r w:rsidR="00C23080" w:rsidRPr="00C23080">
        <w:rPr>
          <w:rFonts w:cs="Times New Roman"/>
          <w:bCs/>
        </w:rPr>
        <w:t>Vagaries of rainfall and associated landslides can upset the working of ISH.</w:t>
      </w:r>
      <w:r w:rsidRPr="00032C79">
        <w:rPr>
          <w:rFonts w:cs="Times New Roman"/>
          <w:bCs/>
        </w:rPr>
        <w:t xml:space="preserve"> This impacts the flowrate, which in turn means that power output is variable</w:t>
      </w:r>
      <w:r>
        <w:rPr>
          <w:rFonts w:cs="Times New Roman"/>
          <w:bCs/>
        </w:rPr>
        <w:t xml:space="preserve"> </w:t>
      </w:r>
      <w:r w:rsidR="00C23080" w:rsidRPr="00C23080">
        <w:rPr>
          <w:rFonts w:cs="Times New Roman"/>
          <w:bCs/>
        </w:rPr>
        <w:t xml:space="preserve">and this can adversely affect the financial viability of the project and its operation </w:t>
      </w:r>
      <w:r>
        <w:rPr>
          <w:rFonts w:cs="Times New Roman"/>
          <w:bCs/>
        </w:rPr>
        <w:t>(Mishra et al., 2015)</w:t>
      </w:r>
      <w:r w:rsidRPr="00032C79">
        <w:rPr>
          <w:rFonts w:cs="Times New Roman"/>
          <w:bCs/>
        </w:rPr>
        <w:t>.</w:t>
      </w:r>
    </w:p>
    <w:p w14:paraId="7A439E8A" w14:textId="6C8FC73A" w:rsidR="00032C79" w:rsidRPr="00032C79" w:rsidRDefault="00032C79" w:rsidP="00032C79">
      <w:pPr>
        <w:autoSpaceDE w:val="0"/>
        <w:rPr>
          <w:rFonts w:eastAsia="Times New Roman" w:cs="Times New Roman"/>
          <w:color w:val="000000"/>
        </w:rPr>
      </w:pPr>
      <w:r w:rsidRPr="00032C79">
        <w:rPr>
          <w:rFonts w:eastAsia="Times New Roman" w:cs="Times New Roman"/>
          <w:color w:val="000000"/>
        </w:rPr>
        <w:t>Though ISH systems do not dam large amounts of water, that does</w:t>
      </w:r>
      <w:r w:rsidR="0086328D">
        <w:rPr>
          <w:rFonts w:eastAsia="Times New Roman" w:cs="Times New Roman"/>
          <w:color w:val="000000"/>
        </w:rPr>
        <w:t xml:space="preserve"> </w:t>
      </w:r>
      <w:r w:rsidRPr="00032C79">
        <w:rPr>
          <w:rFonts w:eastAsia="Times New Roman" w:cs="Times New Roman"/>
          <w:color w:val="000000"/>
        </w:rPr>
        <w:t>n</w:t>
      </w:r>
      <w:r w:rsidR="0086328D">
        <w:rPr>
          <w:rFonts w:eastAsia="Times New Roman" w:cs="Times New Roman"/>
          <w:color w:val="000000"/>
        </w:rPr>
        <w:t>o</w:t>
      </w:r>
      <w:r w:rsidRPr="00032C79">
        <w:rPr>
          <w:rFonts w:eastAsia="Times New Roman" w:cs="Times New Roman"/>
          <w:color w:val="000000"/>
        </w:rPr>
        <w:t xml:space="preserve">t mean they have </w:t>
      </w:r>
      <w:r w:rsidRPr="00032C79">
        <w:rPr>
          <w:rFonts w:eastAsia="Times New Roman" w:cs="Times New Roman"/>
          <w:i/>
          <w:color w:val="000000"/>
        </w:rPr>
        <w:t>no</w:t>
      </w:r>
      <w:r w:rsidRPr="00032C79">
        <w:rPr>
          <w:rFonts w:eastAsia="Times New Roman" w:cs="Times New Roman"/>
          <w:color w:val="000000"/>
        </w:rPr>
        <w:t xml:space="preserve"> impact on the local hydrology. </w:t>
      </w:r>
      <w:proofErr w:type="spellStart"/>
      <w:r w:rsidRPr="00032C79">
        <w:rPr>
          <w:rFonts w:eastAsia="Times New Roman" w:cs="Times New Roman"/>
          <w:color w:val="000000"/>
        </w:rPr>
        <w:t>RoR</w:t>
      </w:r>
      <w:proofErr w:type="spellEnd"/>
      <w:r w:rsidRPr="00032C79">
        <w:rPr>
          <w:rFonts w:eastAsia="Times New Roman" w:cs="Times New Roman"/>
          <w:color w:val="000000"/>
        </w:rPr>
        <w:t xml:space="preserve"> is predicated on diverting a portion of the river through a man-made turbine, which will have some ecological impact on the surroundings. One extreme example showed that 70-80% of stream water was diverted at a </w:t>
      </w:r>
      <w:proofErr w:type="spellStart"/>
      <w:r w:rsidRPr="00032C79">
        <w:rPr>
          <w:rFonts w:eastAsia="Times New Roman" w:cs="Times New Roman"/>
          <w:color w:val="000000"/>
        </w:rPr>
        <w:t>RoR</w:t>
      </w:r>
      <w:proofErr w:type="spellEnd"/>
      <w:r w:rsidRPr="00032C79">
        <w:rPr>
          <w:rFonts w:eastAsia="Times New Roman" w:cs="Times New Roman"/>
          <w:color w:val="000000"/>
        </w:rPr>
        <w:t xml:space="preserve"> installation in China, significantly impacting macroinvertebrate density, richness and diversity. Macroinvertebrates are an important component of freshwater ecosystems, and widely used as a proxy for environmental and ecological health in freshwater ecosystems</w:t>
      </w:r>
      <w:r>
        <w:rPr>
          <w:rFonts w:eastAsia="Times New Roman" w:cs="Times New Roman"/>
          <w:color w:val="000000"/>
        </w:rPr>
        <w:t xml:space="preserve"> (Wang et al., 2016)</w:t>
      </w:r>
      <w:r w:rsidRPr="00032C79">
        <w:rPr>
          <w:rFonts w:eastAsia="Times New Roman" w:cs="Times New Roman"/>
          <w:color w:val="000000"/>
        </w:rPr>
        <w:t>. Furthermore, the lack of scientific literature supporting the purported minimal adverse ecological impacts is scarce. Many assume that because ISH systems are small, their ecological impact will be proportionally small. Several agencies have enumerated many potential adverse impacts</w:t>
      </w:r>
      <w:r w:rsidR="00C23080" w:rsidRPr="00C23080">
        <w:rPr>
          <w:rFonts w:eastAsiaTheme="minorHAnsi"/>
          <w:color w:val="000000"/>
          <w:spacing w:val="2"/>
          <w:sz w:val="21"/>
          <w:lang w:eastAsia="en-US"/>
        </w:rPr>
        <w:t xml:space="preserve"> </w:t>
      </w:r>
      <w:r w:rsidR="00C23080" w:rsidRPr="00C23080">
        <w:rPr>
          <w:rFonts w:eastAsia="Times New Roman" w:cs="Times New Roman"/>
          <w:color w:val="000000"/>
        </w:rPr>
        <w:t>which need to be considered for</w:t>
      </w:r>
      <w:r w:rsidRPr="00032C79">
        <w:rPr>
          <w:rFonts w:eastAsia="Times New Roman" w:cs="Times New Roman"/>
          <w:color w:val="000000"/>
        </w:rPr>
        <w:t xml:space="preserve"> ISH</w:t>
      </w:r>
      <w:r>
        <w:rPr>
          <w:rFonts w:eastAsia="Times New Roman" w:cs="Times New Roman"/>
          <w:color w:val="000000"/>
        </w:rPr>
        <w:t xml:space="preserve"> </w:t>
      </w:r>
      <w:r w:rsidR="00C23080">
        <w:rPr>
          <w:rFonts w:eastAsia="Times New Roman" w:cs="Times New Roman"/>
          <w:color w:val="000000"/>
        </w:rPr>
        <w:t xml:space="preserve">projects </w:t>
      </w:r>
      <w:r>
        <w:rPr>
          <w:rFonts w:eastAsia="Times New Roman" w:cs="Times New Roman"/>
          <w:color w:val="000000"/>
        </w:rPr>
        <w:t>(Abbasi and Abbasi, 2011)</w:t>
      </w:r>
      <w:r w:rsidRPr="00032C79">
        <w:rPr>
          <w:rFonts w:eastAsia="Times New Roman" w:cs="Times New Roman"/>
          <w:color w:val="000000"/>
        </w:rPr>
        <w:t>:</w:t>
      </w:r>
    </w:p>
    <w:p w14:paraId="0F260C05" w14:textId="6A4AC6BE" w:rsidR="00032C79" w:rsidRPr="00032C79" w:rsidRDefault="00032C79" w:rsidP="00032C79">
      <w:pPr>
        <w:pStyle w:val="ListParagraph"/>
        <w:numPr>
          <w:ilvl w:val="0"/>
          <w:numId w:val="21"/>
        </w:numPr>
        <w:rPr>
          <w:rFonts w:eastAsia="Times New Roman" w:cs="Times New Roman"/>
          <w:color w:val="000000"/>
        </w:rPr>
      </w:pPr>
      <w:r w:rsidRPr="00032C79">
        <w:rPr>
          <w:rFonts w:eastAsia="Times New Roman" w:cs="Times New Roman"/>
          <w:color w:val="000000"/>
        </w:rPr>
        <w:t>Minor alterations to stream flow could cause flooding or negatively impact an area’s natural flood control mechanisms. This may prove deadly in rural regions not protected by man-made flood control measures like dykes or levees. The ecology of an area around a low-head scheme can also be affected permanently by the establishment of a mill-pond behind the dam.</w:t>
      </w:r>
    </w:p>
    <w:p w14:paraId="41A7E745" w14:textId="77777777" w:rsidR="00032C79" w:rsidRPr="00032C79" w:rsidRDefault="00032C79" w:rsidP="00032C79">
      <w:pPr>
        <w:pStyle w:val="ListParagraph"/>
        <w:numPr>
          <w:ilvl w:val="0"/>
          <w:numId w:val="21"/>
        </w:numPr>
        <w:rPr>
          <w:rFonts w:eastAsia="Times New Roman" w:cs="Times New Roman"/>
          <w:color w:val="000000"/>
        </w:rPr>
      </w:pPr>
      <w:r w:rsidRPr="00032C79">
        <w:rPr>
          <w:rFonts w:eastAsia="Times New Roman" w:cs="Times New Roman"/>
          <w:color w:val="000000"/>
        </w:rPr>
        <w:t>Indigenous fish populations may be harmed or even replaced. Nitrogen super-saturation, which causes gas bubble disease in fish, can occur in high-head schemes if large air packets are diverted along with the river water. Additionally, ISH installations can create or increase obstruction to fish migration routes.</w:t>
      </w:r>
    </w:p>
    <w:p w14:paraId="61601888" w14:textId="14859FDA" w:rsidR="00032C79" w:rsidRPr="00032C79" w:rsidRDefault="00032C79" w:rsidP="00032C79">
      <w:pPr>
        <w:pStyle w:val="ListParagraph"/>
        <w:numPr>
          <w:ilvl w:val="0"/>
          <w:numId w:val="21"/>
        </w:numPr>
        <w:rPr>
          <w:rFonts w:eastAsia="Times New Roman" w:cs="Times New Roman"/>
          <w:color w:val="000000"/>
        </w:rPr>
      </w:pPr>
      <w:r w:rsidRPr="00032C79">
        <w:rPr>
          <w:rFonts w:eastAsia="Times New Roman" w:cs="Times New Roman"/>
          <w:color w:val="000000"/>
        </w:rPr>
        <w:lastRenderedPageBreak/>
        <w:t>Flow reduction in high head schemes could cause water quality deterioration or increased pollution at both the abstraction point and where the water returns to the primary source</w:t>
      </w:r>
      <w:r>
        <w:rPr>
          <w:rFonts w:eastAsia="Times New Roman" w:cs="Times New Roman"/>
          <w:color w:val="000000"/>
        </w:rPr>
        <w:t>.</w:t>
      </w:r>
    </w:p>
    <w:p w14:paraId="3E9A0AC6" w14:textId="020BC440" w:rsidR="00032C79" w:rsidRPr="00032C79" w:rsidRDefault="00032C79" w:rsidP="00032C79">
      <w:pPr>
        <w:pStyle w:val="ListParagraph"/>
        <w:numPr>
          <w:ilvl w:val="0"/>
          <w:numId w:val="21"/>
        </w:numPr>
        <w:rPr>
          <w:rFonts w:eastAsia="Times New Roman" w:cs="Times New Roman"/>
          <w:color w:val="000000"/>
        </w:rPr>
      </w:pPr>
      <w:r w:rsidRPr="00032C79">
        <w:rPr>
          <w:rFonts w:eastAsia="Times New Roman" w:cs="Times New Roman"/>
          <w:color w:val="000000"/>
        </w:rPr>
        <w:t>Hydro schemes may change the level of suspended solids in the river water and affect siltation, erosion, visual amenity and aquatic ecosystems.</w:t>
      </w:r>
    </w:p>
    <w:p w14:paraId="369C20F3" w14:textId="77777777" w:rsidR="00032C79" w:rsidRPr="00032C79" w:rsidRDefault="00032C79" w:rsidP="00032C79">
      <w:pPr>
        <w:pStyle w:val="ListParagraph"/>
        <w:numPr>
          <w:ilvl w:val="0"/>
          <w:numId w:val="21"/>
        </w:numPr>
        <w:autoSpaceDE w:val="0"/>
        <w:rPr>
          <w:rFonts w:eastAsia="Times New Roman" w:cs="Times New Roman"/>
          <w:color w:val="000000"/>
        </w:rPr>
      </w:pPr>
      <w:r w:rsidRPr="00032C79">
        <w:rPr>
          <w:rFonts w:eastAsia="Times New Roman" w:cs="Times New Roman"/>
          <w:color w:val="000000"/>
        </w:rPr>
        <w:t>Threat of pollution from wastes due to running the ISH plant.</w:t>
      </w:r>
    </w:p>
    <w:p w14:paraId="1EA8EE02" w14:textId="6A633437" w:rsidR="00032C79" w:rsidRPr="00032C79" w:rsidRDefault="00032C79" w:rsidP="00032C79">
      <w:pPr>
        <w:pStyle w:val="ListParagraph"/>
        <w:numPr>
          <w:ilvl w:val="0"/>
          <w:numId w:val="21"/>
        </w:numPr>
        <w:autoSpaceDE w:val="0"/>
        <w:rPr>
          <w:rFonts w:eastAsia="Times New Roman" w:cs="Times New Roman"/>
          <w:color w:val="000000"/>
        </w:rPr>
      </w:pPr>
      <w:r w:rsidRPr="00032C79">
        <w:rPr>
          <w:rFonts w:eastAsia="Times New Roman" w:cs="Times New Roman"/>
          <w:color w:val="000000"/>
        </w:rPr>
        <w:t xml:space="preserve">Because of their </w:t>
      </w:r>
      <w:r w:rsidR="00C23080">
        <w:rPr>
          <w:rFonts w:eastAsia="Times New Roman" w:cs="Times New Roman"/>
          <w:color w:val="000000"/>
        </w:rPr>
        <w:t xml:space="preserve">smaller </w:t>
      </w:r>
      <w:r w:rsidRPr="00032C79">
        <w:rPr>
          <w:rFonts w:eastAsia="Times New Roman" w:cs="Times New Roman"/>
          <w:color w:val="000000"/>
        </w:rPr>
        <w:t>size, ISH plants have higher $/kW costs.</w:t>
      </w:r>
    </w:p>
    <w:p w14:paraId="25ACAC81" w14:textId="629195FC" w:rsidR="00C23080" w:rsidRPr="00C23080" w:rsidRDefault="00032C79" w:rsidP="00C23080">
      <w:pPr>
        <w:tabs>
          <w:tab w:val="left" w:pos="720"/>
        </w:tabs>
        <w:autoSpaceDE w:val="0"/>
        <w:rPr>
          <w:rFonts w:eastAsia="Times New Roman" w:cs="Times New Roman"/>
          <w:color w:val="000000"/>
        </w:rPr>
      </w:pPr>
      <w:r w:rsidRPr="00032C79">
        <w:rPr>
          <w:rFonts w:eastAsia="Times New Roman" w:cs="Times New Roman"/>
          <w:color w:val="000000"/>
        </w:rPr>
        <w:t xml:space="preserve">All of these potential (and arguably major) drawbacks are presupposed to be likely small and localized, provided best practice and effective site planning are used. </w:t>
      </w:r>
      <w:r w:rsidR="00C23080" w:rsidRPr="00C23080">
        <w:rPr>
          <w:rFonts w:eastAsia="Times New Roman" w:cs="Times New Roman"/>
          <w:color w:val="000000"/>
        </w:rPr>
        <w:t xml:space="preserve">However, taking into considering all factors, it can still be said that: </w:t>
      </w:r>
    </w:p>
    <w:p w14:paraId="0E6878D3" w14:textId="6C610F37" w:rsidR="005D49A8" w:rsidRPr="006377DC" w:rsidRDefault="00C23080" w:rsidP="006377DC">
      <w:pPr>
        <w:autoSpaceDE w:val="0"/>
        <w:ind w:right="4"/>
        <w:rPr>
          <w:rFonts w:eastAsia="Times New Roman" w:cs="Times New Roman"/>
          <w:color w:val="000000"/>
        </w:rPr>
      </w:pPr>
      <w:r w:rsidRPr="00032C79" w:rsidDel="00C23080">
        <w:rPr>
          <w:rFonts w:eastAsia="Times New Roman" w:cs="Times New Roman"/>
          <w:color w:val="000000"/>
        </w:rPr>
        <w:t xml:space="preserve"> </w:t>
      </w:r>
      <w:r w:rsidR="00032C79" w:rsidRPr="00032C79">
        <w:rPr>
          <w:rFonts w:eastAsia="Times New Roman" w:cs="Times New Roman"/>
          <w:color w:val="000000"/>
        </w:rPr>
        <w:t>“By all reasoned assessments the environmental problems caused by small hydro look small in comparison to large hydro only till they are considered on the scale of impact per kilowatt of power generated. Once this is done, it emerges that the problems that would be caused due to widespread use of SHS would be no less numerous, and no less serious, per kilowatt generated, than those from centralized hydropower.”</w:t>
      </w:r>
      <w:r w:rsidR="00032C79" w:rsidRPr="00032C79">
        <w:rPr>
          <w:rStyle w:val="FootnoteReference"/>
          <w:rFonts w:eastAsia="Times New Roman" w:cs="Times New Roman"/>
          <w:color w:val="000000"/>
        </w:rPr>
        <w:t xml:space="preserve"> </w:t>
      </w:r>
      <w:r w:rsidR="008029B4" w:rsidRPr="008029B4">
        <w:rPr>
          <w:rFonts w:eastAsia="Times New Roman" w:cs="Times New Roman"/>
          <w:color w:val="000000"/>
        </w:rPr>
        <w:t>(Abbasi and Abbasi, 2011).</w:t>
      </w:r>
      <w:r w:rsidR="006377DC">
        <w:rPr>
          <w:rFonts w:eastAsia="Times New Roman" w:cs="Times New Roman"/>
          <w:color w:val="000000"/>
        </w:rPr>
        <w:t xml:space="preserve"> </w:t>
      </w:r>
      <w:r w:rsidR="00695682" w:rsidRPr="00032C79">
        <w:rPr>
          <w:rFonts w:eastAsia="Times New Roman" w:cs="Times New Roman"/>
          <w:color w:val="000000"/>
        </w:rPr>
        <w:t>Table 1.</w:t>
      </w:r>
      <w:r w:rsidR="006377DC">
        <w:rPr>
          <w:rFonts w:eastAsia="Times New Roman" w:cs="Times New Roman"/>
          <w:color w:val="000000"/>
        </w:rPr>
        <w:t>4</w:t>
      </w:r>
      <w:r w:rsidR="00695682" w:rsidRPr="00032C79">
        <w:rPr>
          <w:rFonts w:eastAsia="Times New Roman" w:cs="Times New Roman"/>
          <w:color w:val="000000"/>
        </w:rPr>
        <w:t xml:space="preserve"> presents </w:t>
      </w:r>
      <w:r w:rsidR="00695682" w:rsidRPr="00032C79">
        <w:rPr>
          <w:rFonts w:cs="Times New Roman"/>
          <w:color w:val="000000" w:themeColor="text1"/>
        </w:rPr>
        <w:t>a comparison of</w:t>
      </w:r>
      <w:r w:rsidR="000B3EE3" w:rsidRPr="00032C79">
        <w:rPr>
          <w:rFonts w:cs="Times New Roman"/>
          <w:color w:val="000000" w:themeColor="text1"/>
        </w:rPr>
        <w:t xml:space="preserve"> selected</w:t>
      </w:r>
      <w:r w:rsidR="00695682" w:rsidRPr="00032C79">
        <w:rPr>
          <w:rFonts w:cs="Times New Roman"/>
          <w:color w:val="000000" w:themeColor="text1"/>
        </w:rPr>
        <w:t xml:space="preserve"> pros and cons of the solution with others in the same sector and with the same energy source.</w:t>
      </w:r>
      <w:bookmarkStart w:id="43" w:name="_Toc524993438"/>
    </w:p>
    <w:p w14:paraId="66C56BBE" w14:textId="01B635B0" w:rsidR="00695682" w:rsidRPr="00F05D73" w:rsidRDefault="00695682" w:rsidP="00664333">
      <w:pPr>
        <w:pStyle w:val="Caption"/>
        <w:jc w:val="center"/>
      </w:pPr>
      <w:bookmarkStart w:id="44" w:name="_Toc19233300"/>
      <w:r w:rsidRPr="00F05D73">
        <w:t xml:space="preserve">Table </w:t>
      </w:r>
      <w:r w:rsidR="008A4A5B">
        <w:rPr>
          <w:noProof/>
        </w:rPr>
        <w:fldChar w:fldCharType="begin"/>
      </w:r>
      <w:r w:rsidR="008A4A5B">
        <w:rPr>
          <w:noProof/>
        </w:rPr>
        <w:instrText xml:space="preserve"> STYLEREF 1 \s </w:instrText>
      </w:r>
      <w:r w:rsidR="008A4A5B">
        <w:rPr>
          <w:noProof/>
        </w:rPr>
        <w:fldChar w:fldCharType="separate"/>
      </w:r>
      <w:r w:rsidR="006377DC">
        <w:rPr>
          <w:noProof/>
        </w:rPr>
        <w:t>1</w:t>
      </w:r>
      <w:r w:rsidR="008A4A5B">
        <w:rPr>
          <w:noProof/>
        </w:rPr>
        <w:fldChar w:fldCharType="end"/>
      </w:r>
      <w:r w:rsidRPr="00F05D73">
        <w:t>.</w:t>
      </w:r>
      <w:r w:rsidR="00303AF9">
        <w:rPr>
          <w:noProof/>
        </w:rPr>
        <w:fldChar w:fldCharType="begin"/>
      </w:r>
      <w:r w:rsidR="00303AF9">
        <w:rPr>
          <w:noProof/>
        </w:rPr>
        <w:instrText xml:space="preserve"> SEQ Table \* ARABIC \s 1 </w:instrText>
      </w:r>
      <w:r w:rsidR="00303AF9">
        <w:rPr>
          <w:noProof/>
        </w:rPr>
        <w:fldChar w:fldCharType="separate"/>
      </w:r>
      <w:r w:rsidR="006377DC">
        <w:rPr>
          <w:noProof/>
        </w:rPr>
        <w:t>4</w:t>
      </w:r>
      <w:r w:rsidR="00303AF9">
        <w:rPr>
          <w:noProof/>
        </w:rPr>
        <w:fldChar w:fldCharType="end"/>
      </w:r>
      <w:r w:rsidRPr="00F05D73">
        <w:t xml:space="preserve"> </w:t>
      </w:r>
      <w:r w:rsidR="00032C79">
        <w:t>Water</w:t>
      </w:r>
      <w:r w:rsidRPr="00F05D73">
        <w:t xml:space="preserve"> </w:t>
      </w:r>
      <w:r w:rsidR="000B3EE3" w:rsidRPr="00F05D73">
        <w:t>e</w:t>
      </w:r>
      <w:r w:rsidRPr="00F05D73">
        <w:t xml:space="preserve">nergy </w:t>
      </w:r>
      <w:r w:rsidR="000B3EE3" w:rsidRPr="00F05D73">
        <w:t>s</w:t>
      </w:r>
      <w:r w:rsidRPr="00F05D73">
        <w:t xml:space="preserve">olutions </w:t>
      </w:r>
      <w:bookmarkEnd w:id="43"/>
      <w:r w:rsidR="00A90F3E" w:rsidRPr="00F05D73">
        <w:t>versus</w:t>
      </w:r>
      <w:r w:rsidR="000B3EE3" w:rsidRPr="00F05D73">
        <w:t xml:space="preserve"> conventional electricity generation technologies</w:t>
      </w:r>
      <w:bookmarkEnd w:id="44"/>
    </w:p>
    <w:tbl>
      <w:tblPr>
        <w:tblStyle w:val="TableGrid"/>
        <w:tblW w:w="8075" w:type="dxa"/>
        <w:jc w:val="center"/>
        <w:tblLook w:val="04A0" w:firstRow="1" w:lastRow="0" w:firstColumn="1" w:lastColumn="0" w:noHBand="0" w:noVBand="1"/>
      </w:tblPr>
      <w:tblGrid>
        <w:gridCol w:w="3004"/>
        <w:gridCol w:w="2378"/>
        <w:gridCol w:w="1276"/>
        <w:gridCol w:w="1417"/>
      </w:tblGrid>
      <w:tr w:rsidR="00032C79" w:rsidRPr="004A672D" w14:paraId="4C8B3698" w14:textId="77777777" w:rsidTr="006377DC">
        <w:trPr>
          <w:trHeight w:val="557"/>
          <w:jc w:val="center"/>
        </w:trPr>
        <w:tc>
          <w:tcPr>
            <w:tcW w:w="3004" w:type="dxa"/>
            <w:shd w:val="clear" w:color="auto" w:fill="4F81BD" w:themeFill="accent1"/>
            <w:vAlign w:val="center"/>
          </w:tcPr>
          <w:p w14:paraId="5C47C7D8" w14:textId="77777777" w:rsidR="00032C79" w:rsidRPr="00FD4AFC" w:rsidRDefault="00032C79" w:rsidP="00E924E3">
            <w:pPr>
              <w:spacing w:after="180" w:line="240" w:lineRule="auto"/>
              <w:jc w:val="center"/>
              <w:rPr>
                <w:rFonts w:eastAsia="Helvetica,Times New Roman" w:cstheme="minorHAnsi"/>
                <w:b/>
                <w:color w:val="FFFFFF" w:themeColor="background1"/>
                <w:sz w:val="20"/>
                <w:szCs w:val="20"/>
              </w:rPr>
            </w:pPr>
            <w:bookmarkStart w:id="45" w:name="_Hlk535133958"/>
            <w:r w:rsidRPr="00FD4AFC">
              <w:rPr>
                <w:rFonts w:eastAsia="Helvetica,Times New Roman" w:cstheme="minorHAnsi"/>
                <w:b/>
                <w:color w:val="FFFFFF" w:themeColor="background1"/>
                <w:sz w:val="20"/>
                <w:szCs w:val="20"/>
              </w:rPr>
              <w:t>Parameter</w:t>
            </w:r>
          </w:p>
        </w:tc>
        <w:tc>
          <w:tcPr>
            <w:tcW w:w="2378" w:type="dxa"/>
            <w:shd w:val="clear" w:color="auto" w:fill="4F81BD" w:themeFill="accent1"/>
            <w:vAlign w:val="center"/>
          </w:tcPr>
          <w:p w14:paraId="48CAA22E" w14:textId="77777777" w:rsidR="00032C79" w:rsidRPr="00FD4AFC" w:rsidRDefault="00032C79" w:rsidP="00664333">
            <w:pPr>
              <w:spacing w:after="180" w:line="240" w:lineRule="auto"/>
              <w:jc w:val="center"/>
              <w:rPr>
                <w:rFonts w:eastAsia="Helvetica,Times New Roman" w:cstheme="minorHAnsi"/>
                <w:b/>
                <w:color w:val="FFFFFF" w:themeColor="background1"/>
                <w:sz w:val="20"/>
                <w:szCs w:val="20"/>
              </w:rPr>
            </w:pPr>
            <w:r w:rsidRPr="00FD4AFC">
              <w:rPr>
                <w:rFonts w:eastAsia="Helvetica,Times New Roman" w:cstheme="minorHAnsi"/>
                <w:b/>
                <w:color w:val="FFFFFF" w:themeColor="background1"/>
                <w:sz w:val="20"/>
                <w:szCs w:val="20"/>
              </w:rPr>
              <w:t>Conventional Electricity Generation Technologies</w:t>
            </w:r>
          </w:p>
        </w:tc>
        <w:tc>
          <w:tcPr>
            <w:tcW w:w="1276" w:type="dxa"/>
            <w:shd w:val="clear" w:color="auto" w:fill="4F81BD" w:themeFill="accent1"/>
            <w:vAlign w:val="center"/>
          </w:tcPr>
          <w:p w14:paraId="20BC8A17" w14:textId="599EFB00" w:rsidR="00032C79" w:rsidRPr="00FD4AFC" w:rsidRDefault="009611E0" w:rsidP="004F0F9D">
            <w:pPr>
              <w:spacing w:after="180" w:line="240" w:lineRule="auto"/>
              <w:ind w:right="31"/>
              <w:jc w:val="center"/>
              <w:rPr>
                <w:rFonts w:eastAsia="Helvetica,Times New Roman" w:cstheme="minorHAnsi"/>
                <w:b/>
                <w:color w:val="FFFFFF" w:themeColor="background1"/>
                <w:sz w:val="20"/>
                <w:szCs w:val="20"/>
              </w:rPr>
            </w:pPr>
            <w:r>
              <w:rPr>
                <w:rFonts w:eastAsia="Helvetica,Times New Roman" w:cstheme="minorHAnsi"/>
                <w:b/>
                <w:color w:val="FFFFFF" w:themeColor="background1"/>
                <w:sz w:val="20"/>
                <w:szCs w:val="20"/>
              </w:rPr>
              <w:t>Small</w:t>
            </w:r>
            <w:r w:rsidR="00032C79">
              <w:rPr>
                <w:rFonts w:eastAsia="Helvetica,Times New Roman" w:cstheme="minorHAnsi"/>
                <w:b/>
                <w:color w:val="FFFFFF" w:themeColor="background1"/>
                <w:sz w:val="20"/>
                <w:szCs w:val="20"/>
              </w:rPr>
              <w:t xml:space="preserve"> Hydro</w:t>
            </w:r>
          </w:p>
        </w:tc>
        <w:tc>
          <w:tcPr>
            <w:tcW w:w="1417" w:type="dxa"/>
            <w:shd w:val="clear" w:color="auto" w:fill="4F81BD" w:themeFill="accent1"/>
            <w:vAlign w:val="center"/>
          </w:tcPr>
          <w:p w14:paraId="7C0A63DA" w14:textId="1F54AF89" w:rsidR="00032C79" w:rsidRPr="00FD4AFC" w:rsidRDefault="00032C79" w:rsidP="004F0F9D">
            <w:pPr>
              <w:spacing w:after="180" w:line="240" w:lineRule="auto"/>
              <w:ind w:right="31"/>
              <w:jc w:val="center"/>
              <w:rPr>
                <w:rFonts w:eastAsia="Helvetica,Times New Roman" w:cstheme="minorHAnsi"/>
                <w:b/>
                <w:color w:val="FFFFFF" w:themeColor="background1"/>
                <w:sz w:val="20"/>
                <w:szCs w:val="20"/>
              </w:rPr>
            </w:pPr>
            <w:r>
              <w:rPr>
                <w:rFonts w:eastAsia="Helvetica,Times New Roman" w:cstheme="minorHAnsi"/>
                <w:b/>
                <w:color w:val="FFFFFF" w:themeColor="background1"/>
                <w:sz w:val="20"/>
                <w:szCs w:val="20"/>
              </w:rPr>
              <w:t xml:space="preserve">Large Hydro </w:t>
            </w:r>
          </w:p>
        </w:tc>
      </w:tr>
      <w:tr w:rsidR="00032C79" w:rsidRPr="004A672D" w14:paraId="7B7F93F3" w14:textId="77777777" w:rsidTr="006377DC">
        <w:trPr>
          <w:trHeight w:val="590"/>
          <w:jc w:val="center"/>
        </w:trPr>
        <w:tc>
          <w:tcPr>
            <w:tcW w:w="3004" w:type="dxa"/>
            <w:vAlign w:val="center"/>
          </w:tcPr>
          <w:p w14:paraId="7033A88A" w14:textId="77777777" w:rsidR="00032C79" w:rsidRPr="004A672D" w:rsidRDefault="00032C79" w:rsidP="004F0F9D">
            <w:pPr>
              <w:jc w:val="center"/>
              <w:rPr>
                <w:rFonts w:cs="Times New Roman"/>
                <w:i/>
                <w:sz w:val="18"/>
                <w:szCs w:val="18"/>
              </w:rPr>
            </w:pPr>
            <w:r w:rsidRPr="004A672D">
              <w:rPr>
                <w:rFonts w:cs="Times New Roman"/>
                <w:i/>
                <w:sz w:val="18"/>
                <w:szCs w:val="18"/>
              </w:rPr>
              <w:t>Greenhouse Gas Emissions</w:t>
            </w:r>
          </w:p>
        </w:tc>
        <w:tc>
          <w:tcPr>
            <w:tcW w:w="2378" w:type="dxa"/>
            <w:vAlign w:val="center"/>
          </w:tcPr>
          <w:p w14:paraId="08D5A7F4" w14:textId="73E2726F" w:rsidR="00032C79" w:rsidRPr="004A672D" w:rsidRDefault="00032C79" w:rsidP="004F0F9D">
            <w:pPr>
              <w:jc w:val="center"/>
              <w:rPr>
                <w:rFonts w:cs="Times New Roman"/>
                <w:sz w:val="18"/>
                <w:szCs w:val="18"/>
              </w:rPr>
            </w:pPr>
            <w:r w:rsidRPr="004A672D">
              <w:rPr>
                <w:rFonts w:cs="Times New Roman"/>
                <w:sz w:val="18"/>
                <w:szCs w:val="18"/>
              </w:rPr>
              <w:t>Extremely High</w:t>
            </w:r>
          </w:p>
        </w:tc>
        <w:tc>
          <w:tcPr>
            <w:tcW w:w="1276" w:type="dxa"/>
            <w:vAlign w:val="center"/>
          </w:tcPr>
          <w:p w14:paraId="6FAE63A1" w14:textId="4F074D89" w:rsidR="00032C79" w:rsidRPr="004A672D" w:rsidRDefault="00032C79" w:rsidP="004F0F9D">
            <w:pPr>
              <w:jc w:val="center"/>
              <w:rPr>
                <w:rFonts w:cs="Times New Roman"/>
                <w:color w:val="000000" w:themeColor="text1"/>
                <w:sz w:val="18"/>
                <w:szCs w:val="18"/>
              </w:rPr>
            </w:pPr>
            <w:r w:rsidRPr="004A672D">
              <w:rPr>
                <w:rFonts w:cs="Times New Roman"/>
                <w:color w:val="000000" w:themeColor="text1"/>
                <w:sz w:val="18"/>
                <w:szCs w:val="18"/>
              </w:rPr>
              <w:t>Almost Zero</w:t>
            </w:r>
          </w:p>
        </w:tc>
        <w:tc>
          <w:tcPr>
            <w:tcW w:w="1417" w:type="dxa"/>
            <w:vAlign w:val="center"/>
          </w:tcPr>
          <w:p w14:paraId="0798EBD3" w14:textId="07D41ECD" w:rsidR="00032C79" w:rsidRPr="004A672D" w:rsidRDefault="00032C79" w:rsidP="004F0F9D">
            <w:pPr>
              <w:jc w:val="center"/>
              <w:rPr>
                <w:rFonts w:cs="Times New Roman"/>
                <w:color w:val="000000" w:themeColor="text1"/>
                <w:sz w:val="18"/>
                <w:szCs w:val="18"/>
              </w:rPr>
            </w:pPr>
            <w:r w:rsidRPr="004A672D">
              <w:rPr>
                <w:rFonts w:cs="Times New Roman"/>
                <w:color w:val="000000" w:themeColor="text1"/>
                <w:sz w:val="18"/>
                <w:szCs w:val="18"/>
              </w:rPr>
              <w:t>Almost Zero</w:t>
            </w:r>
          </w:p>
        </w:tc>
      </w:tr>
      <w:tr w:rsidR="00032C79" w:rsidRPr="004A672D" w14:paraId="34F6488A" w14:textId="77777777" w:rsidTr="006377DC">
        <w:trPr>
          <w:jc w:val="center"/>
        </w:trPr>
        <w:tc>
          <w:tcPr>
            <w:tcW w:w="3004" w:type="dxa"/>
            <w:vAlign w:val="center"/>
          </w:tcPr>
          <w:p w14:paraId="685BDBE4" w14:textId="77777777" w:rsidR="00032C79" w:rsidRPr="004A672D" w:rsidRDefault="00032C79" w:rsidP="004F0F9D">
            <w:pPr>
              <w:jc w:val="center"/>
              <w:rPr>
                <w:rFonts w:cs="Times New Roman"/>
                <w:i/>
                <w:sz w:val="18"/>
                <w:szCs w:val="18"/>
              </w:rPr>
            </w:pPr>
            <w:r w:rsidRPr="004A672D">
              <w:rPr>
                <w:rFonts w:cs="Times New Roman"/>
                <w:i/>
                <w:sz w:val="18"/>
                <w:szCs w:val="18"/>
              </w:rPr>
              <w:t>Land Requirement</w:t>
            </w:r>
          </w:p>
        </w:tc>
        <w:tc>
          <w:tcPr>
            <w:tcW w:w="2378" w:type="dxa"/>
            <w:vAlign w:val="center"/>
          </w:tcPr>
          <w:p w14:paraId="270FBB88" w14:textId="13930C9E" w:rsidR="00032C79" w:rsidRPr="004A672D" w:rsidRDefault="00032C79" w:rsidP="004F0F9D">
            <w:pPr>
              <w:jc w:val="center"/>
              <w:rPr>
                <w:rFonts w:cs="Times New Roman"/>
                <w:sz w:val="18"/>
                <w:szCs w:val="18"/>
              </w:rPr>
            </w:pPr>
            <w:r w:rsidRPr="004A672D">
              <w:rPr>
                <w:rFonts w:cs="Times New Roman"/>
                <w:sz w:val="18"/>
                <w:szCs w:val="18"/>
              </w:rPr>
              <w:t>Medium</w:t>
            </w:r>
          </w:p>
        </w:tc>
        <w:tc>
          <w:tcPr>
            <w:tcW w:w="1276" w:type="dxa"/>
            <w:vAlign w:val="center"/>
          </w:tcPr>
          <w:p w14:paraId="4469EA03" w14:textId="59AF6AED" w:rsidR="00032C79" w:rsidRPr="004A672D" w:rsidRDefault="00032C79" w:rsidP="004F0F9D">
            <w:pPr>
              <w:jc w:val="center"/>
              <w:rPr>
                <w:rFonts w:cs="Times New Roman"/>
                <w:sz w:val="18"/>
                <w:szCs w:val="18"/>
              </w:rPr>
            </w:pPr>
            <w:r>
              <w:rPr>
                <w:rFonts w:cs="Times New Roman"/>
                <w:sz w:val="18"/>
                <w:szCs w:val="18"/>
              </w:rPr>
              <w:t>Very Low</w:t>
            </w:r>
          </w:p>
        </w:tc>
        <w:tc>
          <w:tcPr>
            <w:tcW w:w="1417" w:type="dxa"/>
            <w:vAlign w:val="center"/>
          </w:tcPr>
          <w:p w14:paraId="219A13FE" w14:textId="10310A6E" w:rsidR="00032C79" w:rsidRPr="004A672D" w:rsidRDefault="00032C79" w:rsidP="004F0F9D">
            <w:pPr>
              <w:jc w:val="center"/>
              <w:rPr>
                <w:rFonts w:cs="Times New Roman"/>
                <w:sz w:val="18"/>
                <w:szCs w:val="18"/>
              </w:rPr>
            </w:pPr>
            <w:r w:rsidRPr="004A672D">
              <w:rPr>
                <w:rFonts w:cs="Times New Roman"/>
                <w:sz w:val="18"/>
                <w:szCs w:val="18"/>
              </w:rPr>
              <w:t>High</w:t>
            </w:r>
          </w:p>
        </w:tc>
      </w:tr>
      <w:tr w:rsidR="00032C79" w:rsidRPr="004A672D" w14:paraId="6602143A" w14:textId="77777777" w:rsidTr="006377DC">
        <w:trPr>
          <w:jc w:val="center"/>
        </w:trPr>
        <w:tc>
          <w:tcPr>
            <w:tcW w:w="3004" w:type="dxa"/>
            <w:vAlign w:val="center"/>
          </w:tcPr>
          <w:p w14:paraId="6749B61D" w14:textId="77777777" w:rsidR="00032C79" w:rsidRPr="004A672D" w:rsidRDefault="00032C79" w:rsidP="004F0F9D">
            <w:pPr>
              <w:jc w:val="center"/>
              <w:rPr>
                <w:rFonts w:cs="Times New Roman"/>
                <w:i/>
                <w:sz w:val="18"/>
                <w:szCs w:val="18"/>
              </w:rPr>
            </w:pPr>
            <w:r w:rsidRPr="004A672D">
              <w:rPr>
                <w:rFonts w:cs="Times New Roman"/>
                <w:i/>
                <w:sz w:val="18"/>
                <w:szCs w:val="18"/>
              </w:rPr>
              <w:t>Air Pollution</w:t>
            </w:r>
          </w:p>
        </w:tc>
        <w:tc>
          <w:tcPr>
            <w:tcW w:w="2378" w:type="dxa"/>
            <w:vAlign w:val="center"/>
          </w:tcPr>
          <w:p w14:paraId="11DC6A87" w14:textId="42A4B023" w:rsidR="00032C79" w:rsidRPr="004A672D" w:rsidRDefault="00032C79" w:rsidP="004F0F9D">
            <w:pPr>
              <w:jc w:val="center"/>
              <w:rPr>
                <w:rFonts w:cs="Times New Roman"/>
                <w:sz w:val="18"/>
                <w:szCs w:val="18"/>
              </w:rPr>
            </w:pPr>
            <w:r w:rsidRPr="004A672D">
              <w:rPr>
                <w:rFonts w:cs="Times New Roman"/>
                <w:sz w:val="18"/>
                <w:szCs w:val="18"/>
              </w:rPr>
              <w:t>Extremely High</w:t>
            </w:r>
          </w:p>
        </w:tc>
        <w:tc>
          <w:tcPr>
            <w:tcW w:w="1276" w:type="dxa"/>
            <w:vAlign w:val="center"/>
          </w:tcPr>
          <w:p w14:paraId="695159F2" w14:textId="39AF9002" w:rsidR="00032C79" w:rsidRPr="004A672D" w:rsidRDefault="00032C79" w:rsidP="004F0F9D">
            <w:pPr>
              <w:jc w:val="center"/>
              <w:rPr>
                <w:rFonts w:cs="Times New Roman"/>
                <w:sz w:val="18"/>
                <w:szCs w:val="18"/>
              </w:rPr>
            </w:pPr>
            <w:r w:rsidRPr="004A672D">
              <w:rPr>
                <w:rFonts w:cs="Times New Roman"/>
                <w:sz w:val="18"/>
                <w:szCs w:val="18"/>
              </w:rPr>
              <w:t>Almost Zero</w:t>
            </w:r>
          </w:p>
        </w:tc>
        <w:tc>
          <w:tcPr>
            <w:tcW w:w="1417" w:type="dxa"/>
            <w:vAlign w:val="center"/>
          </w:tcPr>
          <w:p w14:paraId="4FEF7769" w14:textId="2E435CF1" w:rsidR="00032C79" w:rsidRPr="004A672D" w:rsidRDefault="00032C79" w:rsidP="004F0F9D">
            <w:pPr>
              <w:jc w:val="center"/>
              <w:rPr>
                <w:rFonts w:cs="Times New Roman"/>
                <w:sz w:val="18"/>
                <w:szCs w:val="18"/>
              </w:rPr>
            </w:pPr>
            <w:r w:rsidRPr="004A672D">
              <w:rPr>
                <w:rFonts w:cs="Times New Roman"/>
                <w:sz w:val="18"/>
                <w:szCs w:val="18"/>
              </w:rPr>
              <w:t>Almost Zero</w:t>
            </w:r>
          </w:p>
        </w:tc>
      </w:tr>
      <w:tr w:rsidR="00032C79" w:rsidRPr="004A672D" w14:paraId="7C22B621" w14:textId="77777777" w:rsidTr="006377DC">
        <w:trPr>
          <w:jc w:val="center"/>
        </w:trPr>
        <w:tc>
          <w:tcPr>
            <w:tcW w:w="3004" w:type="dxa"/>
            <w:vAlign w:val="center"/>
          </w:tcPr>
          <w:p w14:paraId="78CED786" w14:textId="3552D50A" w:rsidR="00032C79" w:rsidRPr="00664333" w:rsidRDefault="00032C79" w:rsidP="00664333">
            <w:pPr>
              <w:jc w:val="center"/>
              <w:rPr>
                <w:i/>
                <w:sz w:val="18"/>
              </w:rPr>
            </w:pPr>
            <w:r w:rsidRPr="00664333">
              <w:rPr>
                <w:i/>
                <w:sz w:val="18"/>
              </w:rPr>
              <w:t xml:space="preserve">Electricity Generation </w:t>
            </w:r>
            <w:r w:rsidRPr="004A672D">
              <w:rPr>
                <w:rFonts w:cs="Times New Roman"/>
                <w:i/>
                <w:sz w:val="18"/>
                <w:szCs w:val="18"/>
              </w:rPr>
              <w:t>Flexibility</w:t>
            </w:r>
          </w:p>
        </w:tc>
        <w:tc>
          <w:tcPr>
            <w:tcW w:w="2378" w:type="dxa"/>
            <w:vAlign w:val="center"/>
          </w:tcPr>
          <w:p w14:paraId="322F2372" w14:textId="5B51CC6F" w:rsidR="00032C79" w:rsidRPr="004A672D" w:rsidRDefault="00032C79" w:rsidP="004F0F9D">
            <w:pPr>
              <w:jc w:val="center"/>
              <w:rPr>
                <w:rFonts w:cs="Times New Roman"/>
                <w:sz w:val="18"/>
                <w:szCs w:val="18"/>
              </w:rPr>
            </w:pPr>
            <w:r w:rsidRPr="004A672D">
              <w:rPr>
                <w:rFonts w:cs="Times New Roman"/>
                <w:sz w:val="18"/>
                <w:szCs w:val="18"/>
              </w:rPr>
              <w:t>Very High</w:t>
            </w:r>
          </w:p>
        </w:tc>
        <w:tc>
          <w:tcPr>
            <w:tcW w:w="1276" w:type="dxa"/>
            <w:vAlign w:val="center"/>
          </w:tcPr>
          <w:p w14:paraId="72104C2A" w14:textId="22BCB672" w:rsidR="00032C79" w:rsidRPr="00664333" w:rsidRDefault="00032C79" w:rsidP="00664333">
            <w:pPr>
              <w:jc w:val="center"/>
              <w:rPr>
                <w:sz w:val="18"/>
              </w:rPr>
            </w:pPr>
            <w:r>
              <w:rPr>
                <w:sz w:val="18"/>
              </w:rPr>
              <w:t>High</w:t>
            </w:r>
          </w:p>
        </w:tc>
        <w:tc>
          <w:tcPr>
            <w:tcW w:w="1417" w:type="dxa"/>
            <w:vAlign w:val="center"/>
          </w:tcPr>
          <w:p w14:paraId="556F9851" w14:textId="0BB562F3" w:rsidR="00032C79" w:rsidRPr="00664333" w:rsidRDefault="00032C79" w:rsidP="00664333">
            <w:pPr>
              <w:jc w:val="center"/>
              <w:rPr>
                <w:sz w:val="18"/>
              </w:rPr>
            </w:pPr>
            <w:r>
              <w:rPr>
                <w:rFonts w:cs="Times New Roman"/>
                <w:sz w:val="18"/>
                <w:szCs w:val="18"/>
              </w:rPr>
              <w:t>High</w:t>
            </w:r>
          </w:p>
        </w:tc>
      </w:tr>
      <w:tr w:rsidR="00032C79" w:rsidRPr="004A672D" w14:paraId="345FA937" w14:textId="77777777" w:rsidTr="006377DC">
        <w:trPr>
          <w:jc w:val="center"/>
        </w:trPr>
        <w:tc>
          <w:tcPr>
            <w:tcW w:w="3004" w:type="dxa"/>
            <w:vAlign w:val="center"/>
          </w:tcPr>
          <w:p w14:paraId="5AB1FE95" w14:textId="2B15210F" w:rsidR="00032C79" w:rsidRPr="00664333" w:rsidRDefault="00032C79" w:rsidP="00664333">
            <w:pPr>
              <w:jc w:val="center"/>
              <w:rPr>
                <w:i/>
                <w:sz w:val="18"/>
              </w:rPr>
            </w:pPr>
            <w:r w:rsidRPr="004A672D">
              <w:rPr>
                <w:rFonts w:cs="Times New Roman"/>
                <w:i/>
                <w:sz w:val="18"/>
                <w:szCs w:val="18"/>
              </w:rPr>
              <w:t>Resource Extractive Drawbacks</w:t>
            </w:r>
          </w:p>
        </w:tc>
        <w:tc>
          <w:tcPr>
            <w:tcW w:w="2378" w:type="dxa"/>
            <w:vAlign w:val="center"/>
          </w:tcPr>
          <w:p w14:paraId="798077DC" w14:textId="2402C705" w:rsidR="00032C79" w:rsidRPr="00664333" w:rsidRDefault="00032C79" w:rsidP="00664333">
            <w:pPr>
              <w:jc w:val="center"/>
              <w:rPr>
                <w:sz w:val="18"/>
              </w:rPr>
            </w:pPr>
            <w:r w:rsidRPr="004A672D">
              <w:rPr>
                <w:rFonts w:cs="Times New Roman"/>
                <w:sz w:val="18"/>
                <w:szCs w:val="18"/>
              </w:rPr>
              <w:t xml:space="preserve">Extremely </w:t>
            </w:r>
            <w:r w:rsidRPr="00664333">
              <w:rPr>
                <w:sz w:val="18"/>
              </w:rPr>
              <w:t>High</w:t>
            </w:r>
          </w:p>
        </w:tc>
        <w:tc>
          <w:tcPr>
            <w:tcW w:w="1276" w:type="dxa"/>
            <w:vAlign w:val="center"/>
          </w:tcPr>
          <w:p w14:paraId="161C8ECB" w14:textId="7F58A88F" w:rsidR="00032C79" w:rsidRPr="00664333" w:rsidRDefault="00032C79" w:rsidP="00664333">
            <w:pPr>
              <w:jc w:val="center"/>
              <w:rPr>
                <w:sz w:val="18"/>
              </w:rPr>
            </w:pPr>
            <w:r w:rsidRPr="00664333">
              <w:rPr>
                <w:sz w:val="18"/>
              </w:rPr>
              <w:t>Low</w:t>
            </w:r>
          </w:p>
        </w:tc>
        <w:tc>
          <w:tcPr>
            <w:tcW w:w="1417" w:type="dxa"/>
            <w:vAlign w:val="center"/>
          </w:tcPr>
          <w:p w14:paraId="50833C0A" w14:textId="620994E3" w:rsidR="00032C79" w:rsidRPr="00664333" w:rsidRDefault="00032C79" w:rsidP="00664333">
            <w:pPr>
              <w:jc w:val="center"/>
              <w:rPr>
                <w:sz w:val="18"/>
              </w:rPr>
            </w:pPr>
            <w:r>
              <w:rPr>
                <w:rFonts w:cs="Times New Roman"/>
                <w:sz w:val="18"/>
                <w:szCs w:val="18"/>
              </w:rPr>
              <w:t>Medium</w:t>
            </w:r>
          </w:p>
        </w:tc>
      </w:tr>
      <w:tr w:rsidR="00032C79" w:rsidRPr="004A672D" w14:paraId="1461169B" w14:textId="77777777" w:rsidTr="006377DC">
        <w:trPr>
          <w:jc w:val="center"/>
        </w:trPr>
        <w:tc>
          <w:tcPr>
            <w:tcW w:w="3004" w:type="dxa"/>
            <w:vAlign w:val="center"/>
          </w:tcPr>
          <w:p w14:paraId="54EB722E" w14:textId="77777777" w:rsidR="00032C79" w:rsidRPr="004A672D" w:rsidRDefault="00032C79" w:rsidP="004F0F9D">
            <w:pPr>
              <w:jc w:val="center"/>
              <w:rPr>
                <w:rFonts w:cs="Times New Roman"/>
                <w:i/>
                <w:sz w:val="18"/>
                <w:szCs w:val="18"/>
              </w:rPr>
            </w:pPr>
            <w:r w:rsidRPr="004A672D">
              <w:rPr>
                <w:rFonts w:cs="Times New Roman"/>
                <w:i/>
                <w:sz w:val="18"/>
                <w:szCs w:val="18"/>
              </w:rPr>
              <w:t>End of life Disposal Drawbacks</w:t>
            </w:r>
          </w:p>
        </w:tc>
        <w:tc>
          <w:tcPr>
            <w:tcW w:w="2378" w:type="dxa"/>
            <w:vAlign w:val="center"/>
          </w:tcPr>
          <w:p w14:paraId="67882853" w14:textId="3F111C46" w:rsidR="00032C79" w:rsidRPr="004A672D" w:rsidRDefault="00032C79" w:rsidP="004F0F9D">
            <w:pPr>
              <w:jc w:val="center"/>
              <w:rPr>
                <w:rFonts w:cs="Times New Roman"/>
                <w:sz w:val="18"/>
                <w:szCs w:val="18"/>
              </w:rPr>
            </w:pPr>
            <w:r w:rsidRPr="004A672D">
              <w:rPr>
                <w:rFonts w:cs="Times New Roman"/>
                <w:sz w:val="18"/>
                <w:szCs w:val="18"/>
              </w:rPr>
              <w:t>Very High</w:t>
            </w:r>
          </w:p>
        </w:tc>
        <w:tc>
          <w:tcPr>
            <w:tcW w:w="1276" w:type="dxa"/>
            <w:vAlign w:val="center"/>
          </w:tcPr>
          <w:p w14:paraId="45DA0383" w14:textId="1F329886" w:rsidR="00032C79" w:rsidRPr="004A672D" w:rsidRDefault="00032C79" w:rsidP="004F0F9D">
            <w:pPr>
              <w:jc w:val="center"/>
              <w:rPr>
                <w:rFonts w:cs="Times New Roman"/>
                <w:sz w:val="18"/>
                <w:szCs w:val="18"/>
              </w:rPr>
            </w:pPr>
            <w:r>
              <w:rPr>
                <w:rFonts w:cs="Times New Roman"/>
                <w:sz w:val="18"/>
                <w:szCs w:val="18"/>
              </w:rPr>
              <w:t>Low</w:t>
            </w:r>
          </w:p>
        </w:tc>
        <w:tc>
          <w:tcPr>
            <w:tcW w:w="1417" w:type="dxa"/>
            <w:vAlign w:val="center"/>
          </w:tcPr>
          <w:p w14:paraId="6D7FDB48" w14:textId="23D628E8" w:rsidR="00032C79" w:rsidRPr="004A672D" w:rsidRDefault="00032C79" w:rsidP="004F0F9D">
            <w:pPr>
              <w:jc w:val="center"/>
              <w:rPr>
                <w:rFonts w:cs="Times New Roman"/>
                <w:sz w:val="18"/>
                <w:szCs w:val="18"/>
              </w:rPr>
            </w:pPr>
            <w:r>
              <w:rPr>
                <w:rFonts w:cs="Times New Roman"/>
                <w:sz w:val="18"/>
                <w:szCs w:val="18"/>
              </w:rPr>
              <w:t>High</w:t>
            </w:r>
          </w:p>
        </w:tc>
      </w:tr>
      <w:tr w:rsidR="00032C79" w:rsidRPr="004A672D" w14:paraId="2C74C47B" w14:textId="77777777" w:rsidTr="006377DC">
        <w:trPr>
          <w:jc w:val="center"/>
        </w:trPr>
        <w:tc>
          <w:tcPr>
            <w:tcW w:w="3004" w:type="dxa"/>
            <w:vAlign w:val="center"/>
          </w:tcPr>
          <w:p w14:paraId="6D38CF96" w14:textId="77777777" w:rsidR="00032C79" w:rsidRPr="004A672D" w:rsidRDefault="00032C79" w:rsidP="004F0F9D">
            <w:pPr>
              <w:jc w:val="center"/>
              <w:rPr>
                <w:i/>
                <w:sz w:val="18"/>
                <w:szCs w:val="18"/>
              </w:rPr>
            </w:pPr>
            <w:r w:rsidRPr="004A672D">
              <w:rPr>
                <w:i/>
                <w:sz w:val="18"/>
                <w:szCs w:val="18"/>
              </w:rPr>
              <w:t>Gestation Period</w:t>
            </w:r>
            <w:r>
              <w:rPr>
                <w:rStyle w:val="FootnoteReference"/>
                <w:i/>
                <w:sz w:val="18"/>
                <w:szCs w:val="18"/>
              </w:rPr>
              <w:footnoteReference w:id="2"/>
            </w:r>
          </w:p>
        </w:tc>
        <w:tc>
          <w:tcPr>
            <w:tcW w:w="2378" w:type="dxa"/>
            <w:vAlign w:val="center"/>
          </w:tcPr>
          <w:p w14:paraId="378093C5" w14:textId="3960AD89" w:rsidR="00032C79" w:rsidRPr="004A672D" w:rsidRDefault="00032C79" w:rsidP="004F0F9D">
            <w:pPr>
              <w:jc w:val="center"/>
              <w:rPr>
                <w:sz w:val="18"/>
                <w:szCs w:val="18"/>
              </w:rPr>
            </w:pPr>
            <w:r w:rsidRPr="004A672D">
              <w:rPr>
                <w:sz w:val="18"/>
                <w:szCs w:val="18"/>
              </w:rPr>
              <w:t>Very High</w:t>
            </w:r>
          </w:p>
        </w:tc>
        <w:tc>
          <w:tcPr>
            <w:tcW w:w="1276" w:type="dxa"/>
            <w:vAlign w:val="center"/>
          </w:tcPr>
          <w:p w14:paraId="1301DC11" w14:textId="5A14AC2B" w:rsidR="00032C79" w:rsidRPr="004A672D" w:rsidRDefault="002C5643" w:rsidP="004F0F9D">
            <w:pPr>
              <w:jc w:val="center"/>
              <w:rPr>
                <w:sz w:val="18"/>
                <w:szCs w:val="18"/>
              </w:rPr>
            </w:pPr>
            <w:r>
              <w:rPr>
                <w:sz w:val="18"/>
                <w:szCs w:val="18"/>
              </w:rPr>
              <w:t>Medium</w:t>
            </w:r>
          </w:p>
        </w:tc>
        <w:tc>
          <w:tcPr>
            <w:tcW w:w="1417" w:type="dxa"/>
            <w:vAlign w:val="center"/>
          </w:tcPr>
          <w:p w14:paraId="5AB1C428" w14:textId="4712C402" w:rsidR="00032C79" w:rsidRPr="004A672D" w:rsidRDefault="002C5643" w:rsidP="004F0F9D">
            <w:pPr>
              <w:jc w:val="center"/>
              <w:rPr>
                <w:sz w:val="18"/>
                <w:szCs w:val="18"/>
              </w:rPr>
            </w:pPr>
            <w:r>
              <w:rPr>
                <w:sz w:val="18"/>
                <w:szCs w:val="18"/>
              </w:rPr>
              <w:t>High</w:t>
            </w:r>
          </w:p>
        </w:tc>
      </w:tr>
      <w:tr w:rsidR="00032C79" w:rsidRPr="004A672D" w14:paraId="164B0354" w14:textId="77777777" w:rsidTr="006377DC">
        <w:trPr>
          <w:jc w:val="center"/>
        </w:trPr>
        <w:tc>
          <w:tcPr>
            <w:tcW w:w="3004" w:type="dxa"/>
            <w:vAlign w:val="center"/>
          </w:tcPr>
          <w:p w14:paraId="16A275DB" w14:textId="77777777" w:rsidR="00032C79" w:rsidRPr="004A672D" w:rsidRDefault="00032C79" w:rsidP="004F0F9D">
            <w:pPr>
              <w:jc w:val="center"/>
              <w:rPr>
                <w:i/>
                <w:sz w:val="18"/>
                <w:szCs w:val="18"/>
              </w:rPr>
            </w:pPr>
            <w:r w:rsidRPr="004A672D">
              <w:rPr>
                <w:i/>
                <w:sz w:val="18"/>
                <w:szCs w:val="18"/>
              </w:rPr>
              <w:t>Modular Scalability</w:t>
            </w:r>
            <w:r>
              <w:rPr>
                <w:rStyle w:val="FootnoteReference"/>
                <w:i/>
                <w:sz w:val="18"/>
                <w:szCs w:val="18"/>
              </w:rPr>
              <w:footnoteReference w:id="3"/>
            </w:r>
          </w:p>
        </w:tc>
        <w:tc>
          <w:tcPr>
            <w:tcW w:w="2378" w:type="dxa"/>
            <w:vAlign w:val="center"/>
          </w:tcPr>
          <w:p w14:paraId="71901DDC" w14:textId="68DE34C4" w:rsidR="00032C79" w:rsidRPr="004A672D" w:rsidRDefault="00032C79" w:rsidP="004F0F9D">
            <w:pPr>
              <w:jc w:val="center"/>
              <w:rPr>
                <w:sz w:val="18"/>
                <w:szCs w:val="18"/>
              </w:rPr>
            </w:pPr>
            <w:r w:rsidRPr="004A672D">
              <w:rPr>
                <w:sz w:val="18"/>
                <w:szCs w:val="18"/>
              </w:rPr>
              <w:t>Low</w:t>
            </w:r>
          </w:p>
        </w:tc>
        <w:tc>
          <w:tcPr>
            <w:tcW w:w="1276" w:type="dxa"/>
            <w:vAlign w:val="center"/>
          </w:tcPr>
          <w:p w14:paraId="22A0BAB4" w14:textId="17062D24" w:rsidR="00032C79" w:rsidRPr="004A672D" w:rsidRDefault="002C5643" w:rsidP="00032C79">
            <w:pPr>
              <w:jc w:val="center"/>
              <w:rPr>
                <w:sz w:val="18"/>
                <w:szCs w:val="18"/>
              </w:rPr>
            </w:pPr>
            <w:r>
              <w:rPr>
                <w:sz w:val="18"/>
                <w:szCs w:val="18"/>
              </w:rPr>
              <w:t>Low</w:t>
            </w:r>
          </w:p>
        </w:tc>
        <w:tc>
          <w:tcPr>
            <w:tcW w:w="1417" w:type="dxa"/>
            <w:vAlign w:val="center"/>
          </w:tcPr>
          <w:p w14:paraId="40D66FD1" w14:textId="5FA46434" w:rsidR="00032C79" w:rsidRPr="004A672D" w:rsidRDefault="002C5643" w:rsidP="004F0F9D">
            <w:pPr>
              <w:jc w:val="center"/>
              <w:rPr>
                <w:sz w:val="18"/>
                <w:szCs w:val="18"/>
              </w:rPr>
            </w:pPr>
            <w:r>
              <w:rPr>
                <w:sz w:val="18"/>
                <w:szCs w:val="18"/>
              </w:rPr>
              <w:t>Low</w:t>
            </w:r>
          </w:p>
        </w:tc>
      </w:tr>
      <w:tr w:rsidR="00032C79" w:rsidRPr="004A672D" w14:paraId="4F0A8848" w14:textId="77777777" w:rsidTr="006377DC">
        <w:trPr>
          <w:trHeight w:val="117"/>
          <w:jc w:val="center"/>
        </w:trPr>
        <w:tc>
          <w:tcPr>
            <w:tcW w:w="3004" w:type="dxa"/>
            <w:vAlign w:val="center"/>
          </w:tcPr>
          <w:p w14:paraId="56CB7406" w14:textId="77777777" w:rsidR="00032C79" w:rsidRPr="004A672D" w:rsidRDefault="00032C79" w:rsidP="004F0F9D">
            <w:pPr>
              <w:jc w:val="center"/>
              <w:rPr>
                <w:i/>
                <w:sz w:val="18"/>
                <w:szCs w:val="18"/>
              </w:rPr>
            </w:pPr>
            <w:r w:rsidRPr="004A672D">
              <w:rPr>
                <w:i/>
                <w:sz w:val="18"/>
                <w:szCs w:val="18"/>
              </w:rPr>
              <w:t>Environment/Health Benefits</w:t>
            </w:r>
          </w:p>
        </w:tc>
        <w:tc>
          <w:tcPr>
            <w:tcW w:w="2378" w:type="dxa"/>
            <w:vAlign w:val="center"/>
          </w:tcPr>
          <w:p w14:paraId="562EE118" w14:textId="705676E5" w:rsidR="00032C79" w:rsidRPr="004A672D" w:rsidRDefault="00032C79" w:rsidP="004F0F9D">
            <w:pPr>
              <w:jc w:val="center"/>
              <w:rPr>
                <w:sz w:val="18"/>
                <w:szCs w:val="18"/>
              </w:rPr>
            </w:pPr>
            <w:r w:rsidRPr="004A672D">
              <w:rPr>
                <w:sz w:val="18"/>
                <w:szCs w:val="18"/>
              </w:rPr>
              <w:t>Very Low</w:t>
            </w:r>
          </w:p>
        </w:tc>
        <w:tc>
          <w:tcPr>
            <w:tcW w:w="1276" w:type="dxa"/>
            <w:vAlign w:val="center"/>
          </w:tcPr>
          <w:p w14:paraId="00216898" w14:textId="2214DCB3" w:rsidR="00032C79" w:rsidRPr="004A672D" w:rsidRDefault="00032C79" w:rsidP="00032C79">
            <w:pPr>
              <w:jc w:val="center"/>
              <w:rPr>
                <w:sz w:val="18"/>
                <w:szCs w:val="18"/>
              </w:rPr>
            </w:pPr>
            <w:r>
              <w:rPr>
                <w:sz w:val="18"/>
                <w:szCs w:val="18"/>
              </w:rPr>
              <w:t>High</w:t>
            </w:r>
          </w:p>
        </w:tc>
        <w:tc>
          <w:tcPr>
            <w:tcW w:w="1417" w:type="dxa"/>
            <w:vAlign w:val="center"/>
          </w:tcPr>
          <w:p w14:paraId="5F7E4A88" w14:textId="56417180" w:rsidR="00032C79" w:rsidRPr="004A672D" w:rsidRDefault="00032C79" w:rsidP="004F0F9D">
            <w:pPr>
              <w:jc w:val="center"/>
              <w:rPr>
                <w:sz w:val="18"/>
                <w:szCs w:val="18"/>
              </w:rPr>
            </w:pPr>
            <w:r>
              <w:rPr>
                <w:sz w:val="18"/>
                <w:szCs w:val="18"/>
              </w:rPr>
              <w:t>High</w:t>
            </w:r>
          </w:p>
        </w:tc>
      </w:tr>
      <w:tr w:rsidR="00032C79" w:rsidRPr="001B13F6" w14:paraId="6181E86A" w14:textId="77777777" w:rsidTr="006377DC">
        <w:trPr>
          <w:jc w:val="center"/>
        </w:trPr>
        <w:tc>
          <w:tcPr>
            <w:tcW w:w="3004" w:type="dxa"/>
            <w:vAlign w:val="center"/>
          </w:tcPr>
          <w:p w14:paraId="3DA5220D" w14:textId="77777777" w:rsidR="00032C79" w:rsidRPr="00664333" w:rsidRDefault="00032C79" w:rsidP="00664333">
            <w:pPr>
              <w:jc w:val="center"/>
              <w:rPr>
                <w:i/>
                <w:sz w:val="18"/>
              </w:rPr>
            </w:pPr>
            <w:r w:rsidRPr="004A672D">
              <w:rPr>
                <w:i/>
                <w:sz w:val="18"/>
                <w:szCs w:val="18"/>
              </w:rPr>
              <w:t>Operation and Maintenance Costs</w:t>
            </w:r>
          </w:p>
        </w:tc>
        <w:tc>
          <w:tcPr>
            <w:tcW w:w="2378" w:type="dxa"/>
            <w:vAlign w:val="center"/>
          </w:tcPr>
          <w:p w14:paraId="03181136" w14:textId="77777777" w:rsidR="00032C79" w:rsidRPr="00664333" w:rsidRDefault="00032C79" w:rsidP="00664333">
            <w:pPr>
              <w:jc w:val="center"/>
              <w:rPr>
                <w:sz w:val="18"/>
              </w:rPr>
            </w:pPr>
            <w:r w:rsidRPr="004A672D">
              <w:rPr>
                <w:sz w:val="18"/>
                <w:szCs w:val="18"/>
              </w:rPr>
              <w:t xml:space="preserve">High to Very </w:t>
            </w:r>
            <w:r w:rsidRPr="00664333">
              <w:rPr>
                <w:sz w:val="18"/>
              </w:rPr>
              <w:t>High</w:t>
            </w:r>
          </w:p>
        </w:tc>
        <w:tc>
          <w:tcPr>
            <w:tcW w:w="1276" w:type="dxa"/>
            <w:vAlign w:val="center"/>
          </w:tcPr>
          <w:p w14:paraId="4D58F8D7" w14:textId="397348FF" w:rsidR="00032C79" w:rsidRPr="00664333" w:rsidRDefault="002C5643" w:rsidP="00664333">
            <w:pPr>
              <w:jc w:val="center"/>
              <w:rPr>
                <w:sz w:val="18"/>
              </w:rPr>
            </w:pPr>
            <w:r>
              <w:rPr>
                <w:sz w:val="18"/>
              </w:rPr>
              <w:t>Low</w:t>
            </w:r>
          </w:p>
        </w:tc>
        <w:tc>
          <w:tcPr>
            <w:tcW w:w="1417" w:type="dxa"/>
            <w:vAlign w:val="center"/>
          </w:tcPr>
          <w:p w14:paraId="694F4119" w14:textId="06DC08D4" w:rsidR="00032C79" w:rsidRPr="004A672D" w:rsidRDefault="002C5643" w:rsidP="004F0F9D">
            <w:pPr>
              <w:jc w:val="center"/>
              <w:rPr>
                <w:sz w:val="18"/>
                <w:szCs w:val="18"/>
              </w:rPr>
            </w:pPr>
            <w:r>
              <w:rPr>
                <w:sz w:val="18"/>
                <w:szCs w:val="18"/>
              </w:rPr>
              <w:t>Low</w:t>
            </w:r>
          </w:p>
        </w:tc>
      </w:tr>
      <w:bookmarkEnd w:id="45"/>
    </w:tbl>
    <w:p w14:paraId="4664606D" w14:textId="77777777" w:rsidR="00CB2220" w:rsidRDefault="00CB2220" w:rsidP="00EB247F">
      <w:pPr>
        <w:autoSpaceDE w:val="0"/>
        <w:spacing w:after="0"/>
        <w:rPr>
          <w:rFonts w:eastAsiaTheme="majorEastAsia" w:cs="Times New Roman"/>
          <w:bCs/>
          <w:smallCaps/>
          <w:color w:val="000000" w:themeColor="text1"/>
        </w:rPr>
      </w:pPr>
    </w:p>
    <w:p w14:paraId="58D827DE" w14:textId="4EE5B884" w:rsidR="00CB2220" w:rsidRPr="00FA42DF" w:rsidRDefault="00CB2220" w:rsidP="00EB247F">
      <w:pPr>
        <w:autoSpaceDE w:val="0"/>
        <w:spacing w:after="0"/>
        <w:rPr>
          <w:rFonts w:eastAsiaTheme="majorEastAsia" w:cs="Times New Roman"/>
          <w:bCs/>
          <w:color w:val="000000" w:themeColor="text1"/>
        </w:rPr>
        <w:sectPr w:rsidR="00CB2220" w:rsidRPr="00FA42DF">
          <w:pgSz w:w="12240" w:h="15840"/>
          <w:pgMar w:top="1440" w:right="1440" w:bottom="1440" w:left="1440" w:header="720" w:footer="720" w:gutter="0"/>
          <w:cols w:space="720"/>
        </w:sectPr>
      </w:pPr>
    </w:p>
    <w:p w14:paraId="756DEC01" w14:textId="2A9B7491" w:rsidR="00966563" w:rsidRPr="00E069AC" w:rsidRDefault="551A77D0" w:rsidP="00813D7C">
      <w:pPr>
        <w:pStyle w:val="Heading1"/>
        <w:numPr>
          <w:ilvl w:val="0"/>
          <w:numId w:val="36"/>
        </w:numPr>
      </w:pPr>
      <w:bookmarkStart w:id="46" w:name="_Toc19233326"/>
      <w:r w:rsidRPr="00E069AC">
        <w:lastRenderedPageBreak/>
        <w:t>Methodology</w:t>
      </w:r>
      <w:bookmarkEnd w:id="46"/>
    </w:p>
    <w:p w14:paraId="567926D6" w14:textId="3FE58715" w:rsidR="00BD136D" w:rsidRPr="00E069AC" w:rsidRDefault="551A77D0" w:rsidP="002318C0">
      <w:pPr>
        <w:pStyle w:val="Heading2"/>
        <w:numPr>
          <w:ilvl w:val="1"/>
          <w:numId w:val="24"/>
        </w:numPr>
      </w:pPr>
      <w:bookmarkStart w:id="47" w:name="_Toc19233327"/>
      <w:r w:rsidRPr="00E069AC">
        <w:t>I</w:t>
      </w:r>
      <w:r w:rsidR="00E069AC">
        <w:t>ntroduction</w:t>
      </w:r>
      <w:bookmarkEnd w:id="47"/>
    </w:p>
    <w:p w14:paraId="7837546F" w14:textId="4DDD9006" w:rsidR="00202788" w:rsidRPr="009E79B6" w:rsidRDefault="00202788" w:rsidP="00EB247F">
      <w:pPr>
        <w:rPr>
          <w:rFonts w:cs="Times New Roman"/>
        </w:rPr>
      </w:pPr>
      <w:r w:rsidRPr="00E069AC">
        <w:rPr>
          <w:rFonts w:cs="Times New Roman"/>
        </w:rPr>
        <w:t>Project Drawdown’s models are developed in Microsoft Excel using standard templates that allow easier integration since integration is critical to the bottom-up approach used. The template used for this solution was the Reduction and Replacement Solutions (RRS) which accounts for re</w:t>
      </w:r>
      <w:r w:rsidR="000C3F49" w:rsidRPr="00E069AC">
        <w:rPr>
          <w:rFonts w:cs="Times New Roman"/>
        </w:rPr>
        <w:t>placement of conventional</w:t>
      </w:r>
      <w:r w:rsidRPr="00E069AC">
        <w:rPr>
          <w:rFonts w:cs="Times New Roman"/>
        </w:rPr>
        <w:t xml:space="preserve"> </w:t>
      </w:r>
      <w:r w:rsidR="000C3F49" w:rsidRPr="00E069AC">
        <w:rPr>
          <w:rFonts w:cs="Times New Roman"/>
        </w:rPr>
        <w:t>electricity generation technologies (i.e. coal, oil, natural gas)</w:t>
      </w:r>
      <w:r w:rsidRPr="00E069AC">
        <w:rPr>
          <w:rFonts w:cs="Times New Roman"/>
        </w:rPr>
        <w:t xml:space="preserve"> </w:t>
      </w:r>
      <w:r w:rsidR="000C3F49" w:rsidRPr="00E069AC">
        <w:rPr>
          <w:rFonts w:cs="Times New Roman"/>
        </w:rPr>
        <w:t>and related emissions</w:t>
      </w:r>
      <w:r w:rsidRPr="00E069AC">
        <w:rPr>
          <w:rFonts w:cs="Times New Roman"/>
        </w:rPr>
        <w:t xml:space="preserve"> for a</w:t>
      </w:r>
      <w:r w:rsidR="000C3F49" w:rsidRPr="00E069AC">
        <w:rPr>
          <w:rFonts w:cs="Times New Roman"/>
        </w:rPr>
        <w:t>n</w:t>
      </w:r>
      <w:r w:rsidRPr="00E069AC">
        <w:rPr>
          <w:rFonts w:cs="Times New Roman"/>
        </w:rPr>
        <w:t xml:space="preserve"> </w:t>
      </w:r>
      <w:r w:rsidR="000C3F49" w:rsidRPr="00E069AC">
        <w:rPr>
          <w:rFonts w:cs="Times New Roman"/>
        </w:rPr>
        <w:t xml:space="preserve">alternative </w:t>
      </w:r>
      <w:r w:rsidRPr="00E069AC">
        <w:rPr>
          <w:rFonts w:cs="Times New Roman"/>
        </w:rPr>
        <w:t>solution</w:t>
      </w:r>
      <w:r w:rsidR="005B7A11" w:rsidRPr="00E069AC">
        <w:rPr>
          <w:rFonts w:cs="Times New Roman"/>
        </w:rPr>
        <w:t xml:space="preserve"> (</w:t>
      </w:r>
      <w:r w:rsidR="00AE749D" w:rsidRPr="00E069AC">
        <w:rPr>
          <w:rFonts w:cs="Times New Roman"/>
        </w:rPr>
        <w:t>see the</w:t>
      </w:r>
      <w:r w:rsidR="00395868" w:rsidRPr="00E069AC">
        <w:rPr>
          <w:rFonts w:cs="Times New Roman"/>
        </w:rPr>
        <w:t xml:space="preserve"> </w:t>
      </w:r>
      <w:r w:rsidR="00AE749D" w:rsidRPr="00E069AC">
        <w:rPr>
          <w:rFonts w:cs="Times New Roman"/>
        </w:rPr>
        <w:t>Drawdown RRS Model Framework and Guide for more details</w:t>
      </w:r>
      <w:r w:rsidR="005B7A11" w:rsidRPr="00E069AC">
        <w:rPr>
          <w:rFonts w:cs="Times New Roman"/>
        </w:rPr>
        <w:t>)</w:t>
      </w:r>
      <w:r w:rsidR="000C3F49" w:rsidRPr="00E069AC">
        <w:rPr>
          <w:rFonts w:cs="Times New Roman"/>
        </w:rPr>
        <w:t>.</w:t>
      </w:r>
      <w:r w:rsidRPr="00E069AC">
        <w:rPr>
          <w:rFonts w:cs="Times New Roman"/>
        </w:rPr>
        <w:t xml:space="preserve"> These technologies are assumed to compete in markets to supply the final functional demand which is exogenous to the model, but may be shared across several solution models. The adoption and markets are therefore defined in terms of functional units</w:t>
      </w:r>
      <w:r w:rsidR="000C3F49" w:rsidRPr="00E069AC">
        <w:rPr>
          <w:rFonts w:cs="Times New Roman"/>
        </w:rPr>
        <w:t xml:space="preserve"> (</w:t>
      </w:r>
      <w:proofErr w:type="spellStart"/>
      <w:r w:rsidR="000C3F49" w:rsidRPr="00E069AC">
        <w:rPr>
          <w:rFonts w:cs="Times New Roman"/>
        </w:rPr>
        <w:t>TWh</w:t>
      </w:r>
      <w:proofErr w:type="spellEnd"/>
      <w:r w:rsidR="000C3F49" w:rsidRPr="00E069AC">
        <w:rPr>
          <w:rFonts w:cs="Times New Roman"/>
        </w:rPr>
        <w:t>)</w:t>
      </w:r>
      <w:r w:rsidRPr="00E069AC">
        <w:rPr>
          <w:rFonts w:cs="Times New Roman"/>
        </w:rPr>
        <w:t>, and for investment costing, adoptions are also converted to implementation units</w:t>
      </w:r>
      <w:r w:rsidR="000C3F49" w:rsidRPr="00E069AC">
        <w:rPr>
          <w:rFonts w:cs="Times New Roman"/>
        </w:rPr>
        <w:t xml:space="preserve"> (TW)</w:t>
      </w:r>
      <w:r w:rsidRPr="00E069AC">
        <w:rPr>
          <w:rFonts w:cs="Times New Roman"/>
        </w:rPr>
        <w:t xml:space="preserve">. The adoption of both conventional </w:t>
      </w:r>
      <w:r w:rsidR="00095D76">
        <w:rPr>
          <w:rFonts w:cs="Times New Roman"/>
        </w:rPr>
        <w:t xml:space="preserve">technologies </w:t>
      </w:r>
      <w:r w:rsidRPr="00E069AC">
        <w:rPr>
          <w:rFonts w:cs="Times New Roman"/>
        </w:rPr>
        <w:t>and</w:t>
      </w:r>
      <w:r w:rsidR="00095D76">
        <w:rPr>
          <w:rFonts w:cs="Times New Roman"/>
        </w:rPr>
        <w:t xml:space="preserve"> the present</w:t>
      </w:r>
      <w:r w:rsidRPr="00E069AC">
        <w:rPr>
          <w:rFonts w:cs="Times New Roman"/>
        </w:rPr>
        <w:t xml:space="preserve"> solution</w:t>
      </w:r>
      <w:r w:rsidR="00095D76">
        <w:rPr>
          <w:rFonts w:cs="Times New Roman"/>
        </w:rPr>
        <w:t xml:space="preserve"> (</w:t>
      </w:r>
      <w:r w:rsidR="002C5643">
        <w:rPr>
          <w:rFonts w:cs="Times New Roman"/>
        </w:rPr>
        <w:t>In-stream Hydro</w:t>
      </w:r>
      <w:r w:rsidR="00095D76">
        <w:rPr>
          <w:rFonts w:cs="Times New Roman"/>
        </w:rPr>
        <w:t>)</w:t>
      </w:r>
      <w:r w:rsidRPr="00E069AC">
        <w:rPr>
          <w:rFonts w:cs="Times New Roman"/>
        </w:rPr>
        <w:t xml:space="preserve"> were projected for each of several scenarios from 2015 to 2050 and the comparison of these scenarios (for the 2020-2050 segment</w:t>
      </w:r>
      <w:r w:rsidR="000C3F49" w:rsidRPr="00E069AC">
        <w:rPr>
          <w:rFonts w:cs="Times New Roman"/>
        </w:rPr>
        <w:t>) is what constitutes</w:t>
      </w:r>
      <w:r w:rsidRPr="00E069AC">
        <w:rPr>
          <w:rFonts w:cs="Times New Roman"/>
        </w:rPr>
        <w:t xml:space="preserve"> the </w:t>
      </w:r>
      <w:r w:rsidRPr="009E79B6">
        <w:rPr>
          <w:rFonts w:cs="Times New Roman"/>
        </w:rPr>
        <w:t>results.</w:t>
      </w:r>
    </w:p>
    <w:p w14:paraId="3F01DEC2" w14:textId="11D5B06A" w:rsidR="002D4B9E" w:rsidRPr="002C5643" w:rsidRDefault="00202788" w:rsidP="00EB247F">
      <w:pPr>
        <w:rPr>
          <w:rFonts w:cs="Times New Roman"/>
          <w:i/>
          <w:iCs/>
        </w:rPr>
      </w:pPr>
      <w:r w:rsidRPr="009E79B6">
        <w:rPr>
          <w:rFonts w:cs="Times New Roman"/>
        </w:rPr>
        <w:t xml:space="preserve">For this solution, </w:t>
      </w:r>
      <w:r w:rsidRPr="009E79B6">
        <w:rPr>
          <w:rFonts w:cs="Times New Roman"/>
          <w:bCs/>
        </w:rPr>
        <w:t xml:space="preserve">the approach was to analyze </w:t>
      </w:r>
      <w:r w:rsidR="000C3F49" w:rsidRPr="009E79B6">
        <w:rPr>
          <w:rFonts w:cs="Times New Roman"/>
          <w:bCs/>
        </w:rPr>
        <w:t xml:space="preserve">the impacts of increased </w:t>
      </w:r>
      <w:r w:rsidRPr="009E79B6">
        <w:rPr>
          <w:rFonts w:cs="Times New Roman"/>
          <w:bCs/>
        </w:rPr>
        <w:t xml:space="preserve">adoption of </w:t>
      </w:r>
      <w:r w:rsidR="002C5643">
        <w:rPr>
          <w:rFonts w:cs="Times New Roman"/>
        </w:rPr>
        <w:t>instream hydro systems</w:t>
      </w:r>
      <w:r w:rsidR="000C3F49" w:rsidRPr="009E79B6">
        <w:rPr>
          <w:rFonts w:cs="Times New Roman"/>
        </w:rPr>
        <w:t xml:space="preserve">. </w:t>
      </w:r>
      <w:r w:rsidR="00683100" w:rsidRPr="009E79B6">
        <w:rPr>
          <w:rFonts w:cs="Times New Roman"/>
        </w:rPr>
        <w:t>The</w:t>
      </w:r>
      <w:r w:rsidR="002D4B9E" w:rsidRPr="009E79B6">
        <w:rPr>
          <w:rFonts w:cs="Times New Roman"/>
        </w:rPr>
        <w:t xml:space="preserve"> model </w:t>
      </w:r>
      <w:r w:rsidR="002D4B9E" w:rsidRPr="002C5643">
        <w:rPr>
          <w:rFonts w:cs="Times New Roman"/>
        </w:rPr>
        <w:t xml:space="preserve">used for this analysis constructs both </w:t>
      </w:r>
      <w:r w:rsidR="00683100" w:rsidRPr="002C5643">
        <w:rPr>
          <w:rFonts w:cs="Times New Roman"/>
        </w:rPr>
        <w:t>alternative ambitious</w:t>
      </w:r>
      <w:r w:rsidR="002D4B9E" w:rsidRPr="002C5643">
        <w:rPr>
          <w:rFonts w:cs="Times New Roman"/>
        </w:rPr>
        <w:t xml:space="preserve"> adoption</w:t>
      </w:r>
      <w:r w:rsidR="00683100" w:rsidRPr="002C5643">
        <w:rPr>
          <w:rFonts w:cs="Times New Roman"/>
        </w:rPr>
        <w:t xml:space="preserve"> pathways </w:t>
      </w:r>
      <w:r w:rsidR="00AE749D" w:rsidRPr="002C5643">
        <w:rPr>
          <w:rFonts w:cs="Times New Roman"/>
        </w:rPr>
        <w:t>(PD</w:t>
      </w:r>
      <w:r w:rsidR="00A2204D" w:rsidRPr="002C5643">
        <w:rPr>
          <w:rFonts w:cs="Times New Roman"/>
        </w:rPr>
        <w:t xml:space="preserve"> scenarios)</w:t>
      </w:r>
      <w:r w:rsidR="002D4B9E" w:rsidRPr="002C5643">
        <w:rPr>
          <w:rFonts w:cs="Times New Roman"/>
        </w:rPr>
        <w:t xml:space="preserve"> and a Reference scenario (REF) for </w:t>
      </w:r>
      <w:r w:rsidR="002C5643" w:rsidRPr="002C5643">
        <w:rPr>
          <w:rFonts w:cs="Times New Roman"/>
        </w:rPr>
        <w:t>In-stream Hydro</w:t>
      </w:r>
      <w:r w:rsidR="002D4B9E" w:rsidRPr="002C5643">
        <w:rPr>
          <w:rFonts w:cs="Times New Roman"/>
        </w:rPr>
        <w:t xml:space="preserve">. </w:t>
      </w:r>
      <w:r w:rsidR="00683100" w:rsidRPr="002C5643">
        <w:rPr>
          <w:rFonts w:cs="Times New Roman"/>
        </w:rPr>
        <w:t>Following project Drawdown methodological assumption</w:t>
      </w:r>
      <w:r w:rsidR="00095D76" w:rsidRPr="002C5643">
        <w:rPr>
          <w:rFonts w:cs="Times New Roman"/>
        </w:rPr>
        <w:t>s</w:t>
      </w:r>
      <w:r w:rsidR="00395868" w:rsidRPr="002C5643">
        <w:rPr>
          <w:rFonts w:cs="Times New Roman"/>
        </w:rPr>
        <w:t xml:space="preserve"> (</w:t>
      </w:r>
      <w:r w:rsidR="00AE749D" w:rsidRPr="002C5643">
        <w:rPr>
          <w:rFonts w:cs="Times New Roman"/>
        </w:rPr>
        <w:t>further description available on the Drawdown RRS Model Framework and Guide),</w:t>
      </w:r>
      <w:r w:rsidR="00412483" w:rsidRPr="002C5643">
        <w:rPr>
          <w:rFonts w:cs="Times New Roman"/>
        </w:rPr>
        <w:t xml:space="preserve"> and </w:t>
      </w:r>
      <w:r w:rsidR="00683100" w:rsidRPr="002C5643">
        <w:rPr>
          <w:rFonts w:cs="Times New Roman"/>
        </w:rPr>
        <w:t>in order to grasp the total impact of an increased adoption of the solution during the assessed time frame</w:t>
      </w:r>
      <w:r w:rsidR="00412483" w:rsidRPr="002C5643">
        <w:rPr>
          <w:rFonts w:cs="Times New Roman"/>
        </w:rPr>
        <w:t>,</w:t>
      </w:r>
      <w:r w:rsidR="00683100" w:rsidRPr="002C5643">
        <w:rPr>
          <w:rFonts w:cs="Times New Roman"/>
        </w:rPr>
        <w:t xml:space="preserve"> the REF scenario assumes </w:t>
      </w:r>
      <w:r w:rsidR="00412483" w:rsidRPr="002C5643">
        <w:rPr>
          <w:rFonts w:cs="Times New Roman"/>
        </w:rPr>
        <w:t xml:space="preserve">the </w:t>
      </w:r>
      <w:r w:rsidR="00683100" w:rsidRPr="002C5643">
        <w:rPr>
          <w:rFonts w:cs="Times New Roman"/>
        </w:rPr>
        <w:t xml:space="preserve">future </w:t>
      </w:r>
      <w:r w:rsidR="00412483" w:rsidRPr="002C5643">
        <w:rPr>
          <w:rFonts w:cs="Times New Roman"/>
        </w:rPr>
        <w:t xml:space="preserve">rate of </w:t>
      </w:r>
      <w:r w:rsidR="00683100" w:rsidRPr="002C5643">
        <w:rPr>
          <w:rFonts w:cs="Times New Roman"/>
        </w:rPr>
        <w:t xml:space="preserve">adoption of </w:t>
      </w:r>
      <w:r w:rsidR="002C5643" w:rsidRPr="002C5643">
        <w:rPr>
          <w:rFonts w:cs="Times New Roman"/>
        </w:rPr>
        <w:t>In-stream Hydro</w:t>
      </w:r>
      <w:r w:rsidR="009E79B6" w:rsidRPr="002C5643">
        <w:rPr>
          <w:rFonts w:cs="Times New Roman"/>
        </w:rPr>
        <w:t xml:space="preserve"> </w:t>
      </w:r>
      <w:r w:rsidR="00683100" w:rsidRPr="002C5643">
        <w:rPr>
          <w:rFonts w:cs="Times New Roman"/>
        </w:rPr>
        <w:t xml:space="preserve">remains fixed at the current </w:t>
      </w:r>
      <w:r w:rsidR="0010293E">
        <w:rPr>
          <w:rFonts w:cs="Times New Roman"/>
        </w:rPr>
        <w:t>year</w:t>
      </w:r>
      <w:r w:rsidR="00683100" w:rsidRPr="002C5643">
        <w:rPr>
          <w:rFonts w:cs="Times New Roman"/>
        </w:rPr>
        <w:t xml:space="preserve"> (i.e. 201</w:t>
      </w:r>
      <w:r w:rsidR="0010293E">
        <w:rPr>
          <w:rFonts w:cs="Times New Roman"/>
        </w:rPr>
        <w:t>8</w:t>
      </w:r>
      <w:r w:rsidR="00683100" w:rsidRPr="002C5643">
        <w:rPr>
          <w:rFonts w:cs="Times New Roman"/>
        </w:rPr>
        <w:t>)</w:t>
      </w:r>
      <w:r w:rsidR="00412483" w:rsidRPr="002C5643">
        <w:rPr>
          <w:rFonts w:cs="Times New Roman"/>
        </w:rPr>
        <w:t xml:space="preserve"> level</w:t>
      </w:r>
      <w:r w:rsidR="00683100" w:rsidRPr="002C5643">
        <w:rPr>
          <w:rFonts w:cs="Times New Roman"/>
        </w:rPr>
        <w:t xml:space="preserve"> of</w:t>
      </w:r>
      <w:r w:rsidR="00412483" w:rsidRPr="002C5643">
        <w:rPr>
          <w:rFonts w:cs="Times New Roman"/>
        </w:rPr>
        <w:t xml:space="preserve"> the</w:t>
      </w:r>
      <w:r w:rsidR="00683100" w:rsidRPr="002C5643">
        <w:rPr>
          <w:rFonts w:cs="Times New Roman"/>
        </w:rPr>
        <w:t xml:space="preserve"> T</w:t>
      </w:r>
      <w:r w:rsidR="00A2204D" w:rsidRPr="002C5643">
        <w:rPr>
          <w:rFonts w:cs="Times New Roman"/>
        </w:rPr>
        <w:t>otal Addressable Market (T</w:t>
      </w:r>
      <w:r w:rsidR="00683100" w:rsidRPr="002C5643">
        <w:rPr>
          <w:rFonts w:cs="Times New Roman"/>
        </w:rPr>
        <w:t>AM</w:t>
      </w:r>
      <w:r w:rsidR="00A2204D" w:rsidRPr="002C5643">
        <w:rPr>
          <w:rFonts w:cs="Times New Roman"/>
        </w:rPr>
        <w:t>)</w:t>
      </w:r>
      <w:r w:rsidR="00683100" w:rsidRPr="002C5643">
        <w:rPr>
          <w:rFonts w:cs="Times New Roman"/>
        </w:rPr>
        <w:t xml:space="preserve">, estimated at </w:t>
      </w:r>
      <w:r w:rsidR="0010293E">
        <w:rPr>
          <w:rFonts w:cs="Times New Roman"/>
        </w:rPr>
        <w:t>3.00</w:t>
      </w:r>
      <w:r w:rsidR="00683100" w:rsidRPr="002C5643">
        <w:rPr>
          <w:rFonts w:cs="Times New Roman"/>
        </w:rPr>
        <w:t xml:space="preserve"> percent of </w:t>
      </w:r>
      <w:r w:rsidR="000875B5" w:rsidRPr="002C5643">
        <w:rPr>
          <w:rFonts w:cs="Times New Roman"/>
        </w:rPr>
        <w:t xml:space="preserve">electricity </w:t>
      </w:r>
      <w:r w:rsidR="00683100" w:rsidRPr="002C5643">
        <w:rPr>
          <w:rFonts w:cs="Times New Roman"/>
        </w:rPr>
        <w:t>generation</w:t>
      </w:r>
      <w:r w:rsidR="0010293E">
        <w:rPr>
          <w:rFonts w:cs="Times New Roman"/>
        </w:rPr>
        <w:t xml:space="preserve">. </w:t>
      </w:r>
      <w:r w:rsidR="00992B8D" w:rsidRPr="002C5643">
        <w:rPr>
          <w:rFonts w:cs="Times New Roman"/>
        </w:rPr>
        <w:t xml:space="preserve">The TAM for </w:t>
      </w:r>
      <w:r w:rsidR="00992B8D" w:rsidRPr="002C5643">
        <w:rPr>
          <w:rFonts w:cs="Times New Roman"/>
          <w:iCs/>
        </w:rPr>
        <w:t>this solution</w:t>
      </w:r>
      <w:r w:rsidR="00992B8D" w:rsidRPr="002C5643">
        <w:rPr>
          <w:rFonts w:cs="Times New Roman"/>
        </w:rPr>
        <w:t xml:space="preserve"> is based on the common project Drawdown projected global electricity generation in terawatt-hours till 2050</w:t>
      </w:r>
      <w:r w:rsidR="00AE749D" w:rsidRPr="002C5643">
        <w:rPr>
          <w:rFonts w:cs="Times New Roman"/>
        </w:rPr>
        <w:t xml:space="preserve"> (Section 2.3</w:t>
      </w:r>
      <w:r w:rsidR="00992B8D" w:rsidRPr="002C5643">
        <w:rPr>
          <w:rFonts w:cs="Times New Roman"/>
        </w:rPr>
        <w:t>.).</w:t>
      </w:r>
    </w:p>
    <w:p w14:paraId="44E67117" w14:textId="29A6D650" w:rsidR="00395868" w:rsidRPr="00E069AC" w:rsidRDefault="00395868" w:rsidP="00EB247F">
      <w:pPr>
        <w:rPr>
          <w:rFonts w:cs="Times New Roman"/>
        </w:rPr>
      </w:pPr>
      <w:r w:rsidRPr="002C5643">
        <w:rPr>
          <w:rFonts w:cs="Times New Roman"/>
        </w:rPr>
        <w:t xml:space="preserve">The developed alternative PDS scenarios, draw on existing adoption scenarios for </w:t>
      </w:r>
      <w:r w:rsidR="002C5643">
        <w:rPr>
          <w:rFonts w:cs="Times New Roman"/>
        </w:rPr>
        <w:t>Hydro systems</w:t>
      </w:r>
      <w:r w:rsidRPr="002C5643">
        <w:rPr>
          <w:rFonts w:cs="Times New Roman"/>
        </w:rPr>
        <w:t xml:space="preserve"> to model several alternative adoptions. The RRS model contains both financial</w:t>
      </w:r>
      <w:r w:rsidRPr="00E069AC">
        <w:rPr>
          <w:rFonts w:cs="Times New Roman"/>
        </w:rPr>
        <w:t xml:space="preserve"> and climate analyses in order to model the global and regional impacts of adoption in the PDS scenarios compared to the REF scenario. What the model thus prognosticates is the total financial costs and benefits of adoption case</w:t>
      </w:r>
      <w:r w:rsidR="00D2050B" w:rsidRPr="00E069AC">
        <w:rPr>
          <w:rFonts w:cs="Times New Roman"/>
        </w:rPr>
        <w:t>s</w:t>
      </w:r>
      <w:r w:rsidRPr="00E069AC">
        <w:rPr>
          <w:rFonts w:cs="Times New Roman"/>
        </w:rPr>
        <w:t xml:space="preserve"> for </w:t>
      </w:r>
      <w:r w:rsidR="002C5643">
        <w:rPr>
          <w:rFonts w:cs="Times New Roman"/>
        </w:rPr>
        <w:t>in-stream hydro</w:t>
      </w:r>
      <w:r w:rsidR="00443FE8">
        <w:rPr>
          <w:rFonts w:cs="Times New Roman"/>
        </w:rPr>
        <w:t xml:space="preserve"> power</w:t>
      </w:r>
      <w:r w:rsidRPr="00E069AC">
        <w:rPr>
          <w:rFonts w:cs="Times New Roman"/>
        </w:rPr>
        <w:t>, as well as the contribution this adoption can make to annual and cumulative emissions reduction.</w:t>
      </w:r>
    </w:p>
    <w:p w14:paraId="298F46AB" w14:textId="10B0532C" w:rsidR="00F52595" w:rsidRPr="00E069AC" w:rsidRDefault="00E069AC" w:rsidP="00DA1300">
      <w:pPr>
        <w:pStyle w:val="Heading2"/>
        <w:numPr>
          <w:ilvl w:val="1"/>
          <w:numId w:val="13"/>
        </w:numPr>
      </w:pPr>
      <w:bookmarkStart w:id="48" w:name="_Toc19233328"/>
      <w:r>
        <w:lastRenderedPageBreak/>
        <w:t>Data Sources</w:t>
      </w:r>
      <w:bookmarkEnd w:id="48"/>
    </w:p>
    <w:p w14:paraId="7E1F86C7" w14:textId="70D36FBA" w:rsidR="00933FD7" w:rsidRPr="002C62B6" w:rsidRDefault="00F66D25" w:rsidP="00EB247F">
      <w:pPr>
        <w:rPr>
          <w:rFonts w:cs="Times New Roman"/>
        </w:rPr>
      </w:pPr>
      <w:r w:rsidRPr="00E069AC">
        <w:rPr>
          <w:rFonts w:cs="Times New Roman"/>
        </w:rPr>
        <w:t>This section presents key data sources utilized in the mode</w:t>
      </w:r>
      <w:r w:rsidR="00D2050B" w:rsidRPr="00E069AC">
        <w:rPr>
          <w:rFonts w:cs="Times New Roman"/>
        </w:rPr>
        <w:t xml:space="preserve"> to evaluate t</w:t>
      </w:r>
      <w:r w:rsidR="00F4258D">
        <w:rPr>
          <w:rFonts w:cs="Times New Roman"/>
        </w:rPr>
        <w:t xml:space="preserve">he adoption of </w:t>
      </w:r>
      <w:r w:rsidR="002C5643">
        <w:rPr>
          <w:rFonts w:cs="Times New Roman"/>
        </w:rPr>
        <w:t xml:space="preserve">In-Stream Hydro </w:t>
      </w:r>
      <w:r w:rsidR="001767E2">
        <w:rPr>
          <w:rFonts w:cs="Times New Roman"/>
        </w:rPr>
        <w:t xml:space="preserve">technologies. </w:t>
      </w:r>
      <w:r w:rsidR="00933FD7" w:rsidRPr="00E069AC">
        <w:rPr>
          <w:rFonts w:cs="Times New Roman"/>
        </w:rPr>
        <w:t>Data inputs for the model come from a variety of sources, primarily from peer-reviewed publications and from in</w:t>
      </w:r>
      <w:r w:rsidR="00DA44EB" w:rsidRPr="00E069AC">
        <w:rPr>
          <w:rFonts w:cs="Times New Roman"/>
        </w:rPr>
        <w:t xml:space="preserve">stitutional reports. For all variable inputs, </w:t>
      </w:r>
      <w:r w:rsidR="00933FD7" w:rsidRPr="00E069AC">
        <w:rPr>
          <w:rFonts w:cs="Times New Roman"/>
        </w:rPr>
        <w:t xml:space="preserve">a variable meta-analysis of existing </w:t>
      </w:r>
      <w:r w:rsidR="00933FD7" w:rsidRPr="00FA70AD">
        <w:rPr>
          <w:rFonts w:cs="Times New Roman"/>
        </w:rPr>
        <w:t>literature</w:t>
      </w:r>
      <w:r w:rsidR="006F1447" w:rsidRPr="00FA70AD">
        <w:rPr>
          <w:rFonts w:cs="Times New Roman"/>
        </w:rPr>
        <w:t xml:space="preserve"> was conducted</w:t>
      </w:r>
      <w:r w:rsidR="00933FD7" w:rsidRPr="00FA70AD">
        <w:rPr>
          <w:rFonts w:cs="Times New Roman"/>
        </w:rPr>
        <w:t xml:space="preserve"> to create low, high, and mean estimates. For each </w:t>
      </w:r>
      <w:r w:rsidRPr="00FA70AD">
        <w:rPr>
          <w:rFonts w:cs="Times New Roman"/>
        </w:rPr>
        <w:t xml:space="preserve">solution variable, </w:t>
      </w:r>
      <w:r w:rsidR="00933FD7" w:rsidRPr="00FA70AD">
        <w:rPr>
          <w:rFonts w:cs="Times New Roman"/>
        </w:rPr>
        <w:t xml:space="preserve">a sensitivity analysis of, on average, </w:t>
      </w:r>
      <w:r w:rsidR="00FA70AD" w:rsidRPr="00FA70AD">
        <w:rPr>
          <w:rFonts w:cs="Times New Roman"/>
        </w:rPr>
        <w:t>13</w:t>
      </w:r>
      <w:r w:rsidR="00933FD7" w:rsidRPr="00FA70AD">
        <w:rPr>
          <w:rFonts w:cs="Times New Roman"/>
        </w:rPr>
        <w:t xml:space="preserve"> data points reported in the literature</w:t>
      </w:r>
      <w:r w:rsidR="006F1447" w:rsidRPr="00FA70AD">
        <w:rPr>
          <w:rFonts w:cs="Times New Roman"/>
        </w:rPr>
        <w:t xml:space="preserve"> was conducted.</w:t>
      </w:r>
      <w:r w:rsidRPr="00FA70AD">
        <w:rPr>
          <w:rFonts w:cs="Times New Roman"/>
        </w:rPr>
        <w:t xml:space="preserve"> </w:t>
      </w:r>
      <w:r w:rsidR="006F1447" w:rsidRPr="00FA70AD">
        <w:rPr>
          <w:rFonts w:cs="Times New Roman"/>
        </w:rPr>
        <w:t>I</w:t>
      </w:r>
      <w:r w:rsidRPr="00FA70AD">
        <w:rPr>
          <w:rFonts w:cs="Times New Roman"/>
        </w:rPr>
        <w:t xml:space="preserve">n some cases as many as </w:t>
      </w:r>
      <w:r w:rsidR="00FA70AD" w:rsidRPr="00FA70AD">
        <w:rPr>
          <w:rFonts w:cs="Times New Roman"/>
        </w:rPr>
        <w:t>22</w:t>
      </w:r>
      <w:r w:rsidR="00613B7C" w:rsidRPr="00FA70AD">
        <w:rPr>
          <w:rFonts w:cs="Times New Roman"/>
        </w:rPr>
        <w:t xml:space="preserve"> data points were considered</w:t>
      </w:r>
      <w:r w:rsidR="00933FD7" w:rsidRPr="00FA70AD">
        <w:rPr>
          <w:rFonts w:cs="Times New Roman"/>
        </w:rPr>
        <w:t xml:space="preserve">. </w:t>
      </w:r>
      <w:r w:rsidR="00DA44EB" w:rsidRPr="00FA70AD">
        <w:rPr>
          <w:rFonts w:cs="Times New Roman"/>
        </w:rPr>
        <w:t xml:space="preserve">This </w:t>
      </w:r>
      <w:r w:rsidR="00613B7C" w:rsidRPr="00FA70AD">
        <w:rPr>
          <w:rFonts w:cs="Times New Roman"/>
        </w:rPr>
        <w:t>allowed a</w:t>
      </w:r>
      <w:r w:rsidR="00933FD7" w:rsidRPr="00FA70AD">
        <w:rPr>
          <w:rFonts w:cs="Times New Roman"/>
        </w:rPr>
        <w:t xml:space="preserve"> rob</w:t>
      </w:r>
      <w:r w:rsidR="00DA44EB" w:rsidRPr="00FA70AD">
        <w:rPr>
          <w:rFonts w:cs="Times New Roman"/>
        </w:rPr>
        <w:t>ust and reliable</w:t>
      </w:r>
      <w:r w:rsidR="00613B7C" w:rsidRPr="00FA70AD">
        <w:rPr>
          <w:rFonts w:cs="Times New Roman"/>
        </w:rPr>
        <w:t xml:space="preserve"> analysis of</w:t>
      </w:r>
      <w:r w:rsidR="00DA44EB" w:rsidRPr="00FA70AD">
        <w:rPr>
          <w:rFonts w:cs="Times New Roman"/>
        </w:rPr>
        <w:t xml:space="preserve"> </w:t>
      </w:r>
      <w:r w:rsidR="00933FD7" w:rsidRPr="00FA70AD">
        <w:rPr>
          <w:rFonts w:cs="Times New Roman"/>
        </w:rPr>
        <w:t>financial</w:t>
      </w:r>
      <w:r w:rsidRPr="00FA70AD">
        <w:rPr>
          <w:rFonts w:cs="Times New Roman"/>
        </w:rPr>
        <w:t>, technological</w:t>
      </w:r>
      <w:r w:rsidR="00933FD7" w:rsidRPr="00FA70AD">
        <w:rPr>
          <w:rFonts w:cs="Times New Roman"/>
        </w:rPr>
        <w:t xml:space="preserve"> and climate</w:t>
      </w:r>
      <w:r w:rsidR="00613B7C" w:rsidRPr="00FA70AD">
        <w:rPr>
          <w:rFonts w:cs="Times New Roman"/>
        </w:rPr>
        <w:t xml:space="preserve"> parameters. These</w:t>
      </w:r>
      <w:r w:rsidR="00933FD7" w:rsidRPr="002C62B6">
        <w:rPr>
          <w:rFonts w:cs="Times New Roman"/>
        </w:rPr>
        <w:t xml:space="preserve"> represent</w:t>
      </w:r>
      <w:r w:rsidR="00933FD7" w:rsidRPr="00E069AC">
        <w:rPr>
          <w:rFonts w:cs="Times New Roman"/>
        </w:rPr>
        <w:t xml:space="preserve"> both optimistic and conservative estimates for the future costs and benefits of </w:t>
      </w:r>
      <w:r w:rsidR="00933FD7" w:rsidRPr="002C62B6">
        <w:rPr>
          <w:rFonts w:cs="Times New Roman"/>
        </w:rPr>
        <w:t>adopting this solution.</w:t>
      </w:r>
    </w:p>
    <w:p w14:paraId="5FEC8062" w14:textId="47EB14E4" w:rsidR="008029B4" w:rsidRPr="008029B4" w:rsidRDefault="00FA70AD" w:rsidP="008029B4">
      <w:pPr>
        <w:rPr>
          <w:rFonts w:cs="Times New Roman"/>
        </w:rPr>
      </w:pPr>
      <w:r>
        <w:t xml:space="preserve">Several reports provide first installed costs for ISH. Not surprisingly, compared with large, reservoir hydropower, ISH has a lower first installed cost: capital costs are much less intensive, thus ISH projects face </w:t>
      </w:r>
      <w:r w:rsidRPr="006F4DB0">
        <w:t>lower economic barriers to market entry. Depending on the region the costs may have</w:t>
      </w:r>
      <w:r w:rsidR="006F4DB0" w:rsidRPr="006F4DB0">
        <w:t xml:space="preserve"> significant variations and Smaller capacity systems carry a higher install cost, therefore several sources/regions and sizes were included </w:t>
      </w:r>
      <w:r w:rsidR="00F66D25" w:rsidRPr="006F4DB0">
        <w:rPr>
          <w:rFonts w:cs="Times New Roman"/>
        </w:rPr>
        <w:t>in this analysis</w:t>
      </w:r>
      <w:r w:rsidR="005A6986" w:rsidRPr="006F4DB0">
        <w:rPr>
          <w:rFonts w:cs="Times New Roman"/>
        </w:rPr>
        <w:t xml:space="preserve"> to determine the average capital cost of </w:t>
      </w:r>
      <w:r w:rsidR="006F4DB0" w:rsidRPr="006F4DB0">
        <w:rPr>
          <w:rFonts w:cs="Times New Roman"/>
        </w:rPr>
        <w:t>in-stream hydro systems</w:t>
      </w:r>
      <w:r w:rsidR="005A6986" w:rsidRPr="006F4DB0">
        <w:rPr>
          <w:rFonts w:cs="Times New Roman"/>
        </w:rPr>
        <w:t xml:space="preserve"> installations </w:t>
      </w:r>
      <w:r w:rsidR="008029B4" w:rsidRPr="008029B4">
        <w:rPr>
          <w:rFonts w:cs="Times New Roman"/>
        </w:rPr>
        <w:t>(Navigant</w:t>
      </w:r>
      <w:r w:rsidR="002149B0">
        <w:rPr>
          <w:rFonts w:cs="Times New Roman"/>
        </w:rPr>
        <w:t xml:space="preserve">, </w:t>
      </w:r>
      <w:r w:rsidR="008029B4" w:rsidRPr="008029B4">
        <w:rPr>
          <w:rFonts w:cs="Times New Roman"/>
        </w:rPr>
        <w:t>2009; IPCC</w:t>
      </w:r>
      <w:r w:rsidR="002149B0">
        <w:rPr>
          <w:rFonts w:cs="Times New Roman"/>
        </w:rPr>
        <w:t xml:space="preserve">, </w:t>
      </w:r>
      <w:r w:rsidR="008029B4" w:rsidRPr="008029B4">
        <w:rPr>
          <w:rFonts w:cs="Times New Roman"/>
        </w:rPr>
        <w:t>2011; IRENA</w:t>
      </w:r>
      <w:r w:rsidR="002149B0">
        <w:rPr>
          <w:rFonts w:cs="Times New Roman"/>
        </w:rPr>
        <w:t xml:space="preserve">, </w:t>
      </w:r>
      <w:r w:rsidR="008029B4" w:rsidRPr="008029B4">
        <w:rPr>
          <w:rFonts w:cs="Times New Roman"/>
        </w:rPr>
        <w:t>2012; JRC</w:t>
      </w:r>
      <w:r w:rsidR="002149B0">
        <w:rPr>
          <w:rFonts w:cs="Times New Roman"/>
        </w:rPr>
        <w:t xml:space="preserve">, </w:t>
      </w:r>
      <w:r w:rsidR="008029B4" w:rsidRPr="008029B4">
        <w:rPr>
          <w:rFonts w:cs="Times New Roman"/>
        </w:rPr>
        <w:t>2014; Kumar</w:t>
      </w:r>
      <w:r w:rsidR="002149B0">
        <w:rPr>
          <w:rFonts w:cs="Times New Roman"/>
        </w:rPr>
        <w:t xml:space="preserve">, </w:t>
      </w:r>
      <w:r w:rsidR="008029B4" w:rsidRPr="008029B4">
        <w:rPr>
          <w:rFonts w:cs="Times New Roman"/>
        </w:rPr>
        <w:t>2015;</w:t>
      </w:r>
      <w:r w:rsidR="00175F6E" w:rsidRPr="008029B4">
        <w:rPr>
          <w:rFonts w:cs="Times New Roman"/>
        </w:rPr>
        <w:t xml:space="preserve"> IRENA</w:t>
      </w:r>
      <w:r w:rsidR="002149B0">
        <w:rPr>
          <w:rFonts w:cs="Times New Roman"/>
        </w:rPr>
        <w:t xml:space="preserve">, </w:t>
      </w:r>
      <w:r w:rsidR="00175F6E" w:rsidRPr="008029B4">
        <w:rPr>
          <w:rFonts w:cs="Times New Roman"/>
        </w:rPr>
        <w:t>2015</w:t>
      </w:r>
      <w:r w:rsidR="008029B4" w:rsidRPr="008029B4">
        <w:rPr>
          <w:rFonts w:cs="Times New Roman"/>
        </w:rPr>
        <w:t>;</w:t>
      </w:r>
      <w:r w:rsidR="00175F6E" w:rsidRPr="008029B4">
        <w:rPr>
          <w:rFonts w:cs="Times New Roman"/>
        </w:rPr>
        <w:t xml:space="preserve"> IFC</w:t>
      </w:r>
      <w:r w:rsidR="002149B0">
        <w:rPr>
          <w:rFonts w:cs="Times New Roman"/>
        </w:rPr>
        <w:t xml:space="preserve">, </w:t>
      </w:r>
      <w:r w:rsidR="00175F6E" w:rsidRPr="008029B4">
        <w:rPr>
          <w:rFonts w:cs="Times New Roman"/>
        </w:rPr>
        <w:t>2015</w:t>
      </w:r>
      <w:r w:rsidR="008029B4" w:rsidRPr="008029B4">
        <w:rPr>
          <w:rFonts w:cs="Times New Roman"/>
        </w:rPr>
        <w:t>;</w:t>
      </w:r>
      <w:r w:rsidR="00175F6E" w:rsidRPr="008029B4">
        <w:rPr>
          <w:rFonts w:cs="Times New Roman"/>
        </w:rPr>
        <w:t xml:space="preserve"> NREL</w:t>
      </w:r>
      <w:r w:rsidR="002149B0">
        <w:rPr>
          <w:rFonts w:cs="Times New Roman"/>
        </w:rPr>
        <w:t xml:space="preserve">, </w:t>
      </w:r>
      <w:r w:rsidR="00175F6E" w:rsidRPr="008029B4">
        <w:rPr>
          <w:rFonts w:cs="Times New Roman"/>
        </w:rPr>
        <w:t>2018</w:t>
      </w:r>
      <w:r w:rsidR="008029B4" w:rsidRPr="008029B4">
        <w:rPr>
          <w:rFonts w:cs="Times New Roman"/>
        </w:rPr>
        <w:t>;</w:t>
      </w:r>
      <w:r w:rsidR="00175F6E" w:rsidRPr="008029B4">
        <w:rPr>
          <w:rFonts w:cs="Times New Roman"/>
        </w:rPr>
        <w:t xml:space="preserve"> IRENA</w:t>
      </w:r>
      <w:r w:rsidR="002149B0">
        <w:rPr>
          <w:rFonts w:cs="Times New Roman"/>
        </w:rPr>
        <w:t xml:space="preserve">, </w:t>
      </w:r>
      <w:r w:rsidR="00175F6E" w:rsidRPr="008029B4">
        <w:rPr>
          <w:rFonts w:cs="Times New Roman"/>
        </w:rPr>
        <w:t>2018</w:t>
      </w:r>
      <w:r w:rsidR="008029B4" w:rsidRPr="008029B4">
        <w:rPr>
          <w:rFonts w:cs="Times New Roman"/>
        </w:rPr>
        <w:t>;</w:t>
      </w:r>
      <w:r w:rsidR="00175F6E" w:rsidRPr="008029B4">
        <w:rPr>
          <w:rFonts w:cs="Times New Roman"/>
        </w:rPr>
        <w:t xml:space="preserve"> </w:t>
      </w:r>
      <w:proofErr w:type="spellStart"/>
      <w:r w:rsidR="00175F6E" w:rsidRPr="008029B4">
        <w:rPr>
          <w:rFonts w:cs="Times New Roman"/>
        </w:rPr>
        <w:t>Kurup</w:t>
      </w:r>
      <w:proofErr w:type="spellEnd"/>
      <w:r w:rsidR="002149B0">
        <w:rPr>
          <w:rFonts w:cs="Times New Roman"/>
        </w:rPr>
        <w:t xml:space="preserve">, </w:t>
      </w:r>
      <w:r w:rsidR="00175F6E" w:rsidRPr="008029B4">
        <w:rPr>
          <w:rFonts w:cs="Times New Roman"/>
        </w:rPr>
        <w:t>2018</w:t>
      </w:r>
      <w:r w:rsidR="008029B4" w:rsidRPr="008029B4">
        <w:rPr>
          <w:rFonts w:cs="Times New Roman"/>
        </w:rPr>
        <w:t>).</w:t>
      </w:r>
    </w:p>
    <w:p w14:paraId="15AB7547" w14:textId="43A978E8" w:rsidR="005A6986" w:rsidRPr="00AF362C" w:rsidRDefault="006F4DB0" w:rsidP="00EB247F">
      <w:pPr>
        <w:rPr>
          <w:rFonts w:cs="Times New Roman"/>
        </w:rPr>
      </w:pPr>
      <w:r>
        <w:t>ISH carries a  higher install</w:t>
      </w:r>
      <w:r w:rsidR="008029B4">
        <w:t>ed</w:t>
      </w:r>
      <w:r>
        <w:t xml:space="preserve"> first cost than some other renewables. On the other hand, this technology is highly region dependent, the</w:t>
      </w:r>
      <w:r w:rsidR="008029B4">
        <w:t xml:space="preserve"> advantage</w:t>
      </w:r>
      <w:r>
        <w:t xml:space="preserve"> being that electricity is generated on-site for a particular area, reducing, or even nullifying, the need for significant electrical transmission and distribution networks. </w:t>
      </w:r>
      <w:r w:rsidR="008029B4">
        <w:t xml:space="preserve"> Moreover,</w:t>
      </w:r>
      <w:r w:rsidRPr="00AF362C">
        <w:t xml:space="preserve"> ISH projects have the biggest potential where rivers flow fastest, usually in areas with steep terrain. These areas make</w:t>
      </w:r>
      <w:r w:rsidR="008029B4">
        <w:t xml:space="preserve"> generation and transmission</w:t>
      </w:r>
      <w:r w:rsidRPr="00AF362C">
        <w:t xml:space="preserve"> installations difficult, putting an additional premium on the electricity generated. </w:t>
      </w:r>
      <w:r w:rsidR="005A6986" w:rsidRPr="00AF362C">
        <w:rPr>
          <w:rFonts w:cs="Times New Roman"/>
        </w:rPr>
        <w:t xml:space="preserve">Cost estimates for fixed </w:t>
      </w:r>
      <w:r w:rsidR="002C62B6" w:rsidRPr="00AF362C">
        <w:rPr>
          <w:rFonts w:cs="Times New Roman"/>
        </w:rPr>
        <w:t xml:space="preserve">and variable </w:t>
      </w:r>
      <w:r w:rsidR="005A6986" w:rsidRPr="00AF362C">
        <w:rPr>
          <w:rFonts w:cs="Times New Roman"/>
        </w:rPr>
        <w:t>operation and maintenance (OM) of</w:t>
      </w:r>
      <w:r w:rsidRPr="00AF362C">
        <w:rPr>
          <w:rFonts w:cs="Times New Roman"/>
        </w:rPr>
        <w:t xml:space="preserve"> in-stream hydro</w:t>
      </w:r>
      <w:r w:rsidR="00DA44EB" w:rsidRPr="00AF362C">
        <w:rPr>
          <w:rFonts w:cs="Times New Roman"/>
        </w:rPr>
        <w:t xml:space="preserve"> were collected from </w:t>
      </w:r>
      <w:r w:rsidR="00AF362C" w:rsidRPr="00AF362C">
        <w:rPr>
          <w:rFonts w:cs="Times New Roman"/>
        </w:rPr>
        <w:t>several</w:t>
      </w:r>
      <w:r w:rsidR="007E73E2" w:rsidRPr="00AF362C">
        <w:rPr>
          <w:rFonts w:cs="Times New Roman"/>
        </w:rPr>
        <w:t xml:space="preserve"> sources (</w:t>
      </w:r>
      <w:r w:rsidR="00DA44EB" w:rsidRPr="00AF362C">
        <w:rPr>
          <w:rFonts w:cs="Times New Roman"/>
        </w:rPr>
        <w:t xml:space="preserve">e.g. </w:t>
      </w:r>
      <w:r w:rsidR="00AF362C" w:rsidRPr="00AF362C">
        <w:rPr>
          <w:rFonts w:cs="Times New Roman"/>
        </w:rPr>
        <w:t>IRENA, 2012; JRC, 2014</w:t>
      </w:r>
      <w:r w:rsidR="008029B4" w:rsidRPr="008029B4">
        <w:rPr>
          <w:rFonts w:cs="Times New Roman"/>
        </w:rPr>
        <w:t>;</w:t>
      </w:r>
      <w:r w:rsidR="00175F6E" w:rsidRPr="008029B4">
        <w:rPr>
          <w:rFonts w:cs="Times New Roman"/>
        </w:rPr>
        <w:t xml:space="preserve"> IRENA</w:t>
      </w:r>
      <w:r w:rsidR="00175F6E">
        <w:rPr>
          <w:rFonts w:cs="Times New Roman"/>
        </w:rPr>
        <w:t xml:space="preserve"> (</w:t>
      </w:r>
      <w:r w:rsidR="00175F6E" w:rsidRPr="008029B4">
        <w:rPr>
          <w:rFonts w:cs="Times New Roman"/>
        </w:rPr>
        <w:t>2018</w:t>
      </w:r>
      <w:r w:rsidR="005A5D33">
        <w:rPr>
          <w:rFonts w:cs="Times New Roman"/>
        </w:rPr>
        <w:t>a</w:t>
      </w:r>
      <w:r w:rsidR="00175F6E" w:rsidRPr="008029B4">
        <w:rPr>
          <w:rFonts w:cs="Times New Roman"/>
        </w:rPr>
        <w:t>)</w:t>
      </w:r>
      <w:r w:rsidR="008029B4" w:rsidRPr="008029B4">
        <w:rPr>
          <w:rFonts w:cs="Times New Roman"/>
        </w:rPr>
        <w:t>;</w:t>
      </w:r>
      <w:r w:rsidR="00175F6E" w:rsidRPr="008029B4">
        <w:rPr>
          <w:rFonts w:cs="Times New Roman"/>
        </w:rPr>
        <w:t xml:space="preserve"> NREL</w:t>
      </w:r>
      <w:r w:rsidR="00175F6E">
        <w:rPr>
          <w:rFonts w:cs="Times New Roman"/>
        </w:rPr>
        <w:t xml:space="preserve"> (</w:t>
      </w:r>
      <w:r w:rsidR="00175F6E" w:rsidRPr="008029B4">
        <w:rPr>
          <w:rFonts w:cs="Times New Roman"/>
        </w:rPr>
        <w:t>2018)</w:t>
      </w:r>
      <w:r w:rsidR="007E73E2" w:rsidRPr="00AF362C">
        <w:rPr>
          <w:rFonts w:cs="Times New Roman"/>
        </w:rPr>
        <w:t>)</w:t>
      </w:r>
      <w:r w:rsidR="002C62B6" w:rsidRPr="00AF362C">
        <w:rPr>
          <w:rFonts w:cs="Times New Roman"/>
        </w:rPr>
        <w:t>.</w:t>
      </w:r>
      <w:r w:rsidR="005A6986" w:rsidRPr="00AF362C">
        <w:rPr>
          <w:rFonts w:cs="Times New Roman"/>
        </w:rPr>
        <w:t xml:space="preserve"> </w:t>
      </w:r>
      <w:r w:rsidR="002C62B6" w:rsidRPr="00AF362C">
        <w:rPr>
          <w:rFonts w:cs="Times New Roman"/>
        </w:rPr>
        <w:t>T</w:t>
      </w:r>
      <w:r w:rsidR="005A6986" w:rsidRPr="00AF362C">
        <w:rPr>
          <w:rFonts w:cs="Times New Roman"/>
        </w:rPr>
        <w:t>hese estimates were used to calculate total operating costs of</w:t>
      </w:r>
      <w:r w:rsidR="00AF362C" w:rsidRPr="00AF362C">
        <w:rPr>
          <w:rFonts w:cs="Times New Roman"/>
        </w:rPr>
        <w:t xml:space="preserve"> in-stream hydro</w:t>
      </w:r>
      <w:r w:rsidR="005A6986" w:rsidRPr="00AF362C">
        <w:rPr>
          <w:rFonts w:cs="Times New Roman"/>
        </w:rPr>
        <w:t xml:space="preserve"> adoption, which, combined with capital costs for installation, represent the total financial costs of adopting </w:t>
      </w:r>
      <w:r w:rsidR="00FD0E76" w:rsidRPr="00AF362C">
        <w:rPr>
          <w:rFonts w:cs="Times New Roman"/>
        </w:rPr>
        <w:t xml:space="preserve">this solution </w:t>
      </w:r>
      <w:r w:rsidR="005A6986" w:rsidRPr="00AF362C">
        <w:rPr>
          <w:rFonts w:cs="Times New Roman"/>
        </w:rPr>
        <w:t xml:space="preserve">in the </w:t>
      </w:r>
      <w:r w:rsidR="00DA44EB" w:rsidRPr="00AF362C">
        <w:rPr>
          <w:rFonts w:cs="Times New Roman"/>
        </w:rPr>
        <w:t>PD</w:t>
      </w:r>
      <w:r w:rsidR="005A6986" w:rsidRPr="00AF362C">
        <w:rPr>
          <w:rFonts w:cs="Times New Roman"/>
        </w:rPr>
        <w:t xml:space="preserve"> scenario</w:t>
      </w:r>
      <w:r w:rsidR="00FD0E76" w:rsidRPr="00AF362C">
        <w:rPr>
          <w:rFonts w:cs="Times New Roman"/>
        </w:rPr>
        <w:t>s</w:t>
      </w:r>
      <w:r w:rsidR="005A6986" w:rsidRPr="00AF362C">
        <w:rPr>
          <w:rFonts w:cs="Times New Roman"/>
        </w:rPr>
        <w:t xml:space="preserve">. Fixed operation and maintenance costs for both renewable and conventional generation technologies can include expenses such as day-to-day preventative and corrective maintenance, labor costs, asset and site management, and maintaining health and safety, among others (Lo, 2014). </w:t>
      </w:r>
      <w:r w:rsidR="006B267A" w:rsidRPr="00AF362C">
        <w:rPr>
          <w:rFonts w:cs="Times New Roman"/>
        </w:rPr>
        <w:t>Average fuel price</w:t>
      </w:r>
      <w:r w:rsidR="00936B09" w:rsidRPr="00AF362C">
        <w:rPr>
          <w:rFonts w:cs="Times New Roman"/>
        </w:rPr>
        <w:t xml:space="preserve"> </w:t>
      </w:r>
      <w:r w:rsidR="00CE2660" w:rsidRPr="00CE2660">
        <w:rPr>
          <w:rFonts w:cs="Times New Roman"/>
        </w:rPr>
        <w:t xml:space="preserve">for conventional systems </w:t>
      </w:r>
      <w:r w:rsidR="00936B09" w:rsidRPr="00AF362C">
        <w:rPr>
          <w:rFonts w:cs="Times New Roman"/>
        </w:rPr>
        <w:t>was calculated considering average prices for  coal, oil and natural gas from 2005-</w:t>
      </w:r>
      <w:r w:rsidR="007546C9" w:rsidRPr="00AF362C">
        <w:rPr>
          <w:rFonts w:cs="Times New Roman"/>
        </w:rPr>
        <w:t>2014 usi</w:t>
      </w:r>
      <w:r w:rsidR="00936B09" w:rsidRPr="00AF362C">
        <w:rPr>
          <w:rFonts w:cs="Times New Roman"/>
        </w:rPr>
        <w:t>ng IEA</w:t>
      </w:r>
      <w:r w:rsidR="00395868" w:rsidRPr="00AF362C">
        <w:rPr>
          <w:rFonts w:cs="Times New Roman"/>
        </w:rPr>
        <w:t xml:space="preserve"> data</w:t>
      </w:r>
      <w:r w:rsidR="00AE749D" w:rsidRPr="00AF362C">
        <w:rPr>
          <w:rFonts w:cs="Times New Roman"/>
        </w:rPr>
        <w:t xml:space="preserve"> (IEA, 2016a)</w:t>
      </w:r>
      <w:r w:rsidR="00395868" w:rsidRPr="00AF362C">
        <w:rPr>
          <w:rFonts w:cs="Times New Roman"/>
        </w:rPr>
        <w:t>.</w:t>
      </w:r>
    </w:p>
    <w:p w14:paraId="16DDAFB2" w14:textId="1FD1187E" w:rsidR="00721C7F" w:rsidRPr="00AF362C" w:rsidRDefault="00721C7F" w:rsidP="00EB247F">
      <w:pPr>
        <w:rPr>
          <w:rFonts w:cs="Times New Roman"/>
        </w:rPr>
      </w:pPr>
      <w:r w:rsidRPr="00AF362C">
        <w:t xml:space="preserve">The lifetime of </w:t>
      </w:r>
      <w:r w:rsidR="00AF362C" w:rsidRPr="00AF362C">
        <w:t>in-stream hydro systems</w:t>
      </w:r>
      <w:r w:rsidRPr="00AF362C">
        <w:t xml:space="preserve"> </w:t>
      </w:r>
      <w:r w:rsidR="00AF362C" w:rsidRPr="00AF362C">
        <w:t>that has</w:t>
      </w:r>
      <w:r w:rsidR="007E73E2" w:rsidRPr="00AF362C">
        <w:t xml:space="preserve"> been </w:t>
      </w:r>
      <w:r w:rsidR="00AF362C" w:rsidRPr="00AF362C">
        <w:t>presented in the literature shows a wide variation (from 20 to around 60</w:t>
      </w:r>
      <w:r w:rsidR="00CE2660">
        <w:t xml:space="preserve"> years</w:t>
      </w:r>
      <w:r w:rsidR="00AF362C" w:rsidRPr="00AF362C">
        <w:t xml:space="preserve">), </w:t>
      </w:r>
      <w:r w:rsidR="00CE2660" w:rsidRPr="00CE2660">
        <w:t xml:space="preserve">is dependent on </w:t>
      </w:r>
      <w:r w:rsidR="00AF362C" w:rsidRPr="00AF362C">
        <w:t xml:space="preserve">the type of technology being depicted. </w:t>
      </w:r>
      <w:r w:rsidRPr="00AF362C">
        <w:t xml:space="preserve">According to </w:t>
      </w:r>
      <w:r w:rsidR="00AF362C" w:rsidRPr="00AF362C">
        <w:t>IPCC</w:t>
      </w:r>
      <w:r w:rsidRPr="00AF362C">
        <w:t xml:space="preserve"> (201</w:t>
      </w:r>
      <w:r w:rsidR="00AF362C" w:rsidRPr="00AF362C">
        <w:t>1</w:t>
      </w:r>
      <w:r w:rsidRPr="00AF362C">
        <w:t>)</w:t>
      </w:r>
      <w:r w:rsidR="003F4C47" w:rsidRPr="00AF362C">
        <w:t>,</w:t>
      </w:r>
      <w:r w:rsidRPr="00AF362C">
        <w:t xml:space="preserve"> the lifetime of </w:t>
      </w:r>
      <w:r w:rsidR="00AF362C" w:rsidRPr="00AF362C">
        <w:t>these</w:t>
      </w:r>
      <w:r w:rsidRPr="00AF362C">
        <w:t xml:space="preserve"> technologies before replacement</w:t>
      </w:r>
      <w:r w:rsidR="003F4C47" w:rsidRPr="00AF362C">
        <w:t xml:space="preserve"> </w:t>
      </w:r>
      <w:r w:rsidR="00CE2660">
        <w:t>varies from</w:t>
      </w:r>
      <w:r w:rsidRPr="00AF362C">
        <w:rPr>
          <w:rFonts w:eastAsia="Times New Roman"/>
        </w:rPr>
        <w:t xml:space="preserve"> </w:t>
      </w:r>
      <w:r w:rsidR="00AF362C" w:rsidRPr="00AF362C">
        <w:rPr>
          <w:rFonts w:eastAsia="Times New Roman"/>
        </w:rPr>
        <w:t xml:space="preserve">40 </w:t>
      </w:r>
      <w:r w:rsidR="00CE2660">
        <w:rPr>
          <w:rFonts w:eastAsia="Times New Roman"/>
        </w:rPr>
        <w:t xml:space="preserve"> years</w:t>
      </w:r>
      <w:r w:rsidR="00AF362C" w:rsidRPr="00AF362C">
        <w:rPr>
          <w:rFonts w:eastAsia="Times New Roman"/>
        </w:rPr>
        <w:t xml:space="preserve"> to</w:t>
      </w:r>
      <w:r w:rsidR="00CE2660">
        <w:rPr>
          <w:rFonts w:eastAsia="Times New Roman"/>
        </w:rPr>
        <w:t xml:space="preserve"> a maximum of </w:t>
      </w:r>
      <w:r w:rsidR="00AF362C" w:rsidRPr="00AF362C">
        <w:rPr>
          <w:rFonts w:eastAsia="Times New Roman"/>
        </w:rPr>
        <w:t xml:space="preserve"> 80 </w:t>
      </w:r>
      <w:r w:rsidR="00CE2660">
        <w:rPr>
          <w:rFonts w:eastAsia="Times New Roman"/>
        </w:rPr>
        <w:t xml:space="preserve"> </w:t>
      </w:r>
      <w:r w:rsidR="00CE2660">
        <w:rPr>
          <w:rFonts w:eastAsia="Times New Roman"/>
        </w:rPr>
        <w:lastRenderedPageBreak/>
        <w:t>years</w:t>
      </w:r>
      <w:r w:rsidR="00AF362C" w:rsidRPr="00AF362C">
        <w:rPr>
          <w:rFonts w:eastAsia="Times New Roman"/>
        </w:rPr>
        <w:t>; JRC (2</w:t>
      </w:r>
      <w:r w:rsidR="00CE2660">
        <w:rPr>
          <w:rFonts w:eastAsia="Times New Roman"/>
        </w:rPr>
        <w:t>0</w:t>
      </w:r>
      <w:r w:rsidR="00AF362C" w:rsidRPr="00AF362C">
        <w:rPr>
          <w:rFonts w:eastAsia="Times New Roman"/>
        </w:rPr>
        <w:t xml:space="preserve">14) presents 60 years for hydropower </w:t>
      </w:r>
      <w:r w:rsidR="00CE2660">
        <w:rPr>
          <w:rFonts w:eastAsia="Times New Roman"/>
        </w:rPr>
        <w:t xml:space="preserve">systems </w:t>
      </w:r>
      <w:r w:rsidR="00AF362C" w:rsidRPr="00AF362C">
        <w:rPr>
          <w:rFonts w:eastAsia="Times New Roman"/>
        </w:rPr>
        <w:t xml:space="preserve">less than 10MW and </w:t>
      </w:r>
      <w:proofErr w:type="spellStart"/>
      <w:r w:rsidR="00CE2660">
        <w:rPr>
          <w:rFonts w:eastAsia="Times New Roman"/>
        </w:rPr>
        <w:t>alos</w:t>
      </w:r>
      <w:proofErr w:type="spellEnd"/>
      <w:r w:rsidR="00CE2660">
        <w:rPr>
          <w:rFonts w:eastAsia="Times New Roman"/>
        </w:rPr>
        <w:t xml:space="preserve"> for </w:t>
      </w:r>
      <w:r w:rsidR="00AF362C" w:rsidRPr="00AF362C">
        <w:rPr>
          <w:rFonts w:eastAsia="Times New Roman"/>
        </w:rPr>
        <w:t xml:space="preserve">run of river technologies. Other sources as </w:t>
      </w:r>
      <w:proofErr w:type="spellStart"/>
      <w:r w:rsidR="00AF362C" w:rsidRPr="00AF362C">
        <w:rPr>
          <w:rFonts w:eastAsia="Times New Roman"/>
        </w:rPr>
        <w:t>InstreamEnergy</w:t>
      </w:r>
      <w:proofErr w:type="spellEnd"/>
      <w:r w:rsidR="00AF362C" w:rsidRPr="00AF362C">
        <w:rPr>
          <w:rFonts w:eastAsia="Times New Roman"/>
        </w:rPr>
        <w:t xml:space="preserve"> (2015) and </w:t>
      </w:r>
      <w:proofErr w:type="spellStart"/>
      <w:r w:rsidR="00AF362C" w:rsidRPr="00AF362C">
        <w:rPr>
          <w:rFonts w:eastAsia="Times New Roman"/>
        </w:rPr>
        <w:t>Kusakana</w:t>
      </w:r>
      <w:proofErr w:type="spellEnd"/>
      <w:r w:rsidR="00AF362C" w:rsidRPr="00AF362C">
        <w:rPr>
          <w:rFonts w:eastAsia="Times New Roman"/>
        </w:rPr>
        <w:t xml:space="preserve"> (2008) have reported figures of 20-25 years old.</w:t>
      </w:r>
      <w:r w:rsidR="003F4C47" w:rsidRPr="00AF362C">
        <w:rPr>
          <w:rFonts w:eastAsia="Times New Roman"/>
        </w:rPr>
        <w:t xml:space="preserve"> </w:t>
      </w:r>
      <w:r w:rsidR="0010293E">
        <w:rPr>
          <w:rFonts w:eastAsia="Times New Roman"/>
        </w:rPr>
        <w:t xml:space="preserve">NREL </w:t>
      </w:r>
      <w:r w:rsidR="003F4C47" w:rsidRPr="00AF362C">
        <w:rPr>
          <w:rFonts w:eastAsia="Times New Roman"/>
        </w:rPr>
        <w:t>reported a figure of 30 years based on real life decommissioning of</w:t>
      </w:r>
      <w:r w:rsidR="00CE2660">
        <w:rPr>
          <w:rFonts w:eastAsia="Times New Roman"/>
        </w:rPr>
        <w:t xml:space="preserve"> an ISH </w:t>
      </w:r>
      <w:r w:rsidR="003F4C47" w:rsidRPr="00AF362C">
        <w:rPr>
          <w:rFonts w:eastAsia="Times New Roman"/>
        </w:rPr>
        <w:t>project</w:t>
      </w:r>
      <w:sdt>
        <w:sdtPr>
          <w:rPr>
            <w:rFonts w:eastAsia="Times New Roman"/>
          </w:rPr>
          <w:id w:val="1616403288"/>
          <w:citation/>
        </w:sdtPr>
        <w:sdtEndPr/>
        <w:sdtContent>
          <w:r w:rsidR="00694F63" w:rsidRPr="00AF362C">
            <w:rPr>
              <w:rFonts w:eastAsia="Times New Roman"/>
            </w:rPr>
            <w:fldChar w:fldCharType="begin"/>
          </w:r>
          <w:r w:rsidR="00694F63" w:rsidRPr="00AF362C">
            <w:rPr>
              <w:rFonts w:eastAsia="Times New Roman"/>
            </w:rPr>
            <w:instrText xml:space="preserve"> CITATION NREb18 \l 1033 </w:instrText>
          </w:r>
          <w:r w:rsidR="00694F63" w:rsidRPr="00AF362C">
            <w:rPr>
              <w:rFonts w:eastAsia="Times New Roman"/>
            </w:rPr>
            <w:fldChar w:fldCharType="separate"/>
          </w:r>
          <w:r w:rsidR="00694F63" w:rsidRPr="00AF362C">
            <w:rPr>
              <w:rFonts w:eastAsia="Times New Roman"/>
              <w:noProof/>
            </w:rPr>
            <w:t xml:space="preserve"> (NREL, 2018)</w:t>
          </w:r>
          <w:r w:rsidR="00694F63" w:rsidRPr="00AF362C">
            <w:rPr>
              <w:rFonts w:eastAsia="Times New Roman"/>
            </w:rPr>
            <w:fldChar w:fldCharType="end"/>
          </w:r>
        </w:sdtContent>
      </w:sdt>
      <w:r w:rsidR="003F4C47" w:rsidRPr="00AF362C">
        <w:rPr>
          <w:rFonts w:eastAsia="Times New Roman"/>
        </w:rPr>
        <w:t>.</w:t>
      </w:r>
    </w:p>
    <w:p w14:paraId="51473506" w14:textId="598BE500" w:rsidR="005A6986" w:rsidRPr="00AF362C" w:rsidRDefault="005A6986" w:rsidP="00EB247F">
      <w:pPr>
        <w:rPr>
          <w:rFonts w:cs="Times New Roman"/>
        </w:rPr>
      </w:pPr>
      <w:r w:rsidRPr="00AF362C">
        <w:rPr>
          <w:rFonts w:cs="Times New Roman"/>
        </w:rPr>
        <w:t>In order to compare capital and O</w:t>
      </w:r>
      <w:r w:rsidR="00830299" w:rsidRPr="00AF362C">
        <w:rPr>
          <w:rFonts w:cs="Times New Roman"/>
        </w:rPr>
        <w:t>&amp;</w:t>
      </w:r>
      <w:r w:rsidRPr="00AF362C">
        <w:rPr>
          <w:rFonts w:cs="Times New Roman"/>
        </w:rPr>
        <w:t xml:space="preserve">M costs of </w:t>
      </w:r>
      <w:r w:rsidR="00AF362C" w:rsidRPr="00AF362C">
        <w:rPr>
          <w:rFonts w:cs="Times New Roman"/>
        </w:rPr>
        <w:t>In-Stream</w:t>
      </w:r>
      <w:r w:rsidR="00FD0E76" w:rsidRPr="00AF362C">
        <w:rPr>
          <w:rFonts w:cs="Times New Roman"/>
        </w:rPr>
        <w:t xml:space="preserve"> system</w:t>
      </w:r>
      <w:r w:rsidR="00AF362C" w:rsidRPr="00AF362C">
        <w:rPr>
          <w:rFonts w:cs="Times New Roman"/>
        </w:rPr>
        <w:t>s</w:t>
      </w:r>
      <w:r w:rsidRPr="00AF362C">
        <w:rPr>
          <w:rFonts w:cs="Times New Roman"/>
        </w:rPr>
        <w:t xml:space="preserve"> </w:t>
      </w:r>
      <w:r w:rsidR="00B54259" w:rsidRPr="00AF362C">
        <w:rPr>
          <w:rFonts w:cs="Times New Roman"/>
        </w:rPr>
        <w:t>adoption</w:t>
      </w:r>
      <w:r w:rsidRPr="00AF362C">
        <w:rPr>
          <w:rFonts w:cs="Times New Roman"/>
        </w:rPr>
        <w:t xml:space="preserve"> in the </w:t>
      </w:r>
      <w:r w:rsidR="00767F96" w:rsidRPr="00AF362C">
        <w:rPr>
          <w:rFonts w:cs="Times New Roman"/>
        </w:rPr>
        <w:t>PD</w:t>
      </w:r>
      <w:r w:rsidRPr="00AF362C">
        <w:rPr>
          <w:rFonts w:cs="Times New Roman"/>
        </w:rPr>
        <w:t xml:space="preserve"> scenario</w:t>
      </w:r>
      <w:r w:rsidR="00767F96" w:rsidRPr="00AF362C">
        <w:rPr>
          <w:rFonts w:cs="Times New Roman"/>
        </w:rPr>
        <w:t>s</w:t>
      </w:r>
      <w:r w:rsidRPr="00AF362C">
        <w:rPr>
          <w:rFonts w:cs="Times New Roman"/>
        </w:rPr>
        <w:t xml:space="preserve"> </w:t>
      </w:r>
      <w:r w:rsidR="00830299" w:rsidRPr="00AF362C">
        <w:rPr>
          <w:rFonts w:cs="Times New Roman"/>
        </w:rPr>
        <w:t xml:space="preserve">with </w:t>
      </w:r>
      <w:r w:rsidRPr="00AF362C">
        <w:rPr>
          <w:rFonts w:cs="Times New Roman"/>
        </w:rPr>
        <w:t>that of conventional generation technologies,</w:t>
      </w:r>
      <w:r w:rsidR="003F4C47" w:rsidRPr="00AF362C">
        <w:rPr>
          <w:rFonts w:cs="Times New Roman"/>
        </w:rPr>
        <w:t xml:space="preserve"> the </w:t>
      </w:r>
      <w:r w:rsidRPr="00AF362C">
        <w:rPr>
          <w:rFonts w:cs="Times New Roman"/>
        </w:rPr>
        <w:t xml:space="preserve">cost data </w:t>
      </w:r>
      <w:r w:rsidR="003F4C47" w:rsidRPr="00AF362C">
        <w:rPr>
          <w:rFonts w:cs="Times New Roman"/>
        </w:rPr>
        <w:t xml:space="preserve">was obtained </w:t>
      </w:r>
      <w:r w:rsidRPr="00AF362C">
        <w:rPr>
          <w:rFonts w:cs="Times New Roman"/>
        </w:rPr>
        <w:t>for fossil fuel-based electricity generating sources from the IPCC 5</w:t>
      </w:r>
      <w:r w:rsidRPr="00AF362C">
        <w:rPr>
          <w:rFonts w:cs="Times New Roman"/>
          <w:vertAlign w:val="superscript"/>
        </w:rPr>
        <w:t>th</w:t>
      </w:r>
      <w:r w:rsidRPr="00AF362C">
        <w:rPr>
          <w:rFonts w:cs="Times New Roman"/>
        </w:rPr>
        <w:t xml:space="preserve"> Assessment Report </w:t>
      </w:r>
      <w:r w:rsidRPr="00AF362C">
        <w:rPr>
          <w:rFonts w:cs="Times New Roman"/>
        </w:rPr>
        <w:fldChar w:fldCharType="begin"/>
      </w:r>
      <w:r w:rsidRPr="00AF362C">
        <w:rPr>
          <w:rFonts w:cs="Times New Roman"/>
        </w:rPr>
        <w:instrText xml:space="preserve"> ADDIN ZOTERO_ITEM CSL_CITATION {"citationID":"110snmc2fa","properties":{"formattedCitation":"(IPCC, 2014)","plainCitation":"(IPCC, 2014)"},"citationItems":[{"id":483,"uris":["http://zotero.org/groups/277937/items/CRJBFNR9"],"uri":["http://zotero.org/groups/277937/items/CRJBFNR9"],"itemData":{"id":483,"type":"report","title":"Mitigation of Climate Change: Technology - specific cost and performance parameters","URL":"report.mitigation2014.org/report/ipcc_wg3_ar5_annex-iii.pdf","author":[{"family":"IPCC","given":""}],"issued":{"date-parts":[["2014"]]}}}],"schema":"https://github.com/citation-style-language/schema/raw/master/csl-citation.json"} </w:instrText>
      </w:r>
      <w:r w:rsidRPr="00AF362C">
        <w:rPr>
          <w:rFonts w:cs="Times New Roman"/>
        </w:rPr>
        <w:fldChar w:fldCharType="separate"/>
      </w:r>
      <w:r w:rsidRPr="00AF362C">
        <w:rPr>
          <w:rFonts w:cs="Times New Roman"/>
        </w:rPr>
        <w:t>(IPCC, 2014)</w:t>
      </w:r>
      <w:r w:rsidRPr="00AF362C">
        <w:rPr>
          <w:rFonts w:cs="Times New Roman"/>
        </w:rPr>
        <w:fldChar w:fldCharType="end"/>
      </w:r>
      <w:r w:rsidR="00767F96" w:rsidRPr="00AF362C">
        <w:rPr>
          <w:rFonts w:cs="Times New Roman"/>
        </w:rPr>
        <w:t xml:space="preserve"> which </w:t>
      </w:r>
      <w:r w:rsidR="00830299" w:rsidRPr="00AF362C">
        <w:rPr>
          <w:rFonts w:cs="Times New Roman"/>
        </w:rPr>
        <w:t xml:space="preserve">has </w:t>
      </w:r>
      <w:r w:rsidR="00767F96" w:rsidRPr="00AF362C">
        <w:rPr>
          <w:rFonts w:cs="Times New Roman"/>
        </w:rPr>
        <w:t>conducted its own sensitivity analysis of a number of sources from the literature</w:t>
      </w:r>
      <w:r w:rsidR="00767F96" w:rsidRPr="00AF362C">
        <w:rPr>
          <w:rStyle w:val="FootnoteReference"/>
          <w:rFonts w:cs="Times New Roman"/>
          <w:bCs/>
        </w:rPr>
        <w:footnoteReference w:id="4"/>
      </w:r>
      <w:r w:rsidR="00767F96" w:rsidRPr="00AF362C">
        <w:rPr>
          <w:rFonts w:cs="Times New Roman"/>
        </w:rPr>
        <w:t xml:space="preserve">, and other sources such as OECD (2015), </w:t>
      </w:r>
      <w:r w:rsidR="00830299" w:rsidRPr="00AF362C">
        <w:rPr>
          <w:rFonts w:cs="Times New Roman"/>
        </w:rPr>
        <w:t xml:space="preserve">and </w:t>
      </w:r>
      <w:r w:rsidR="00767F96" w:rsidRPr="00AF362C">
        <w:rPr>
          <w:rFonts w:cs="Times New Roman"/>
        </w:rPr>
        <w:t>Lazard (2016).</w:t>
      </w:r>
      <w:r w:rsidRPr="00AF362C">
        <w:rPr>
          <w:rFonts w:cs="Times New Roman"/>
        </w:rPr>
        <w:t xml:space="preserve"> </w:t>
      </w:r>
      <w:r w:rsidR="00767F96" w:rsidRPr="00AF362C">
        <w:rPr>
          <w:rFonts w:cs="Times New Roman"/>
        </w:rPr>
        <w:t>In all</w:t>
      </w:r>
      <w:r w:rsidR="00DA66F8" w:rsidRPr="00AF362C">
        <w:rPr>
          <w:rFonts w:cs="Times New Roman"/>
        </w:rPr>
        <w:t>,</w:t>
      </w:r>
      <w:r w:rsidR="00767F96" w:rsidRPr="00AF362C">
        <w:rPr>
          <w:rFonts w:cs="Times New Roman"/>
        </w:rPr>
        <w:t xml:space="preserve"> </w:t>
      </w:r>
      <w:r w:rsidRPr="00AF362C">
        <w:rPr>
          <w:rFonts w:cs="Times New Roman"/>
        </w:rPr>
        <w:t>variables for conventi</w:t>
      </w:r>
      <w:r w:rsidR="00767F96" w:rsidRPr="00AF362C">
        <w:rPr>
          <w:rFonts w:cs="Times New Roman"/>
        </w:rPr>
        <w:t>onal electricity generation sources, data for</w:t>
      </w:r>
      <w:r w:rsidRPr="00AF362C">
        <w:rPr>
          <w:rFonts w:cs="Times New Roman"/>
        </w:rPr>
        <w:t xml:space="preserve"> coal</w:t>
      </w:r>
      <w:r w:rsidR="00767F96" w:rsidRPr="00AF362C">
        <w:rPr>
          <w:rFonts w:cs="Times New Roman"/>
        </w:rPr>
        <w:t>, oil</w:t>
      </w:r>
      <w:r w:rsidRPr="00AF362C">
        <w:rPr>
          <w:rFonts w:cs="Times New Roman"/>
        </w:rPr>
        <w:t xml:space="preserve"> and natural gas (primarily pulverized coal and combined cycle gas turbine technologies) </w:t>
      </w:r>
      <w:r w:rsidR="006B267A" w:rsidRPr="00AF362C">
        <w:rPr>
          <w:rFonts w:cs="Times New Roman"/>
        </w:rPr>
        <w:t xml:space="preserve">were included and </w:t>
      </w:r>
      <w:r w:rsidRPr="00AF362C">
        <w:rPr>
          <w:rFonts w:cs="Times New Roman"/>
        </w:rPr>
        <w:t>a</w:t>
      </w:r>
      <w:r w:rsidR="006B267A" w:rsidRPr="00AF362C">
        <w:rPr>
          <w:rFonts w:cs="Times New Roman"/>
        </w:rPr>
        <w:t xml:space="preserve"> weighted average</w:t>
      </w:r>
      <w:r w:rsidR="00DA66F8" w:rsidRPr="00AF362C">
        <w:rPr>
          <w:rFonts w:cs="Times New Roman"/>
        </w:rPr>
        <w:t xml:space="preserve"> obtained</w:t>
      </w:r>
      <w:r w:rsidR="006B267A" w:rsidRPr="00AF362C">
        <w:rPr>
          <w:rFonts w:cs="Times New Roman"/>
        </w:rPr>
        <w:t xml:space="preserve">. </w:t>
      </w:r>
      <w:r w:rsidRPr="00AF362C">
        <w:rPr>
          <w:rFonts w:cs="Times New Roman"/>
        </w:rPr>
        <w:t>The</w:t>
      </w:r>
      <w:r w:rsidR="00DA66F8" w:rsidRPr="00AF362C">
        <w:rPr>
          <w:rFonts w:cs="Times New Roman"/>
        </w:rPr>
        <w:t>se</w:t>
      </w:r>
      <w:r w:rsidRPr="00AF362C">
        <w:rPr>
          <w:rFonts w:cs="Times New Roman"/>
        </w:rPr>
        <w:t xml:space="preserve"> weights are based on the percentage, for each </w:t>
      </w:r>
      <w:r w:rsidR="006B267A" w:rsidRPr="00AF362C">
        <w:rPr>
          <w:rFonts w:cs="Times New Roman"/>
        </w:rPr>
        <w:t>fuel on the</w:t>
      </w:r>
      <w:r w:rsidRPr="00AF362C">
        <w:rPr>
          <w:rFonts w:cs="Times New Roman"/>
        </w:rPr>
        <w:t xml:space="preserve"> total global </w:t>
      </w:r>
      <w:r w:rsidR="006B267A" w:rsidRPr="00AF362C">
        <w:rPr>
          <w:rFonts w:cs="Times New Roman"/>
        </w:rPr>
        <w:t xml:space="preserve">electricity </w:t>
      </w:r>
      <w:r w:rsidRPr="00AF362C">
        <w:rPr>
          <w:rFonts w:cs="Times New Roman"/>
        </w:rPr>
        <w:t xml:space="preserve">generation </w:t>
      </w:r>
      <w:r w:rsidR="006B267A" w:rsidRPr="00AF362C">
        <w:rPr>
          <w:rFonts w:cs="Times New Roman"/>
        </w:rPr>
        <w:t>for 2014 (World Bank, 2015).</w:t>
      </w:r>
    </w:p>
    <w:p w14:paraId="6B7E417B" w14:textId="25F69913" w:rsidR="005A6986" w:rsidRPr="00AF362C" w:rsidRDefault="00DA66F8" w:rsidP="00EB247F">
      <w:pPr>
        <w:rPr>
          <w:rFonts w:cs="Times New Roman"/>
        </w:rPr>
      </w:pPr>
      <w:r w:rsidRPr="00AF362C">
        <w:rPr>
          <w:rFonts w:cs="Times New Roman"/>
        </w:rPr>
        <w:t>In order t</w:t>
      </w:r>
      <w:r w:rsidR="005A6986" w:rsidRPr="00AF362C">
        <w:rPr>
          <w:rFonts w:cs="Times New Roman"/>
        </w:rPr>
        <w:t xml:space="preserve">o calculate the total </w:t>
      </w:r>
      <w:r w:rsidR="00936B09" w:rsidRPr="00AF362C">
        <w:rPr>
          <w:rFonts w:cs="Times New Roman"/>
        </w:rPr>
        <w:t>impacts and</w:t>
      </w:r>
      <w:r w:rsidR="005A6986" w:rsidRPr="00AF362C">
        <w:rPr>
          <w:rFonts w:cs="Times New Roman"/>
        </w:rPr>
        <w:t xml:space="preserve"> benefits of </w:t>
      </w:r>
      <w:r w:rsidR="006B267A" w:rsidRPr="00AF362C">
        <w:rPr>
          <w:rFonts w:cs="Times New Roman"/>
        </w:rPr>
        <w:t xml:space="preserve">increased solution </w:t>
      </w:r>
      <w:r w:rsidR="005A6986" w:rsidRPr="00AF362C">
        <w:rPr>
          <w:rFonts w:cs="Times New Roman"/>
        </w:rPr>
        <w:t>adoption</w:t>
      </w:r>
      <w:r w:rsidR="006B267A" w:rsidRPr="00AF362C">
        <w:rPr>
          <w:rFonts w:cs="Times New Roman"/>
        </w:rPr>
        <w:t xml:space="preserve"> (</w:t>
      </w:r>
      <w:r w:rsidRPr="00AF362C">
        <w:rPr>
          <w:rFonts w:cs="Times New Roman"/>
        </w:rPr>
        <w:t>for the</w:t>
      </w:r>
      <w:r w:rsidR="006B267A" w:rsidRPr="00AF362C">
        <w:rPr>
          <w:rFonts w:cs="Times New Roman"/>
        </w:rPr>
        <w:t xml:space="preserve"> PDS scenarios)</w:t>
      </w:r>
      <w:r w:rsidR="005A6986" w:rsidRPr="00AF362C">
        <w:rPr>
          <w:rFonts w:cs="Times New Roman"/>
        </w:rPr>
        <w:t xml:space="preserve">, </w:t>
      </w:r>
      <w:r w:rsidR="006B267A" w:rsidRPr="00AF362C">
        <w:rPr>
          <w:rFonts w:cs="Times New Roman"/>
        </w:rPr>
        <w:t xml:space="preserve">technical </w:t>
      </w:r>
      <w:r w:rsidR="005A6986" w:rsidRPr="00AF362C">
        <w:rPr>
          <w:rFonts w:cs="Times New Roman"/>
        </w:rPr>
        <w:t xml:space="preserve">data </w:t>
      </w:r>
      <w:r w:rsidR="006B267A" w:rsidRPr="00AF362C">
        <w:rPr>
          <w:rFonts w:cs="Times New Roman"/>
        </w:rPr>
        <w:t>was also integrated</w:t>
      </w:r>
      <w:r w:rsidR="005A6986" w:rsidRPr="00AF362C">
        <w:rPr>
          <w:rFonts w:cs="Times New Roman"/>
        </w:rPr>
        <w:t>, including average annual</w:t>
      </w:r>
      <w:r w:rsidR="005A6986" w:rsidRPr="00FD0E76">
        <w:rPr>
          <w:rFonts w:cs="Times New Roman"/>
        </w:rPr>
        <w:t xml:space="preserve"> use, </w:t>
      </w:r>
      <w:r w:rsidR="00936B09" w:rsidRPr="00FD0E76">
        <w:rPr>
          <w:rFonts w:cs="Times New Roman"/>
        </w:rPr>
        <w:t xml:space="preserve">plant lifetime, </w:t>
      </w:r>
      <w:r w:rsidR="005A6986" w:rsidRPr="00FD0E76">
        <w:rPr>
          <w:rFonts w:cs="Times New Roman"/>
        </w:rPr>
        <w:t xml:space="preserve">and average </w:t>
      </w:r>
      <w:r w:rsidR="00936B09" w:rsidRPr="00FD0E76">
        <w:rPr>
          <w:rFonts w:cs="Times New Roman"/>
        </w:rPr>
        <w:t>efficiencies</w:t>
      </w:r>
      <w:r w:rsidR="005A6986" w:rsidRPr="00FD0E76">
        <w:rPr>
          <w:rFonts w:cs="Times New Roman"/>
        </w:rPr>
        <w:t>. All three of these are key to determining the variable O</w:t>
      </w:r>
      <w:r w:rsidR="00CE2660">
        <w:rPr>
          <w:rFonts w:cs="Times New Roman"/>
        </w:rPr>
        <w:t>&amp;</w:t>
      </w:r>
      <w:r w:rsidR="005A6986" w:rsidRPr="00FD0E76">
        <w:rPr>
          <w:rFonts w:cs="Times New Roman"/>
        </w:rPr>
        <w:t xml:space="preserve">M costs and the total fuel costs for conventional generation sources, as these costs are determined by the average number of hours the power plant is generating electricity, as well as the average price of fuel inputs and the average efficiency rate. </w:t>
      </w:r>
      <w:r w:rsidR="00936B09" w:rsidRPr="00FD0E76">
        <w:rPr>
          <w:rFonts w:cs="Times New Roman"/>
        </w:rPr>
        <w:t xml:space="preserve">Average </w:t>
      </w:r>
      <w:r w:rsidR="00936B09" w:rsidRPr="00AF362C">
        <w:rPr>
          <w:rFonts w:cs="Times New Roman"/>
        </w:rPr>
        <w:t>plants efficiency is calculated from several global sources (IPCC, 2014; IEA, 2010), as well as from the U.S. EIA (2015).</w:t>
      </w:r>
    </w:p>
    <w:p w14:paraId="38C72F56" w14:textId="52669C1E" w:rsidR="005A6986" w:rsidRPr="00AF362C" w:rsidRDefault="005A6986" w:rsidP="00EB247F">
      <w:pPr>
        <w:rPr>
          <w:rFonts w:cs="Times New Roman"/>
        </w:rPr>
      </w:pPr>
      <w:r w:rsidRPr="00AF362C">
        <w:rPr>
          <w:rFonts w:cs="Times New Roman"/>
        </w:rPr>
        <w:t xml:space="preserve">Though the average annual use of conventional generating technologies is higher than that of </w:t>
      </w:r>
      <w:r w:rsidR="00AF362C" w:rsidRPr="00AF362C">
        <w:rPr>
          <w:rFonts w:cs="Times New Roman"/>
        </w:rPr>
        <w:t>in-stream hydro</w:t>
      </w:r>
      <w:r w:rsidRPr="00AF362C">
        <w:rPr>
          <w:rFonts w:cs="Times New Roman"/>
        </w:rPr>
        <w:t>, the range of capacity factors for different conventional generating sources can still vary based on type of technology and location. For</w:t>
      </w:r>
      <w:r w:rsidR="00DE33AF" w:rsidRPr="00AF362C">
        <w:rPr>
          <w:rFonts w:cs="Times New Roman"/>
        </w:rPr>
        <w:t xml:space="preserve"> this reason,</w:t>
      </w:r>
      <w:r w:rsidRPr="00AF362C">
        <w:rPr>
          <w:rFonts w:cs="Times New Roman"/>
        </w:rPr>
        <w:t xml:space="preserve"> data</w:t>
      </w:r>
      <w:r w:rsidR="00DE33AF" w:rsidRPr="00AF362C">
        <w:rPr>
          <w:rFonts w:cs="Times New Roman"/>
        </w:rPr>
        <w:t xml:space="preserve"> was collected</w:t>
      </w:r>
      <w:r w:rsidRPr="00AF362C">
        <w:rPr>
          <w:rFonts w:cs="Times New Roman"/>
        </w:rPr>
        <w:t xml:space="preserve"> from a range of different sources (EIA, 2016; IEA, 2016</w:t>
      </w:r>
      <w:r w:rsidR="00AE749D" w:rsidRPr="00AF362C">
        <w:rPr>
          <w:rFonts w:cs="Times New Roman"/>
        </w:rPr>
        <w:t>b</w:t>
      </w:r>
      <w:r w:rsidRPr="00AF362C">
        <w:rPr>
          <w:rFonts w:cs="Times New Roman"/>
        </w:rPr>
        <w:t xml:space="preserve">; Lazard, 2016) that represent most of the regions contained in </w:t>
      </w:r>
      <w:r w:rsidR="00DE33AF" w:rsidRPr="00AF362C">
        <w:rPr>
          <w:rFonts w:cs="Times New Roman"/>
        </w:rPr>
        <w:t xml:space="preserve">this analysis. </w:t>
      </w:r>
      <w:r w:rsidR="00652D9D" w:rsidRPr="00AF362C">
        <w:rPr>
          <w:rFonts w:cs="Times New Roman"/>
        </w:rPr>
        <w:t xml:space="preserve">Capacity factor data for </w:t>
      </w:r>
      <w:r w:rsidR="00AF362C" w:rsidRPr="00AF362C">
        <w:rPr>
          <w:rFonts w:cs="Times New Roman"/>
        </w:rPr>
        <w:t>small hydro</w:t>
      </w:r>
      <w:r w:rsidR="00652D9D" w:rsidRPr="00AF362C">
        <w:rPr>
          <w:rFonts w:cs="Times New Roman"/>
        </w:rPr>
        <w:t xml:space="preserve"> </w:t>
      </w:r>
      <w:r w:rsidR="00AF362C" w:rsidRPr="00AF362C">
        <w:rPr>
          <w:rFonts w:cs="Times New Roman"/>
        </w:rPr>
        <w:t xml:space="preserve">systems </w:t>
      </w:r>
      <w:r w:rsidR="00652D9D" w:rsidRPr="00AF362C">
        <w:rPr>
          <w:rFonts w:cs="Times New Roman"/>
        </w:rPr>
        <w:t>was available for the US</w:t>
      </w:r>
      <w:r w:rsidR="00AF362C" w:rsidRPr="00AF362C">
        <w:rPr>
          <w:rFonts w:cs="Times New Roman"/>
        </w:rPr>
        <w:t>, China, EU, India, Latin America, other world regions</w:t>
      </w:r>
      <w:r w:rsidR="00652D9D" w:rsidRPr="00AF362C">
        <w:rPr>
          <w:rFonts w:cs="Times New Roman"/>
        </w:rPr>
        <w:t xml:space="preserve"> as well as globally</w:t>
      </w:r>
      <w:r w:rsidR="00AF362C">
        <w:rPr>
          <w:rFonts w:cs="Times New Roman"/>
        </w:rPr>
        <w:t xml:space="preserve"> (</w:t>
      </w:r>
      <w:r w:rsidR="00AF362C" w:rsidRPr="00BB0312">
        <w:rPr>
          <w:rFonts w:cs="Times New Roman"/>
          <w:i/>
        </w:rPr>
        <w:t>e.g.</w:t>
      </w:r>
      <w:r w:rsidR="00AF362C">
        <w:rPr>
          <w:rFonts w:cs="Times New Roman"/>
        </w:rPr>
        <w:t xml:space="preserve"> IPCC</w:t>
      </w:r>
      <w:r w:rsidR="0010293E">
        <w:rPr>
          <w:rFonts w:cs="Times New Roman"/>
        </w:rPr>
        <w:t xml:space="preserve">, </w:t>
      </w:r>
      <w:r w:rsidR="00AF362C">
        <w:rPr>
          <w:rFonts w:cs="Times New Roman"/>
        </w:rPr>
        <w:t>201</w:t>
      </w:r>
      <w:r w:rsidR="0010293E">
        <w:rPr>
          <w:rFonts w:cs="Times New Roman"/>
        </w:rPr>
        <w:t>1;</w:t>
      </w:r>
      <w:r w:rsidR="00AF362C">
        <w:rPr>
          <w:rFonts w:cs="Times New Roman"/>
        </w:rPr>
        <w:t xml:space="preserve"> REN21</w:t>
      </w:r>
      <w:r w:rsidR="0010293E">
        <w:rPr>
          <w:rFonts w:cs="Times New Roman"/>
        </w:rPr>
        <w:t xml:space="preserve">, </w:t>
      </w:r>
      <w:r w:rsidR="00AF362C">
        <w:rPr>
          <w:rFonts w:cs="Times New Roman"/>
        </w:rPr>
        <w:t>2016)</w:t>
      </w:r>
      <w:r w:rsidR="00652D9D" w:rsidRPr="00AF362C">
        <w:rPr>
          <w:rFonts w:cs="Times New Roman"/>
        </w:rPr>
        <w:t xml:space="preserve"> which enabled </w:t>
      </w:r>
      <w:r w:rsidR="00AF362C">
        <w:rPr>
          <w:rFonts w:cs="Times New Roman"/>
        </w:rPr>
        <w:t xml:space="preserve">the </w:t>
      </w:r>
      <w:r w:rsidR="00652D9D" w:rsidRPr="00AF362C">
        <w:rPr>
          <w:rFonts w:cs="Times New Roman"/>
        </w:rPr>
        <w:t xml:space="preserve">calculation of the average annual use of </w:t>
      </w:r>
      <w:r w:rsidR="00AF362C" w:rsidRPr="00AF362C">
        <w:rPr>
          <w:rFonts w:cs="Times New Roman"/>
        </w:rPr>
        <w:t>in-stream technologies</w:t>
      </w:r>
      <w:r w:rsidR="00652D9D" w:rsidRPr="00AF362C">
        <w:rPr>
          <w:rFonts w:cs="Times New Roman"/>
        </w:rPr>
        <w:t xml:space="preserve"> for the world.</w:t>
      </w:r>
    </w:p>
    <w:p w14:paraId="2A745443" w14:textId="67FCF50A" w:rsidR="00B54259" w:rsidRPr="005B26A4" w:rsidRDefault="002D5C14" w:rsidP="00AE749D">
      <w:pPr>
        <w:rPr>
          <w:rFonts w:cs="Times New Roman"/>
        </w:rPr>
      </w:pPr>
      <w:r w:rsidRPr="00AF362C">
        <w:rPr>
          <w:rFonts w:cs="Times New Roman"/>
        </w:rPr>
        <w:t>The model’s analysis</w:t>
      </w:r>
      <w:r w:rsidRPr="00FD0E76">
        <w:rPr>
          <w:rFonts w:cs="Times New Roman"/>
        </w:rPr>
        <w:t xml:space="preserve"> of the climate impacts of adoption are primarily derived from the direct emissions factor associated with the replacement of conventional generating technologies with </w:t>
      </w:r>
      <w:r w:rsidR="002C5643">
        <w:rPr>
          <w:rFonts w:cs="Times New Roman"/>
        </w:rPr>
        <w:t>In-stream hydro</w:t>
      </w:r>
      <w:r w:rsidR="00FD0E76" w:rsidRPr="00FD0E76">
        <w:rPr>
          <w:rFonts w:cs="Times New Roman"/>
        </w:rPr>
        <w:t xml:space="preserve"> plants</w:t>
      </w:r>
      <w:r w:rsidRPr="00FD0E76">
        <w:rPr>
          <w:rFonts w:cs="Times New Roman"/>
        </w:rPr>
        <w:t xml:space="preserve">. This methodology is explained in greater detail </w:t>
      </w:r>
      <w:r w:rsidR="00936B09" w:rsidRPr="00FD0E76">
        <w:rPr>
          <w:rFonts w:cs="Times New Roman"/>
        </w:rPr>
        <w:t>in</w:t>
      </w:r>
      <w:r w:rsidR="004B4939" w:rsidRPr="00FD0E76">
        <w:rPr>
          <w:rFonts w:cs="Times New Roman"/>
        </w:rPr>
        <w:t xml:space="preserve"> Drawdown RRS model framework and guidelines. </w:t>
      </w:r>
      <w:r w:rsidRPr="00FD0E76">
        <w:rPr>
          <w:rFonts w:cs="Times New Roman"/>
        </w:rPr>
        <w:t xml:space="preserve">In </w:t>
      </w:r>
      <w:r w:rsidRPr="00FD0E76">
        <w:rPr>
          <w:rFonts w:cs="Times New Roman"/>
        </w:rPr>
        <w:lastRenderedPageBreak/>
        <w:t xml:space="preserve">order to account for indirect emissions from </w:t>
      </w:r>
      <w:r w:rsidR="007546C9" w:rsidRPr="00FD0E76">
        <w:rPr>
          <w:rFonts w:cs="Times New Roman"/>
        </w:rPr>
        <w:t>conventional</w:t>
      </w:r>
      <w:r w:rsidR="00592C39" w:rsidRPr="00FD0E76">
        <w:rPr>
          <w:rFonts w:cs="Times New Roman"/>
        </w:rPr>
        <w:t xml:space="preserve"> </w:t>
      </w:r>
      <w:r w:rsidR="007546C9" w:rsidRPr="00FD0E76">
        <w:rPr>
          <w:rFonts w:cs="Times New Roman"/>
        </w:rPr>
        <w:t>technologies</w:t>
      </w:r>
      <w:r w:rsidR="00592C39" w:rsidRPr="00FD0E76">
        <w:rPr>
          <w:rFonts w:cs="Times New Roman"/>
        </w:rPr>
        <w:t xml:space="preserve"> and </w:t>
      </w:r>
      <w:r w:rsidR="00AF362C">
        <w:rPr>
          <w:rFonts w:cs="Times New Roman"/>
        </w:rPr>
        <w:t>i</w:t>
      </w:r>
      <w:r w:rsidR="002C5643">
        <w:rPr>
          <w:rFonts w:cs="Times New Roman"/>
        </w:rPr>
        <w:t>n-stream hydro</w:t>
      </w:r>
      <w:r w:rsidR="00FD0E76" w:rsidRPr="00FD0E76">
        <w:rPr>
          <w:rFonts w:cs="Times New Roman"/>
        </w:rPr>
        <w:t xml:space="preserve"> systems</w:t>
      </w:r>
      <w:r w:rsidRPr="00FD0E76">
        <w:rPr>
          <w:rFonts w:cs="Times New Roman"/>
        </w:rPr>
        <w:t xml:space="preserve">—primarily those lifecycle emissions associated with manufacturing, transporting, installing and other non-generation activities— </w:t>
      </w:r>
      <w:r w:rsidRPr="005B26A4">
        <w:rPr>
          <w:rFonts w:cs="Times New Roman"/>
        </w:rPr>
        <w:t xml:space="preserve">peer-reviewed lifecycle analysis (LCA) studies for the different types of </w:t>
      </w:r>
      <w:r w:rsidR="002C5643" w:rsidRPr="005B26A4">
        <w:rPr>
          <w:rFonts w:cs="Times New Roman"/>
        </w:rPr>
        <w:t>In-Stream</w:t>
      </w:r>
      <w:r w:rsidRPr="005B26A4">
        <w:rPr>
          <w:rFonts w:cs="Times New Roman"/>
        </w:rPr>
        <w:t xml:space="preserve"> </w:t>
      </w:r>
      <w:r w:rsidR="0010293E">
        <w:rPr>
          <w:rFonts w:cs="Times New Roman"/>
        </w:rPr>
        <w:t xml:space="preserve">and small hydro </w:t>
      </w:r>
      <w:r w:rsidRPr="005B26A4">
        <w:rPr>
          <w:rFonts w:cs="Times New Roman"/>
        </w:rPr>
        <w:t>technologies available in the market</w:t>
      </w:r>
      <w:r w:rsidR="00D55E2C" w:rsidRPr="005B26A4">
        <w:rPr>
          <w:rFonts w:cs="Times New Roman"/>
        </w:rPr>
        <w:t xml:space="preserve"> were anal</w:t>
      </w:r>
      <w:r w:rsidR="00DA66F8" w:rsidRPr="005B26A4">
        <w:rPr>
          <w:rFonts w:cs="Times New Roman"/>
        </w:rPr>
        <w:t>y</w:t>
      </w:r>
      <w:r w:rsidR="00D55E2C" w:rsidRPr="005B26A4">
        <w:rPr>
          <w:rFonts w:cs="Times New Roman"/>
        </w:rPr>
        <w:t>zed</w:t>
      </w:r>
      <w:r w:rsidR="00B54259" w:rsidRPr="005B26A4">
        <w:rPr>
          <w:rFonts w:cs="Times New Roman"/>
        </w:rPr>
        <w:t xml:space="preserve"> (e.g. </w:t>
      </w:r>
      <w:r w:rsidR="005B26A4" w:rsidRPr="005B26A4">
        <w:rPr>
          <w:rFonts w:cs="Times New Roman"/>
        </w:rPr>
        <w:t xml:space="preserve">Varun (2009), </w:t>
      </w:r>
      <w:proofErr w:type="spellStart"/>
      <w:r w:rsidR="00B54259" w:rsidRPr="005B26A4">
        <w:rPr>
          <w:rFonts w:eastAsia="Times New Roman"/>
        </w:rPr>
        <w:t>Masanet</w:t>
      </w:r>
      <w:proofErr w:type="spellEnd"/>
      <w:r w:rsidR="00B54259" w:rsidRPr="005B26A4">
        <w:rPr>
          <w:rFonts w:eastAsia="Times New Roman"/>
        </w:rPr>
        <w:t xml:space="preserve"> et </w:t>
      </w:r>
      <w:r w:rsidR="00B54259" w:rsidRPr="005B26A4">
        <w:rPr>
          <w:rFonts w:eastAsia="Times New Roman"/>
          <w:i/>
        </w:rPr>
        <w:t>al</w:t>
      </w:r>
      <w:r w:rsidR="00B54259" w:rsidRPr="005B26A4">
        <w:rPr>
          <w:rFonts w:eastAsia="Times New Roman"/>
        </w:rPr>
        <w:t xml:space="preserve">. </w:t>
      </w:r>
      <w:r w:rsidR="005B26A4" w:rsidRPr="005B26A4">
        <w:rPr>
          <w:rFonts w:eastAsia="Times New Roman"/>
        </w:rPr>
        <w:t>(</w:t>
      </w:r>
      <w:r w:rsidR="00B54259" w:rsidRPr="005B26A4">
        <w:rPr>
          <w:rFonts w:eastAsia="Times New Roman"/>
        </w:rPr>
        <w:t>2013</w:t>
      </w:r>
      <w:r w:rsidR="005B26A4" w:rsidRPr="005B26A4">
        <w:rPr>
          <w:rFonts w:eastAsia="Times New Roman"/>
        </w:rPr>
        <w:t xml:space="preserve">), NTEL (2013), Garcia Pang </w:t>
      </w:r>
      <w:r w:rsidR="005B26A4" w:rsidRPr="00813D7C">
        <w:rPr>
          <w:rFonts w:eastAsia="Times New Roman"/>
          <w:i/>
        </w:rPr>
        <w:t xml:space="preserve">et al. </w:t>
      </w:r>
      <w:r w:rsidR="005B26A4" w:rsidRPr="005B26A4">
        <w:rPr>
          <w:rFonts w:eastAsia="Times New Roman"/>
        </w:rPr>
        <w:t>(2014)</w:t>
      </w:r>
      <w:r w:rsidR="00065444">
        <w:rPr>
          <w:rFonts w:eastAsia="Times New Roman"/>
        </w:rPr>
        <w:t>, and</w:t>
      </w:r>
      <w:r w:rsidR="005B26A4" w:rsidRPr="005B26A4">
        <w:rPr>
          <w:rFonts w:eastAsia="Times New Roman"/>
        </w:rPr>
        <w:t xml:space="preserve"> </w:t>
      </w:r>
      <w:proofErr w:type="spellStart"/>
      <w:r w:rsidR="005B26A4" w:rsidRPr="005B26A4">
        <w:rPr>
          <w:rFonts w:eastAsia="Times New Roman"/>
        </w:rPr>
        <w:t>Gusano</w:t>
      </w:r>
      <w:proofErr w:type="spellEnd"/>
      <w:r w:rsidR="005B26A4" w:rsidRPr="005B26A4">
        <w:rPr>
          <w:rFonts w:eastAsia="Times New Roman"/>
        </w:rPr>
        <w:t xml:space="preserve"> e</w:t>
      </w:r>
      <w:r w:rsidR="005B26A4" w:rsidRPr="00813D7C">
        <w:rPr>
          <w:rFonts w:eastAsia="Times New Roman"/>
          <w:i/>
        </w:rPr>
        <w:t>t al.</w:t>
      </w:r>
      <w:r w:rsidR="005B26A4" w:rsidRPr="005B26A4">
        <w:rPr>
          <w:rFonts w:eastAsia="Times New Roman"/>
        </w:rPr>
        <w:t xml:space="preserve"> (2016)).</w:t>
      </w:r>
    </w:p>
    <w:p w14:paraId="4B0D30E5" w14:textId="43E45FA0" w:rsidR="00906A4F" w:rsidRDefault="00E069AC" w:rsidP="00906A4F">
      <w:pPr>
        <w:pStyle w:val="Heading2"/>
        <w:numPr>
          <w:ilvl w:val="1"/>
          <w:numId w:val="13"/>
        </w:numPr>
      </w:pPr>
      <w:bookmarkStart w:id="49" w:name="_Toc19233329"/>
      <w:r>
        <w:t>Total Addressable Market</w:t>
      </w:r>
      <w:bookmarkEnd w:id="49"/>
    </w:p>
    <w:p w14:paraId="5581D80F" w14:textId="77777777" w:rsidR="00906A4F" w:rsidRPr="006205EB" w:rsidRDefault="00906A4F" w:rsidP="00906A4F">
      <w:pPr>
        <w:rPr>
          <w:rFonts w:cs="Times New Roman"/>
        </w:rPr>
      </w:pPr>
      <w:r>
        <w:rPr>
          <w:rFonts w:cs="Times New Roman"/>
        </w:rPr>
        <w:t xml:space="preserve">Solutions assessed in the </w:t>
      </w:r>
      <w:r w:rsidRPr="00E069AC">
        <w:rPr>
          <w:rFonts w:cs="Times New Roman"/>
        </w:rPr>
        <w:t xml:space="preserve">Electricity Generation Sector share a common market </w:t>
      </w:r>
      <w:r w:rsidRPr="00A66C20">
        <w:rPr>
          <w:rFonts w:cs="Times New Roman"/>
        </w:rPr>
        <w:t>for future adoption</w:t>
      </w:r>
      <w:r>
        <w:rPr>
          <w:rFonts w:cs="Times New Roman"/>
        </w:rPr>
        <w:t xml:space="preserve"> defined by the total terawatt-hours (</w:t>
      </w:r>
      <w:proofErr w:type="spellStart"/>
      <w:r>
        <w:rPr>
          <w:rFonts w:cs="Times New Roman"/>
        </w:rPr>
        <w:t>TWh</w:t>
      </w:r>
      <w:proofErr w:type="spellEnd"/>
      <w:r>
        <w:rPr>
          <w:rFonts w:cs="Times New Roman"/>
        </w:rPr>
        <w:t>) of generation demanded from 2015-2060. This shared total addressable market (TAM) is used to bound this sector technologies rollout over time</w:t>
      </w:r>
      <w:r w:rsidRPr="00A66C20">
        <w:rPr>
          <w:rFonts w:cs="Times New Roman"/>
        </w:rPr>
        <w:t xml:space="preserve">. The </w:t>
      </w:r>
      <w:r>
        <w:rPr>
          <w:rFonts w:cs="Times New Roman"/>
        </w:rPr>
        <w:t xml:space="preserve">TAM is determined based on the assessment of </w:t>
      </w:r>
      <w:r w:rsidRPr="00A66C20">
        <w:rPr>
          <w:rFonts w:cs="Times New Roman"/>
        </w:rPr>
        <w:t xml:space="preserve"> </w:t>
      </w:r>
      <w:r>
        <w:rPr>
          <w:rFonts w:cs="Times New Roman"/>
        </w:rPr>
        <w:t>estimations</w:t>
      </w:r>
      <w:r w:rsidRPr="00A66C20">
        <w:rPr>
          <w:rFonts w:cs="Times New Roman"/>
        </w:rPr>
        <w:t xml:space="preserve"> </w:t>
      </w:r>
      <w:r>
        <w:rPr>
          <w:rFonts w:cs="Times New Roman"/>
        </w:rPr>
        <w:t xml:space="preserve">of current and future </w:t>
      </w:r>
      <w:r w:rsidRPr="00A66C20">
        <w:rPr>
          <w:rFonts w:cs="Times New Roman"/>
        </w:rPr>
        <w:t xml:space="preserve">electricity generation </w:t>
      </w:r>
      <w:r w:rsidRPr="006205EB">
        <w:rPr>
          <w:rFonts w:cs="Times New Roman"/>
        </w:rPr>
        <w:t>from a combination of models and scenarios from different sources</w:t>
      </w:r>
      <w:r>
        <w:rPr>
          <w:rFonts w:cs="Times New Roman"/>
        </w:rPr>
        <w:t>,</w:t>
      </w:r>
      <w:r w:rsidRPr="006205EB">
        <w:rPr>
          <w:rFonts w:cs="Times New Roman"/>
        </w:rPr>
        <w:t xml:space="preserve"> </w:t>
      </w:r>
      <w:r>
        <w:rPr>
          <w:rFonts w:cs="Times New Roman"/>
        </w:rPr>
        <w:t xml:space="preserve">including </w:t>
      </w:r>
      <w:r w:rsidRPr="006205EB">
        <w:rPr>
          <w:rFonts w:cs="Times New Roman"/>
        </w:rPr>
        <w:t xml:space="preserve">Greenpeace (2015); International Energy Agency (IEA) - Energy Technology Perspectives (IEA, 2017); IEA World Energy Outlook (WEO) (IEA, 2018); </w:t>
      </w:r>
      <w:proofErr w:type="spellStart"/>
      <w:r w:rsidRPr="006205EB">
        <w:rPr>
          <w:rFonts w:cs="Times New Roman"/>
        </w:rPr>
        <w:t>Equinor</w:t>
      </w:r>
      <w:proofErr w:type="spellEnd"/>
      <w:r w:rsidRPr="006205EB">
        <w:rPr>
          <w:rFonts w:cs="Times New Roman"/>
        </w:rPr>
        <w:t xml:space="preserve"> (2018); </w:t>
      </w:r>
      <w:proofErr w:type="spellStart"/>
      <w:r w:rsidRPr="006205EB">
        <w:rPr>
          <w:rFonts w:cs="Times New Roman"/>
        </w:rPr>
        <w:t>Ecofys</w:t>
      </w:r>
      <w:proofErr w:type="spellEnd"/>
      <w:r w:rsidRPr="006205EB">
        <w:rPr>
          <w:rFonts w:cs="Times New Roman"/>
        </w:rPr>
        <w:t xml:space="preserve"> (2018); The Institute of Energy Economics Japan (IEEJ) Outlook 2019 (2018) and Ram </w:t>
      </w:r>
      <w:r w:rsidRPr="00813D7C">
        <w:rPr>
          <w:rFonts w:cs="Times New Roman"/>
          <w:i/>
        </w:rPr>
        <w:t>et al</w:t>
      </w:r>
      <w:r w:rsidRPr="006205EB">
        <w:rPr>
          <w:rFonts w:cs="Times New Roman"/>
        </w:rPr>
        <w:t xml:space="preserve">. (2019). See Project Drawdown report - Assessing the Total Addressable Market and Major Assumptions for more details on </w:t>
      </w:r>
      <w:r>
        <w:rPr>
          <w:rFonts w:cs="Times New Roman"/>
        </w:rPr>
        <w:t>the methodology used to develop the electricity TAM</w:t>
      </w:r>
      <w:r w:rsidRPr="006205EB">
        <w:rPr>
          <w:rFonts w:cs="Times New Roman"/>
        </w:rPr>
        <w:t xml:space="preserve">. The updated 2019 </w:t>
      </w:r>
      <w:r>
        <w:rPr>
          <w:rFonts w:cs="Times New Roman"/>
        </w:rPr>
        <w:t>study</w:t>
      </w:r>
      <w:r w:rsidRPr="006205EB">
        <w:rPr>
          <w:rFonts w:cs="Times New Roman"/>
        </w:rPr>
        <w:t xml:space="preserve"> follows the same methodological approach </w:t>
      </w:r>
      <w:r>
        <w:rPr>
          <w:rFonts w:cs="Times New Roman"/>
        </w:rPr>
        <w:t>with the inclusion of</w:t>
      </w:r>
      <w:r w:rsidRPr="006205EB">
        <w:rPr>
          <w:rFonts w:cs="Times New Roman"/>
        </w:rPr>
        <w:t xml:space="preserve"> new</w:t>
      </w:r>
      <w:r>
        <w:rPr>
          <w:rFonts w:cs="Times New Roman"/>
        </w:rPr>
        <w:t>er</w:t>
      </w:r>
      <w:r w:rsidRPr="006205EB">
        <w:rPr>
          <w:rFonts w:cs="Times New Roman"/>
        </w:rPr>
        <w:t xml:space="preserve"> sources.</w:t>
      </w:r>
    </w:p>
    <w:p w14:paraId="714A97E1" w14:textId="6E517525" w:rsidR="00906A4F" w:rsidRDefault="00906A4F" w:rsidP="00906A4F">
      <w:pPr>
        <w:rPr>
          <w:rFonts w:cs="Times New Roman"/>
        </w:rPr>
      </w:pPr>
      <w:r>
        <w:rPr>
          <w:rFonts w:cs="Times New Roman"/>
        </w:rPr>
        <w:t>Four</w:t>
      </w:r>
      <w:r w:rsidRPr="006205EB">
        <w:rPr>
          <w:rFonts w:cs="Times New Roman"/>
        </w:rPr>
        <w:t xml:space="preserve"> prognostications of the </w:t>
      </w:r>
      <w:r>
        <w:rPr>
          <w:rFonts w:cs="Times New Roman"/>
        </w:rPr>
        <w:t>TAM</w:t>
      </w:r>
      <w:r w:rsidRPr="006205EB">
        <w:rPr>
          <w:rFonts w:cs="Times New Roman"/>
        </w:rPr>
        <w:t xml:space="preserve"> </w:t>
      </w:r>
      <w:r>
        <w:rPr>
          <w:rFonts w:cs="Times New Roman"/>
        </w:rPr>
        <w:t xml:space="preserve">for this assessment were derived </w:t>
      </w:r>
      <w:r w:rsidRPr="00A66C20">
        <w:rPr>
          <w:rFonts w:cs="Times New Roman"/>
        </w:rPr>
        <w:t>by</w:t>
      </w:r>
      <w:r>
        <w:rPr>
          <w:rFonts w:cs="Times New Roman"/>
        </w:rPr>
        <w:t xml:space="preserve"> using </w:t>
      </w:r>
      <w:r w:rsidRPr="00A66C20">
        <w:rPr>
          <w:rFonts w:cs="Times New Roman"/>
        </w:rPr>
        <w:t xml:space="preserve">comparable scenarios from each </w:t>
      </w:r>
      <w:r>
        <w:rPr>
          <w:rFonts w:cs="Times New Roman"/>
        </w:rPr>
        <w:t xml:space="preserve">of the </w:t>
      </w:r>
      <w:r w:rsidRPr="00A66C20">
        <w:rPr>
          <w:rFonts w:cs="Times New Roman"/>
        </w:rPr>
        <w:t>a</w:t>
      </w:r>
      <w:r>
        <w:rPr>
          <w:rFonts w:cs="Times New Roman"/>
        </w:rPr>
        <w:t xml:space="preserve">bove-mentioned </w:t>
      </w:r>
      <w:r w:rsidRPr="00A66C20">
        <w:rPr>
          <w:rFonts w:cs="Times New Roman"/>
        </w:rPr>
        <w:t>source</w:t>
      </w:r>
      <w:r>
        <w:rPr>
          <w:rFonts w:cs="Times New Roman"/>
        </w:rPr>
        <w:t>s which were categorized</w:t>
      </w:r>
      <w:r w:rsidRPr="00A66C20">
        <w:rPr>
          <w:rFonts w:cs="Times New Roman"/>
        </w:rPr>
        <w:t xml:space="preserve"> </w:t>
      </w:r>
      <w:r>
        <w:rPr>
          <w:rFonts w:cs="Times New Roman"/>
        </w:rPr>
        <w:t>by</w:t>
      </w:r>
      <w:r w:rsidRPr="00A66C20">
        <w:rPr>
          <w:rFonts w:cs="Times New Roman"/>
        </w:rPr>
        <w:t xml:space="preserve"> expect</w:t>
      </w:r>
      <w:r>
        <w:rPr>
          <w:rFonts w:cs="Times New Roman"/>
        </w:rPr>
        <w:t xml:space="preserve">ed </w:t>
      </w:r>
      <w:r w:rsidRPr="00A66C20">
        <w:rPr>
          <w:rFonts w:cs="Times New Roman"/>
        </w:rPr>
        <w:t>climate mitigation</w:t>
      </w:r>
      <w:r>
        <w:rPr>
          <w:rFonts w:cs="Times New Roman"/>
        </w:rPr>
        <w:t xml:space="preserve"> scenarios</w:t>
      </w:r>
      <w:r w:rsidRPr="00A66C20">
        <w:rPr>
          <w:rFonts w:cs="Times New Roman"/>
        </w:rPr>
        <w:t xml:space="preserve"> (</w:t>
      </w:r>
      <w:r>
        <w:rPr>
          <w:rFonts w:cs="Times New Roman"/>
        </w:rPr>
        <w:t xml:space="preserve">i.e. </w:t>
      </w:r>
      <w:r w:rsidRPr="00DA0DA4">
        <w:rPr>
          <w:rFonts w:cs="Times New Roman"/>
        </w:rPr>
        <w:t xml:space="preserve">Ambitious, Conservative, and Baseline) and </w:t>
      </w:r>
      <w:r>
        <w:rPr>
          <w:rFonts w:cs="Times New Roman"/>
        </w:rPr>
        <w:t xml:space="preserve">the scale of </w:t>
      </w:r>
      <w:r w:rsidRPr="00DA0DA4">
        <w:rPr>
          <w:rFonts w:cs="Times New Roman"/>
        </w:rPr>
        <w:t xml:space="preserve">deployment of renewable energy sources (RES) (i.e. 100% RES </w:t>
      </w:r>
      <w:r>
        <w:rPr>
          <w:rFonts w:cs="Times New Roman"/>
        </w:rPr>
        <w:t>scenarios</w:t>
      </w:r>
      <w:r w:rsidRPr="00DA0DA4">
        <w:rPr>
          <w:rFonts w:cs="Times New Roman"/>
        </w:rPr>
        <w:t>). The sources used mostly provide results at a decadal level, which were interpolated to provide annual values for Project Drawdown calculations.</w:t>
      </w:r>
    </w:p>
    <w:p w14:paraId="55B18A2C" w14:textId="77777777" w:rsidR="00906A4F" w:rsidRPr="00DA0DA4" w:rsidRDefault="00906A4F" w:rsidP="00906A4F">
      <w:pPr>
        <w:rPr>
          <w:rFonts w:cs="Times New Roman"/>
        </w:rPr>
      </w:pPr>
      <w:r w:rsidRPr="00DA0DA4">
        <w:rPr>
          <w:rFonts w:cs="Times New Roman"/>
        </w:rPr>
        <w:t xml:space="preserve">The </w:t>
      </w:r>
      <w:r w:rsidRPr="00DA0DA4">
        <w:rPr>
          <w:rFonts w:cs="Times New Roman"/>
          <w:u w:val="single"/>
        </w:rPr>
        <w:t>Ambitious P</w:t>
      </w:r>
      <w:r>
        <w:rPr>
          <w:rFonts w:cs="Times New Roman"/>
          <w:u w:val="single"/>
        </w:rPr>
        <w:t xml:space="preserve">roject </w:t>
      </w:r>
      <w:r w:rsidRPr="00DA0DA4">
        <w:rPr>
          <w:rFonts w:cs="Times New Roman"/>
          <w:u w:val="single"/>
        </w:rPr>
        <w:t>D</w:t>
      </w:r>
      <w:r>
        <w:rPr>
          <w:rFonts w:cs="Times New Roman"/>
          <w:u w:val="single"/>
        </w:rPr>
        <w:t>rawdown</w:t>
      </w:r>
      <w:r w:rsidRPr="00DA0DA4">
        <w:rPr>
          <w:rFonts w:cs="Times New Roman"/>
          <w:u w:val="single"/>
        </w:rPr>
        <w:t xml:space="preserve"> TAM Scenario</w:t>
      </w:r>
      <w:r w:rsidRPr="00DA0DA4">
        <w:rPr>
          <w:rFonts w:cs="Times New Roman"/>
        </w:rPr>
        <w:t xml:space="preserve"> is </w:t>
      </w:r>
      <w:r>
        <w:rPr>
          <w:rFonts w:cs="Times New Roman"/>
        </w:rPr>
        <w:t>constructed</w:t>
      </w:r>
      <w:r w:rsidRPr="00DA0DA4">
        <w:rPr>
          <w:rFonts w:cs="Times New Roman"/>
        </w:rPr>
        <w:t xml:space="preserve"> from the average of yearly values of </w:t>
      </w:r>
      <w:r>
        <w:rPr>
          <w:rFonts w:cs="Times New Roman"/>
        </w:rPr>
        <w:t>four</w:t>
      </w:r>
      <w:r w:rsidRPr="00DA0DA4">
        <w:rPr>
          <w:rFonts w:cs="Times New Roman"/>
        </w:rPr>
        <w:t xml:space="preserve"> scenarios: </w:t>
      </w:r>
      <w:r>
        <w:rPr>
          <w:rFonts w:cs="Times New Roman"/>
        </w:rPr>
        <w:t xml:space="preserve">the </w:t>
      </w:r>
      <w:r w:rsidRPr="00DA0DA4">
        <w:rPr>
          <w:rFonts w:cs="Times New Roman"/>
        </w:rPr>
        <w:t xml:space="preserve">IEA </w:t>
      </w:r>
      <w:r>
        <w:rPr>
          <w:rFonts w:cs="Times New Roman"/>
        </w:rPr>
        <w:t xml:space="preserve">(2017) </w:t>
      </w:r>
      <w:r w:rsidRPr="00DA0DA4">
        <w:rPr>
          <w:rFonts w:cs="Times New Roman"/>
        </w:rPr>
        <w:t>2D Scenario</w:t>
      </w:r>
      <w:r>
        <w:rPr>
          <w:rFonts w:cs="Times New Roman"/>
        </w:rPr>
        <w:t xml:space="preserve">, </w:t>
      </w:r>
      <w:r w:rsidRPr="00DA0DA4">
        <w:rPr>
          <w:rFonts w:cs="Times New Roman"/>
        </w:rPr>
        <w:t>the IEA</w:t>
      </w:r>
      <w:r>
        <w:rPr>
          <w:rFonts w:cs="Times New Roman"/>
        </w:rPr>
        <w:t xml:space="preserve"> (2017) </w:t>
      </w:r>
      <w:r w:rsidRPr="00DA0DA4">
        <w:rPr>
          <w:rFonts w:cs="Times New Roman"/>
        </w:rPr>
        <w:t xml:space="preserve">B2D scenario, Renewal Scenario from </w:t>
      </w:r>
      <w:proofErr w:type="spellStart"/>
      <w:r w:rsidRPr="00DA0DA4">
        <w:rPr>
          <w:rFonts w:cs="Times New Roman"/>
        </w:rPr>
        <w:t>Equinor</w:t>
      </w:r>
      <w:proofErr w:type="spellEnd"/>
      <w:r w:rsidRPr="00DA0DA4">
        <w:rPr>
          <w:rFonts w:cs="Times New Roman"/>
        </w:rPr>
        <w:t xml:space="preserve"> (2018)</w:t>
      </w:r>
      <w:r>
        <w:rPr>
          <w:rFonts w:cs="Times New Roman"/>
        </w:rPr>
        <w:t>,</w:t>
      </w:r>
      <w:r w:rsidRPr="00DA0DA4">
        <w:rPr>
          <w:rFonts w:cs="Times New Roman"/>
        </w:rPr>
        <w:t xml:space="preserve"> and IEA (2018) WEO SD scenario. The </w:t>
      </w:r>
      <w:r w:rsidRPr="00DA0DA4">
        <w:rPr>
          <w:rFonts w:cs="Times New Roman"/>
          <w:u w:val="single"/>
        </w:rPr>
        <w:t>Conservative P</w:t>
      </w:r>
      <w:r>
        <w:rPr>
          <w:rFonts w:cs="Times New Roman"/>
          <w:u w:val="single"/>
        </w:rPr>
        <w:t xml:space="preserve">roject </w:t>
      </w:r>
      <w:r w:rsidRPr="00DA0DA4">
        <w:rPr>
          <w:rFonts w:cs="Times New Roman"/>
          <w:u w:val="single"/>
        </w:rPr>
        <w:t>D</w:t>
      </w:r>
      <w:r>
        <w:rPr>
          <w:rFonts w:cs="Times New Roman"/>
          <w:u w:val="single"/>
        </w:rPr>
        <w:t>rawdown</w:t>
      </w:r>
      <w:r w:rsidRPr="00DA0DA4">
        <w:rPr>
          <w:rFonts w:cs="Times New Roman"/>
          <w:u w:val="single"/>
        </w:rPr>
        <w:t xml:space="preserve"> TAM </w:t>
      </w:r>
      <w:r>
        <w:rPr>
          <w:rFonts w:cs="Times New Roman"/>
          <w:u w:val="single"/>
        </w:rPr>
        <w:t>Sc</w:t>
      </w:r>
      <w:r w:rsidRPr="00DA0DA4">
        <w:rPr>
          <w:rFonts w:cs="Times New Roman"/>
          <w:u w:val="single"/>
        </w:rPr>
        <w:t>enario</w:t>
      </w:r>
      <w:r w:rsidRPr="00DA0DA4">
        <w:rPr>
          <w:rFonts w:cs="Times New Roman"/>
        </w:rPr>
        <w:t xml:space="preserve"> follows the average yearly values of the IEA (2018) WEO New Policy scenario (NPS); Reform Scenario from </w:t>
      </w:r>
      <w:proofErr w:type="spellStart"/>
      <w:r w:rsidRPr="00DA0DA4">
        <w:rPr>
          <w:rFonts w:cs="Times New Roman"/>
        </w:rPr>
        <w:t>Equinor</w:t>
      </w:r>
      <w:proofErr w:type="spellEnd"/>
      <w:r w:rsidRPr="00DA0DA4">
        <w:rPr>
          <w:rFonts w:cs="Times New Roman"/>
        </w:rPr>
        <w:t xml:space="preserve">. (2018), IEEJ Outlook </w:t>
      </w:r>
      <w:r>
        <w:rPr>
          <w:rFonts w:cs="Times New Roman"/>
        </w:rPr>
        <w:t>(2018</w:t>
      </w:r>
      <w:r w:rsidRPr="00DA0DA4">
        <w:rPr>
          <w:rFonts w:cs="Times New Roman"/>
        </w:rPr>
        <w:t>) Advanced Tech scenario</w:t>
      </w:r>
      <w:r>
        <w:rPr>
          <w:rFonts w:cs="Times New Roman"/>
        </w:rPr>
        <w:t>,</w:t>
      </w:r>
      <w:r w:rsidRPr="00DA0DA4">
        <w:rPr>
          <w:rFonts w:cs="Times New Roman"/>
        </w:rPr>
        <w:t xml:space="preserve"> and IRENA (201</w:t>
      </w:r>
      <w:r>
        <w:rPr>
          <w:rFonts w:cs="Times New Roman"/>
        </w:rPr>
        <w:t>9b</w:t>
      </w:r>
      <w:r w:rsidRPr="00DA0DA4">
        <w:rPr>
          <w:rFonts w:cs="Times New Roman"/>
        </w:rPr>
        <w:t xml:space="preserve">) Roadmap 2050 </w:t>
      </w:r>
      <w:proofErr w:type="spellStart"/>
      <w:r w:rsidRPr="00DA0DA4">
        <w:rPr>
          <w:rFonts w:cs="Times New Roman"/>
        </w:rPr>
        <w:t>REmap</w:t>
      </w:r>
      <w:proofErr w:type="spellEnd"/>
      <w:r w:rsidRPr="00DA0DA4">
        <w:rPr>
          <w:rFonts w:cs="Times New Roman"/>
        </w:rPr>
        <w:t xml:space="preserve"> case.</w:t>
      </w:r>
      <w:r>
        <w:rPr>
          <w:rFonts w:cs="Times New Roman"/>
        </w:rPr>
        <w:t xml:space="preserve"> </w:t>
      </w:r>
      <w:r w:rsidRPr="00DA0DA4">
        <w:rPr>
          <w:rFonts w:cs="Times New Roman"/>
        </w:rPr>
        <w:t xml:space="preserve">The </w:t>
      </w:r>
      <w:r w:rsidRPr="00DA0DA4">
        <w:rPr>
          <w:rFonts w:cs="Times New Roman"/>
          <w:u w:val="single"/>
        </w:rPr>
        <w:t>Baseline P</w:t>
      </w:r>
      <w:r>
        <w:rPr>
          <w:rFonts w:cs="Times New Roman"/>
          <w:u w:val="single"/>
        </w:rPr>
        <w:t xml:space="preserve">roject </w:t>
      </w:r>
      <w:r w:rsidRPr="00DA0DA4">
        <w:rPr>
          <w:rFonts w:cs="Times New Roman"/>
          <w:u w:val="single"/>
        </w:rPr>
        <w:t>D</w:t>
      </w:r>
      <w:r>
        <w:rPr>
          <w:rFonts w:cs="Times New Roman"/>
          <w:u w:val="single"/>
        </w:rPr>
        <w:t>rawdown</w:t>
      </w:r>
      <w:r w:rsidRPr="00DA0DA4">
        <w:rPr>
          <w:rFonts w:cs="Times New Roman"/>
          <w:u w:val="single"/>
        </w:rPr>
        <w:t xml:space="preserve"> TAM Scenario </w:t>
      </w:r>
      <w:r w:rsidRPr="00DA0DA4">
        <w:rPr>
          <w:rFonts w:cs="Times New Roman"/>
        </w:rPr>
        <w:t xml:space="preserve">is built by the average of the </w:t>
      </w:r>
      <w:proofErr w:type="spellStart"/>
      <w:r w:rsidRPr="00DA0DA4">
        <w:rPr>
          <w:rFonts w:cs="Times New Roman"/>
        </w:rPr>
        <w:t>Equinor</w:t>
      </w:r>
      <w:proofErr w:type="spellEnd"/>
      <w:r w:rsidRPr="00DA0DA4">
        <w:rPr>
          <w:rFonts w:cs="Times New Roman"/>
        </w:rPr>
        <w:t xml:space="preserve"> (2018) Rivalry Scenario, IEEJ</w:t>
      </w:r>
      <w:r>
        <w:rPr>
          <w:rFonts w:cs="Times New Roman"/>
        </w:rPr>
        <w:t xml:space="preserve"> Outlook (2018</w:t>
      </w:r>
      <w:r w:rsidRPr="00DA0DA4">
        <w:rPr>
          <w:rFonts w:cs="Times New Roman"/>
        </w:rPr>
        <w:t xml:space="preserve">) Reference Scenario, IEA (2017) Reference Case and IEA (2018) WEO Current polices Scenario (CPS). </w:t>
      </w:r>
      <w:r>
        <w:rPr>
          <w:rFonts w:cs="Times New Roman"/>
        </w:rPr>
        <w:t xml:space="preserve">These three </w:t>
      </w:r>
      <w:r w:rsidRPr="00DA0DA4">
        <w:rPr>
          <w:rFonts w:cs="Times New Roman"/>
          <w:u w:val="single"/>
        </w:rPr>
        <w:t>P</w:t>
      </w:r>
      <w:r>
        <w:rPr>
          <w:rFonts w:cs="Times New Roman"/>
          <w:u w:val="single"/>
        </w:rPr>
        <w:t xml:space="preserve">roject </w:t>
      </w:r>
      <w:r w:rsidRPr="00DA0DA4">
        <w:rPr>
          <w:rFonts w:cs="Times New Roman"/>
          <w:u w:val="single"/>
        </w:rPr>
        <w:t>D</w:t>
      </w:r>
      <w:r>
        <w:rPr>
          <w:rFonts w:cs="Times New Roman"/>
          <w:u w:val="single"/>
        </w:rPr>
        <w:t>rawdown</w:t>
      </w:r>
      <w:r w:rsidRPr="00DA0DA4">
        <w:rPr>
          <w:rFonts w:cs="Times New Roman"/>
          <w:u w:val="single"/>
        </w:rPr>
        <w:t xml:space="preserve"> </w:t>
      </w:r>
      <w:r>
        <w:rPr>
          <w:rFonts w:cs="Times New Roman"/>
        </w:rPr>
        <w:t>TAM scenarios show an estimated range of electricity generation from 45,286TWh to 49,706TWh by 2050. Baseline TAM is used for PD Plausible scenario assessment.</w:t>
      </w:r>
    </w:p>
    <w:p w14:paraId="74C21A8F" w14:textId="2B356786" w:rsidR="00906A4F" w:rsidRPr="00906A4F" w:rsidRDefault="00906A4F" w:rsidP="00906A4F">
      <w:pPr>
        <w:rPr>
          <w:rFonts w:cs="Times New Roman"/>
        </w:rPr>
      </w:pPr>
      <w:r>
        <w:rPr>
          <w:rFonts w:cs="Times New Roman"/>
        </w:rPr>
        <w:lastRenderedPageBreak/>
        <w:t>An</w:t>
      </w:r>
      <w:r w:rsidRPr="00DA0DA4">
        <w:rPr>
          <w:rFonts w:cs="Times New Roman"/>
        </w:rPr>
        <w:t xml:space="preserve"> ambitious TAM scenario </w:t>
      </w:r>
      <w:r>
        <w:rPr>
          <w:rFonts w:cs="Times New Roman"/>
        </w:rPr>
        <w:t>for a</w:t>
      </w:r>
      <w:r w:rsidRPr="00DA0DA4">
        <w:rPr>
          <w:rFonts w:cs="Times New Roman"/>
        </w:rPr>
        <w:t xml:space="preserve"> 100% RES by 2050</w:t>
      </w:r>
      <w:r>
        <w:rPr>
          <w:rFonts w:cs="Times New Roman"/>
        </w:rPr>
        <w:t>, which is</w:t>
      </w:r>
      <w:r w:rsidRPr="00DA0DA4">
        <w:rPr>
          <w:rFonts w:cs="Times New Roman"/>
        </w:rPr>
        <w:t xml:space="preserve"> aligned to project Drawdown Optimum and Drawdown scenarios</w:t>
      </w:r>
      <w:r>
        <w:rPr>
          <w:rFonts w:cs="Times New Roman"/>
        </w:rPr>
        <w:t>, utilizes</w:t>
      </w:r>
      <w:r w:rsidRPr="00DA0DA4">
        <w:rPr>
          <w:rFonts w:cs="Times New Roman"/>
        </w:rPr>
        <w:t xml:space="preserve"> the Greenpeace (2015) Advanced [R]evolution Scenario, Ram et al (2019) analysis and </w:t>
      </w:r>
      <w:proofErr w:type="spellStart"/>
      <w:r w:rsidRPr="00DA0DA4">
        <w:rPr>
          <w:rFonts w:cs="Times New Roman"/>
        </w:rPr>
        <w:t>Ecofys</w:t>
      </w:r>
      <w:proofErr w:type="spellEnd"/>
      <w:r w:rsidRPr="00DA0DA4">
        <w:rPr>
          <w:rFonts w:cs="Times New Roman"/>
        </w:rPr>
        <w:t xml:space="preserve"> (2018) 1.5ºC degree scenario were considered. </w:t>
      </w:r>
      <w:r>
        <w:rPr>
          <w:rFonts w:cs="Times New Roman"/>
        </w:rPr>
        <w:t xml:space="preserve">The estimated electricity generation for this TAM reaches 70,942 </w:t>
      </w:r>
      <w:proofErr w:type="spellStart"/>
      <w:r>
        <w:rPr>
          <w:rFonts w:cs="Times New Roman"/>
        </w:rPr>
        <w:t>TWh</w:t>
      </w:r>
      <w:proofErr w:type="spellEnd"/>
      <w:r w:rsidRPr="002831BC">
        <w:rPr>
          <w:rFonts w:cs="Times New Roman"/>
        </w:rPr>
        <w:t xml:space="preserve"> </w:t>
      </w:r>
      <w:r>
        <w:rPr>
          <w:rFonts w:cs="Times New Roman"/>
        </w:rPr>
        <w:t>by 2050.</w:t>
      </w:r>
    </w:p>
    <w:p w14:paraId="4303D5C0" w14:textId="56CB29BE" w:rsidR="00B144E5" w:rsidRPr="000E568F" w:rsidRDefault="00E069AC" w:rsidP="002318C0">
      <w:pPr>
        <w:pStyle w:val="Heading2"/>
        <w:numPr>
          <w:ilvl w:val="1"/>
          <w:numId w:val="13"/>
        </w:numPr>
      </w:pPr>
      <w:bookmarkStart w:id="50" w:name="_Toc19233330"/>
      <w:r w:rsidRPr="000E568F">
        <w:t>Adoption Scenarios</w:t>
      </w:r>
      <w:bookmarkEnd w:id="50"/>
    </w:p>
    <w:p w14:paraId="04C20E8D" w14:textId="582F2C44" w:rsidR="000875B5" w:rsidRPr="00E069AC" w:rsidRDefault="00D2050B" w:rsidP="004B4939">
      <w:pPr>
        <w:autoSpaceDE w:val="0"/>
        <w:autoSpaceDN w:val="0"/>
        <w:adjustRightInd w:val="0"/>
        <w:spacing w:after="0"/>
        <w:rPr>
          <w:rFonts w:cs="Times New Roman"/>
        </w:rPr>
      </w:pPr>
      <w:bookmarkStart w:id="51" w:name="_Hlk525033174"/>
      <w:r w:rsidRPr="00FD0E76">
        <w:rPr>
          <w:rFonts w:cs="Times New Roman"/>
        </w:rPr>
        <w:t>Two different types of adoption scenarios were developed: a Reference (REF) Case which was considered the baseline, where not much changes in the world</w:t>
      </w:r>
      <w:r w:rsidR="00D55E2C">
        <w:rPr>
          <w:rFonts w:cs="Times New Roman"/>
        </w:rPr>
        <w:t xml:space="preserve"> were expected</w:t>
      </w:r>
      <w:r w:rsidRPr="00FD0E76">
        <w:rPr>
          <w:rFonts w:cs="Times New Roman"/>
        </w:rPr>
        <w:t>, and a set of Project Drawdown Scenarios (PDS) with varying levels of ambitious adoption of the solution. Published results show the comparison of one PDS to the REF, and therefore focus on the change to the world relative to a baseline.</w:t>
      </w:r>
      <w:bookmarkEnd w:id="51"/>
    </w:p>
    <w:p w14:paraId="70C1DC19" w14:textId="39CA6E85" w:rsidR="000E568F" w:rsidRPr="00061636" w:rsidRDefault="000E568F" w:rsidP="002318C0">
      <w:pPr>
        <w:pStyle w:val="Heading3"/>
        <w:numPr>
          <w:ilvl w:val="2"/>
          <w:numId w:val="25"/>
        </w:numPr>
      </w:pPr>
      <w:bookmarkStart w:id="52" w:name="_Toc534461039"/>
      <w:bookmarkStart w:id="53" w:name="_Toc19233331"/>
      <w:r w:rsidRPr="00061636">
        <w:t>Reference Case / Current Adoption</w:t>
      </w:r>
      <w:bookmarkEnd w:id="52"/>
      <w:bookmarkEnd w:id="53"/>
    </w:p>
    <w:p w14:paraId="2069C724" w14:textId="0355F7ED" w:rsidR="000875B5" w:rsidRPr="00E069AC" w:rsidRDefault="008E6B1D" w:rsidP="00EB247F">
      <w:pPr>
        <w:rPr>
          <w:rFonts w:cs="Times New Roman"/>
        </w:rPr>
      </w:pPr>
      <w:r w:rsidRPr="009E79B6">
        <w:rPr>
          <w:rFonts w:cs="Times New Roman"/>
        </w:rPr>
        <w:t xml:space="preserve">For the </w:t>
      </w:r>
      <w:r w:rsidRPr="009E79B6">
        <w:rPr>
          <w:rFonts w:cs="Times New Roman"/>
          <w:bCs/>
        </w:rPr>
        <w:t>Reference (REF)</w:t>
      </w:r>
      <w:r w:rsidR="007470A7">
        <w:rPr>
          <w:rFonts w:cs="Times New Roman"/>
          <w:bCs/>
        </w:rPr>
        <w:t xml:space="preserve"> case scenario</w:t>
      </w:r>
      <w:r w:rsidRPr="009E79B6">
        <w:rPr>
          <w:rFonts w:cs="Times New Roman"/>
          <w:bCs/>
        </w:rPr>
        <w:t xml:space="preserve">, </w:t>
      </w:r>
      <w:r w:rsidRPr="009E79B6">
        <w:rPr>
          <w:rFonts w:cs="Times New Roman"/>
        </w:rPr>
        <w:t>adoption is fixed at the current adoption</w:t>
      </w:r>
      <w:r w:rsidRPr="009E79B6">
        <w:rPr>
          <w:rStyle w:val="FootnoteReference"/>
          <w:rFonts w:cs="Times New Roman"/>
        </w:rPr>
        <w:footnoteReference w:id="5"/>
      </w:r>
      <w:r w:rsidRPr="009E79B6">
        <w:rPr>
          <w:rFonts w:cs="Times New Roman"/>
        </w:rPr>
        <w:t xml:space="preserve"> (in percent</w:t>
      </w:r>
      <w:r w:rsidR="007470A7">
        <w:rPr>
          <w:rFonts w:cs="Times New Roman"/>
        </w:rPr>
        <w:t>age terms</w:t>
      </w:r>
      <w:r w:rsidRPr="009E79B6">
        <w:rPr>
          <w:rFonts w:cs="Times New Roman"/>
        </w:rPr>
        <w:t>) of the market. That is, the current percent</w:t>
      </w:r>
      <w:r w:rsidR="00F4258D" w:rsidRPr="009E79B6">
        <w:rPr>
          <w:rFonts w:cs="Times New Roman"/>
        </w:rPr>
        <w:t>age</w:t>
      </w:r>
      <w:r w:rsidRPr="009E79B6">
        <w:rPr>
          <w:rFonts w:cs="Times New Roman"/>
        </w:rPr>
        <w:t xml:space="preserve"> of total electricity generation (</w:t>
      </w:r>
      <w:proofErr w:type="spellStart"/>
      <w:r w:rsidRPr="009E79B6">
        <w:rPr>
          <w:rFonts w:cs="Times New Roman"/>
        </w:rPr>
        <w:t>TWh</w:t>
      </w:r>
      <w:proofErr w:type="spellEnd"/>
      <w:r w:rsidRPr="009E79B6">
        <w:rPr>
          <w:rFonts w:cs="Times New Roman"/>
        </w:rPr>
        <w:t xml:space="preserve">) provided by </w:t>
      </w:r>
      <w:r w:rsidR="00532BAC">
        <w:rPr>
          <w:rFonts w:cs="Times New Roman"/>
        </w:rPr>
        <w:t xml:space="preserve">In-stream Hydro </w:t>
      </w:r>
      <w:r w:rsidR="009E79B6" w:rsidRPr="009E79B6">
        <w:rPr>
          <w:rFonts w:cs="Times New Roman"/>
        </w:rPr>
        <w:t>Power systems</w:t>
      </w:r>
      <w:r w:rsidR="00AC5D7C">
        <w:rPr>
          <w:rFonts w:cs="Times New Roman"/>
        </w:rPr>
        <w:t xml:space="preserve"> </w:t>
      </w:r>
      <w:r w:rsidR="00AC5D7C" w:rsidRPr="00B73CC4">
        <w:rPr>
          <w:rFonts w:cs="Times New Roman"/>
        </w:rPr>
        <w:t>has been kept</w:t>
      </w:r>
      <w:r w:rsidR="007470A7" w:rsidRPr="00B73CC4">
        <w:rPr>
          <w:rFonts w:cs="Times New Roman"/>
        </w:rPr>
        <w:t xml:space="preserve"> </w:t>
      </w:r>
      <w:r w:rsidRPr="00B73CC4">
        <w:rPr>
          <w:rFonts w:cs="Times New Roman"/>
        </w:rPr>
        <w:t xml:space="preserve">constant throughout the study period to 2050. As the market grows, the total number of </w:t>
      </w:r>
      <w:r w:rsidR="00532BAC" w:rsidRPr="00B73CC4">
        <w:rPr>
          <w:rFonts w:cs="Times New Roman"/>
        </w:rPr>
        <w:t xml:space="preserve">In-stream hydro </w:t>
      </w:r>
      <w:r w:rsidRPr="00B73CC4">
        <w:rPr>
          <w:rFonts w:cs="Times New Roman"/>
        </w:rPr>
        <w:t xml:space="preserve">plants adopted grows equally to maintain the percent adoption </w:t>
      </w:r>
      <w:r w:rsidR="00B73CC4" w:rsidRPr="00B73CC4">
        <w:rPr>
          <w:rFonts w:cs="Times New Roman"/>
        </w:rPr>
        <w:t xml:space="preserve">estimated </w:t>
      </w:r>
      <w:r w:rsidRPr="00B73CC4">
        <w:rPr>
          <w:rFonts w:cs="Times New Roman"/>
        </w:rPr>
        <w:t>at its starting value in 201</w:t>
      </w:r>
      <w:r w:rsidR="00B73CC4" w:rsidRPr="00B73CC4">
        <w:rPr>
          <w:rFonts w:cs="Times New Roman"/>
        </w:rPr>
        <w:t>8</w:t>
      </w:r>
      <w:r w:rsidRPr="00B73CC4">
        <w:rPr>
          <w:rFonts w:cs="Times New Roman"/>
        </w:rPr>
        <w:t xml:space="preserve">. It is acknowledged that this, in reality, may not be a “business as usual” </w:t>
      </w:r>
      <w:r w:rsidR="00AC5D7C" w:rsidRPr="00B73CC4">
        <w:rPr>
          <w:rFonts w:cs="Times New Roman"/>
        </w:rPr>
        <w:t xml:space="preserve">trajectory </w:t>
      </w:r>
      <w:r w:rsidRPr="00B73CC4">
        <w:rPr>
          <w:rFonts w:cs="Times New Roman"/>
        </w:rPr>
        <w:t xml:space="preserve">considering </w:t>
      </w:r>
      <w:r w:rsidR="00AC5D7C" w:rsidRPr="00B73CC4">
        <w:rPr>
          <w:rFonts w:cs="Times New Roman"/>
        </w:rPr>
        <w:t xml:space="preserve">the </w:t>
      </w:r>
      <w:r w:rsidRPr="00B73CC4">
        <w:rPr>
          <w:rFonts w:cs="Times New Roman"/>
        </w:rPr>
        <w:t>changes taking</w:t>
      </w:r>
      <w:r w:rsidRPr="009E79B6">
        <w:rPr>
          <w:rFonts w:cs="Times New Roman"/>
        </w:rPr>
        <w:t xml:space="preserve"> place worldwide, but it allows</w:t>
      </w:r>
      <w:r w:rsidR="00AC5D7C">
        <w:rPr>
          <w:rFonts w:cs="Times New Roman"/>
        </w:rPr>
        <w:t xml:space="preserve"> a sort of measure to evaluate</w:t>
      </w:r>
      <w:r w:rsidRPr="009E79B6">
        <w:rPr>
          <w:rFonts w:cs="Times New Roman"/>
        </w:rPr>
        <w:t xml:space="preserve"> the impact of recent and even more aggressive policies </w:t>
      </w:r>
      <w:r w:rsidR="00AC5D7C">
        <w:rPr>
          <w:rFonts w:cs="Times New Roman"/>
        </w:rPr>
        <w:t xml:space="preserve"> to reverse global warming</w:t>
      </w:r>
      <w:r w:rsidRPr="009E79B6">
        <w:rPr>
          <w:rFonts w:cs="Times New Roman"/>
        </w:rPr>
        <w:t>.</w:t>
      </w:r>
    </w:p>
    <w:p w14:paraId="2FE0BC9D" w14:textId="10096525" w:rsidR="000875B5" w:rsidRPr="00E069AC" w:rsidRDefault="00D2050B" w:rsidP="002318C0">
      <w:pPr>
        <w:pStyle w:val="Heading3"/>
        <w:numPr>
          <w:ilvl w:val="2"/>
          <w:numId w:val="25"/>
        </w:numPr>
      </w:pPr>
      <w:bookmarkStart w:id="54" w:name="_Toc19233332"/>
      <w:r w:rsidRPr="00E069AC">
        <w:t>Project Drawdown</w:t>
      </w:r>
      <w:r w:rsidR="000875B5" w:rsidRPr="00E069AC">
        <w:t xml:space="preserve"> Scenarios</w:t>
      </w:r>
      <w:bookmarkEnd w:id="54"/>
    </w:p>
    <w:p w14:paraId="006DA369" w14:textId="6FF3BA91" w:rsidR="005A6986" w:rsidRPr="00E069AC" w:rsidRDefault="000875B5" w:rsidP="004B4939">
      <w:pPr>
        <w:rPr>
          <w:rFonts w:cs="Times New Roman"/>
        </w:rPr>
      </w:pPr>
      <w:r w:rsidRPr="00E069AC">
        <w:rPr>
          <w:rFonts w:cs="Times New Roman"/>
        </w:rPr>
        <w:t>Three Project Dr</w:t>
      </w:r>
      <w:r w:rsidR="005A6986" w:rsidRPr="00E069AC">
        <w:rPr>
          <w:rFonts w:cs="Times New Roman"/>
        </w:rPr>
        <w:t xml:space="preserve">awdown </w:t>
      </w:r>
      <w:r w:rsidR="007546C9" w:rsidRPr="00E069AC">
        <w:rPr>
          <w:rFonts w:cs="Times New Roman"/>
        </w:rPr>
        <w:t xml:space="preserve">scenarios (PDS) </w:t>
      </w:r>
      <w:r w:rsidR="005A6986" w:rsidRPr="00E069AC">
        <w:rPr>
          <w:rFonts w:cs="Times New Roman"/>
        </w:rPr>
        <w:t>were developed for each solution, to compare the impact of an increase</w:t>
      </w:r>
      <w:r w:rsidR="00AC493E" w:rsidRPr="00E069AC">
        <w:rPr>
          <w:rFonts w:cs="Times New Roman"/>
        </w:rPr>
        <w:t>d</w:t>
      </w:r>
      <w:r w:rsidR="005A6986" w:rsidRPr="00E069AC">
        <w:rPr>
          <w:rFonts w:cs="Times New Roman"/>
        </w:rPr>
        <w:t xml:space="preserve"> adoption of the solution to a reference case scenario</w:t>
      </w:r>
      <w:r w:rsidR="007470A7">
        <w:rPr>
          <w:rFonts w:cs="Times New Roman"/>
        </w:rPr>
        <w:t>. These are</w:t>
      </w:r>
      <w:r w:rsidR="008E6B1D" w:rsidRPr="00E069AC">
        <w:rPr>
          <w:rFonts w:cs="Times New Roman"/>
        </w:rPr>
        <w:t>:</w:t>
      </w:r>
    </w:p>
    <w:p w14:paraId="7481C662" w14:textId="77777777" w:rsidR="00AC493E" w:rsidRPr="00E069AC" w:rsidRDefault="00AC493E" w:rsidP="004B4939">
      <w:pPr>
        <w:pStyle w:val="Heading4"/>
      </w:pPr>
      <w:bookmarkStart w:id="55" w:name="_Toc507486009"/>
      <w:r w:rsidRPr="00E069AC">
        <w:t>Plausible Scenario</w:t>
      </w:r>
      <w:bookmarkEnd w:id="55"/>
    </w:p>
    <w:p w14:paraId="39F980BE" w14:textId="2A13ECAE" w:rsidR="00374DED" w:rsidRDefault="00374DED" w:rsidP="00374DED">
      <w:bookmarkStart w:id="56" w:name="_Toc507486010"/>
      <w:r w:rsidRPr="00014DE8">
        <w:t xml:space="preserve">This scenario </w:t>
      </w:r>
      <w:r w:rsidRPr="00AD641D">
        <w:t>represents an incremental and plausible growth of re</w:t>
      </w:r>
      <w:r>
        <w:t>newable energy solutions using medium to</w:t>
      </w:r>
      <w:r w:rsidRPr="00AD641D">
        <w:t xml:space="preserve"> high growth</w:t>
      </w:r>
      <w:r>
        <w:t xml:space="preserve"> trajectories</w:t>
      </w:r>
      <w:r w:rsidRPr="00AD641D">
        <w:t xml:space="preserve"> to 2050</w:t>
      </w:r>
      <w:r>
        <w:t xml:space="preserve"> depending on the current maturity levels of the technology</w:t>
      </w:r>
      <w:r w:rsidRPr="00AD641D">
        <w:t xml:space="preserve">, </w:t>
      </w:r>
      <w:r>
        <w:t xml:space="preserve">and </w:t>
      </w:r>
      <w:r w:rsidRPr="00AD641D">
        <w:t xml:space="preserve">bounded by existing ambitious projections </w:t>
      </w:r>
      <w:r w:rsidRPr="00A142FC">
        <w:t xml:space="preserve">from other global energy systems models. For </w:t>
      </w:r>
      <w:r w:rsidR="00A92DC4">
        <w:t>in-stream hydro</w:t>
      </w:r>
      <w:r w:rsidRPr="00A142FC">
        <w:t xml:space="preserve">, this scenario is based on the evaluation of yearly averages of </w:t>
      </w:r>
      <w:r>
        <w:t>five</w:t>
      </w:r>
      <w:r w:rsidRPr="00A142FC">
        <w:t xml:space="preserve"> optimistic scenarios: IEA (2017) Energy Technology Perspectives 2DS and B2DS scenarios; IEA (2018) World Energy Outlook SDS;</w:t>
      </w:r>
      <w:r>
        <w:t xml:space="preserve"> IRENA (2018b) </w:t>
      </w:r>
      <w:proofErr w:type="spellStart"/>
      <w:r>
        <w:t>REmap</w:t>
      </w:r>
      <w:proofErr w:type="spellEnd"/>
      <w:r>
        <w:t xml:space="preserve"> Case scenario</w:t>
      </w:r>
      <w:r w:rsidRPr="00A142FC">
        <w:t>;</w:t>
      </w:r>
      <w:r>
        <w:t xml:space="preserve"> and </w:t>
      </w:r>
      <w:proofErr w:type="spellStart"/>
      <w:r>
        <w:t>Equinor</w:t>
      </w:r>
      <w:proofErr w:type="spellEnd"/>
      <w:r>
        <w:t xml:space="preserve"> (2018) Renewal Scenario</w:t>
      </w:r>
      <w:r w:rsidRPr="00A142FC">
        <w:t xml:space="preserve"> using a </w:t>
      </w:r>
      <w:r>
        <w:t>medium</w:t>
      </w:r>
      <w:r w:rsidRPr="00A142FC">
        <w:t xml:space="preserve"> growth trajectory.</w:t>
      </w:r>
    </w:p>
    <w:p w14:paraId="3B85F322" w14:textId="596B8BAD" w:rsidR="00374DED" w:rsidRDefault="00374DED" w:rsidP="00374DED">
      <w:r>
        <w:lastRenderedPageBreak/>
        <w:t>The scenario herein described for this solution was</w:t>
      </w:r>
      <w:r w:rsidRPr="00374DED">
        <w:t xml:space="preserve"> obtained by employing a factor of 12% on total hydropower generation of the sources projections. This factor of 12% was derived by averaging the share of SHP in total hydro generation. This data, exclusive to SHP below 10MW, was obtained from IRENA</w:t>
      </w:r>
      <w:r>
        <w:t xml:space="preserve"> (2017)</w:t>
      </w:r>
      <w:r w:rsidRPr="00374DED">
        <w:t xml:space="preserve"> RE Statistics 2017.</w:t>
      </w:r>
    </w:p>
    <w:p w14:paraId="0A63923E" w14:textId="77777777" w:rsidR="00AC493E" w:rsidRPr="00E069AC" w:rsidRDefault="00AC493E" w:rsidP="004B4939">
      <w:pPr>
        <w:pStyle w:val="Heading4"/>
      </w:pPr>
      <w:r w:rsidRPr="00E069AC">
        <w:t>Drawdown Scenario</w:t>
      </w:r>
      <w:bookmarkEnd w:id="56"/>
    </w:p>
    <w:p w14:paraId="7E898044" w14:textId="4D89E518" w:rsidR="007546C9" w:rsidRPr="00E069AC" w:rsidRDefault="00374DED" w:rsidP="002B5F52">
      <w:pPr>
        <w:rPr>
          <w:rFonts w:cs="Times New Roman"/>
        </w:rPr>
      </w:pPr>
      <w:r w:rsidRPr="00014DE8">
        <w:rPr>
          <w:rFonts w:cs="Times New Roman"/>
        </w:rPr>
        <w:t xml:space="preserve">This scenario is optimized to reach drawdown by 2050 using more ambitious projections from existing </w:t>
      </w:r>
      <w:r w:rsidRPr="00304335">
        <w:rPr>
          <w:rFonts w:cs="Times New Roman"/>
        </w:rPr>
        <w:t xml:space="preserve">sources. The scenario projects a 100% adoption of </w:t>
      </w:r>
      <w:r>
        <w:rPr>
          <w:rFonts w:cs="Times New Roman"/>
        </w:rPr>
        <w:t xml:space="preserve">non-fossil fuel-based technologies in 2050; mainly RES but also </w:t>
      </w:r>
      <w:r w:rsidRPr="00374DED">
        <w:rPr>
          <w:rFonts w:cs="Times New Roman"/>
        </w:rPr>
        <w:t xml:space="preserve">includes several technologies that are considered transitional solutions (as nuclear energy) (See section 6). </w:t>
      </w:r>
      <w:r w:rsidR="000875B5" w:rsidRPr="00374DED">
        <w:rPr>
          <w:rFonts w:cs="Times New Roman"/>
        </w:rPr>
        <w:t xml:space="preserve">For this solution, </w:t>
      </w:r>
      <w:r w:rsidR="002B5F52" w:rsidRPr="00374DED">
        <w:rPr>
          <w:rFonts w:cs="Times New Roman"/>
        </w:rPr>
        <w:t xml:space="preserve">the Drawdown Scenario is derived from the evaluation of the </w:t>
      </w:r>
      <w:r w:rsidRPr="00374DED">
        <w:rPr>
          <w:rFonts w:cs="Times New Roman"/>
        </w:rPr>
        <w:t>same scenarios as the Plausible scenario, though using a high growth trajectory. As described above, n</w:t>
      </w:r>
      <w:r w:rsidR="002B5F52" w:rsidRPr="00374DED">
        <w:rPr>
          <w:rFonts w:cs="Times New Roman"/>
        </w:rPr>
        <w:t xml:space="preserve">one of the </w:t>
      </w:r>
      <w:r w:rsidRPr="00374DED">
        <w:rPr>
          <w:rFonts w:cs="Times New Roman"/>
        </w:rPr>
        <w:t xml:space="preserve">sources above </w:t>
      </w:r>
      <w:r w:rsidR="002B5F52" w:rsidRPr="00374DED">
        <w:rPr>
          <w:rFonts w:cs="Times New Roman"/>
        </w:rPr>
        <w:t>explicitly identify the evolution of small hydro systems for electricity generation; therefore, a conservative assumption was adopted that, in the future, the current share of 1</w:t>
      </w:r>
      <w:r w:rsidRPr="00374DED">
        <w:rPr>
          <w:rFonts w:cs="Times New Roman"/>
        </w:rPr>
        <w:t>2</w:t>
      </w:r>
      <w:r w:rsidR="002B5F52" w:rsidRPr="00374DED">
        <w:rPr>
          <w:rFonts w:cs="Times New Roman"/>
        </w:rPr>
        <w:t xml:space="preserve"> percent</w:t>
      </w:r>
      <w:r w:rsidR="002B5F52" w:rsidRPr="00374DED">
        <w:t xml:space="preserve"> of all hydroelectricity would continue to come from small systems.</w:t>
      </w:r>
    </w:p>
    <w:p w14:paraId="7A77F5DD" w14:textId="77777777" w:rsidR="00AC493E" w:rsidRPr="00E069AC" w:rsidRDefault="00AC493E" w:rsidP="004B4939">
      <w:pPr>
        <w:pStyle w:val="Heading4"/>
      </w:pPr>
      <w:bookmarkStart w:id="57" w:name="_Toc507486011"/>
      <w:r w:rsidRPr="00E069AC">
        <w:t>Optimum Scenario</w:t>
      </w:r>
      <w:bookmarkEnd w:id="57"/>
    </w:p>
    <w:p w14:paraId="3078753D" w14:textId="0E346FF9" w:rsidR="00374DED" w:rsidRPr="00374DED" w:rsidRDefault="00374DED" w:rsidP="00374DED">
      <w:r w:rsidRPr="00374DED">
        <w:t xml:space="preserve">This scenario represents the most optimistic case, in which clean, renewable energy solutions such as wind, solar, and other renewable energy sources capture 100% of electricity generation by 2050, with both fossil fuels and transitional solutions fully phasing out by 2050. Like the Drawdown Scenario, this scenario </w:t>
      </w:r>
      <w:r w:rsidRPr="00280BF9">
        <w:t xml:space="preserve">represents the most optimistic case, in which clean, renewable energy solutions such as wind, solar, and other renewable energy sources capture 100% of electricity generation by 2050, with both fossil fuels and transitional solutions fully phasing out by 2050. Like the </w:t>
      </w:r>
      <w:r w:rsidRPr="00280BF9">
        <w:rPr>
          <w:i/>
          <w:iCs/>
        </w:rPr>
        <w:t xml:space="preserve">Drawdown </w:t>
      </w:r>
      <w:r w:rsidRPr="00280BF9">
        <w:t xml:space="preserve">Scenario, this scenario </w:t>
      </w:r>
      <w:r>
        <w:t>follows the trajectory of ambitious scenarios with a high growth as above mentioned.</w:t>
      </w:r>
    </w:p>
    <w:p w14:paraId="4C24E6F4" w14:textId="1FC3AAB4" w:rsidR="00FB3AB3" w:rsidRPr="00E069AC" w:rsidRDefault="00E069AC" w:rsidP="002318C0">
      <w:pPr>
        <w:pStyle w:val="Heading2"/>
        <w:numPr>
          <w:ilvl w:val="1"/>
          <w:numId w:val="13"/>
        </w:numPr>
      </w:pPr>
      <w:bookmarkStart w:id="58" w:name="_Toc19233333"/>
      <w:r>
        <w:t>Inputs</w:t>
      </w:r>
      <w:bookmarkEnd w:id="58"/>
    </w:p>
    <w:p w14:paraId="3EBCEF57" w14:textId="5A46A75A" w:rsidR="00FB3AB3" w:rsidRPr="00E069AC" w:rsidRDefault="00E069AC" w:rsidP="002318C0">
      <w:pPr>
        <w:pStyle w:val="Heading3"/>
        <w:numPr>
          <w:ilvl w:val="2"/>
          <w:numId w:val="27"/>
        </w:numPr>
      </w:pPr>
      <w:bookmarkStart w:id="59" w:name="_Toc19233334"/>
      <w:r>
        <w:t>Climate Inputs</w:t>
      </w:r>
      <w:bookmarkEnd w:id="59"/>
    </w:p>
    <w:p w14:paraId="722886CD" w14:textId="43969AAC" w:rsidR="00FB3AB3" w:rsidRPr="00B54259" w:rsidRDefault="00FB3AB3" w:rsidP="00EB247F">
      <w:pPr>
        <w:rPr>
          <w:rFonts w:cs="Times New Roman"/>
        </w:rPr>
      </w:pPr>
      <w:r w:rsidRPr="00E069AC">
        <w:rPr>
          <w:rFonts w:cs="Times New Roman"/>
        </w:rPr>
        <w:t>In order to calc</w:t>
      </w:r>
      <w:r w:rsidR="00AC493E" w:rsidRPr="00E069AC">
        <w:rPr>
          <w:rFonts w:cs="Times New Roman"/>
        </w:rPr>
        <w:t>ulate the climate impacts of the project Drawdown</w:t>
      </w:r>
      <w:r w:rsidRPr="00E069AC">
        <w:rPr>
          <w:rFonts w:cs="Times New Roman"/>
        </w:rPr>
        <w:t xml:space="preserve"> scenario</w:t>
      </w:r>
      <w:r w:rsidR="008E6B1D" w:rsidRPr="00E069AC">
        <w:rPr>
          <w:rFonts w:cs="Times New Roman"/>
        </w:rPr>
        <w:t>s</w:t>
      </w:r>
      <w:r w:rsidRPr="00E069AC">
        <w:rPr>
          <w:rFonts w:cs="Times New Roman"/>
        </w:rPr>
        <w:t>, in terms of maximum annual emissions reduction, total emissions re</w:t>
      </w:r>
      <w:r w:rsidR="00AC493E" w:rsidRPr="00E069AC">
        <w:rPr>
          <w:rFonts w:cs="Times New Roman"/>
        </w:rPr>
        <w:t xml:space="preserve">duction, and PPM equivalent, </w:t>
      </w:r>
      <w:r w:rsidR="007470A7">
        <w:rPr>
          <w:rFonts w:cs="Times New Roman"/>
        </w:rPr>
        <w:t xml:space="preserve">the </w:t>
      </w:r>
      <w:r w:rsidR="002B5F52">
        <w:rPr>
          <w:rFonts w:cs="Times New Roman"/>
        </w:rPr>
        <w:t xml:space="preserve">In-Stream hydro </w:t>
      </w:r>
      <w:r w:rsidR="002415D6">
        <w:rPr>
          <w:rFonts w:cs="Times New Roman"/>
        </w:rPr>
        <w:t>electricity</w:t>
      </w:r>
      <w:r w:rsidRPr="00E069AC">
        <w:rPr>
          <w:rFonts w:cs="Times New Roman"/>
        </w:rPr>
        <w:t xml:space="preserve"> generation</w:t>
      </w:r>
      <w:r w:rsidR="007470A7">
        <w:rPr>
          <w:rFonts w:cs="Times New Roman"/>
        </w:rPr>
        <w:t xml:space="preserve"> was estimated</w:t>
      </w:r>
      <w:r w:rsidRPr="00E069AC">
        <w:rPr>
          <w:rFonts w:cs="Times New Roman"/>
        </w:rPr>
        <w:t xml:space="preserve"> globally and regionally from 2020-2050</w:t>
      </w:r>
      <w:r w:rsidR="007470A7">
        <w:rPr>
          <w:rFonts w:cs="Times New Roman"/>
        </w:rPr>
        <w:t>. Thereafter,</w:t>
      </w:r>
      <w:r w:rsidRPr="00E069AC">
        <w:rPr>
          <w:rFonts w:cs="Times New Roman"/>
        </w:rPr>
        <w:t xml:space="preserve"> the emissions reductions due to the replacement of conventional electricity generation sources with </w:t>
      </w:r>
      <w:r w:rsidR="008E6B1D" w:rsidRPr="00E069AC">
        <w:rPr>
          <w:rFonts w:cs="Times New Roman"/>
        </w:rPr>
        <w:t>the solution</w:t>
      </w:r>
      <w:r w:rsidR="007470A7">
        <w:rPr>
          <w:rFonts w:cs="Times New Roman"/>
        </w:rPr>
        <w:t xml:space="preserve"> were calculated</w:t>
      </w:r>
      <w:r w:rsidR="008E6B1D" w:rsidRPr="00E069AC">
        <w:rPr>
          <w:rFonts w:cs="Times New Roman"/>
        </w:rPr>
        <w:t xml:space="preserve">. The detailed methodology of </w:t>
      </w:r>
      <w:r w:rsidR="008E6B1D" w:rsidRPr="00B54259">
        <w:rPr>
          <w:rFonts w:cs="Times New Roman"/>
        </w:rPr>
        <w:t>these calculations is available at</w:t>
      </w:r>
      <w:r w:rsidR="00AC493E" w:rsidRPr="00B54259">
        <w:rPr>
          <w:rFonts w:cs="Times New Roman"/>
        </w:rPr>
        <w:t xml:space="preserve"> the </w:t>
      </w:r>
      <w:r w:rsidR="004B4939" w:rsidRPr="00B54259">
        <w:rPr>
          <w:rFonts w:cs="Times New Roman"/>
        </w:rPr>
        <w:t xml:space="preserve">Project Drawdown </w:t>
      </w:r>
      <w:r w:rsidR="00AC493E" w:rsidRPr="00B54259">
        <w:rPr>
          <w:rFonts w:cs="Times New Roman"/>
        </w:rPr>
        <w:t xml:space="preserve">Integration </w:t>
      </w:r>
      <w:r w:rsidR="004B4939" w:rsidRPr="00B54259">
        <w:rPr>
          <w:rFonts w:cs="Times New Roman"/>
        </w:rPr>
        <w:t xml:space="preserve">Methodology </w:t>
      </w:r>
      <w:r w:rsidR="00AC493E" w:rsidRPr="00B54259">
        <w:rPr>
          <w:rFonts w:cs="Times New Roman"/>
        </w:rPr>
        <w:t>report.</w:t>
      </w:r>
      <w:r w:rsidR="008E6B1D" w:rsidRPr="00B54259">
        <w:rPr>
          <w:rFonts w:cs="Times New Roman"/>
        </w:rPr>
        <w:t xml:space="preserve"> </w:t>
      </w:r>
    </w:p>
    <w:p w14:paraId="0428D169" w14:textId="3762196A" w:rsidR="0079350D" w:rsidRPr="005B26A4" w:rsidRDefault="00216B08" w:rsidP="0079350D">
      <w:pPr>
        <w:rPr>
          <w:rFonts w:cs="Times New Roman"/>
        </w:rPr>
      </w:pPr>
      <w:r w:rsidRPr="00B54259">
        <w:rPr>
          <w:rFonts w:cs="Times New Roman"/>
          <w:bCs/>
        </w:rPr>
        <w:lastRenderedPageBreak/>
        <w:t>While being a renewable energy</w:t>
      </w:r>
      <w:r w:rsidR="00951B63" w:rsidRPr="00B54259">
        <w:rPr>
          <w:rFonts w:cs="Times New Roman"/>
          <w:bCs/>
        </w:rPr>
        <w:t xml:space="preserve"> technology, </w:t>
      </w:r>
      <w:r w:rsidR="002B5F52">
        <w:rPr>
          <w:rFonts w:cs="Times New Roman"/>
          <w:bCs/>
        </w:rPr>
        <w:t xml:space="preserve">In-stream hydro </w:t>
      </w:r>
      <w:r w:rsidR="00FD0E76" w:rsidRPr="00B54259">
        <w:rPr>
          <w:rFonts w:cs="Times New Roman"/>
          <w:bCs/>
        </w:rPr>
        <w:t>plants</w:t>
      </w:r>
      <w:r w:rsidR="00951B63" w:rsidRPr="00B54259">
        <w:rPr>
          <w:rFonts w:cs="Times New Roman"/>
          <w:bCs/>
        </w:rPr>
        <w:t xml:space="preserve"> do not have </w:t>
      </w:r>
      <w:r w:rsidR="00FB3AB3" w:rsidRPr="00B54259">
        <w:rPr>
          <w:rFonts w:cs="Times New Roman"/>
          <w:bCs/>
        </w:rPr>
        <w:t>direct emissions</w:t>
      </w:r>
      <w:r w:rsidR="00951B63" w:rsidRPr="00B54259">
        <w:rPr>
          <w:rFonts w:cs="Times New Roman"/>
          <w:bCs/>
        </w:rPr>
        <w:t xml:space="preserve"> </w:t>
      </w:r>
      <w:r w:rsidR="00B1194A">
        <w:rPr>
          <w:rFonts w:cs="Times New Roman"/>
          <w:bCs/>
        </w:rPr>
        <w:t>attributable</w:t>
      </w:r>
      <w:r w:rsidR="00951B63" w:rsidRPr="00B54259">
        <w:rPr>
          <w:rFonts w:cs="Times New Roman"/>
          <w:bCs/>
        </w:rPr>
        <w:t xml:space="preserve"> to combustion of </w:t>
      </w:r>
      <w:r w:rsidR="00B1194A">
        <w:rPr>
          <w:rFonts w:cs="Times New Roman"/>
          <w:bCs/>
        </w:rPr>
        <w:t xml:space="preserve">fossil </w:t>
      </w:r>
      <w:r w:rsidR="00951B63" w:rsidRPr="00B54259">
        <w:rPr>
          <w:rFonts w:cs="Times New Roman"/>
          <w:bCs/>
        </w:rPr>
        <w:t>fuels</w:t>
      </w:r>
      <w:r w:rsidR="00FB3AB3" w:rsidRPr="00B54259">
        <w:rPr>
          <w:rFonts w:cs="Times New Roman"/>
          <w:bCs/>
        </w:rPr>
        <w:t>.</w:t>
      </w:r>
      <w:r w:rsidRPr="00B54259">
        <w:rPr>
          <w:rFonts w:cs="Times New Roman"/>
          <w:bCs/>
        </w:rPr>
        <w:t xml:space="preserve"> </w:t>
      </w:r>
      <w:r w:rsidR="00B1194A">
        <w:rPr>
          <w:rFonts w:cs="Times New Roman"/>
          <w:bCs/>
        </w:rPr>
        <w:t xml:space="preserve">However, the </w:t>
      </w:r>
      <w:r w:rsidR="00951B63" w:rsidRPr="00B54259">
        <w:rPr>
          <w:rFonts w:cs="Times New Roman"/>
          <w:bCs/>
        </w:rPr>
        <w:t xml:space="preserve">Project Drawdown modeling </w:t>
      </w:r>
      <w:r w:rsidR="00B1194A">
        <w:rPr>
          <w:rFonts w:cs="Times New Roman"/>
          <w:bCs/>
        </w:rPr>
        <w:t xml:space="preserve">exercise </w:t>
      </w:r>
      <w:r w:rsidR="00951B63" w:rsidRPr="00B54259">
        <w:rPr>
          <w:rFonts w:cs="Times New Roman"/>
          <w:bCs/>
        </w:rPr>
        <w:t>considers the analysis of indirect emissions</w:t>
      </w:r>
      <w:r w:rsidRPr="00B54259">
        <w:rPr>
          <w:rFonts w:cs="Times New Roman"/>
          <w:bCs/>
        </w:rPr>
        <w:t xml:space="preserve"> related to the</w:t>
      </w:r>
      <w:r w:rsidR="00951B63" w:rsidRPr="00B54259">
        <w:rPr>
          <w:rFonts w:cs="Times New Roman"/>
          <w:bCs/>
        </w:rPr>
        <w:t xml:space="preserve"> </w:t>
      </w:r>
      <w:r w:rsidR="00FB3AB3" w:rsidRPr="00B54259">
        <w:rPr>
          <w:rFonts w:cs="Times New Roman"/>
          <w:bCs/>
        </w:rPr>
        <w:t xml:space="preserve">different factors that </w:t>
      </w:r>
      <w:r w:rsidR="00B1194A">
        <w:rPr>
          <w:rFonts w:cs="Times New Roman"/>
          <w:bCs/>
        </w:rPr>
        <w:t xml:space="preserve">indirectly </w:t>
      </w:r>
      <w:r w:rsidR="00FB3AB3" w:rsidRPr="00B54259">
        <w:rPr>
          <w:rFonts w:cs="Times New Roman"/>
          <w:bCs/>
        </w:rPr>
        <w:t xml:space="preserve">contribute to </w:t>
      </w:r>
      <w:r w:rsidR="00B1194A">
        <w:rPr>
          <w:rFonts w:cs="Times New Roman"/>
          <w:bCs/>
        </w:rPr>
        <w:t>GHG emissions from the life-cycle of</w:t>
      </w:r>
      <w:r w:rsidR="00FB3AB3" w:rsidRPr="00B54259">
        <w:rPr>
          <w:rFonts w:cs="Times New Roman"/>
          <w:bCs/>
        </w:rPr>
        <w:t xml:space="preserve"> </w:t>
      </w:r>
      <w:r w:rsidR="002B5F52">
        <w:rPr>
          <w:rFonts w:cs="Times New Roman"/>
          <w:bCs/>
        </w:rPr>
        <w:t>in-stream hydro</w:t>
      </w:r>
      <w:r w:rsidR="00FD0E76" w:rsidRPr="00B54259">
        <w:rPr>
          <w:rFonts w:cs="Times New Roman"/>
          <w:bCs/>
        </w:rPr>
        <w:t xml:space="preserve"> systems</w:t>
      </w:r>
      <w:r w:rsidR="00FB3AB3" w:rsidRPr="00B54259">
        <w:rPr>
          <w:rFonts w:cs="Times New Roman"/>
          <w:bCs/>
        </w:rPr>
        <w:t xml:space="preserve">. In modeling the lifecycle emissions of </w:t>
      </w:r>
      <w:r w:rsidR="002B5F52">
        <w:rPr>
          <w:rFonts w:cs="Times New Roman"/>
          <w:bCs/>
        </w:rPr>
        <w:t xml:space="preserve">In-Stream hydro </w:t>
      </w:r>
      <w:r w:rsidR="00FB3AB3" w:rsidRPr="00B54259">
        <w:rPr>
          <w:rFonts w:cs="Times New Roman"/>
          <w:bCs/>
        </w:rPr>
        <w:t xml:space="preserve">adoption in </w:t>
      </w:r>
      <w:r w:rsidRPr="00B54259">
        <w:rPr>
          <w:rFonts w:cs="Times New Roman"/>
          <w:bCs/>
        </w:rPr>
        <w:t>the</w:t>
      </w:r>
      <w:r w:rsidR="00FB3AB3" w:rsidRPr="00B54259">
        <w:rPr>
          <w:rFonts w:cs="Times New Roman"/>
          <w:bCs/>
        </w:rPr>
        <w:t xml:space="preserve"> scenario</w:t>
      </w:r>
      <w:r w:rsidRPr="00B54259">
        <w:rPr>
          <w:rFonts w:cs="Times New Roman"/>
          <w:bCs/>
        </w:rPr>
        <w:t xml:space="preserve">s, </w:t>
      </w:r>
      <w:r w:rsidR="00FB3AB3" w:rsidRPr="00B54259">
        <w:rPr>
          <w:rFonts w:cs="Times New Roman"/>
          <w:bCs/>
        </w:rPr>
        <w:t>a fixed value (</w:t>
      </w:r>
      <w:r w:rsidR="00FB3AB3" w:rsidRPr="00B54259">
        <w:rPr>
          <w:rFonts w:cs="Times New Roman"/>
        </w:rPr>
        <w:t>t CO</w:t>
      </w:r>
      <w:r w:rsidR="00FB3AB3" w:rsidRPr="00B54259">
        <w:rPr>
          <w:rFonts w:cs="Times New Roman"/>
          <w:vertAlign w:val="subscript"/>
        </w:rPr>
        <w:t>2</w:t>
      </w:r>
      <w:r w:rsidR="00FB3AB3" w:rsidRPr="00B54259">
        <w:rPr>
          <w:rFonts w:cs="Times New Roman"/>
        </w:rPr>
        <w:t xml:space="preserve">-eq per </w:t>
      </w:r>
      <w:proofErr w:type="spellStart"/>
      <w:r w:rsidR="00FB3AB3" w:rsidRPr="00B54259">
        <w:rPr>
          <w:rFonts w:cs="Times New Roman"/>
        </w:rPr>
        <w:t>TWh</w:t>
      </w:r>
      <w:proofErr w:type="spellEnd"/>
      <w:r w:rsidR="00FB3AB3" w:rsidRPr="00B54259">
        <w:rPr>
          <w:rFonts w:cs="Times New Roman"/>
        </w:rPr>
        <w:t xml:space="preserve">) </w:t>
      </w:r>
      <w:r w:rsidR="00B1194A">
        <w:rPr>
          <w:rFonts w:cs="Times New Roman"/>
        </w:rPr>
        <w:t xml:space="preserve">was used factoring in </w:t>
      </w:r>
      <w:r w:rsidR="0045676A" w:rsidRPr="00B54259">
        <w:rPr>
          <w:rFonts w:cs="Times New Roman"/>
        </w:rPr>
        <w:t xml:space="preserve">information from several </w:t>
      </w:r>
      <w:r w:rsidR="00AB74E3">
        <w:rPr>
          <w:rFonts w:cs="Times New Roman"/>
        </w:rPr>
        <w:t>In-stream</w:t>
      </w:r>
      <w:r w:rsidR="0045676A" w:rsidRPr="00B54259">
        <w:rPr>
          <w:rFonts w:cs="Times New Roman"/>
        </w:rPr>
        <w:t xml:space="preserve"> technologies </w:t>
      </w:r>
      <w:r w:rsidR="00FB3AB3" w:rsidRPr="00B54259">
        <w:rPr>
          <w:rFonts w:cs="Times New Roman"/>
        </w:rPr>
        <w:t>rather than</w:t>
      </w:r>
      <w:r w:rsidR="00B1194A">
        <w:rPr>
          <w:rFonts w:cs="Times New Roman"/>
        </w:rPr>
        <w:t xml:space="preserve"> using a weighted average for different types of </w:t>
      </w:r>
      <w:r w:rsidR="00AB74E3">
        <w:rPr>
          <w:rFonts w:cs="Times New Roman"/>
        </w:rPr>
        <w:t>hydro</w:t>
      </w:r>
      <w:r w:rsidR="00B1194A">
        <w:rPr>
          <w:rFonts w:cs="Times New Roman"/>
        </w:rPr>
        <w:t xml:space="preserve"> systems in use.</w:t>
      </w:r>
      <w:r w:rsidR="00FB3AB3" w:rsidRPr="00B54259">
        <w:rPr>
          <w:rFonts w:cs="Times New Roman"/>
        </w:rPr>
        <w:t xml:space="preserve"> </w:t>
      </w:r>
      <w:r w:rsidR="00DE33AF" w:rsidRPr="00B54259">
        <w:rPr>
          <w:rFonts w:cs="Times New Roman"/>
        </w:rPr>
        <w:t>The</w:t>
      </w:r>
      <w:r w:rsidR="00FB3AB3" w:rsidRPr="00B54259">
        <w:rPr>
          <w:rFonts w:cs="Times New Roman"/>
        </w:rPr>
        <w:t xml:space="preserve"> climate results </w:t>
      </w:r>
      <w:r w:rsidR="00B1194A">
        <w:rPr>
          <w:rFonts w:cs="Times New Roman"/>
        </w:rPr>
        <w:t>would therefore</w:t>
      </w:r>
      <w:r w:rsidR="00FB3AB3" w:rsidRPr="00B54259">
        <w:rPr>
          <w:rFonts w:cs="Times New Roman"/>
        </w:rPr>
        <w:t xml:space="preserve"> be</w:t>
      </w:r>
      <w:r w:rsidR="00207A78">
        <w:rPr>
          <w:rFonts w:cs="Times New Roman"/>
        </w:rPr>
        <w:t xml:space="preserve"> expected to be</w:t>
      </w:r>
      <w:r w:rsidR="00FB3AB3" w:rsidRPr="00B54259">
        <w:rPr>
          <w:rFonts w:cs="Times New Roman"/>
        </w:rPr>
        <w:t xml:space="preserve"> more conservative than would</w:t>
      </w:r>
      <w:r w:rsidR="00207A78">
        <w:rPr>
          <w:rFonts w:cs="Times New Roman"/>
        </w:rPr>
        <w:t xml:space="preserve"> have</w:t>
      </w:r>
      <w:r w:rsidR="00FB3AB3" w:rsidRPr="00B54259">
        <w:rPr>
          <w:rFonts w:cs="Times New Roman"/>
        </w:rPr>
        <w:t xml:space="preserve"> be</w:t>
      </w:r>
      <w:r w:rsidR="00207A78">
        <w:rPr>
          <w:rFonts w:cs="Times New Roman"/>
        </w:rPr>
        <w:t>en</w:t>
      </w:r>
      <w:r w:rsidR="00090620">
        <w:rPr>
          <w:rFonts w:cs="Times New Roman"/>
        </w:rPr>
        <w:t xml:space="preserve"> </w:t>
      </w:r>
      <w:r w:rsidR="00FB3AB3" w:rsidRPr="00B54259">
        <w:rPr>
          <w:rFonts w:cs="Times New Roman"/>
        </w:rPr>
        <w:t xml:space="preserve">the case if a decreasing average </w:t>
      </w:r>
      <w:r w:rsidR="00FB3AB3" w:rsidRPr="005B26A4">
        <w:rPr>
          <w:rFonts w:cs="Times New Roman"/>
        </w:rPr>
        <w:t xml:space="preserve">lifecycle emissions value for </w:t>
      </w:r>
      <w:r w:rsidR="00AB74E3" w:rsidRPr="005B26A4">
        <w:rPr>
          <w:rFonts w:cs="Times New Roman"/>
        </w:rPr>
        <w:t xml:space="preserve">this solution </w:t>
      </w:r>
      <w:r w:rsidR="00207A78" w:rsidRPr="005B26A4">
        <w:rPr>
          <w:rFonts w:cs="Times New Roman"/>
        </w:rPr>
        <w:t>was assumed</w:t>
      </w:r>
      <w:r w:rsidR="00B54259" w:rsidRPr="005B26A4">
        <w:rPr>
          <w:rFonts w:cs="Times New Roman"/>
        </w:rPr>
        <w:t>.</w:t>
      </w:r>
    </w:p>
    <w:p w14:paraId="3BEF0FBE" w14:textId="3B7C5E5C" w:rsidR="00DA012E" w:rsidRPr="007028BF" w:rsidRDefault="0079350D" w:rsidP="00DA012E">
      <w:pPr>
        <w:rPr>
          <w:rFonts w:cs="Times New Roman"/>
        </w:rPr>
      </w:pPr>
      <w:r w:rsidRPr="005B26A4">
        <w:rPr>
          <w:rFonts w:cs="Times New Roman"/>
        </w:rPr>
        <w:t xml:space="preserve">The values collected in the RRS model show lifecycle GHG emissions for a range of different </w:t>
      </w:r>
      <w:r w:rsidR="005B26A4" w:rsidRPr="005B26A4">
        <w:rPr>
          <w:rFonts w:cs="Times New Roman"/>
        </w:rPr>
        <w:t>In-stream hydro</w:t>
      </w:r>
      <w:r w:rsidR="00B54259" w:rsidRPr="005B26A4">
        <w:rPr>
          <w:rFonts w:cs="Times New Roman"/>
        </w:rPr>
        <w:t xml:space="preserve"> </w:t>
      </w:r>
      <w:r w:rsidRPr="005B26A4">
        <w:rPr>
          <w:rFonts w:cs="Times New Roman"/>
        </w:rPr>
        <w:t>technologies across different regions and system sizes</w:t>
      </w:r>
      <w:r w:rsidR="00B54259" w:rsidRPr="005B26A4">
        <w:rPr>
          <w:rFonts w:cs="Times New Roman"/>
        </w:rPr>
        <w:t>.</w:t>
      </w:r>
      <w:r w:rsidRPr="005B26A4">
        <w:rPr>
          <w:rFonts w:cs="Times New Roman"/>
        </w:rPr>
        <w:t xml:space="preserve"> </w:t>
      </w:r>
      <w:r w:rsidR="00B54259" w:rsidRPr="005B26A4">
        <w:rPr>
          <w:rFonts w:cs="Times New Roman"/>
        </w:rPr>
        <w:t xml:space="preserve">The analysis draws from </w:t>
      </w:r>
      <w:r w:rsidR="00D0429B" w:rsidRPr="005B26A4">
        <w:rPr>
          <w:rFonts w:eastAsia="Times New Roman"/>
        </w:rPr>
        <w:t xml:space="preserve"> research papers and reports that have estimated</w:t>
      </w:r>
      <w:r w:rsidR="00B54259" w:rsidRPr="005B26A4">
        <w:rPr>
          <w:rFonts w:eastAsia="Times New Roman"/>
        </w:rPr>
        <w:t xml:space="preserve"> GHG emission</w:t>
      </w:r>
      <w:r w:rsidR="00D0429B" w:rsidRPr="005B26A4">
        <w:rPr>
          <w:rFonts w:eastAsia="Times New Roman"/>
        </w:rPr>
        <w:t>s</w:t>
      </w:r>
      <w:r w:rsidR="00B54259" w:rsidRPr="005B26A4">
        <w:rPr>
          <w:rFonts w:eastAsia="Times New Roman"/>
        </w:rPr>
        <w:t xml:space="preserve"> </w:t>
      </w:r>
      <w:r w:rsidR="005B26A4" w:rsidRPr="005B26A4">
        <w:rPr>
          <w:rFonts w:eastAsia="Times New Roman"/>
        </w:rPr>
        <w:t>for small hydro systems</w:t>
      </w:r>
      <w:r w:rsidR="00D0429B" w:rsidRPr="005B26A4">
        <w:rPr>
          <w:rFonts w:eastAsia="Times New Roman"/>
        </w:rPr>
        <w:t xml:space="preserve">. These </w:t>
      </w:r>
      <w:r w:rsidR="00B54259" w:rsidRPr="005B26A4">
        <w:rPr>
          <w:rFonts w:eastAsia="Times New Roman"/>
        </w:rPr>
        <w:t xml:space="preserve">have ranged from </w:t>
      </w:r>
      <w:r w:rsidR="005B26A4" w:rsidRPr="005B26A4">
        <w:rPr>
          <w:rFonts w:eastAsia="Times New Roman"/>
        </w:rPr>
        <w:t>3</w:t>
      </w:r>
      <w:r w:rsidR="00B54259" w:rsidRPr="005B26A4">
        <w:rPr>
          <w:rFonts w:eastAsia="Times New Roman"/>
        </w:rPr>
        <w:t xml:space="preserve"> to </w:t>
      </w:r>
      <w:r w:rsidR="005B26A4" w:rsidRPr="005B26A4">
        <w:rPr>
          <w:rFonts w:eastAsia="Times New Roman"/>
        </w:rPr>
        <w:t>237</w:t>
      </w:r>
      <w:r w:rsidR="00B54259" w:rsidRPr="005B26A4">
        <w:rPr>
          <w:rFonts w:eastAsia="Times New Roman"/>
        </w:rPr>
        <w:t xml:space="preserve"> g CO</w:t>
      </w:r>
      <w:r w:rsidR="00B54259" w:rsidRPr="005B26A4">
        <w:rPr>
          <w:rFonts w:eastAsia="Times New Roman"/>
          <w:vertAlign w:val="subscript"/>
        </w:rPr>
        <w:t>2</w:t>
      </w:r>
      <w:r w:rsidR="00B54259" w:rsidRPr="005B26A4">
        <w:rPr>
          <w:rFonts w:eastAsia="Times New Roman"/>
        </w:rPr>
        <w:t>eq/kWh over their lifetime</w:t>
      </w:r>
      <w:r w:rsidR="005B26A4" w:rsidRPr="005B26A4">
        <w:rPr>
          <w:rFonts w:eastAsia="Times New Roman"/>
        </w:rPr>
        <w:t xml:space="preserve">. </w:t>
      </w:r>
      <w:r w:rsidR="00B54259" w:rsidRPr="005B26A4">
        <w:rPr>
          <w:rFonts w:eastAsia="Times New Roman"/>
        </w:rPr>
        <w:t xml:space="preserve">The wide span in results for </w:t>
      </w:r>
      <w:r w:rsidR="005B26A4" w:rsidRPr="005B26A4">
        <w:rPr>
          <w:rFonts w:eastAsia="Times New Roman"/>
        </w:rPr>
        <w:t>in-stream hydro</w:t>
      </w:r>
      <w:r w:rsidR="00B54259" w:rsidRPr="005B26A4">
        <w:rPr>
          <w:rFonts w:eastAsia="Times New Roman"/>
        </w:rPr>
        <w:t xml:space="preserve"> reflects different assumptions around </w:t>
      </w:r>
      <w:r w:rsidR="005B26A4" w:rsidRPr="005B26A4">
        <w:rPr>
          <w:rFonts w:eastAsia="Times New Roman"/>
        </w:rPr>
        <w:t xml:space="preserve">type of technology, </w:t>
      </w:r>
      <w:r w:rsidR="00B54259" w:rsidRPr="005B26A4">
        <w:rPr>
          <w:rFonts w:eastAsia="Times New Roman"/>
        </w:rPr>
        <w:t>capacity factor, conversion efficiency, operating lifetime.</w:t>
      </w:r>
      <w:r w:rsidR="00721C7F" w:rsidRPr="005B26A4">
        <w:rPr>
          <w:rFonts w:eastAsia="Times New Roman"/>
        </w:rPr>
        <w:t xml:space="preserve"> </w:t>
      </w:r>
      <w:r w:rsidR="002054FC" w:rsidRPr="005B26A4">
        <w:rPr>
          <w:rFonts w:cs="Times New Roman"/>
        </w:rPr>
        <w:t xml:space="preserve">Table 2.1 presents the boundaries of the data </w:t>
      </w:r>
      <w:r w:rsidR="009C0F77" w:rsidRPr="005B26A4">
        <w:rPr>
          <w:rFonts w:cs="Times New Roman"/>
        </w:rPr>
        <w:t>boundaries</w:t>
      </w:r>
      <w:r w:rsidR="002054FC" w:rsidRPr="005B26A4">
        <w:rPr>
          <w:rFonts w:cs="Times New Roman"/>
        </w:rPr>
        <w:t xml:space="preserve"> on the model </w:t>
      </w:r>
      <w:r w:rsidR="009C0F77" w:rsidRPr="005B26A4">
        <w:rPr>
          <w:rFonts w:cs="Times New Roman"/>
        </w:rPr>
        <w:t xml:space="preserve">and </w:t>
      </w:r>
      <w:r w:rsidR="00DA012E" w:rsidRPr="005B26A4">
        <w:rPr>
          <w:rFonts w:cs="Times New Roman"/>
        </w:rPr>
        <w:t>the selected model input.</w:t>
      </w:r>
    </w:p>
    <w:p w14:paraId="67ED68E5" w14:textId="230597FC" w:rsidR="0021082B" w:rsidRPr="00E069AC" w:rsidRDefault="004F5425" w:rsidP="00EB247F">
      <w:pPr>
        <w:pStyle w:val="Caption"/>
        <w:jc w:val="center"/>
        <w:rPr>
          <w:b/>
          <w:bCs/>
          <w:color w:val="000000" w:themeColor="text1"/>
          <w:sz w:val="20"/>
          <w:szCs w:val="20"/>
          <w:lang w:eastAsia="zh-CN"/>
        </w:rPr>
      </w:pPr>
      <w:bookmarkStart w:id="60" w:name="_Toc19233301"/>
      <w:r w:rsidRPr="00E069AC">
        <w:t xml:space="preserve">Table </w:t>
      </w:r>
      <w:r w:rsidR="00842B09">
        <w:rPr>
          <w:noProof/>
        </w:rPr>
        <w:fldChar w:fldCharType="begin"/>
      </w:r>
      <w:r w:rsidR="00842B09">
        <w:rPr>
          <w:noProof/>
        </w:rPr>
        <w:instrText xml:space="preserve"> STYLEREF 1 \s </w:instrText>
      </w:r>
      <w:r w:rsidR="00842B09">
        <w:rPr>
          <w:noProof/>
        </w:rPr>
        <w:fldChar w:fldCharType="separate"/>
      </w:r>
      <w:r w:rsidR="006377DC">
        <w:rPr>
          <w:noProof/>
        </w:rPr>
        <w:t>2</w:t>
      </w:r>
      <w:r w:rsidR="00842B09">
        <w:rPr>
          <w:noProof/>
        </w:rPr>
        <w:fldChar w:fldCharType="end"/>
      </w:r>
      <w:r w:rsidR="00492F5E" w:rsidRPr="00E069AC">
        <w:t>.</w:t>
      </w:r>
      <w:r w:rsidR="00842B09">
        <w:rPr>
          <w:noProof/>
        </w:rPr>
        <w:fldChar w:fldCharType="begin"/>
      </w:r>
      <w:r w:rsidR="00842B09">
        <w:rPr>
          <w:noProof/>
        </w:rPr>
        <w:instrText xml:space="preserve"> SEQ Table \* ARABIC \s 1 </w:instrText>
      </w:r>
      <w:r w:rsidR="00842B09">
        <w:rPr>
          <w:noProof/>
        </w:rPr>
        <w:fldChar w:fldCharType="separate"/>
      </w:r>
      <w:r w:rsidR="006377DC">
        <w:rPr>
          <w:noProof/>
        </w:rPr>
        <w:t>1</w:t>
      </w:r>
      <w:r w:rsidR="00842B09">
        <w:rPr>
          <w:noProof/>
        </w:rPr>
        <w:fldChar w:fldCharType="end"/>
      </w:r>
      <w:r w:rsidRPr="00E069AC">
        <w:t xml:space="preserve"> Climate Inputs</w:t>
      </w:r>
      <w:bookmarkEnd w:id="60"/>
    </w:p>
    <w:tbl>
      <w:tblPr>
        <w:tblStyle w:val="TableGrid"/>
        <w:tblW w:w="9350" w:type="dxa"/>
        <w:tblLook w:val="04A0" w:firstRow="1" w:lastRow="0" w:firstColumn="1" w:lastColumn="0" w:noHBand="0" w:noVBand="1"/>
      </w:tblPr>
      <w:tblGrid>
        <w:gridCol w:w="2076"/>
        <w:gridCol w:w="1427"/>
        <w:gridCol w:w="1486"/>
        <w:gridCol w:w="1467"/>
        <w:gridCol w:w="1366"/>
        <w:gridCol w:w="1528"/>
      </w:tblGrid>
      <w:tr w:rsidR="003922A1" w:rsidRPr="00E069AC" w14:paraId="077EA588" w14:textId="77777777" w:rsidTr="00D25FC7">
        <w:trPr>
          <w:trHeight w:val="393"/>
        </w:trPr>
        <w:tc>
          <w:tcPr>
            <w:tcW w:w="2076" w:type="dxa"/>
            <w:shd w:val="clear" w:color="auto" w:fill="4F81BD" w:themeFill="accent1"/>
            <w:vAlign w:val="center"/>
          </w:tcPr>
          <w:p w14:paraId="19DDFB6D" w14:textId="77777777" w:rsidR="003922A1" w:rsidRPr="00E069AC" w:rsidRDefault="003922A1" w:rsidP="003922A1">
            <w:pPr>
              <w:spacing w:after="180"/>
              <w:jc w:val="center"/>
              <w:rPr>
                <w:rFonts w:eastAsia="Helvetica,Times New Roman" w:cstheme="minorHAnsi"/>
                <w:b/>
                <w:color w:val="FFFFFF" w:themeColor="background1"/>
                <w:sz w:val="20"/>
                <w:szCs w:val="20"/>
              </w:rPr>
            </w:pPr>
          </w:p>
        </w:tc>
        <w:tc>
          <w:tcPr>
            <w:tcW w:w="1427" w:type="dxa"/>
            <w:shd w:val="clear" w:color="auto" w:fill="4F81BD" w:themeFill="accent1"/>
            <w:vAlign w:val="center"/>
          </w:tcPr>
          <w:p w14:paraId="045E9FB2" w14:textId="6F4F4480" w:rsidR="003922A1" w:rsidRPr="00E069AC" w:rsidRDefault="003922A1" w:rsidP="003922A1">
            <w:pPr>
              <w:spacing w:after="180"/>
              <w:jc w:val="center"/>
              <w:rPr>
                <w:b/>
                <w:bCs/>
                <w:color w:val="FFFFFF" w:themeColor="background1"/>
                <w:sz w:val="20"/>
                <w:szCs w:val="20"/>
              </w:rPr>
            </w:pPr>
            <w:r w:rsidRPr="00E069AC">
              <w:rPr>
                <w:b/>
                <w:bCs/>
                <w:color w:val="FFFFFF" w:themeColor="background1"/>
                <w:sz w:val="20"/>
                <w:szCs w:val="20"/>
              </w:rPr>
              <w:t>Units</w:t>
            </w:r>
          </w:p>
        </w:tc>
        <w:tc>
          <w:tcPr>
            <w:tcW w:w="1486" w:type="dxa"/>
            <w:shd w:val="clear" w:color="auto" w:fill="4F81BD" w:themeFill="accent1"/>
            <w:vAlign w:val="center"/>
          </w:tcPr>
          <w:p w14:paraId="74033D17" w14:textId="4591C5D0" w:rsidR="003922A1" w:rsidRPr="00E069AC" w:rsidRDefault="003922A1" w:rsidP="003922A1">
            <w:pPr>
              <w:spacing w:after="180"/>
              <w:jc w:val="center"/>
              <w:rPr>
                <w:b/>
                <w:bCs/>
                <w:color w:val="FFFFFF" w:themeColor="background1"/>
                <w:sz w:val="20"/>
                <w:szCs w:val="20"/>
              </w:rPr>
            </w:pPr>
            <w:r w:rsidRPr="00E069AC">
              <w:rPr>
                <w:b/>
                <w:bCs/>
                <w:color w:val="FFFFFF" w:themeColor="background1"/>
                <w:sz w:val="20"/>
                <w:szCs w:val="20"/>
              </w:rPr>
              <w:t>Project Drawdown Data Set Range</w:t>
            </w:r>
          </w:p>
        </w:tc>
        <w:tc>
          <w:tcPr>
            <w:tcW w:w="1467" w:type="dxa"/>
            <w:shd w:val="clear" w:color="auto" w:fill="4F81BD" w:themeFill="accent1"/>
            <w:vAlign w:val="center"/>
          </w:tcPr>
          <w:p w14:paraId="5E5C518A" w14:textId="65C370A6" w:rsidR="003922A1" w:rsidRPr="00E069AC" w:rsidRDefault="003922A1" w:rsidP="003922A1">
            <w:pPr>
              <w:spacing w:after="180"/>
              <w:jc w:val="center"/>
              <w:rPr>
                <w:b/>
                <w:bCs/>
                <w:color w:val="FFFFFF" w:themeColor="background1"/>
                <w:sz w:val="20"/>
                <w:szCs w:val="20"/>
              </w:rPr>
            </w:pPr>
            <w:r w:rsidRPr="00E069AC">
              <w:rPr>
                <w:b/>
                <w:bCs/>
                <w:color w:val="FFFFFF" w:themeColor="background1"/>
                <w:sz w:val="20"/>
                <w:szCs w:val="20"/>
              </w:rPr>
              <w:t>Model Input</w:t>
            </w:r>
          </w:p>
        </w:tc>
        <w:tc>
          <w:tcPr>
            <w:tcW w:w="1366" w:type="dxa"/>
            <w:shd w:val="clear" w:color="auto" w:fill="4F81BD" w:themeFill="accent1"/>
            <w:vAlign w:val="center"/>
          </w:tcPr>
          <w:p w14:paraId="16B1096E" w14:textId="5F2632DD" w:rsidR="003922A1" w:rsidRPr="00E069AC" w:rsidRDefault="003922A1" w:rsidP="003922A1">
            <w:pPr>
              <w:spacing w:after="180"/>
              <w:jc w:val="center"/>
              <w:rPr>
                <w:b/>
                <w:bCs/>
                <w:color w:val="FFFFFF" w:themeColor="background1"/>
                <w:sz w:val="20"/>
                <w:szCs w:val="20"/>
              </w:rPr>
            </w:pPr>
            <w:r w:rsidRPr="00E069AC">
              <w:rPr>
                <w:b/>
                <w:bCs/>
                <w:color w:val="FFFFFF" w:themeColor="background1"/>
                <w:sz w:val="20"/>
                <w:szCs w:val="20"/>
              </w:rPr>
              <w:t>Data Points (#)</w:t>
            </w:r>
          </w:p>
        </w:tc>
        <w:tc>
          <w:tcPr>
            <w:tcW w:w="1528" w:type="dxa"/>
            <w:shd w:val="clear" w:color="auto" w:fill="4F81BD" w:themeFill="accent1"/>
            <w:vAlign w:val="center"/>
          </w:tcPr>
          <w:p w14:paraId="20C382D3" w14:textId="577A2C8A" w:rsidR="003922A1" w:rsidRPr="00E069AC" w:rsidRDefault="003922A1" w:rsidP="003922A1">
            <w:pPr>
              <w:spacing w:after="180"/>
              <w:jc w:val="center"/>
              <w:rPr>
                <w:b/>
                <w:bCs/>
                <w:color w:val="FFFFFF" w:themeColor="background1"/>
                <w:sz w:val="20"/>
                <w:szCs w:val="20"/>
              </w:rPr>
            </w:pPr>
            <w:r w:rsidRPr="00E069AC">
              <w:rPr>
                <w:b/>
                <w:bCs/>
                <w:color w:val="FFFFFF" w:themeColor="background1"/>
                <w:sz w:val="20"/>
                <w:szCs w:val="20"/>
              </w:rPr>
              <w:t>Sources (#)</w:t>
            </w:r>
          </w:p>
        </w:tc>
      </w:tr>
      <w:tr w:rsidR="003922A1" w:rsidRPr="00E069AC" w14:paraId="2A24A00A" w14:textId="77777777" w:rsidTr="003922A1">
        <w:trPr>
          <w:trHeight w:val="508"/>
        </w:trPr>
        <w:tc>
          <w:tcPr>
            <w:tcW w:w="2076" w:type="dxa"/>
            <w:vAlign w:val="center"/>
          </w:tcPr>
          <w:p w14:paraId="4F2A39BC" w14:textId="646F0E62" w:rsidR="003922A1" w:rsidRPr="00E069AC" w:rsidRDefault="003922A1" w:rsidP="003922A1">
            <w:pPr>
              <w:spacing w:after="180"/>
              <w:jc w:val="center"/>
              <w:rPr>
                <w:rFonts w:eastAsia="Helvetica,Times New Roman" w:cstheme="minorHAnsi"/>
                <w:color w:val="000000" w:themeColor="text1"/>
                <w:sz w:val="20"/>
                <w:szCs w:val="20"/>
              </w:rPr>
            </w:pPr>
            <w:r w:rsidRPr="00E069AC">
              <w:rPr>
                <w:color w:val="000000" w:themeColor="text1"/>
                <w:sz w:val="20"/>
                <w:szCs w:val="20"/>
              </w:rPr>
              <w:t>Indirect CO</w:t>
            </w:r>
            <w:r w:rsidRPr="00E069AC">
              <w:rPr>
                <w:color w:val="000000" w:themeColor="text1"/>
                <w:sz w:val="20"/>
                <w:szCs w:val="20"/>
                <w:vertAlign w:val="subscript"/>
              </w:rPr>
              <w:t xml:space="preserve">2 </w:t>
            </w:r>
            <w:r w:rsidRPr="00E069AC">
              <w:rPr>
                <w:color w:val="000000" w:themeColor="text1"/>
                <w:sz w:val="20"/>
                <w:szCs w:val="20"/>
              </w:rPr>
              <w:t>Emissions (Solution)</w:t>
            </w:r>
          </w:p>
        </w:tc>
        <w:tc>
          <w:tcPr>
            <w:tcW w:w="1427" w:type="dxa"/>
            <w:shd w:val="clear" w:color="auto" w:fill="auto"/>
            <w:vAlign w:val="center"/>
          </w:tcPr>
          <w:p w14:paraId="48D37B75" w14:textId="531532EB" w:rsidR="003922A1" w:rsidRPr="00E069AC" w:rsidRDefault="003922A1" w:rsidP="003922A1">
            <w:pPr>
              <w:spacing w:after="180"/>
              <w:jc w:val="center"/>
              <w:rPr>
                <w:rFonts w:eastAsia="Helvetica,Times New Roman" w:cstheme="minorHAnsi"/>
                <w:i/>
                <w:sz w:val="20"/>
                <w:szCs w:val="20"/>
              </w:rPr>
            </w:pPr>
            <w:r w:rsidRPr="00E069AC">
              <w:rPr>
                <w:i/>
                <w:sz w:val="20"/>
                <w:szCs w:val="20"/>
              </w:rPr>
              <w:t>t CO</w:t>
            </w:r>
            <w:r w:rsidRPr="00E069AC">
              <w:rPr>
                <w:i/>
                <w:sz w:val="20"/>
                <w:szCs w:val="20"/>
                <w:vertAlign w:val="subscript"/>
              </w:rPr>
              <w:t>2</w:t>
            </w:r>
            <w:r w:rsidRPr="00E069AC">
              <w:rPr>
                <w:i/>
                <w:sz w:val="20"/>
                <w:szCs w:val="20"/>
              </w:rPr>
              <w:t>-eq/</w:t>
            </w:r>
            <w:proofErr w:type="spellStart"/>
            <w:r w:rsidRPr="00E069AC">
              <w:rPr>
                <w:i/>
                <w:sz w:val="20"/>
                <w:szCs w:val="20"/>
              </w:rPr>
              <w:t>TWh</w:t>
            </w:r>
            <w:proofErr w:type="spellEnd"/>
          </w:p>
        </w:tc>
        <w:tc>
          <w:tcPr>
            <w:tcW w:w="1486" w:type="dxa"/>
            <w:vAlign w:val="center"/>
          </w:tcPr>
          <w:p w14:paraId="21F5B106" w14:textId="3609F5BA" w:rsidR="006A3C26" w:rsidRPr="0010293E" w:rsidRDefault="0010293E" w:rsidP="006106A5">
            <w:pPr>
              <w:spacing w:after="180"/>
              <w:jc w:val="center"/>
              <w:rPr>
                <w:rFonts w:eastAsia="Helvetica,Times New Roman" w:cstheme="minorHAnsi"/>
                <w:color w:val="000000" w:themeColor="text1"/>
                <w:sz w:val="20"/>
                <w:szCs w:val="20"/>
              </w:rPr>
            </w:pPr>
            <w:r w:rsidRPr="0010293E">
              <w:rPr>
                <w:rFonts w:eastAsia="Helvetica,Times New Roman" w:cstheme="minorHAnsi"/>
                <w:color w:val="000000" w:themeColor="text1"/>
                <w:sz w:val="20"/>
                <w:szCs w:val="20"/>
              </w:rPr>
              <w:t>500</w:t>
            </w:r>
            <w:r w:rsidR="006A3C26" w:rsidRPr="0010293E">
              <w:rPr>
                <w:rFonts w:eastAsia="Helvetica,Times New Roman" w:cstheme="minorHAnsi"/>
                <w:color w:val="000000" w:themeColor="text1"/>
                <w:sz w:val="20"/>
                <w:szCs w:val="20"/>
              </w:rPr>
              <w:t>-65</w:t>
            </w:r>
            <w:r w:rsidR="00503AFB" w:rsidRPr="0010293E">
              <w:rPr>
                <w:rFonts w:eastAsia="Helvetica,Times New Roman" w:cstheme="minorHAnsi"/>
                <w:color w:val="000000" w:themeColor="text1"/>
                <w:sz w:val="20"/>
                <w:szCs w:val="20"/>
              </w:rPr>
              <w:t>,</w:t>
            </w:r>
            <w:r w:rsidRPr="0010293E">
              <w:rPr>
                <w:rFonts w:eastAsia="Helvetica,Times New Roman" w:cstheme="minorHAnsi"/>
                <w:color w:val="000000" w:themeColor="text1"/>
                <w:sz w:val="20"/>
                <w:szCs w:val="20"/>
              </w:rPr>
              <w:t>573</w:t>
            </w:r>
          </w:p>
        </w:tc>
        <w:tc>
          <w:tcPr>
            <w:tcW w:w="1467" w:type="dxa"/>
            <w:vAlign w:val="center"/>
          </w:tcPr>
          <w:p w14:paraId="11E87B1E" w14:textId="2486675E" w:rsidR="0010293E" w:rsidRPr="0010293E" w:rsidRDefault="00503AFB" w:rsidP="0010293E">
            <w:pPr>
              <w:spacing w:after="180"/>
              <w:jc w:val="center"/>
              <w:rPr>
                <w:rFonts w:eastAsia="Helvetica,Times New Roman" w:cstheme="minorHAnsi"/>
                <w:color w:val="000000" w:themeColor="text1"/>
                <w:sz w:val="20"/>
                <w:szCs w:val="20"/>
              </w:rPr>
            </w:pPr>
            <w:r w:rsidRPr="0010293E">
              <w:rPr>
                <w:rFonts w:eastAsia="Helvetica,Times New Roman" w:cstheme="minorHAnsi"/>
                <w:color w:val="000000" w:themeColor="text1"/>
                <w:sz w:val="20"/>
                <w:szCs w:val="20"/>
              </w:rPr>
              <w:t>2</w:t>
            </w:r>
            <w:r w:rsidR="0010293E" w:rsidRPr="0010293E">
              <w:rPr>
                <w:rFonts w:eastAsia="Helvetica,Times New Roman" w:cstheme="minorHAnsi"/>
                <w:color w:val="000000" w:themeColor="text1"/>
                <w:sz w:val="20"/>
                <w:szCs w:val="20"/>
              </w:rPr>
              <w:t>4</w:t>
            </w:r>
            <w:r w:rsidRPr="0010293E">
              <w:rPr>
                <w:rFonts w:eastAsia="Helvetica,Times New Roman" w:cstheme="minorHAnsi"/>
                <w:color w:val="000000" w:themeColor="text1"/>
                <w:sz w:val="20"/>
                <w:szCs w:val="20"/>
              </w:rPr>
              <w:t>,</w:t>
            </w:r>
            <w:r w:rsidR="0010293E" w:rsidRPr="0010293E">
              <w:rPr>
                <w:rFonts w:eastAsia="Helvetica,Times New Roman" w:cstheme="minorHAnsi"/>
                <w:color w:val="000000" w:themeColor="text1"/>
                <w:sz w:val="20"/>
                <w:szCs w:val="20"/>
              </w:rPr>
              <w:t>689</w:t>
            </w:r>
          </w:p>
        </w:tc>
        <w:tc>
          <w:tcPr>
            <w:tcW w:w="1366" w:type="dxa"/>
            <w:vAlign w:val="center"/>
          </w:tcPr>
          <w:p w14:paraId="1EC7EFEA" w14:textId="06A50D98" w:rsidR="00503AFB" w:rsidRPr="0010293E" w:rsidRDefault="00503AFB" w:rsidP="006106A5">
            <w:pPr>
              <w:spacing w:after="180"/>
              <w:jc w:val="center"/>
              <w:rPr>
                <w:rFonts w:eastAsia="Helvetica,Times New Roman" w:cstheme="minorHAnsi"/>
                <w:color w:val="000000" w:themeColor="text1"/>
                <w:sz w:val="20"/>
                <w:szCs w:val="20"/>
              </w:rPr>
            </w:pPr>
            <w:r w:rsidRPr="0010293E">
              <w:rPr>
                <w:rFonts w:eastAsia="Helvetica,Times New Roman" w:cstheme="minorHAnsi"/>
                <w:color w:val="000000" w:themeColor="text1"/>
                <w:sz w:val="20"/>
                <w:szCs w:val="20"/>
              </w:rPr>
              <w:t>2</w:t>
            </w:r>
            <w:r w:rsidR="0010293E" w:rsidRPr="0010293E">
              <w:rPr>
                <w:rFonts w:eastAsia="Helvetica,Times New Roman" w:cstheme="minorHAnsi"/>
                <w:color w:val="000000" w:themeColor="text1"/>
                <w:sz w:val="20"/>
                <w:szCs w:val="20"/>
              </w:rPr>
              <w:t>6</w:t>
            </w:r>
          </w:p>
        </w:tc>
        <w:tc>
          <w:tcPr>
            <w:tcW w:w="1528" w:type="dxa"/>
            <w:vAlign w:val="center"/>
          </w:tcPr>
          <w:p w14:paraId="774B9874" w14:textId="7E7F9A8B" w:rsidR="00503AFB" w:rsidRPr="0010293E" w:rsidRDefault="00503AFB" w:rsidP="006106A5">
            <w:pPr>
              <w:spacing w:after="180"/>
              <w:jc w:val="center"/>
              <w:rPr>
                <w:rFonts w:eastAsia="Helvetica,Times New Roman" w:cstheme="minorHAnsi"/>
                <w:color w:val="000000" w:themeColor="text1"/>
                <w:sz w:val="20"/>
                <w:szCs w:val="20"/>
              </w:rPr>
            </w:pPr>
            <w:r w:rsidRPr="0010293E">
              <w:rPr>
                <w:rFonts w:eastAsia="Helvetica,Times New Roman" w:cstheme="minorHAnsi"/>
                <w:color w:val="000000" w:themeColor="text1"/>
                <w:sz w:val="20"/>
                <w:szCs w:val="20"/>
              </w:rPr>
              <w:t>1</w:t>
            </w:r>
            <w:r w:rsidR="0010293E" w:rsidRPr="0010293E">
              <w:rPr>
                <w:rFonts w:eastAsia="Helvetica,Times New Roman" w:cstheme="minorHAnsi"/>
                <w:color w:val="000000" w:themeColor="text1"/>
                <w:sz w:val="20"/>
                <w:szCs w:val="20"/>
              </w:rPr>
              <w:t>4</w:t>
            </w:r>
          </w:p>
        </w:tc>
      </w:tr>
    </w:tbl>
    <w:p w14:paraId="035BBD8F" w14:textId="77777777" w:rsidR="00A04734" w:rsidRPr="009A4D96" w:rsidRDefault="00A04734" w:rsidP="00A04734">
      <w:pPr>
        <w:rPr>
          <w:sz w:val="20"/>
        </w:rPr>
      </w:pPr>
      <w:r w:rsidRPr="009A4D96">
        <w:rPr>
          <w:sz w:val="20"/>
        </w:rPr>
        <w:t>Note: Project Drawdown data set range is defined by the low and high boundaries which are respectively 1 standard deviation below and above the mean of the collected data points</w:t>
      </w:r>
      <w:r w:rsidRPr="009A4D96">
        <w:rPr>
          <w:rStyle w:val="FootnoteReference"/>
          <w:sz w:val="20"/>
        </w:rPr>
        <w:footnoteReference w:id="6"/>
      </w:r>
      <w:r w:rsidRPr="009A4D96">
        <w:rPr>
          <w:sz w:val="20"/>
        </w:rPr>
        <w:t>.</w:t>
      </w:r>
    </w:p>
    <w:p w14:paraId="24C491B8" w14:textId="72C11903" w:rsidR="00F52595" w:rsidRPr="00E069AC" w:rsidRDefault="00E069AC" w:rsidP="002318C0">
      <w:pPr>
        <w:pStyle w:val="Heading3"/>
        <w:numPr>
          <w:ilvl w:val="2"/>
          <w:numId w:val="27"/>
        </w:numPr>
      </w:pPr>
      <w:bookmarkStart w:id="61" w:name="_Toc19233335"/>
      <w:r>
        <w:t>Financial Inputs</w:t>
      </w:r>
      <w:bookmarkEnd w:id="61"/>
    </w:p>
    <w:p w14:paraId="127B738F" w14:textId="4110BF8E" w:rsidR="00DA06FE" w:rsidRPr="00E069AC" w:rsidRDefault="000B24C7" w:rsidP="00EB247F">
      <w:r>
        <w:t xml:space="preserve">The </w:t>
      </w:r>
      <w:r w:rsidR="00DA06FE" w:rsidRPr="00E069AC">
        <w:t>RRS</w:t>
      </w:r>
      <w:r w:rsidR="00E2663F" w:rsidRPr="00E069AC">
        <w:t xml:space="preserve"> model constructs</w:t>
      </w:r>
      <w:r w:rsidR="00E439FB" w:rsidRPr="00E069AC">
        <w:t xml:space="preserve"> PDS adoption scenario</w:t>
      </w:r>
      <w:r w:rsidR="00E2663F" w:rsidRPr="00E069AC">
        <w:t>s</w:t>
      </w:r>
      <w:r w:rsidR="00E439FB" w:rsidRPr="00E069AC">
        <w:t xml:space="preserve"> for </w:t>
      </w:r>
      <w:r w:rsidR="00AB74E3">
        <w:t>In-stream hydro e</w:t>
      </w:r>
      <w:r w:rsidR="00721C7F">
        <w:t>lectricity</w:t>
      </w:r>
      <w:r w:rsidR="00E439FB" w:rsidRPr="00E069AC">
        <w:t xml:space="preserve"> generation globally and regionally for each year until 2050. </w:t>
      </w:r>
      <w:r w:rsidR="00E2663F" w:rsidRPr="00E069AC">
        <w:t xml:space="preserve">It </w:t>
      </w:r>
      <w:r>
        <w:t>has</w:t>
      </w:r>
      <w:r w:rsidR="00E2663F" w:rsidRPr="00E069AC">
        <w:t xml:space="preserve"> </w:t>
      </w:r>
      <w:r w:rsidR="00E439FB" w:rsidRPr="00E069AC">
        <w:t>model</w:t>
      </w:r>
      <w:r w:rsidR="00E2663F" w:rsidRPr="00E069AC">
        <w:t>led</w:t>
      </w:r>
      <w:r w:rsidR="00E439FB" w:rsidRPr="00E069AC">
        <w:t xml:space="preserve"> both the capital costs and the fixed and variable O</w:t>
      </w:r>
      <w:r>
        <w:t>&amp;</w:t>
      </w:r>
      <w:r w:rsidR="00E439FB" w:rsidRPr="00E069AC">
        <w:t xml:space="preserve">M costs associated with </w:t>
      </w:r>
      <w:r w:rsidR="00DA06FE" w:rsidRPr="00E069AC">
        <w:t xml:space="preserve">the </w:t>
      </w:r>
      <w:r w:rsidR="00E2663F" w:rsidRPr="00E069AC">
        <w:t xml:space="preserve">alternative </w:t>
      </w:r>
      <w:r w:rsidR="00E439FB" w:rsidRPr="00E069AC">
        <w:t>scenarios compared to those of the REF scenario.</w:t>
      </w:r>
      <w:r w:rsidR="00721C7F">
        <w:t xml:space="preserve"> </w:t>
      </w:r>
      <w:r w:rsidR="00F4258D">
        <w:t>A d</w:t>
      </w:r>
      <w:r w:rsidR="00DA06FE" w:rsidRPr="00E069AC">
        <w:t>etailed description of the methodology used is available in</w:t>
      </w:r>
      <w:r w:rsidR="00E2663F" w:rsidRPr="00E069AC">
        <w:t xml:space="preserve"> the </w:t>
      </w:r>
      <w:r w:rsidR="00D25FC7" w:rsidRPr="00E069AC">
        <w:t>Drawdown RRS Model Framework and Guide.</w:t>
      </w:r>
    </w:p>
    <w:p w14:paraId="07645E05" w14:textId="273B13E1" w:rsidR="00B54259" w:rsidRPr="005B26A4" w:rsidRDefault="00DA06FE" w:rsidP="00B54259">
      <w:pPr>
        <w:rPr>
          <w:rFonts w:cs="Times New Roman"/>
          <w:bCs/>
        </w:rPr>
      </w:pPr>
      <w:r w:rsidRPr="005B26A4">
        <w:rPr>
          <w:bCs/>
        </w:rPr>
        <w:lastRenderedPageBreak/>
        <w:t>The financial calculations exa</w:t>
      </w:r>
      <w:r w:rsidR="002054FC" w:rsidRPr="005B26A4">
        <w:rPr>
          <w:bCs/>
        </w:rPr>
        <w:t>mine the first cost in US$ per k</w:t>
      </w:r>
      <w:r w:rsidRPr="005B26A4">
        <w:rPr>
          <w:bCs/>
        </w:rPr>
        <w:t xml:space="preserve">W and the operating cost in US$ </w:t>
      </w:r>
      <w:r w:rsidR="002054FC" w:rsidRPr="005B26A4">
        <w:rPr>
          <w:bCs/>
        </w:rPr>
        <w:t>per kW (fixed costs) and US$ per kWh (variable costs)</w:t>
      </w:r>
      <w:r w:rsidRPr="005B26A4">
        <w:rPr>
          <w:bCs/>
        </w:rPr>
        <w:t>. For this, many inputs estimating annual</w:t>
      </w:r>
      <w:r w:rsidR="002054FC" w:rsidRPr="005B26A4">
        <w:rPr>
          <w:bCs/>
        </w:rPr>
        <w:t xml:space="preserve"> output and lifetime output per </w:t>
      </w:r>
      <w:r w:rsidR="00AB74E3" w:rsidRPr="005B26A4">
        <w:rPr>
          <w:bCs/>
        </w:rPr>
        <w:t>In-</w:t>
      </w:r>
      <w:r w:rsidR="00AB74E3" w:rsidRPr="0010293E">
        <w:rPr>
          <w:bCs/>
        </w:rPr>
        <w:t>stream Hydro</w:t>
      </w:r>
      <w:r w:rsidR="002054FC" w:rsidRPr="0010293E">
        <w:rPr>
          <w:bCs/>
        </w:rPr>
        <w:t xml:space="preserve"> electricity generation</w:t>
      </w:r>
      <w:r w:rsidRPr="0010293E">
        <w:rPr>
          <w:bCs/>
        </w:rPr>
        <w:t>, along with first costs (</w:t>
      </w:r>
      <w:r w:rsidR="002054FC" w:rsidRPr="0010293E">
        <w:rPr>
          <w:bCs/>
        </w:rPr>
        <w:t>per</w:t>
      </w:r>
      <w:r w:rsidRPr="0010293E">
        <w:rPr>
          <w:bCs/>
        </w:rPr>
        <w:t xml:space="preserve"> functional unit), were calculated</w:t>
      </w:r>
      <w:r w:rsidR="002054FC" w:rsidRPr="0010293E">
        <w:rPr>
          <w:bCs/>
        </w:rPr>
        <w:t xml:space="preserve">. </w:t>
      </w:r>
      <w:r w:rsidRPr="0010293E">
        <w:rPr>
          <w:bCs/>
        </w:rPr>
        <w:t xml:space="preserve">A lifetime capacity of </w:t>
      </w:r>
      <w:r w:rsidR="0010293E" w:rsidRPr="0010293E">
        <w:rPr>
          <w:bCs/>
        </w:rPr>
        <w:t>82,</w:t>
      </w:r>
      <w:r w:rsidR="00213715" w:rsidRPr="0010293E">
        <w:rPr>
          <w:bCs/>
        </w:rPr>
        <w:t>8</w:t>
      </w:r>
      <w:r w:rsidR="0010293E" w:rsidRPr="0010293E">
        <w:rPr>
          <w:bCs/>
        </w:rPr>
        <w:t>86</w:t>
      </w:r>
      <w:r w:rsidR="002054FC" w:rsidRPr="0010293E">
        <w:rPr>
          <w:bCs/>
        </w:rPr>
        <w:t xml:space="preserve"> hours (around </w:t>
      </w:r>
      <w:r w:rsidR="0010293E" w:rsidRPr="0010293E">
        <w:rPr>
          <w:bCs/>
        </w:rPr>
        <w:t>43</w:t>
      </w:r>
      <w:r w:rsidR="005B26A4" w:rsidRPr="0010293E">
        <w:rPr>
          <w:bCs/>
        </w:rPr>
        <w:t xml:space="preserve"> </w:t>
      </w:r>
      <w:r w:rsidRPr="0010293E">
        <w:rPr>
          <w:bCs/>
        </w:rPr>
        <w:t xml:space="preserve">years) was calculated depending on the average </w:t>
      </w:r>
      <w:r w:rsidR="002054FC" w:rsidRPr="0010293E">
        <w:rPr>
          <w:bCs/>
        </w:rPr>
        <w:t>powerplant annual use</w:t>
      </w:r>
      <w:r w:rsidRPr="0010293E">
        <w:rPr>
          <w:bCs/>
        </w:rPr>
        <w:t>.</w:t>
      </w:r>
    </w:p>
    <w:p w14:paraId="0D0A4F8C" w14:textId="46AAFB0F" w:rsidR="00290D71" w:rsidRPr="00B54259" w:rsidRDefault="00290D71" w:rsidP="00EB247F">
      <w:pPr>
        <w:rPr>
          <w:rFonts w:cs="Times New Roman"/>
          <w:bCs/>
        </w:rPr>
      </w:pPr>
      <w:r w:rsidRPr="00B54259">
        <w:rPr>
          <w:rFonts w:cs="Times New Roman"/>
          <w:bCs/>
        </w:rPr>
        <w:t>For the solution (</w:t>
      </w:r>
      <w:r w:rsidR="00B54259" w:rsidRPr="00B54259">
        <w:rPr>
          <w:rFonts w:cs="Times New Roman"/>
          <w:bCs/>
        </w:rPr>
        <w:t xml:space="preserve">i.e. </w:t>
      </w:r>
      <w:r w:rsidR="00AB74E3">
        <w:rPr>
          <w:rFonts w:cs="Times New Roman"/>
          <w:bCs/>
        </w:rPr>
        <w:t>In-Stream Hydro</w:t>
      </w:r>
      <w:r w:rsidRPr="00B54259">
        <w:rPr>
          <w:rFonts w:cs="Times New Roman"/>
          <w:bCs/>
        </w:rPr>
        <w:t>), the conventional current mix of fossil fuel electricity generation technologies (coal, gas</w:t>
      </w:r>
      <w:r w:rsidR="00F4258D" w:rsidRPr="00B54259">
        <w:rPr>
          <w:rFonts w:cs="Times New Roman"/>
          <w:bCs/>
        </w:rPr>
        <w:t>,</w:t>
      </w:r>
      <w:r w:rsidRPr="00B54259">
        <w:rPr>
          <w:rFonts w:cs="Times New Roman"/>
          <w:bCs/>
        </w:rPr>
        <w:t xml:space="preserve"> and oil) replaced were identified. Costs and operation for both generation technologies (solution and conventional) were considered to obtain the differential result</w:t>
      </w:r>
      <w:r w:rsidR="00E978D4" w:rsidRPr="00B54259">
        <w:rPr>
          <w:rFonts w:cs="Times New Roman"/>
          <w:bCs/>
        </w:rPr>
        <w:t>.</w:t>
      </w:r>
    </w:p>
    <w:p w14:paraId="519D7877" w14:textId="3B6D43FE" w:rsidR="00830A72" w:rsidRDefault="00721C7F" w:rsidP="002D1065">
      <w:r w:rsidRPr="005B26A4">
        <w:rPr>
          <w:rFonts w:cs="Times New Roman"/>
        </w:rPr>
        <w:t xml:space="preserve">A mean value of the data set range collected is assumed for installation costs of </w:t>
      </w:r>
      <w:r w:rsidR="005B26A4" w:rsidRPr="005B26A4">
        <w:rPr>
          <w:rFonts w:cs="Times New Roman"/>
        </w:rPr>
        <w:t>i</w:t>
      </w:r>
      <w:r w:rsidR="00AB74E3" w:rsidRPr="005B26A4">
        <w:rPr>
          <w:rFonts w:cs="Times New Roman"/>
        </w:rPr>
        <w:t>n-</w:t>
      </w:r>
      <w:r w:rsidR="005B26A4" w:rsidRPr="005B26A4">
        <w:rPr>
          <w:rFonts w:cs="Times New Roman"/>
        </w:rPr>
        <w:t>s</w:t>
      </w:r>
      <w:r w:rsidR="00AB74E3" w:rsidRPr="005B26A4">
        <w:rPr>
          <w:rFonts w:cs="Times New Roman"/>
        </w:rPr>
        <w:t xml:space="preserve">tream </w:t>
      </w:r>
      <w:r w:rsidR="005B26A4" w:rsidRPr="005B26A4">
        <w:rPr>
          <w:rFonts w:cs="Times New Roman"/>
        </w:rPr>
        <w:t>h</w:t>
      </w:r>
      <w:r w:rsidR="00AB74E3" w:rsidRPr="005B26A4">
        <w:rPr>
          <w:rFonts w:cs="Times New Roman"/>
        </w:rPr>
        <w:t>ydro</w:t>
      </w:r>
      <w:r w:rsidRPr="005B26A4">
        <w:rPr>
          <w:rFonts w:cs="Times New Roman"/>
        </w:rPr>
        <w:t xml:space="preserve"> systems </w:t>
      </w:r>
      <w:r w:rsidR="00290D71" w:rsidRPr="005B26A4">
        <w:rPr>
          <w:rFonts w:cs="Times New Roman"/>
        </w:rPr>
        <w:t xml:space="preserve">which results in a total first </w:t>
      </w:r>
      <w:r w:rsidR="00290D71" w:rsidRPr="0010293E">
        <w:rPr>
          <w:rFonts w:cs="Times New Roman"/>
        </w:rPr>
        <w:t>cost of US$</w:t>
      </w:r>
      <w:r w:rsidR="00426060" w:rsidRPr="0010293E">
        <w:rPr>
          <w:rFonts w:cs="Times New Roman"/>
        </w:rPr>
        <w:t xml:space="preserve"> </w:t>
      </w:r>
      <w:r w:rsidR="0010293E" w:rsidRPr="0010293E">
        <w:rPr>
          <w:rFonts w:cs="Times New Roman"/>
        </w:rPr>
        <w:t>2</w:t>
      </w:r>
      <w:r w:rsidR="00213715" w:rsidRPr="0010293E">
        <w:rPr>
          <w:rFonts w:cs="Times New Roman"/>
        </w:rPr>
        <w:t>,</w:t>
      </w:r>
      <w:r w:rsidR="0010293E" w:rsidRPr="0010293E">
        <w:rPr>
          <w:rFonts w:cs="Times New Roman"/>
        </w:rPr>
        <w:t>785</w:t>
      </w:r>
      <w:r w:rsidR="00290D71" w:rsidRPr="0010293E">
        <w:rPr>
          <w:rFonts w:cs="Times New Roman"/>
        </w:rPr>
        <w:t xml:space="preserve"> per kilowatt</w:t>
      </w:r>
      <w:r w:rsidR="00290D71" w:rsidRPr="0010293E">
        <w:rPr>
          <w:rStyle w:val="FootnoteReference"/>
          <w:rFonts w:cs="Times New Roman"/>
        </w:rPr>
        <w:footnoteReference w:id="7"/>
      </w:r>
      <w:r w:rsidR="00290D71" w:rsidRPr="0010293E">
        <w:rPr>
          <w:rFonts w:cs="Times New Roman"/>
        </w:rPr>
        <w:t>. </w:t>
      </w:r>
      <w:r w:rsidR="005B26A4" w:rsidRPr="0010293E">
        <w:t xml:space="preserve"> </w:t>
      </w:r>
      <w:r w:rsidR="005B26A4" w:rsidRPr="0010293E">
        <w:rPr>
          <w:rFonts w:cs="Times New Roman"/>
        </w:rPr>
        <w:t>Estimates in the literature for the learning rate for this solution are scarce</w:t>
      </w:r>
      <w:r w:rsidR="00ED5A69">
        <w:rPr>
          <w:rFonts w:cs="Times New Roman"/>
        </w:rPr>
        <w:t xml:space="preserve"> (e.g. </w:t>
      </w:r>
      <w:proofErr w:type="spellStart"/>
      <w:r w:rsidR="00ED5A69" w:rsidRPr="00ED5A69">
        <w:rPr>
          <w:rFonts w:cs="Times New Roman"/>
        </w:rPr>
        <w:t>Jamasb</w:t>
      </w:r>
      <w:proofErr w:type="spellEnd"/>
      <w:r w:rsidR="00ED5A69">
        <w:rPr>
          <w:rFonts w:cs="Times New Roman"/>
        </w:rPr>
        <w:t xml:space="preserve">, </w:t>
      </w:r>
      <w:r w:rsidR="00ED5A69" w:rsidRPr="00ED5A69">
        <w:rPr>
          <w:rFonts w:cs="Times New Roman"/>
        </w:rPr>
        <w:t>2007</w:t>
      </w:r>
      <w:r w:rsidR="00ED5A69">
        <w:rPr>
          <w:rFonts w:cs="Times New Roman"/>
        </w:rPr>
        <w:t>;</w:t>
      </w:r>
      <w:r w:rsidR="00ED5A69" w:rsidRPr="00ED5A69">
        <w:t xml:space="preserve"> </w:t>
      </w:r>
      <w:r w:rsidR="00ED5A69" w:rsidRPr="00ED5A69">
        <w:rPr>
          <w:rFonts w:cs="Times New Roman"/>
        </w:rPr>
        <w:t>Partridge</w:t>
      </w:r>
      <w:r w:rsidR="00ED5A69">
        <w:rPr>
          <w:rFonts w:cs="Times New Roman"/>
        </w:rPr>
        <w:t xml:space="preserve">, </w:t>
      </w:r>
      <w:r w:rsidR="00ED5A69" w:rsidRPr="00ED5A69">
        <w:rPr>
          <w:rFonts w:cs="Times New Roman"/>
        </w:rPr>
        <w:t>2013</w:t>
      </w:r>
      <w:r w:rsidR="00ED5A69">
        <w:rPr>
          <w:rFonts w:cs="Times New Roman"/>
        </w:rPr>
        <w:t xml:space="preserve">; </w:t>
      </w:r>
      <w:r w:rsidR="00ED5A69" w:rsidRPr="00ED5A69">
        <w:rPr>
          <w:rFonts w:cs="Times New Roman"/>
        </w:rPr>
        <w:t>Arias-Gaviria</w:t>
      </w:r>
      <w:r w:rsidR="00ED5A69">
        <w:rPr>
          <w:rFonts w:cs="Times New Roman"/>
        </w:rPr>
        <w:t xml:space="preserve">, </w:t>
      </w:r>
      <w:r w:rsidR="00ED5A69" w:rsidRPr="00ED5A69">
        <w:rPr>
          <w:rFonts w:cs="Times New Roman"/>
        </w:rPr>
        <w:t>2017</w:t>
      </w:r>
      <w:r w:rsidR="00ED5A69">
        <w:rPr>
          <w:rFonts w:cs="Times New Roman"/>
        </w:rPr>
        <w:t xml:space="preserve">); an average </w:t>
      </w:r>
      <w:r w:rsidR="005B26A4" w:rsidRPr="0010293E">
        <w:rPr>
          <w:rFonts w:cs="Times New Roman"/>
        </w:rPr>
        <w:t xml:space="preserve">learning rate of </w:t>
      </w:r>
      <w:r w:rsidR="0010293E" w:rsidRPr="0010293E">
        <w:rPr>
          <w:rFonts w:cs="Times New Roman"/>
        </w:rPr>
        <w:t>6.38</w:t>
      </w:r>
      <w:r w:rsidR="005B26A4" w:rsidRPr="0010293E">
        <w:rPr>
          <w:rFonts w:cs="Times New Roman"/>
        </w:rPr>
        <w:t xml:space="preserve">% was used in the calculations; </w:t>
      </w:r>
      <w:r w:rsidRPr="0010293E">
        <w:t xml:space="preserve">and </w:t>
      </w:r>
      <w:r w:rsidR="00290D71" w:rsidRPr="0010293E">
        <w:t>this has the effect of reducing the installation cost to US$</w:t>
      </w:r>
      <w:r w:rsidR="005B26A4" w:rsidRPr="0010293E">
        <w:t>2,6</w:t>
      </w:r>
      <w:r w:rsidR="0010293E" w:rsidRPr="0010293E">
        <w:t>68</w:t>
      </w:r>
      <w:r w:rsidR="00290D71" w:rsidRPr="0010293E">
        <w:t xml:space="preserve"> per kilowatt in 2030 and to US$</w:t>
      </w:r>
      <w:r w:rsidR="005B26A4" w:rsidRPr="0010293E">
        <w:t>2,6</w:t>
      </w:r>
      <w:r w:rsidR="0010293E" w:rsidRPr="0010293E">
        <w:t>12</w:t>
      </w:r>
      <w:r w:rsidR="00290D71" w:rsidRPr="0010293E">
        <w:t xml:space="preserve"> in 2050, compared to US$</w:t>
      </w:r>
      <w:r w:rsidR="0010293E" w:rsidRPr="0010293E">
        <w:t>1,786</w:t>
      </w:r>
      <w:r w:rsidR="00290D71" w:rsidRPr="0010293E">
        <w:t xml:space="preserve"> </w:t>
      </w:r>
      <w:r w:rsidRPr="0010293E">
        <w:t>(in 2014</w:t>
      </w:r>
      <w:r w:rsidRPr="00172121">
        <w:t xml:space="preserve">) </w:t>
      </w:r>
      <w:r w:rsidR="00290D71" w:rsidRPr="00172121">
        <w:t>per kilowatt for the conventional technologies (i.e. coal, natural gas, and oil power plants)</w:t>
      </w:r>
      <w:r w:rsidR="00B96AE0" w:rsidRPr="00172121">
        <w:t>.</w:t>
      </w:r>
    </w:p>
    <w:p w14:paraId="21235E39" w14:textId="77777777" w:rsidR="00830A72" w:rsidRPr="004A1205" w:rsidRDefault="00830A72" w:rsidP="00830A72">
      <w:r w:rsidRPr="00943699">
        <w:t>Fuel prices for conventional technologies are derived from IEA (2019) data, averaging 2007-2018 historical registries for oil, coal and natural gas used for electricity generation and calculated through a weighted average by fuel from the current electricity generation mix.</w:t>
      </w:r>
    </w:p>
    <w:p w14:paraId="588133B2" w14:textId="616B7438" w:rsidR="00B86FD0" w:rsidRDefault="00721C7F" w:rsidP="002D1065">
      <w:r w:rsidRPr="00172121">
        <w:t xml:space="preserve">Tables 2.2. and 2.3 depict the </w:t>
      </w:r>
      <w:r w:rsidRPr="00721C7F">
        <w:t>dataset ranges and the model inputs for the conventional and solution technologies.</w:t>
      </w:r>
    </w:p>
    <w:p w14:paraId="1521B01D" w14:textId="0614C05B" w:rsidR="00D25FC7" w:rsidRPr="00E069AC" w:rsidRDefault="00D25FC7" w:rsidP="00D25FC7">
      <w:pPr>
        <w:pStyle w:val="Caption"/>
        <w:jc w:val="center"/>
        <w:rPr>
          <w:rFonts w:asciiTheme="majorHAnsi" w:eastAsiaTheme="majorEastAsia" w:hAnsiTheme="majorHAnsi" w:cstheme="majorBidi"/>
          <w:b/>
          <w:bCs/>
          <w:color w:val="000000" w:themeColor="text1"/>
          <w:sz w:val="23"/>
          <w:szCs w:val="23"/>
          <w:lang w:eastAsia="zh-CN"/>
        </w:rPr>
      </w:pPr>
      <w:bookmarkStart w:id="62" w:name="_Toc19233302"/>
      <w:r w:rsidRPr="00E069AC">
        <w:t xml:space="preserve">Table </w:t>
      </w:r>
      <w:r w:rsidR="008A4A5B">
        <w:rPr>
          <w:noProof/>
        </w:rPr>
        <w:fldChar w:fldCharType="begin"/>
      </w:r>
      <w:r w:rsidR="008A4A5B">
        <w:rPr>
          <w:noProof/>
        </w:rPr>
        <w:instrText xml:space="preserve"> STYLEREF 1 \s </w:instrText>
      </w:r>
      <w:r w:rsidR="008A4A5B">
        <w:rPr>
          <w:noProof/>
        </w:rPr>
        <w:fldChar w:fldCharType="separate"/>
      </w:r>
      <w:r w:rsidR="006377DC">
        <w:rPr>
          <w:noProof/>
        </w:rPr>
        <w:t>2</w:t>
      </w:r>
      <w:r w:rsidR="008A4A5B">
        <w:rPr>
          <w:noProof/>
        </w:rPr>
        <w:fldChar w:fldCharType="end"/>
      </w:r>
      <w:r w:rsidRPr="00E069AC">
        <w:t>.</w:t>
      </w:r>
      <w:r w:rsidR="008A4A5B">
        <w:rPr>
          <w:noProof/>
        </w:rPr>
        <w:fldChar w:fldCharType="begin"/>
      </w:r>
      <w:r w:rsidR="008A4A5B">
        <w:rPr>
          <w:noProof/>
        </w:rPr>
        <w:instrText xml:space="preserve"> SEQ Table \* ARABIC \s 1 </w:instrText>
      </w:r>
      <w:r w:rsidR="008A4A5B">
        <w:rPr>
          <w:noProof/>
        </w:rPr>
        <w:fldChar w:fldCharType="separate"/>
      </w:r>
      <w:r w:rsidR="006377DC">
        <w:rPr>
          <w:noProof/>
        </w:rPr>
        <w:t>2</w:t>
      </w:r>
      <w:r w:rsidR="008A4A5B">
        <w:rPr>
          <w:noProof/>
        </w:rPr>
        <w:fldChar w:fldCharType="end"/>
      </w:r>
      <w:r w:rsidRPr="00E069AC">
        <w:t xml:space="preserve"> Financial Inputs </w:t>
      </w:r>
      <w:r w:rsidR="009C0F77" w:rsidRPr="00E069AC">
        <w:t xml:space="preserve">for </w:t>
      </w:r>
      <w:r w:rsidRPr="00E069AC">
        <w:t>Conventional Technologies</w:t>
      </w:r>
      <w:bookmarkEnd w:id="62"/>
    </w:p>
    <w:tbl>
      <w:tblPr>
        <w:tblStyle w:val="TableGrid"/>
        <w:tblW w:w="5043" w:type="pct"/>
        <w:jc w:val="center"/>
        <w:tblLook w:val="04A0" w:firstRow="1" w:lastRow="0" w:firstColumn="1" w:lastColumn="0" w:noHBand="0" w:noVBand="1"/>
      </w:tblPr>
      <w:tblGrid>
        <w:gridCol w:w="2302"/>
        <w:gridCol w:w="1624"/>
        <w:gridCol w:w="1624"/>
        <w:gridCol w:w="1624"/>
        <w:gridCol w:w="1164"/>
        <w:gridCol w:w="1092"/>
      </w:tblGrid>
      <w:tr w:rsidR="00910DE0" w:rsidRPr="00E069AC" w14:paraId="5EBC0DC9" w14:textId="77777777" w:rsidTr="00E978D4">
        <w:trPr>
          <w:trHeight w:val="1154"/>
          <w:jc w:val="center"/>
        </w:trPr>
        <w:tc>
          <w:tcPr>
            <w:tcW w:w="1221" w:type="pct"/>
            <w:shd w:val="clear" w:color="auto" w:fill="4F81BD" w:themeFill="accent1"/>
            <w:vAlign w:val="center"/>
          </w:tcPr>
          <w:p w14:paraId="74E672A4" w14:textId="77777777" w:rsidR="00910DE0" w:rsidRPr="00E069AC" w:rsidRDefault="00910DE0" w:rsidP="009A4D96">
            <w:pPr>
              <w:spacing w:after="180" w:line="240" w:lineRule="auto"/>
              <w:jc w:val="center"/>
              <w:rPr>
                <w:rFonts w:eastAsia="Helvetica,Times New Roman" w:cstheme="minorHAnsi"/>
                <w:b/>
                <w:color w:val="000000" w:themeColor="text1"/>
                <w:sz w:val="20"/>
                <w:szCs w:val="20"/>
              </w:rPr>
            </w:pPr>
          </w:p>
        </w:tc>
        <w:tc>
          <w:tcPr>
            <w:tcW w:w="861" w:type="pct"/>
            <w:shd w:val="clear" w:color="auto" w:fill="4F81BD" w:themeFill="accent1"/>
            <w:vAlign w:val="center"/>
          </w:tcPr>
          <w:p w14:paraId="47C8F982" w14:textId="77777777" w:rsidR="00910DE0" w:rsidRPr="00E069AC" w:rsidRDefault="00910DE0" w:rsidP="009A4D96">
            <w:pPr>
              <w:spacing w:after="180" w:line="240" w:lineRule="auto"/>
              <w:jc w:val="center"/>
              <w:rPr>
                <w:b/>
                <w:bCs/>
                <w:sz w:val="20"/>
                <w:szCs w:val="20"/>
              </w:rPr>
            </w:pPr>
            <w:r w:rsidRPr="00E069AC">
              <w:rPr>
                <w:b/>
                <w:bCs/>
                <w:color w:val="FFFFFF" w:themeColor="background1"/>
                <w:sz w:val="20"/>
                <w:szCs w:val="20"/>
              </w:rPr>
              <w:t>Units</w:t>
            </w:r>
          </w:p>
        </w:tc>
        <w:tc>
          <w:tcPr>
            <w:tcW w:w="861" w:type="pct"/>
            <w:shd w:val="clear" w:color="auto" w:fill="4F81BD" w:themeFill="accent1"/>
            <w:vAlign w:val="center"/>
          </w:tcPr>
          <w:p w14:paraId="0418DADA" w14:textId="42CB0C28" w:rsidR="00910DE0" w:rsidRPr="00E069AC" w:rsidRDefault="00910DE0" w:rsidP="009A4D96">
            <w:pPr>
              <w:spacing w:after="180" w:line="240" w:lineRule="auto"/>
              <w:jc w:val="center"/>
              <w:rPr>
                <w:b/>
                <w:bCs/>
                <w:color w:val="FFFFFF" w:themeColor="background1"/>
                <w:sz w:val="20"/>
                <w:szCs w:val="20"/>
              </w:rPr>
            </w:pPr>
            <w:r w:rsidRPr="00E069AC">
              <w:rPr>
                <w:b/>
                <w:bCs/>
                <w:color w:val="FFFFFF" w:themeColor="background1"/>
                <w:sz w:val="20"/>
                <w:szCs w:val="20"/>
              </w:rPr>
              <w:t>Project Drawdown Data Set Range</w:t>
            </w:r>
          </w:p>
        </w:tc>
        <w:tc>
          <w:tcPr>
            <w:tcW w:w="861" w:type="pct"/>
            <w:shd w:val="clear" w:color="auto" w:fill="4F81BD" w:themeFill="accent1"/>
            <w:vAlign w:val="center"/>
          </w:tcPr>
          <w:p w14:paraId="6FC568BA" w14:textId="77777777" w:rsidR="00910DE0" w:rsidRPr="00E069AC" w:rsidRDefault="00910DE0" w:rsidP="009A4D96">
            <w:pPr>
              <w:spacing w:after="180" w:line="240" w:lineRule="auto"/>
              <w:jc w:val="center"/>
              <w:rPr>
                <w:b/>
                <w:bCs/>
                <w:color w:val="FFFFFF" w:themeColor="background1"/>
                <w:sz w:val="20"/>
                <w:szCs w:val="20"/>
              </w:rPr>
            </w:pPr>
            <w:r w:rsidRPr="00E069AC">
              <w:rPr>
                <w:b/>
                <w:bCs/>
                <w:color w:val="FFFFFF" w:themeColor="background1"/>
                <w:sz w:val="20"/>
                <w:szCs w:val="20"/>
              </w:rPr>
              <w:t>Model Input</w:t>
            </w:r>
          </w:p>
        </w:tc>
        <w:tc>
          <w:tcPr>
            <w:tcW w:w="617" w:type="pct"/>
            <w:shd w:val="clear" w:color="auto" w:fill="4F81BD" w:themeFill="accent1"/>
            <w:vAlign w:val="center"/>
          </w:tcPr>
          <w:p w14:paraId="034FA35B" w14:textId="77777777" w:rsidR="00910DE0" w:rsidRPr="00E069AC" w:rsidRDefault="00910DE0" w:rsidP="009A4D96">
            <w:pPr>
              <w:spacing w:after="180" w:line="240" w:lineRule="auto"/>
              <w:jc w:val="center"/>
              <w:rPr>
                <w:b/>
                <w:bCs/>
                <w:color w:val="FFFFFF" w:themeColor="background1"/>
                <w:sz w:val="20"/>
                <w:szCs w:val="20"/>
              </w:rPr>
            </w:pPr>
            <w:r w:rsidRPr="00E069AC">
              <w:rPr>
                <w:b/>
                <w:bCs/>
                <w:color w:val="FFFFFF" w:themeColor="background1"/>
                <w:sz w:val="20"/>
                <w:szCs w:val="20"/>
              </w:rPr>
              <w:t>Data Points (#)</w:t>
            </w:r>
          </w:p>
        </w:tc>
        <w:tc>
          <w:tcPr>
            <w:tcW w:w="579" w:type="pct"/>
            <w:shd w:val="clear" w:color="auto" w:fill="4F81BD" w:themeFill="accent1"/>
            <w:vAlign w:val="center"/>
          </w:tcPr>
          <w:p w14:paraId="213A903C" w14:textId="77777777" w:rsidR="00910DE0" w:rsidRPr="00E069AC" w:rsidRDefault="00910DE0" w:rsidP="009A4D96">
            <w:pPr>
              <w:spacing w:after="180" w:line="240" w:lineRule="auto"/>
              <w:jc w:val="center"/>
              <w:rPr>
                <w:b/>
                <w:bCs/>
                <w:color w:val="FFFFFF" w:themeColor="background1"/>
                <w:sz w:val="20"/>
                <w:szCs w:val="20"/>
              </w:rPr>
            </w:pPr>
            <w:r w:rsidRPr="00E069AC">
              <w:rPr>
                <w:b/>
                <w:bCs/>
                <w:color w:val="FFFFFF" w:themeColor="background1"/>
                <w:sz w:val="20"/>
                <w:szCs w:val="20"/>
              </w:rPr>
              <w:t>Sources (#)</w:t>
            </w:r>
          </w:p>
        </w:tc>
      </w:tr>
      <w:tr w:rsidR="00830A72" w:rsidRPr="00E069AC" w14:paraId="224D399B" w14:textId="77777777" w:rsidTr="00E978D4">
        <w:trPr>
          <w:trHeight w:val="149"/>
          <w:jc w:val="center"/>
        </w:trPr>
        <w:tc>
          <w:tcPr>
            <w:tcW w:w="1221" w:type="pct"/>
            <w:vAlign w:val="center"/>
          </w:tcPr>
          <w:p w14:paraId="400D3B56" w14:textId="5AFFD118" w:rsidR="00830A72" w:rsidRPr="00E069AC" w:rsidRDefault="00830A72" w:rsidP="00830A72">
            <w:pPr>
              <w:spacing w:after="180" w:line="240" w:lineRule="auto"/>
              <w:jc w:val="center"/>
              <w:rPr>
                <w:color w:val="000000" w:themeColor="text1"/>
                <w:sz w:val="20"/>
                <w:szCs w:val="20"/>
              </w:rPr>
            </w:pPr>
            <w:r w:rsidRPr="00593535">
              <w:rPr>
                <w:color w:val="000000" w:themeColor="text1"/>
                <w:sz w:val="20"/>
                <w:szCs w:val="20"/>
              </w:rPr>
              <w:t>First costs (Conventional)</w:t>
            </w:r>
          </w:p>
        </w:tc>
        <w:tc>
          <w:tcPr>
            <w:tcW w:w="861" w:type="pct"/>
            <w:vAlign w:val="center"/>
          </w:tcPr>
          <w:p w14:paraId="56AA3572" w14:textId="215135EB" w:rsidR="00830A72" w:rsidRPr="00E069AC" w:rsidRDefault="00830A72" w:rsidP="00830A72">
            <w:pPr>
              <w:spacing w:after="180" w:line="240" w:lineRule="auto"/>
              <w:jc w:val="center"/>
              <w:rPr>
                <w:rFonts w:eastAsia="Helvetica,Times New Roman" w:cstheme="minorHAnsi"/>
                <w:sz w:val="20"/>
                <w:szCs w:val="20"/>
              </w:rPr>
            </w:pPr>
            <w:r w:rsidRPr="00593535">
              <w:rPr>
                <w:bCs/>
                <w:i/>
                <w:sz w:val="20"/>
                <w:szCs w:val="20"/>
              </w:rPr>
              <w:t>US$2014/kW</w:t>
            </w:r>
          </w:p>
        </w:tc>
        <w:tc>
          <w:tcPr>
            <w:tcW w:w="861" w:type="pct"/>
            <w:vAlign w:val="center"/>
          </w:tcPr>
          <w:p w14:paraId="5AD14322" w14:textId="4592F7B0" w:rsidR="00830A72" w:rsidRPr="00E069AC" w:rsidRDefault="00830A72" w:rsidP="00830A72">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470.5</w:t>
            </w:r>
            <w:r w:rsidRPr="00593535">
              <w:rPr>
                <w:rFonts w:eastAsia="Helvetica,Times New Roman" w:cstheme="minorHAnsi"/>
                <w:color w:val="000000" w:themeColor="text1"/>
                <w:sz w:val="20"/>
                <w:szCs w:val="20"/>
              </w:rPr>
              <w:t xml:space="preserve"> – </w:t>
            </w:r>
            <w:r>
              <w:rPr>
                <w:rFonts w:eastAsia="Helvetica,Times New Roman" w:cstheme="minorHAnsi"/>
                <w:color w:val="000000" w:themeColor="text1"/>
                <w:sz w:val="20"/>
                <w:szCs w:val="20"/>
              </w:rPr>
              <w:t>3,101</w:t>
            </w:r>
          </w:p>
        </w:tc>
        <w:tc>
          <w:tcPr>
            <w:tcW w:w="861" w:type="pct"/>
            <w:vAlign w:val="center"/>
          </w:tcPr>
          <w:p w14:paraId="6782A95B" w14:textId="328E5FC3" w:rsidR="00830A72" w:rsidRPr="00E069AC" w:rsidRDefault="00830A72" w:rsidP="00830A72">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1,786</w:t>
            </w:r>
          </w:p>
        </w:tc>
        <w:tc>
          <w:tcPr>
            <w:tcW w:w="617" w:type="pct"/>
            <w:vAlign w:val="center"/>
          </w:tcPr>
          <w:p w14:paraId="1AA7E7F8" w14:textId="659CD62D" w:rsidR="00830A72" w:rsidRPr="00E069AC" w:rsidRDefault="00830A72" w:rsidP="00830A72">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2</w:t>
            </w:r>
            <w:r>
              <w:rPr>
                <w:rFonts w:eastAsia="Helvetica,Times New Roman" w:cstheme="minorHAnsi"/>
                <w:color w:val="000000" w:themeColor="text1"/>
                <w:sz w:val="20"/>
                <w:szCs w:val="20"/>
              </w:rPr>
              <w:t>4</w:t>
            </w:r>
          </w:p>
        </w:tc>
        <w:tc>
          <w:tcPr>
            <w:tcW w:w="579" w:type="pct"/>
            <w:vAlign w:val="center"/>
          </w:tcPr>
          <w:p w14:paraId="367ADBC1" w14:textId="18E69E74" w:rsidR="00830A72" w:rsidRPr="00E069AC" w:rsidRDefault="00830A72" w:rsidP="00830A72">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w:t>
            </w:r>
          </w:p>
        </w:tc>
      </w:tr>
      <w:tr w:rsidR="00830A72" w:rsidRPr="00E069AC" w14:paraId="29BBD18C" w14:textId="77777777" w:rsidTr="00E978D4">
        <w:trPr>
          <w:trHeight w:val="583"/>
          <w:jc w:val="center"/>
        </w:trPr>
        <w:tc>
          <w:tcPr>
            <w:tcW w:w="1221" w:type="pct"/>
            <w:vAlign w:val="center"/>
          </w:tcPr>
          <w:p w14:paraId="696E0629" w14:textId="1F0D60E2" w:rsidR="00830A72" w:rsidRPr="00E069AC" w:rsidRDefault="00830A72" w:rsidP="00830A72">
            <w:pPr>
              <w:spacing w:after="180" w:line="240" w:lineRule="auto"/>
              <w:jc w:val="center"/>
              <w:rPr>
                <w:color w:val="000000" w:themeColor="text1"/>
                <w:sz w:val="20"/>
                <w:szCs w:val="20"/>
              </w:rPr>
            </w:pPr>
            <w:r w:rsidRPr="00593535">
              <w:rPr>
                <w:color w:val="000000" w:themeColor="text1"/>
                <w:sz w:val="20"/>
                <w:szCs w:val="20"/>
              </w:rPr>
              <w:t>Fixed Operation and Maintenance Costs (Conventional)</w:t>
            </w:r>
          </w:p>
        </w:tc>
        <w:tc>
          <w:tcPr>
            <w:tcW w:w="861" w:type="pct"/>
            <w:vAlign w:val="center"/>
          </w:tcPr>
          <w:p w14:paraId="3CEF4190" w14:textId="46220A5E" w:rsidR="00830A72" w:rsidRPr="00E069AC" w:rsidRDefault="00830A72" w:rsidP="00830A72">
            <w:pPr>
              <w:spacing w:after="180" w:line="240" w:lineRule="auto"/>
              <w:jc w:val="center"/>
              <w:rPr>
                <w:rFonts w:eastAsia="Helvetica,Times New Roman" w:cstheme="minorHAnsi"/>
                <w:sz w:val="20"/>
                <w:szCs w:val="20"/>
              </w:rPr>
            </w:pPr>
            <w:r w:rsidRPr="00593535">
              <w:rPr>
                <w:bCs/>
                <w:i/>
                <w:sz w:val="20"/>
                <w:szCs w:val="20"/>
              </w:rPr>
              <w:t>US$2014/kW</w:t>
            </w:r>
          </w:p>
        </w:tc>
        <w:tc>
          <w:tcPr>
            <w:tcW w:w="861" w:type="pct"/>
            <w:vAlign w:val="center"/>
          </w:tcPr>
          <w:p w14:paraId="41B31604" w14:textId="1D1E16BD" w:rsidR="00830A72" w:rsidRPr="00E069AC" w:rsidRDefault="00830A72" w:rsidP="00830A72">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w:t>
            </w:r>
            <w:r w:rsidRPr="00593535">
              <w:rPr>
                <w:rFonts w:eastAsia="Helvetica,Times New Roman" w:cstheme="minorHAnsi"/>
                <w:color w:val="000000" w:themeColor="text1"/>
                <w:sz w:val="20"/>
                <w:szCs w:val="20"/>
              </w:rPr>
              <w:t>.</w:t>
            </w:r>
            <w:r>
              <w:rPr>
                <w:rFonts w:eastAsia="Helvetica,Times New Roman" w:cstheme="minorHAnsi"/>
                <w:color w:val="000000" w:themeColor="text1"/>
                <w:sz w:val="20"/>
                <w:szCs w:val="20"/>
              </w:rPr>
              <w:t>44</w:t>
            </w:r>
            <w:r w:rsidRPr="00593535">
              <w:rPr>
                <w:rFonts w:eastAsia="Helvetica,Times New Roman" w:cstheme="minorHAnsi"/>
                <w:color w:val="000000" w:themeColor="text1"/>
                <w:sz w:val="20"/>
                <w:szCs w:val="20"/>
              </w:rPr>
              <w:t xml:space="preserve"> – 6</w:t>
            </w:r>
            <w:r>
              <w:rPr>
                <w:rFonts w:eastAsia="Helvetica,Times New Roman" w:cstheme="minorHAnsi"/>
                <w:color w:val="000000" w:themeColor="text1"/>
                <w:sz w:val="20"/>
                <w:szCs w:val="20"/>
              </w:rPr>
              <w:t>5</w:t>
            </w:r>
            <w:r w:rsidRPr="00593535">
              <w:rPr>
                <w:rFonts w:eastAsia="Helvetica,Times New Roman" w:cstheme="minorHAnsi"/>
                <w:color w:val="000000" w:themeColor="text1"/>
                <w:sz w:val="20"/>
                <w:szCs w:val="20"/>
              </w:rPr>
              <w:t>.</w:t>
            </w:r>
            <w:r>
              <w:rPr>
                <w:rFonts w:eastAsia="Helvetica,Times New Roman" w:cstheme="minorHAnsi"/>
                <w:color w:val="000000" w:themeColor="text1"/>
                <w:sz w:val="20"/>
                <w:szCs w:val="20"/>
              </w:rPr>
              <w:t>86</w:t>
            </w:r>
          </w:p>
        </w:tc>
        <w:tc>
          <w:tcPr>
            <w:tcW w:w="861" w:type="pct"/>
            <w:vAlign w:val="center"/>
          </w:tcPr>
          <w:p w14:paraId="259F13A5" w14:textId="0DABF987" w:rsidR="00830A72" w:rsidRPr="00E069AC" w:rsidRDefault="00830A72" w:rsidP="00830A72">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32.95</w:t>
            </w:r>
          </w:p>
        </w:tc>
        <w:tc>
          <w:tcPr>
            <w:tcW w:w="617" w:type="pct"/>
            <w:vAlign w:val="center"/>
          </w:tcPr>
          <w:p w14:paraId="62C158C3" w14:textId="5312F951" w:rsidR="00830A72" w:rsidRPr="00E069AC" w:rsidRDefault="00830A72" w:rsidP="00830A72">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1</w:t>
            </w:r>
            <w:r>
              <w:rPr>
                <w:rFonts w:eastAsia="Helvetica,Times New Roman" w:cstheme="minorHAnsi"/>
                <w:color w:val="000000" w:themeColor="text1"/>
                <w:sz w:val="20"/>
                <w:szCs w:val="20"/>
              </w:rPr>
              <w:t>8</w:t>
            </w:r>
          </w:p>
        </w:tc>
        <w:tc>
          <w:tcPr>
            <w:tcW w:w="579" w:type="pct"/>
            <w:vAlign w:val="center"/>
          </w:tcPr>
          <w:p w14:paraId="2E77170B" w14:textId="2B00718D" w:rsidR="00830A72" w:rsidRPr="00E069AC" w:rsidRDefault="00830A72" w:rsidP="00830A72">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4</w:t>
            </w:r>
          </w:p>
        </w:tc>
      </w:tr>
      <w:tr w:rsidR="00830A72" w:rsidRPr="00E069AC" w14:paraId="789E9F95" w14:textId="77777777" w:rsidTr="00E978D4">
        <w:trPr>
          <w:trHeight w:val="149"/>
          <w:jc w:val="center"/>
        </w:trPr>
        <w:tc>
          <w:tcPr>
            <w:tcW w:w="1221" w:type="pct"/>
            <w:vAlign w:val="center"/>
          </w:tcPr>
          <w:p w14:paraId="564B7DFA" w14:textId="63530ED1" w:rsidR="00830A72" w:rsidRPr="00E069AC" w:rsidRDefault="00830A72" w:rsidP="00830A72">
            <w:pPr>
              <w:spacing w:after="180" w:line="240" w:lineRule="auto"/>
              <w:jc w:val="center"/>
              <w:rPr>
                <w:color w:val="000000" w:themeColor="text1"/>
                <w:sz w:val="20"/>
                <w:szCs w:val="20"/>
              </w:rPr>
            </w:pPr>
            <w:r w:rsidRPr="00593535">
              <w:rPr>
                <w:color w:val="000000" w:themeColor="text1"/>
                <w:sz w:val="20"/>
                <w:szCs w:val="20"/>
              </w:rPr>
              <w:t>Variable Operation and Maintenance Costs (Conventional)</w:t>
            </w:r>
          </w:p>
        </w:tc>
        <w:tc>
          <w:tcPr>
            <w:tcW w:w="861" w:type="pct"/>
            <w:vAlign w:val="center"/>
          </w:tcPr>
          <w:p w14:paraId="292CCBF2" w14:textId="49E439B3" w:rsidR="00830A72" w:rsidRPr="00E069AC" w:rsidRDefault="00830A72" w:rsidP="00830A72">
            <w:pPr>
              <w:spacing w:after="180" w:line="240" w:lineRule="auto"/>
              <w:jc w:val="center"/>
              <w:rPr>
                <w:rFonts w:eastAsia="Helvetica,Times New Roman" w:cstheme="minorHAnsi"/>
                <w:sz w:val="20"/>
                <w:szCs w:val="20"/>
              </w:rPr>
            </w:pPr>
            <w:r w:rsidRPr="00593535">
              <w:rPr>
                <w:bCs/>
                <w:i/>
                <w:sz w:val="20"/>
                <w:szCs w:val="20"/>
              </w:rPr>
              <w:t>US$2014/kWh</w:t>
            </w:r>
          </w:p>
        </w:tc>
        <w:tc>
          <w:tcPr>
            <w:tcW w:w="861" w:type="pct"/>
            <w:vAlign w:val="center"/>
          </w:tcPr>
          <w:p w14:paraId="3698BA83" w14:textId="66B8840F" w:rsidR="00830A72" w:rsidRPr="00E069AC" w:rsidRDefault="00830A72" w:rsidP="00830A72">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0.0014 – 0.0079</w:t>
            </w:r>
          </w:p>
        </w:tc>
        <w:tc>
          <w:tcPr>
            <w:tcW w:w="861" w:type="pct"/>
            <w:vAlign w:val="center"/>
          </w:tcPr>
          <w:p w14:paraId="2C205561" w14:textId="0B698CDE" w:rsidR="00830A72" w:rsidRPr="00E069AC" w:rsidRDefault="00830A72" w:rsidP="00830A72">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0.00</w:t>
            </w:r>
            <w:r>
              <w:rPr>
                <w:rFonts w:eastAsia="Helvetica,Times New Roman" w:cstheme="minorHAnsi"/>
                <w:color w:val="000000" w:themeColor="text1"/>
                <w:sz w:val="20"/>
                <w:szCs w:val="20"/>
              </w:rPr>
              <w:t>4</w:t>
            </w:r>
            <w:r w:rsidRPr="00593535">
              <w:rPr>
                <w:rFonts w:eastAsia="Helvetica,Times New Roman" w:cstheme="minorHAnsi"/>
                <w:color w:val="000000" w:themeColor="text1"/>
                <w:sz w:val="20"/>
                <w:szCs w:val="20"/>
              </w:rPr>
              <w:t>8</w:t>
            </w:r>
          </w:p>
        </w:tc>
        <w:tc>
          <w:tcPr>
            <w:tcW w:w="617" w:type="pct"/>
            <w:vAlign w:val="center"/>
          </w:tcPr>
          <w:p w14:paraId="6F7826B4" w14:textId="22AA6E7D" w:rsidR="00830A72" w:rsidRPr="00E069AC" w:rsidRDefault="00830A72" w:rsidP="00830A72">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2</w:t>
            </w:r>
            <w:r>
              <w:rPr>
                <w:rFonts w:eastAsia="Helvetica,Times New Roman" w:cstheme="minorHAnsi"/>
                <w:color w:val="000000" w:themeColor="text1"/>
                <w:sz w:val="20"/>
                <w:szCs w:val="20"/>
              </w:rPr>
              <w:t>2</w:t>
            </w:r>
          </w:p>
        </w:tc>
        <w:tc>
          <w:tcPr>
            <w:tcW w:w="579" w:type="pct"/>
            <w:vAlign w:val="center"/>
          </w:tcPr>
          <w:p w14:paraId="6F71B7A1" w14:textId="42636B8B" w:rsidR="00830A72" w:rsidRPr="00E069AC" w:rsidRDefault="00830A72" w:rsidP="00830A72">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7</w:t>
            </w:r>
          </w:p>
        </w:tc>
      </w:tr>
      <w:tr w:rsidR="00830A72" w:rsidRPr="00E069AC" w14:paraId="4CC8EC27" w14:textId="77777777" w:rsidTr="00E978D4">
        <w:trPr>
          <w:trHeight w:val="149"/>
          <w:jc w:val="center"/>
        </w:trPr>
        <w:tc>
          <w:tcPr>
            <w:tcW w:w="1221" w:type="pct"/>
            <w:vAlign w:val="center"/>
          </w:tcPr>
          <w:p w14:paraId="45834DD9" w14:textId="5137EDEA" w:rsidR="00830A72" w:rsidRPr="00E069AC" w:rsidRDefault="00830A72" w:rsidP="00830A72">
            <w:pPr>
              <w:spacing w:after="180" w:line="240" w:lineRule="auto"/>
              <w:jc w:val="center"/>
              <w:rPr>
                <w:color w:val="000000" w:themeColor="text1"/>
                <w:sz w:val="20"/>
                <w:szCs w:val="20"/>
              </w:rPr>
            </w:pPr>
            <w:r w:rsidRPr="00593535">
              <w:rPr>
                <w:color w:val="000000" w:themeColor="text1"/>
                <w:sz w:val="20"/>
                <w:szCs w:val="20"/>
              </w:rPr>
              <w:t>Fuel Price (Conventional)</w:t>
            </w:r>
          </w:p>
        </w:tc>
        <w:tc>
          <w:tcPr>
            <w:tcW w:w="861" w:type="pct"/>
            <w:vAlign w:val="center"/>
          </w:tcPr>
          <w:p w14:paraId="594E5CB1" w14:textId="7A27EE05" w:rsidR="00830A72" w:rsidRPr="00E069AC" w:rsidRDefault="00830A72" w:rsidP="00830A72">
            <w:pPr>
              <w:spacing w:after="180" w:line="240" w:lineRule="auto"/>
              <w:jc w:val="center"/>
              <w:rPr>
                <w:rFonts w:eastAsia="Helvetica,Times New Roman" w:cstheme="minorHAnsi"/>
                <w:b/>
                <w:sz w:val="20"/>
                <w:szCs w:val="20"/>
              </w:rPr>
            </w:pPr>
            <w:r w:rsidRPr="00593535">
              <w:rPr>
                <w:bCs/>
                <w:i/>
                <w:sz w:val="20"/>
                <w:szCs w:val="20"/>
              </w:rPr>
              <w:t>US$2014/kWh</w:t>
            </w:r>
          </w:p>
        </w:tc>
        <w:tc>
          <w:tcPr>
            <w:tcW w:w="861" w:type="pct"/>
            <w:shd w:val="clear" w:color="auto" w:fill="F2F2F2" w:themeFill="background1" w:themeFillShade="F2"/>
            <w:vAlign w:val="center"/>
          </w:tcPr>
          <w:p w14:paraId="2E46CA7E" w14:textId="77777777" w:rsidR="00830A72" w:rsidRPr="00E069AC" w:rsidRDefault="00830A72" w:rsidP="00830A72">
            <w:pPr>
              <w:spacing w:after="180" w:line="240" w:lineRule="auto"/>
              <w:jc w:val="center"/>
              <w:rPr>
                <w:rFonts w:eastAsia="Helvetica,Times New Roman" w:cstheme="minorHAnsi"/>
                <w:b/>
                <w:color w:val="000000" w:themeColor="text1"/>
                <w:sz w:val="20"/>
                <w:szCs w:val="20"/>
              </w:rPr>
            </w:pPr>
          </w:p>
        </w:tc>
        <w:tc>
          <w:tcPr>
            <w:tcW w:w="861" w:type="pct"/>
            <w:vAlign w:val="center"/>
          </w:tcPr>
          <w:p w14:paraId="78F04F8B" w14:textId="6C43961A" w:rsidR="00830A72" w:rsidRPr="00E069AC" w:rsidRDefault="00830A72" w:rsidP="00830A72">
            <w:pPr>
              <w:spacing w:after="180" w:line="240" w:lineRule="auto"/>
              <w:jc w:val="center"/>
              <w:rPr>
                <w:rFonts w:eastAsia="Helvetica,Times New Roman" w:cstheme="minorHAnsi"/>
                <w:b/>
                <w:color w:val="000000" w:themeColor="text1"/>
                <w:sz w:val="20"/>
                <w:szCs w:val="20"/>
              </w:rPr>
            </w:pPr>
            <w:r w:rsidRPr="00593535">
              <w:rPr>
                <w:rFonts w:eastAsia="Helvetica,Times New Roman" w:cstheme="minorHAnsi"/>
                <w:color w:val="000000" w:themeColor="text1"/>
                <w:sz w:val="20"/>
                <w:szCs w:val="20"/>
              </w:rPr>
              <w:t>0.0</w:t>
            </w:r>
            <w:r>
              <w:rPr>
                <w:rFonts w:eastAsia="Helvetica,Times New Roman" w:cstheme="minorHAnsi"/>
                <w:color w:val="000000" w:themeColor="text1"/>
                <w:sz w:val="20"/>
                <w:szCs w:val="20"/>
              </w:rPr>
              <w:t>492</w:t>
            </w:r>
          </w:p>
        </w:tc>
        <w:tc>
          <w:tcPr>
            <w:tcW w:w="617" w:type="pct"/>
            <w:shd w:val="clear" w:color="auto" w:fill="auto"/>
            <w:vAlign w:val="center"/>
          </w:tcPr>
          <w:p w14:paraId="362873EB" w14:textId="77E24440" w:rsidR="00830A72" w:rsidRPr="00E069AC" w:rsidRDefault="00830A72" w:rsidP="00830A72">
            <w:pPr>
              <w:spacing w:after="180" w:line="240" w:lineRule="auto"/>
              <w:jc w:val="center"/>
              <w:rPr>
                <w:rFonts w:eastAsia="Helvetica,Times New Roman" w:cstheme="minorHAnsi"/>
                <w:color w:val="000000" w:themeColor="text1"/>
                <w:sz w:val="20"/>
                <w:szCs w:val="20"/>
              </w:rPr>
            </w:pPr>
          </w:p>
        </w:tc>
        <w:tc>
          <w:tcPr>
            <w:tcW w:w="579" w:type="pct"/>
            <w:shd w:val="clear" w:color="auto" w:fill="auto"/>
            <w:vAlign w:val="center"/>
          </w:tcPr>
          <w:p w14:paraId="48F3D1EA" w14:textId="33C10819" w:rsidR="00830A72" w:rsidRPr="00E069AC" w:rsidRDefault="00830A72" w:rsidP="00830A72">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1</w:t>
            </w:r>
          </w:p>
        </w:tc>
      </w:tr>
      <w:tr w:rsidR="00830A72" w:rsidRPr="00E069AC" w14:paraId="3AAC1C5A" w14:textId="77777777" w:rsidTr="00E978D4">
        <w:trPr>
          <w:trHeight w:val="149"/>
          <w:jc w:val="center"/>
        </w:trPr>
        <w:tc>
          <w:tcPr>
            <w:tcW w:w="1221" w:type="pct"/>
            <w:vAlign w:val="center"/>
          </w:tcPr>
          <w:p w14:paraId="3A181F58" w14:textId="03055D82" w:rsidR="00830A72" w:rsidRPr="00E069AC" w:rsidRDefault="00830A72" w:rsidP="00830A72">
            <w:pPr>
              <w:spacing w:after="180" w:line="240" w:lineRule="auto"/>
              <w:jc w:val="center"/>
              <w:rPr>
                <w:color w:val="000000" w:themeColor="text1"/>
                <w:sz w:val="20"/>
                <w:szCs w:val="20"/>
              </w:rPr>
            </w:pPr>
            <w:r w:rsidRPr="00593535">
              <w:rPr>
                <w:color w:val="000000" w:themeColor="text1"/>
                <w:sz w:val="20"/>
                <w:szCs w:val="20"/>
              </w:rPr>
              <w:lastRenderedPageBreak/>
              <w:t>Learning Rate Factor (Conventional)</w:t>
            </w:r>
          </w:p>
        </w:tc>
        <w:tc>
          <w:tcPr>
            <w:tcW w:w="861" w:type="pct"/>
            <w:vAlign w:val="center"/>
          </w:tcPr>
          <w:p w14:paraId="4A773F2C" w14:textId="72CDFA1C" w:rsidR="00830A72" w:rsidRPr="00E069AC" w:rsidRDefault="00830A72" w:rsidP="00830A72">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w:t>
            </w:r>
          </w:p>
        </w:tc>
        <w:tc>
          <w:tcPr>
            <w:tcW w:w="861" w:type="pct"/>
            <w:shd w:val="clear" w:color="auto" w:fill="F2F2F2" w:themeFill="background1" w:themeFillShade="F2"/>
            <w:vAlign w:val="center"/>
          </w:tcPr>
          <w:p w14:paraId="5BBF4A68" w14:textId="77777777" w:rsidR="00830A72" w:rsidRPr="00E069AC" w:rsidRDefault="00830A72" w:rsidP="00830A72">
            <w:pPr>
              <w:spacing w:after="180" w:line="240" w:lineRule="auto"/>
              <w:jc w:val="center"/>
              <w:rPr>
                <w:rFonts w:eastAsia="Helvetica,Times New Roman" w:cstheme="minorHAnsi"/>
                <w:color w:val="000000" w:themeColor="text1"/>
                <w:sz w:val="20"/>
                <w:szCs w:val="20"/>
              </w:rPr>
            </w:pPr>
          </w:p>
        </w:tc>
        <w:tc>
          <w:tcPr>
            <w:tcW w:w="861" w:type="pct"/>
            <w:vAlign w:val="center"/>
          </w:tcPr>
          <w:p w14:paraId="28DF6EBE" w14:textId="34B09B0F" w:rsidR="00830A72" w:rsidRPr="00E069AC" w:rsidRDefault="00830A72" w:rsidP="00830A72">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2.00%</w:t>
            </w:r>
          </w:p>
        </w:tc>
        <w:tc>
          <w:tcPr>
            <w:tcW w:w="617" w:type="pct"/>
            <w:shd w:val="clear" w:color="auto" w:fill="F2F2F2" w:themeFill="background1" w:themeFillShade="F2"/>
            <w:vAlign w:val="center"/>
          </w:tcPr>
          <w:p w14:paraId="1EA82F8A" w14:textId="355F2F74" w:rsidR="00830A72" w:rsidRPr="00E069AC" w:rsidRDefault="00830A72" w:rsidP="00830A72">
            <w:pPr>
              <w:spacing w:after="180" w:line="240" w:lineRule="auto"/>
              <w:jc w:val="center"/>
              <w:rPr>
                <w:rFonts w:eastAsia="Helvetica,Times New Roman" w:cstheme="minorHAnsi"/>
                <w:color w:val="000000" w:themeColor="text1"/>
                <w:sz w:val="20"/>
                <w:szCs w:val="20"/>
              </w:rPr>
            </w:pPr>
          </w:p>
        </w:tc>
        <w:tc>
          <w:tcPr>
            <w:tcW w:w="579" w:type="pct"/>
            <w:shd w:val="clear" w:color="auto" w:fill="F2F2F2" w:themeFill="background1" w:themeFillShade="F2"/>
            <w:vAlign w:val="center"/>
          </w:tcPr>
          <w:p w14:paraId="353483AC" w14:textId="1FAC57D3" w:rsidR="00830A72" w:rsidRPr="00E069AC" w:rsidRDefault="00830A72" w:rsidP="00830A72">
            <w:pPr>
              <w:spacing w:after="180" w:line="240" w:lineRule="auto"/>
              <w:jc w:val="center"/>
              <w:rPr>
                <w:rFonts w:eastAsia="Helvetica,Times New Roman" w:cstheme="minorHAnsi"/>
                <w:color w:val="000000" w:themeColor="text1"/>
                <w:sz w:val="20"/>
                <w:szCs w:val="20"/>
              </w:rPr>
            </w:pPr>
          </w:p>
        </w:tc>
      </w:tr>
    </w:tbl>
    <w:p w14:paraId="7E13702C" w14:textId="77777777" w:rsidR="00D25FC7" w:rsidRPr="00E069AC" w:rsidRDefault="00D25FC7" w:rsidP="00EB247F">
      <w:pPr>
        <w:rPr>
          <w:bCs/>
          <w:sz w:val="21"/>
          <w:szCs w:val="21"/>
        </w:rPr>
      </w:pPr>
    </w:p>
    <w:p w14:paraId="2A309D69" w14:textId="13551C7E" w:rsidR="0021082B" w:rsidRPr="00E069AC" w:rsidRDefault="00274B56" w:rsidP="00EB247F">
      <w:pPr>
        <w:pStyle w:val="Caption"/>
        <w:jc w:val="center"/>
        <w:rPr>
          <w:rFonts w:asciiTheme="majorHAnsi" w:eastAsiaTheme="majorEastAsia" w:hAnsiTheme="majorHAnsi" w:cstheme="majorBidi"/>
          <w:b/>
          <w:bCs/>
          <w:color w:val="000000" w:themeColor="text1"/>
          <w:sz w:val="23"/>
          <w:szCs w:val="23"/>
          <w:lang w:eastAsia="zh-CN"/>
        </w:rPr>
      </w:pPr>
      <w:bookmarkStart w:id="63" w:name="_Toc19233303"/>
      <w:r w:rsidRPr="00E069AC">
        <w:t xml:space="preserve">Table </w:t>
      </w:r>
      <w:r w:rsidR="008A4A5B">
        <w:rPr>
          <w:noProof/>
        </w:rPr>
        <w:fldChar w:fldCharType="begin"/>
      </w:r>
      <w:r w:rsidR="008A4A5B">
        <w:rPr>
          <w:noProof/>
        </w:rPr>
        <w:instrText xml:space="preserve"> STYLEREF 1 \s </w:instrText>
      </w:r>
      <w:r w:rsidR="008A4A5B">
        <w:rPr>
          <w:noProof/>
        </w:rPr>
        <w:fldChar w:fldCharType="separate"/>
      </w:r>
      <w:r w:rsidR="006377DC">
        <w:rPr>
          <w:noProof/>
        </w:rPr>
        <w:t>2</w:t>
      </w:r>
      <w:r w:rsidR="008A4A5B">
        <w:rPr>
          <w:noProof/>
        </w:rPr>
        <w:fldChar w:fldCharType="end"/>
      </w:r>
      <w:r w:rsidR="00492F5E" w:rsidRPr="00E069AC">
        <w:t>.</w:t>
      </w:r>
      <w:r w:rsidR="00F4258D">
        <w:rPr>
          <w:noProof/>
        </w:rPr>
        <w:fldChar w:fldCharType="begin"/>
      </w:r>
      <w:r w:rsidR="00F4258D">
        <w:rPr>
          <w:noProof/>
        </w:rPr>
        <w:instrText xml:space="preserve"> SEQ Table \* ARABIC \s 1 </w:instrText>
      </w:r>
      <w:r w:rsidR="00F4258D">
        <w:rPr>
          <w:noProof/>
        </w:rPr>
        <w:fldChar w:fldCharType="separate"/>
      </w:r>
      <w:r w:rsidR="006377DC">
        <w:rPr>
          <w:noProof/>
        </w:rPr>
        <w:t>3</w:t>
      </w:r>
      <w:r w:rsidR="00F4258D">
        <w:rPr>
          <w:noProof/>
        </w:rPr>
        <w:fldChar w:fldCharType="end"/>
      </w:r>
      <w:r w:rsidRPr="00E069AC">
        <w:t xml:space="preserve"> Financial Inputs</w:t>
      </w:r>
      <w:r w:rsidR="00D25FC7" w:rsidRPr="00E069AC">
        <w:t xml:space="preserve"> </w:t>
      </w:r>
      <w:r w:rsidR="009C0F77" w:rsidRPr="00E069AC">
        <w:t xml:space="preserve">for </w:t>
      </w:r>
      <w:r w:rsidR="00D25FC7" w:rsidRPr="00E069AC">
        <w:t>Solution</w:t>
      </w:r>
      <w:bookmarkEnd w:id="63"/>
    </w:p>
    <w:tbl>
      <w:tblPr>
        <w:tblStyle w:val="TableGrid"/>
        <w:tblW w:w="5062" w:type="pct"/>
        <w:jc w:val="center"/>
        <w:tblLook w:val="04A0" w:firstRow="1" w:lastRow="0" w:firstColumn="1" w:lastColumn="0" w:noHBand="0" w:noVBand="1"/>
      </w:tblPr>
      <w:tblGrid>
        <w:gridCol w:w="2310"/>
        <w:gridCol w:w="1632"/>
        <w:gridCol w:w="1865"/>
        <w:gridCol w:w="1397"/>
        <w:gridCol w:w="1168"/>
        <w:gridCol w:w="1094"/>
      </w:tblGrid>
      <w:tr w:rsidR="00910DE0" w:rsidRPr="00E069AC" w14:paraId="7E18B658" w14:textId="77777777" w:rsidTr="005C77F5">
        <w:trPr>
          <w:trHeight w:val="1163"/>
          <w:jc w:val="center"/>
        </w:trPr>
        <w:tc>
          <w:tcPr>
            <w:tcW w:w="1220" w:type="pct"/>
            <w:shd w:val="clear" w:color="auto" w:fill="4F81BD" w:themeFill="accent1"/>
            <w:vAlign w:val="center"/>
          </w:tcPr>
          <w:p w14:paraId="26137DA0" w14:textId="77777777" w:rsidR="00910DE0" w:rsidRPr="00E069AC" w:rsidRDefault="00910DE0" w:rsidP="009A4D96">
            <w:pPr>
              <w:spacing w:after="180" w:line="240" w:lineRule="auto"/>
              <w:jc w:val="center"/>
              <w:rPr>
                <w:rFonts w:eastAsia="Helvetica,Times New Roman" w:cstheme="minorHAnsi"/>
                <w:b/>
                <w:color w:val="000000" w:themeColor="text1"/>
                <w:sz w:val="20"/>
                <w:szCs w:val="20"/>
              </w:rPr>
            </w:pPr>
          </w:p>
        </w:tc>
        <w:tc>
          <w:tcPr>
            <w:tcW w:w="862" w:type="pct"/>
            <w:shd w:val="clear" w:color="auto" w:fill="4F81BD" w:themeFill="accent1"/>
            <w:vAlign w:val="center"/>
          </w:tcPr>
          <w:p w14:paraId="2DBDF8CC" w14:textId="268B6116" w:rsidR="00910DE0" w:rsidRPr="00E069AC" w:rsidRDefault="00910DE0" w:rsidP="009A4D96">
            <w:pPr>
              <w:spacing w:after="180" w:line="240" w:lineRule="auto"/>
              <w:jc w:val="center"/>
              <w:rPr>
                <w:b/>
                <w:bCs/>
                <w:sz w:val="20"/>
                <w:szCs w:val="20"/>
              </w:rPr>
            </w:pPr>
            <w:r w:rsidRPr="00E069AC">
              <w:rPr>
                <w:b/>
                <w:bCs/>
                <w:color w:val="FFFFFF" w:themeColor="background1"/>
                <w:sz w:val="20"/>
                <w:szCs w:val="20"/>
              </w:rPr>
              <w:t>Units</w:t>
            </w:r>
          </w:p>
        </w:tc>
        <w:tc>
          <w:tcPr>
            <w:tcW w:w="985" w:type="pct"/>
            <w:shd w:val="clear" w:color="auto" w:fill="4F81BD" w:themeFill="accent1"/>
            <w:vAlign w:val="center"/>
          </w:tcPr>
          <w:p w14:paraId="75A978E1" w14:textId="1BF0E92A" w:rsidR="00910DE0" w:rsidRPr="00E069AC" w:rsidRDefault="00910DE0" w:rsidP="009A4D96">
            <w:pPr>
              <w:spacing w:after="180" w:line="240" w:lineRule="auto"/>
              <w:jc w:val="center"/>
              <w:rPr>
                <w:b/>
                <w:bCs/>
                <w:color w:val="FFFFFF" w:themeColor="background1"/>
                <w:sz w:val="20"/>
                <w:szCs w:val="20"/>
              </w:rPr>
            </w:pPr>
            <w:r w:rsidRPr="00E069AC">
              <w:rPr>
                <w:b/>
                <w:bCs/>
                <w:color w:val="FFFFFF" w:themeColor="background1"/>
                <w:sz w:val="20"/>
                <w:szCs w:val="20"/>
              </w:rPr>
              <w:t>Project Drawdown Data Set Range</w:t>
            </w:r>
          </w:p>
        </w:tc>
        <w:tc>
          <w:tcPr>
            <w:tcW w:w="738" w:type="pct"/>
            <w:shd w:val="clear" w:color="auto" w:fill="4F81BD" w:themeFill="accent1"/>
            <w:vAlign w:val="center"/>
          </w:tcPr>
          <w:p w14:paraId="018F52B8" w14:textId="1833173C" w:rsidR="00910DE0" w:rsidRPr="00E069AC" w:rsidRDefault="00910DE0" w:rsidP="009A4D96">
            <w:pPr>
              <w:spacing w:after="180" w:line="240" w:lineRule="auto"/>
              <w:jc w:val="center"/>
              <w:rPr>
                <w:b/>
                <w:bCs/>
                <w:color w:val="FFFFFF" w:themeColor="background1"/>
                <w:sz w:val="20"/>
                <w:szCs w:val="20"/>
              </w:rPr>
            </w:pPr>
            <w:r w:rsidRPr="00E069AC">
              <w:rPr>
                <w:b/>
                <w:bCs/>
                <w:color w:val="FFFFFF" w:themeColor="background1"/>
                <w:sz w:val="20"/>
                <w:szCs w:val="20"/>
              </w:rPr>
              <w:t>Model Input</w:t>
            </w:r>
          </w:p>
        </w:tc>
        <w:tc>
          <w:tcPr>
            <w:tcW w:w="617" w:type="pct"/>
            <w:shd w:val="clear" w:color="auto" w:fill="4F81BD" w:themeFill="accent1"/>
            <w:vAlign w:val="center"/>
          </w:tcPr>
          <w:p w14:paraId="7264FD6F" w14:textId="3A2AE4FA" w:rsidR="00910DE0" w:rsidRPr="00E069AC" w:rsidRDefault="00910DE0" w:rsidP="009A4D96">
            <w:pPr>
              <w:spacing w:after="180" w:line="240" w:lineRule="auto"/>
              <w:jc w:val="center"/>
              <w:rPr>
                <w:b/>
                <w:bCs/>
                <w:color w:val="FFFFFF" w:themeColor="background1"/>
                <w:sz w:val="20"/>
                <w:szCs w:val="20"/>
              </w:rPr>
            </w:pPr>
            <w:r w:rsidRPr="00E069AC">
              <w:rPr>
                <w:b/>
                <w:bCs/>
                <w:color w:val="FFFFFF" w:themeColor="background1"/>
                <w:sz w:val="20"/>
                <w:szCs w:val="20"/>
              </w:rPr>
              <w:t>Data Points (#)</w:t>
            </w:r>
          </w:p>
        </w:tc>
        <w:tc>
          <w:tcPr>
            <w:tcW w:w="578" w:type="pct"/>
            <w:shd w:val="clear" w:color="auto" w:fill="4F81BD" w:themeFill="accent1"/>
            <w:vAlign w:val="center"/>
          </w:tcPr>
          <w:p w14:paraId="275B8C0E" w14:textId="1A9F0AE3" w:rsidR="00910DE0" w:rsidRPr="00E069AC" w:rsidRDefault="00910DE0" w:rsidP="009A4D96">
            <w:pPr>
              <w:spacing w:after="180" w:line="240" w:lineRule="auto"/>
              <w:jc w:val="center"/>
              <w:rPr>
                <w:b/>
                <w:bCs/>
                <w:color w:val="FFFFFF" w:themeColor="background1"/>
                <w:sz w:val="20"/>
                <w:szCs w:val="20"/>
              </w:rPr>
            </w:pPr>
            <w:r w:rsidRPr="00E069AC">
              <w:rPr>
                <w:b/>
                <w:bCs/>
                <w:color w:val="FFFFFF" w:themeColor="background1"/>
                <w:sz w:val="20"/>
                <w:szCs w:val="20"/>
              </w:rPr>
              <w:t>Sources (#)</w:t>
            </w:r>
          </w:p>
        </w:tc>
      </w:tr>
      <w:tr w:rsidR="00910DE0" w:rsidRPr="00E069AC" w14:paraId="2A056D67" w14:textId="77777777" w:rsidTr="005C77F5">
        <w:trPr>
          <w:trHeight w:val="392"/>
          <w:jc w:val="center"/>
        </w:trPr>
        <w:tc>
          <w:tcPr>
            <w:tcW w:w="1220" w:type="pct"/>
            <w:vAlign w:val="center"/>
          </w:tcPr>
          <w:p w14:paraId="48F73B69" w14:textId="57830196" w:rsidR="00910DE0" w:rsidRPr="00E069AC" w:rsidRDefault="00910DE0" w:rsidP="009A4D96">
            <w:pPr>
              <w:spacing w:after="180" w:line="240" w:lineRule="auto"/>
              <w:jc w:val="center"/>
              <w:rPr>
                <w:color w:val="000000" w:themeColor="text1"/>
                <w:sz w:val="20"/>
                <w:szCs w:val="20"/>
              </w:rPr>
            </w:pPr>
            <w:r w:rsidRPr="00E069AC">
              <w:rPr>
                <w:color w:val="000000" w:themeColor="text1"/>
                <w:sz w:val="20"/>
                <w:szCs w:val="20"/>
              </w:rPr>
              <w:t>First costs (Solution)</w:t>
            </w:r>
          </w:p>
        </w:tc>
        <w:tc>
          <w:tcPr>
            <w:tcW w:w="862" w:type="pct"/>
            <w:vAlign w:val="center"/>
          </w:tcPr>
          <w:p w14:paraId="39F98CF2" w14:textId="6EE981FC" w:rsidR="00910DE0" w:rsidRPr="00E069AC" w:rsidRDefault="00910DE0" w:rsidP="000E568F">
            <w:pPr>
              <w:spacing w:after="180" w:line="240" w:lineRule="auto"/>
              <w:jc w:val="center"/>
              <w:rPr>
                <w:rFonts w:eastAsia="Helvetica,Times New Roman" w:cstheme="minorHAnsi"/>
                <w:sz w:val="20"/>
                <w:szCs w:val="20"/>
              </w:rPr>
            </w:pPr>
            <w:r w:rsidRPr="00E069AC">
              <w:rPr>
                <w:bCs/>
                <w:i/>
                <w:sz w:val="20"/>
                <w:szCs w:val="20"/>
              </w:rPr>
              <w:t>US$2014/kW</w:t>
            </w:r>
          </w:p>
        </w:tc>
        <w:tc>
          <w:tcPr>
            <w:tcW w:w="985" w:type="pct"/>
            <w:vAlign w:val="center"/>
          </w:tcPr>
          <w:p w14:paraId="0AA3AF19" w14:textId="7D27C229" w:rsidR="00213715" w:rsidRPr="0010293E" w:rsidRDefault="00213715" w:rsidP="006106A5">
            <w:pPr>
              <w:spacing w:after="180" w:line="240" w:lineRule="auto"/>
              <w:jc w:val="center"/>
              <w:rPr>
                <w:rFonts w:eastAsia="Helvetica,Times New Roman" w:cstheme="minorHAnsi"/>
                <w:color w:val="000000" w:themeColor="text1"/>
                <w:sz w:val="20"/>
                <w:szCs w:val="20"/>
              </w:rPr>
            </w:pPr>
            <w:r w:rsidRPr="0010293E">
              <w:rPr>
                <w:rFonts w:eastAsia="Helvetica,Times New Roman" w:cstheme="minorHAnsi"/>
                <w:color w:val="000000" w:themeColor="text1"/>
                <w:sz w:val="20"/>
                <w:szCs w:val="20"/>
              </w:rPr>
              <w:t>1,</w:t>
            </w:r>
            <w:r w:rsidR="0010293E" w:rsidRPr="0010293E">
              <w:rPr>
                <w:rFonts w:eastAsia="Helvetica,Times New Roman" w:cstheme="minorHAnsi"/>
                <w:color w:val="000000" w:themeColor="text1"/>
                <w:sz w:val="20"/>
                <w:szCs w:val="20"/>
              </w:rPr>
              <w:t>126</w:t>
            </w:r>
            <w:r w:rsidRPr="0010293E">
              <w:rPr>
                <w:rFonts w:eastAsia="Helvetica,Times New Roman" w:cstheme="minorHAnsi"/>
                <w:color w:val="000000" w:themeColor="text1"/>
                <w:sz w:val="20"/>
                <w:szCs w:val="20"/>
              </w:rPr>
              <w:t xml:space="preserve"> – 4,</w:t>
            </w:r>
            <w:r w:rsidR="0010293E" w:rsidRPr="0010293E">
              <w:rPr>
                <w:rFonts w:eastAsia="Helvetica,Times New Roman" w:cstheme="minorHAnsi"/>
                <w:color w:val="000000" w:themeColor="text1"/>
                <w:sz w:val="20"/>
                <w:szCs w:val="20"/>
              </w:rPr>
              <w:t>445</w:t>
            </w:r>
          </w:p>
        </w:tc>
        <w:tc>
          <w:tcPr>
            <w:tcW w:w="738" w:type="pct"/>
            <w:vAlign w:val="center"/>
          </w:tcPr>
          <w:p w14:paraId="448110A6" w14:textId="7D7C61C0" w:rsidR="00213715" w:rsidRPr="0010293E" w:rsidRDefault="0010293E" w:rsidP="006106A5">
            <w:pPr>
              <w:spacing w:after="180" w:line="240" w:lineRule="auto"/>
              <w:jc w:val="center"/>
              <w:rPr>
                <w:rFonts w:eastAsia="Helvetica,Times New Roman" w:cstheme="minorHAnsi"/>
                <w:color w:val="000000" w:themeColor="text1"/>
                <w:sz w:val="20"/>
                <w:szCs w:val="20"/>
              </w:rPr>
            </w:pPr>
            <w:r w:rsidRPr="0010293E">
              <w:rPr>
                <w:rFonts w:eastAsia="Helvetica,Times New Roman" w:cstheme="minorHAnsi"/>
                <w:color w:val="000000" w:themeColor="text1"/>
                <w:sz w:val="20"/>
                <w:szCs w:val="20"/>
              </w:rPr>
              <w:t>2,785</w:t>
            </w:r>
          </w:p>
        </w:tc>
        <w:tc>
          <w:tcPr>
            <w:tcW w:w="617" w:type="pct"/>
            <w:vAlign w:val="center"/>
          </w:tcPr>
          <w:p w14:paraId="26687D7C" w14:textId="296733B9" w:rsidR="00213715" w:rsidRPr="0010293E" w:rsidRDefault="0010293E" w:rsidP="006106A5">
            <w:pPr>
              <w:spacing w:after="180" w:line="240" w:lineRule="auto"/>
              <w:jc w:val="center"/>
              <w:rPr>
                <w:rFonts w:eastAsia="Helvetica,Times New Roman" w:cstheme="minorHAnsi"/>
                <w:color w:val="000000" w:themeColor="text1"/>
                <w:sz w:val="20"/>
                <w:szCs w:val="20"/>
              </w:rPr>
            </w:pPr>
            <w:r w:rsidRPr="0010293E">
              <w:rPr>
                <w:rFonts w:eastAsia="Helvetica,Times New Roman" w:cstheme="minorHAnsi"/>
                <w:color w:val="000000" w:themeColor="text1"/>
                <w:sz w:val="20"/>
                <w:szCs w:val="20"/>
              </w:rPr>
              <w:t>50</w:t>
            </w:r>
          </w:p>
        </w:tc>
        <w:tc>
          <w:tcPr>
            <w:tcW w:w="578" w:type="pct"/>
            <w:vAlign w:val="center"/>
          </w:tcPr>
          <w:p w14:paraId="11A2B4F9" w14:textId="3B74D0C0" w:rsidR="00213715" w:rsidRPr="0010293E" w:rsidRDefault="00213715" w:rsidP="006106A5">
            <w:pPr>
              <w:spacing w:after="180" w:line="240" w:lineRule="auto"/>
              <w:jc w:val="center"/>
              <w:rPr>
                <w:rFonts w:eastAsia="Helvetica,Times New Roman" w:cstheme="minorHAnsi"/>
                <w:color w:val="000000" w:themeColor="text1"/>
                <w:sz w:val="20"/>
                <w:szCs w:val="20"/>
              </w:rPr>
            </w:pPr>
            <w:r w:rsidRPr="0010293E">
              <w:rPr>
                <w:rFonts w:eastAsia="Helvetica,Times New Roman" w:cstheme="minorHAnsi"/>
                <w:color w:val="000000" w:themeColor="text1"/>
                <w:sz w:val="20"/>
                <w:szCs w:val="20"/>
              </w:rPr>
              <w:t>1</w:t>
            </w:r>
            <w:r w:rsidR="0010293E" w:rsidRPr="0010293E">
              <w:rPr>
                <w:rFonts w:eastAsia="Helvetica,Times New Roman" w:cstheme="minorHAnsi"/>
                <w:color w:val="000000" w:themeColor="text1"/>
                <w:sz w:val="20"/>
                <w:szCs w:val="20"/>
              </w:rPr>
              <w:t>7</w:t>
            </w:r>
          </w:p>
        </w:tc>
      </w:tr>
      <w:tr w:rsidR="00910DE0" w:rsidRPr="00E069AC" w14:paraId="7FBD7FC3" w14:textId="77777777" w:rsidTr="005C77F5">
        <w:trPr>
          <w:trHeight w:val="906"/>
          <w:jc w:val="center"/>
        </w:trPr>
        <w:tc>
          <w:tcPr>
            <w:tcW w:w="1220" w:type="pct"/>
            <w:vAlign w:val="center"/>
          </w:tcPr>
          <w:p w14:paraId="58BCEFDE" w14:textId="0A040647" w:rsidR="00910DE0" w:rsidRPr="00E069AC" w:rsidRDefault="00910DE0" w:rsidP="009A4D96">
            <w:pPr>
              <w:spacing w:after="180" w:line="240" w:lineRule="auto"/>
              <w:jc w:val="center"/>
              <w:rPr>
                <w:color w:val="000000" w:themeColor="text1"/>
                <w:sz w:val="20"/>
                <w:szCs w:val="20"/>
              </w:rPr>
            </w:pPr>
            <w:r w:rsidRPr="00E069AC">
              <w:rPr>
                <w:color w:val="000000" w:themeColor="text1"/>
                <w:sz w:val="20"/>
                <w:szCs w:val="20"/>
              </w:rPr>
              <w:t>Fixed Operation and Maintenance Costs (</w:t>
            </w:r>
            <w:r w:rsidR="00E978D4" w:rsidRPr="00E069AC">
              <w:rPr>
                <w:color w:val="000000" w:themeColor="text1"/>
                <w:sz w:val="20"/>
                <w:szCs w:val="20"/>
              </w:rPr>
              <w:t>Solution</w:t>
            </w:r>
            <w:r w:rsidRPr="00E069AC">
              <w:rPr>
                <w:color w:val="000000" w:themeColor="text1"/>
                <w:sz w:val="20"/>
                <w:szCs w:val="20"/>
              </w:rPr>
              <w:t>)</w:t>
            </w:r>
          </w:p>
        </w:tc>
        <w:tc>
          <w:tcPr>
            <w:tcW w:w="862" w:type="pct"/>
            <w:vAlign w:val="center"/>
          </w:tcPr>
          <w:p w14:paraId="794FCD2A" w14:textId="0F2C8721" w:rsidR="00910DE0" w:rsidRPr="00E069AC" w:rsidRDefault="00910DE0" w:rsidP="000E568F">
            <w:pPr>
              <w:spacing w:after="180" w:line="240" w:lineRule="auto"/>
              <w:jc w:val="center"/>
              <w:rPr>
                <w:rFonts w:eastAsia="Helvetica,Times New Roman" w:cstheme="minorHAnsi"/>
                <w:sz w:val="20"/>
                <w:szCs w:val="20"/>
              </w:rPr>
            </w:pPr>
            <w:r w:rsidRPr="00E069AC">
              <w:rPr>
                <w:bCs/>
                <w:i/>
                <w:sz w:val="20"/>
                <w:szCs w:val="20"/>
              </w:rPr>
              <w:t>US$2014/kW</w:t>
            </w:r>
          </w:p>
        </w:tc>
        <w:tc>
          <w:tcPr>
            <w:tcW w:w="985" w:type="pct"/>
            <w:vAlign w:val="center"/>
          </w:tcPr>
          <w:p w14:paraId="4F470140" w14:textId="50995F1D" w:rsidR="00213715" w:rsidRPr="0010293E" w:rsidRDefault="0010293E" w:rsidP="006106A5">
            <w:pPr>
              <w:spacing w:after="180" w:line="240" w:lineRule="auto"/>
              <w:jc w:val="center"/>
              <w:rPr>
                <w:rFonts w:eastAsia="Helvetica,Times New Roman" w:cstheme="minorHAnsi"/>
                <w:color w:val="000000" w:themeColor="text1"/>
                <w:sz w:val="20"/>
                <w:szCs w:val="20"/>
              </w:rPr>
            </w:pPr>
            <w:r w:rsidRPr="0010293E">
              <w:rPr>
                <w:rFonts w:eastAsia="Helvetica,Times New Roman" w:cstheme="minorHAnsi"/>
                <w:color w:val="000000" w:themeColor="text1"/>
                <w:sz w:val="20"/>
                <w:szCs w:val="20"/>
              </w:rPr>
              <w:t>25.17</w:t>
            </w:r>
            <w:r w:rsidR="00213715" w:rsidRPr="0010293E">
              <w:rPr>
                <w:rFonts w:eastAsia="Helvetica,Times New Roman" w:cstheme="minorHAnsi"/>
                <w:color w:val="000000" w:themeColor="text1"/>
                <w:sz w:val="20"/>
                <w:szCs w:val="20"/>
              </w:rPr>
              <w:t xml:space="preserve"> – 1</w:t>
            </w:r>
            <w:r w:rsidRPr="0010293E">
              <w:rPr>
                <w:rFonts w:eastAsia="Helvetica,Times New Roman" w:cstheme="minorHAnsi"/>
                <w:color w:val="000000" w:themeColor="text1"/>
                <w:sz w:val="20"/>
                <w:szCs w:val="20"/>
              </w:rPr>
              <w:t>50</w:t>
            </w:r>
            <w:r w:rsidR="00213715" w:rsidRPr="0010293E">
              <w:rPr>
                <w:rFonts w:eastAsia="Helvetica,Times New Roman" w:cstheme="minorHAnsi"/>
                <w:color w:val="000000" w:themeColor="text1"/>
                <w:sz w:val="20"/>
                <w:szCs w:val="20"/>
              </w:rPr>
              <w:t>.</w:t>
            </w:r>
            <w:r w:rsidRPr="0010293E">
              <w:rPr>
                <w:rFonts w:eastAsia="Helvetica,Times New Roman" w:cstheme="minorHAnsi"/>
                <w:color w:val="000000" w:themeColor="text1"/>
                <w:sz w:val="20"/>
                <w:szCs w:val="20"/>
              </w:rPr>
              <w:t>96</w:t>
            </w:r>
          </w:p>
        </w:tc>
        <w:tc>
          <w:tcPr>
            <w:tcW w:w="738" w:type="pct"/>
            <w:vAlign w:val="center"/>
          </w:tcPr>
          <w:p w14:paraId="7207DC06" w14:textId="4E850CD5" w:rsidR="00213715" w:rsidRPr="0010293E" w:rsidRDefault="0010293E" w:rsidP="006106A5">
            <w:pPr>
              <w:spacing w:after="180" w:line="240" w:lineRule="auto"/>
              <w:jc w:val="center"/>
              <w:rPr>
                <w:rFonts w:eastAsia="Helvetica,Times New Roman" w:cstheme="minorHAnsi"/>
                <w:color w:val="000000" w:themeColor="text1"/>
                <w:sz w:val="20"/>
                <w:szCs w:val="20"/>
              </w:rPr>
            </w:pPr>
            <w:r w:rsidRPr="0010293E">
              <w:rPr>
                <w:rFonts w:eastAsia="Helvetica,Times New Roman" w:cstheme="minorHAnsi"/>
                <w:color w:val="000000" w:themeColor="text1"/>
                <w:sz w:val="20"/>
                <w:szCs w:val="20"/>
              </w:rPr>
              <w:t>88.06</w:t>
            </w:r>
          </w:p>
        </w:tc>
        <w:tc>
          <w:tcPr>
            <w:tcW w:w="617" w:type="pct"/>
            <w:vAlign w:val="center"/>
          </w:tcPr>
          <w:p w14:paraId="3290C1F9" w14:textId="2305EA13" w:rsidR="00213715" w:rsidRPr="0010293E" w:rsidRDefault="00213715" w:rsidP="006106A5">
            <w:pPr>
              <w:spacing w:after="180" w:line="240" w:lineRule="auto"/>
              <w:jc w:val="center"/>
              <w:rPr>
                <w:rFonts w:eastAsia="Helvetica,Times New Roman" w:cstheme="minorHAnsi"/>
                <w:color w:val="000000" w:themeColor="text1"/>
                <w:sz w:val="20"/>
                <w:szCs w:val="20"/>
              </w:rPr>
            </w:pPr>
            <w:r w:rsidRPr="0010293E">
              <w:rPr>
                <w:rFonts w:eastAsia="Helvetica,Times New Roman" w:cstheme="minorHAnsi"/>
                <w:color w:val="000000" w:themeColor="text1"/>
                <w:sz w:val="20"/>
                <w:szCs w:val="20"/>
              </w:rPr>
              <w:t>2</w:t>
            </w:r>
            <w:r w:rsidR="0010293E" w:rsidRPr="0010293E">
              <w:rPr>
                <w:rFonts w:eastAsia="Helvetica,Times New Roman" w:cstheme="minorHAnsi"/>
                <w:color w:val="000000" w:themeColor="text1"/>
                <w:sz w:val="20"/>
                <w:szCs w:val="20"/>
              </w:rPr>
              <w:t>2</w:t>
            </w:r>
          </w:p>
        </w:tc>
        <w:tc>
          <w:tcPr>
            <w:tcW w:w="578" w:type="pct"/>
            <w:vAlign w:val="center"/>
          </w:tcPr>
          <w:p w14:paraId="766E4798" w14:textId="35AA45FA" w:rsidR="00213715" w:rsidRPr="0010293E" w:rsidRDefault="0010293E" w:rsidP="006106A5">
            <w:pPr>
              <w:spacing w:after="180" w:line="240" w:lineRule="auto"/>
              <w:jc w:val="center"/>
              <w:rPr>
                <w:rFonts w:eastAsia="Helvetica,Times New Roman" w:cstheme="minorHAnsi"/>
                <w:color w:val="000000" w:themeColor="text1"/>
                <w:sz w:val="20"/>
                <w:szCs w:val="20"/>
              </w:rPr>
            </w:pPr>
            <w:r w:rsidRPr="0010293E">
              <w:rPr>
                <w:rFonts w:eastAsia="Helvetica,Times New Roman" w:cstheme="minorHAnsi"/>
                <w:color w:val="000000" w:themeColor="text1"/>
                <w:sz w:val="20"/>
                <w:szCs w:val="20"/>
              </w:rPr>
              <w:t>8</w:t>
            </w:r>
          </w:p>
        </w:tc>
      </w:tr>
      <w:tr w:rsidR="00E76E21" w:rsidRPr="00E069AC" w14:paraId="656B5B50" w14:textId="77777777" w:rsidTr="00721C7F">
        <w:trPr>
          <w:trHeight w:val="634"/>
          <w:jc w:val="center"/>
        </w:trPr>
        <w:tc>
          <w:tcPr>
            <w:tcW w:w="1220" w:type="pct"/>
            <w:vAlign w:val="center"/>
          </w:tcPr>
          <w:p w14:paraId="22112A5D" w14:textId="1C7163AD" w:rsidR="00E76E21" w:rsidRPr="00E069AC" w:rsidRDefault="00E76E21" w:rsidP="00E76E21">
            <w:pPr>
              <w:spacing w:after="180" w:line="240" w:lineRule="auto"/>
              <w:jc w:val="center"/>
              <w:rPr>
                <w:color w:val="000000" w:themeColor="text1"/>
                <w:sz w:val="20"/>
                <w:szCs w:val="20"/>
              </w:rPr>
            </w:pPr>
            <w:r>
              <w:rPr>
                <w:color w:val="000000" w:themeColor="text1"/>
                <w:sz w:val="20"/>
                <w:szCs w:val="20"/>
              </w:rPr>
              <w:t>Variable</w:t>
            </w:r>
            <w:r w:rsidRPr="00E069AC">
              <w:rPr>
                <w:color w:val="000000" w:themeColor="text1"/>
                <w:sz w:val="20"/>
                <w:szCs w:val="20"/>
              </w:rPr>
              <w:t xml:space="preserve"> Operation and Maintenance Costs (Solution)</w:t>
            </w:r>
          </w:p>
        </w:tc>
        <w:tc>
          <w:tcPr>
            <w:tcW w:w="862" w:type="pct"/>
            <w:vAlign w:val="center"/>
          </w:tcPr>
          <w:p w14:paraId="079305EF" w14:textId="06FEAD19" w:rsidR="00E76E21" w:rsidRPr="00E069AC" w:rsidRDefault="00E76E21" w:rsidP="000E568F">
            <w:pPr>
              <w:spacing w:after="180" w:line="240" w:lineRule="auto"/>
              <w:jc w:val="center"/>
              <w:rPr>
                <w:rStyle w:val="CommentReference"/>
                <w:sz w:val="20"/>
                <w:szCs w:val="20"/>
              </w:rPr>
            </w:pPr>
            <w:r w:rsidRPr="00E069AC">
              <w:rPr>
                <w:bCs/>
                <w:i/>
                <w:sz w:val="20"/>
                <w:szCs w:val="20"/>
              </w:rPr>
              <w:t>US$2014/kW</w:t>
            </w:r>
            <w:r>
              <w:rPr>
                <w:bCs/>
                <w:i/>
                <w:sz w:val="20"/>
                <w:szCs w:val="20"/>
              </w:rPr>
              <w:t>h</w:t>
            </w:r>
          </w:p>
        </w:tc>
        <w:tc>
          <w:tcPr>
            <w:tcW w:w="985" w:type="pct"/>
            <w:shd w:val="clear" w:color="auto" w:fill="auto"/>
            <w:vAlign w:val="center"/>
          </w:tcPr>
          <w:p w14:paraId="2E5754A1" w14:textId="60193C25" w:rsidR="00213715" w:rsidRPr="00ED5A69" w:rsidRDefault="00213715" w:rsidP="006106A5">
            <w:pPr>
              <w:spacing w:after="180" w:line="240" w:lineRule="auto"/>
              <w:jc w:val="center"/>
              <w:rPr>
                <w:color w:val="000000" w:themeColor="text1"/>
                <w:sz w:val="20"/>
                <w:szCs w:val="20"/>
              </w:rPr>
            </w:pPr>
            <w:r w:rsidRPr="00ED5A69">
              <w:rPr>
                <w:rFonts w:eastAsia="Helvetica,Times New Roman" w:cstheme="minorHAnsi"/>
                <w:color w:val="000000" w:themeColor="text1"/>
                <w:sz w:val="20"/>
                <w:szCs w:val="20"/>
              </w:rPr>
              <w:t xml:space="preserve">0 – </w:t>
            </w:r>
            <w:r w:rsidR="00ED5A69" w:rsidRPr="00ED5A69">
              <w:rPr>
                <w:rFonts w:eastAsia="Helvetica,Times New Roman" w:cstheme="minorHAnsi"/>
                <w:color w:val="000000" w:themeColor="text1"/>
                <w:sz w:val="20"/>
                <w:szCs w:val="20"/>
              </w:rPr>
              <w:t>0.006</w:t>
            </w:r>
          </w:p>
        </w:tc>
        <w:tc>
          <w:tcPr>
            <w:tcW w:w="738" w:type="pct"/>
            <w:vAlign w:val="center"/>
          </w:tcPr>
          <w:p w14:paraId="67565DCE" w14:textId="01C6B15E" w:rsidR="00213715" w:rsidRPr="00ED5A69" w:rsidRDefault="00213715" w:rsidP="006106A5">
            <w:pPr>
              <w:spacing w:line="240" w:lineRule="auto"/>
              <w:jc w:val="center"/>
              <w:rPr>
                <w:sz w:val="20"/>
                <w:szCs w:val="20"/>
              </w:rPr>
            </w:pPr>
            <w:r w:rsidRPr="00ED5A69">
              <w:rPr>
                <w:bCs/>
                <w:sz w:val="20"/>
                <w:szCs w:val="20"/>
              </w:rPr>
              <w:t>0.003</w:t>
            </w:r>
          </w:p>
        </w:tc>
        <w:tc>
          <w:tcPr>
            <w:tcW w:w="617" w:type="pct"/>
            <w:vAlign w:val="center"/>
          </w:tcPr>
          <w:p w14:paraId="7759A650" w14:textId="18067F0F" w:rsidR="00ED06E8" w:rsidRPr="00ED5A69" w:rsidRDefault="00ED5A69" w:rsidP="006106A5">
            <w:pPr>
              <w:spacing w:after="180" w:line="240" w:lineRule="auto"/>
              <w:jc w:val="center"/>
              <w:rPr>
                <w:rFonts w:eastAsia="Helvetica,Times New Roman" w:cstheme="minorHAnsi"/>
                <w:color w:val="000000" w:themeColor="text1"/>
                <w:sz w:val="20"/>
                <w:szCs w:val="20"/>
              </w:rPr>
            </w:pPr>
            <w:r w:rsidRPr="00ED5A69">
              <w:rPr>
                <w:rFonts w:eastAsia="Helvetica,Times New Roman" w:cstheme="minorHAnsi"/>
                <w:color w:val="000000" w:themeColor="text1"/>
                <w:sz w:val="20"/>
                <w:szCs w:val="20"/>
              </w:rPr>
              <w:t>5</w:t>
            </w:r>
          </w:p>
        </w:tc>
        <w:tc>
          <w:tcPr>
            <w:tcW w:w="578" w:type="pct"/>
            <w:vAlign w:val="center"/>
          </w:tcPr>
          <w:p w14:paraId="454E3C47" w14:textId="15B6C51C" w:rsidR="00ED06E8" w:rsidRPr="00ED5A69" w:rsidRDefault="00ED5A69" w:rsidP="006106A5">
            <w:pPr>
              <w:spacing w:after="180" w:line="240" w:lineRule="auto"/>
              <w:jc w:val="center"/>
              <w:rPr>
                <w:rFonts w:eastAsia="Helvetica,Times New Roman" w:cstheme="minorHAnsi"/>
                <w:color w:val="000000" w:themeColor="text1"/>
                <w:sz w:val="20"/>
                <w:szCs w:val="20"/>
              </w:rPr>
            </w:pPr>
            <w:r w:rsidRPr="00ED5A69">
              <w:rPr>
                <w:rFonts w:eastAsia="Helvetica,Times New Roman" w:cstheme="minorHAnsi"/>
                <w:color w:val="000000" w:themeColor="text1"/>
                <w:sz w:val="20"/>
                <w:szCs w:val="20"/>
              </w:rPr>
              <w:t>4</w:t>
            </w:r>
          </w:p>
        </w:tc>
      </w:tr>
      <w:tr w:rsidR="002D1065" w:rsidRPr="00E069AC" w14:paraId="56960ECE" w14:textId="77777777" w:rsidTr="0086548F">
        <w:trPr>
          <w:trHeight w:val="634"/>
          <w:jc w:val="center"/>
        </w:trPr>
        <w:tc>
          <w:tcPr>
            <w:tcW w:w="1220" w:type="pct"/>
            <w:vAlign w:val="center"/>
          </w:tcPr>
          <w:p w14:paraId="7C1C0BA0" w14:textId="4FC57365" w:rsidR="002D1065" w:rsidRPr="00E069AC" w:rsidRDefault="002D1065" w:rsidP="002D1065">
            <w:pPr>
              <w:spacing w:after="180" w:line="240" w:lineRule="auto"/>
              <w:jc w:val="center"/>
              <w:rPr>
                <w:color w:val="000000" w:themeColor="text1"/>
                <w:sz w:val="20"/>
                <w:szCs w:val="20"/>
              </w:rPr>
            </w:pPr>
            <w:r w:rsidRPr="00E069AC">
              <w:rPr>
                <w:color w:val="000000" w:themeColor="text1"/>
                <w:sz w:val="20"/>
                <w:szCs w:val="20"/>
              </w:rPr>
              <w:t>Learning Rate Factor (Solution)</w:t>
            </w:r>
          </w:p>
        </w:tc>
        <w:tc>
          <w:tcPr>
            <w:tcW w:w="862" w:type="pct"/>
            <w:vAlign w:val="center"/>
          </w:tcPr>
          <w:p w14:paraId="18D7B6C5" w14:textId="6EA6B799" w:rsidR="002D1065" w:rsidRPr="00E069AC" w:rsidRDefault="002D1065" w:rsidP="002D1065">
            <w:pPr>
              <w:spacing w:after="180" w:line="240" w:lineRule="auto"/>
              <w:jc w:val="center"/>
              <w:rPr>
                <w:rStyle w:val="CommentReference"/>
                <w:sz w:val="20"/>
                <w:szCs w:val="20"/>
              </w:rPr>
            </w:pPr>
            <w:r w:rsidRPr="00E069AC">
              <w:rPr>
                <w:rStyle w:val="CommentReference"/>
                <w:sz w:val="20"/>
                <w:szCs w:val="20"/>
              </w:rPr>
              <w:t>%</w:t>
            </w:r>
          </w:p>
        </w:tc>
        <w:tc>
          <w:tcPr>
            <w:tcW w:w="985" w:type="pct"/>
            <w:shd w:val="clear" w:color="auto" w:fill="FFFFFF" w:themeFill="background1"/>
            <w:vAlign w:val="center"/>
          </w:tcPr>
          <w:p w14:paraId="503DB7E2" w14:textId="7D8EAA0A" w:rsidR="002D1065" w:rsidRPr="00ED5A69" w:rsidRDefault="00213715" w:rsidP="006106A5">
            <w:pPr>
              <w:spacing w:after="180" w:line="240" w:lineRule="auto"/>
              <w:jc w:val="center"/>
              <w:rPr>
                <w:rFonts w:eastAsia="Helvetica,Times New Roman" w:cstheme="minorHAnsi"/>
                <w:color w:val="000000" w:themeColor="text1"/>
                <w:sz w:val="20"/>
                <w:szCs w:val="20"/>
              </w:rPr>
            </w:pPr>
            <w:r w:rsidRPr="00ED5A69">
              <w:rPr>
                <w:rFonts w:eastAsia="Helvetica,Times New Roman" w:cstheme="minorHAnsi"/>
                <w:color w:val="000000" w:themeColor="text1"/>
                <w:sz w:val="20"/>
                <w:szCs w:val="20"/>
              </w:rPr>
              <w:t>0 – 15.9</w:t>
            </w:r>
          </w:p>
        </w:tc>
        <w:tc>
          <w:tcPr>
            <w:tcW w:w="738" w:type="pct"/>
            <w:shd w:val="clear" w:color="auto" w:fill="FFFFFF" w:themeFill="background1"/>
            <w:vAlign w:val="center"/>
          </w:tcPr>
          <w:p w14:paraId="6AC44958" w14:textId="3E8F0BFC" w:rsidR="00213715" w:rsidRPr="00ED5A69" w:rsidRDefault="00213715" w:rsidP="006106A5">
            <w:pPr>
              <w:spacing w:line="240" w:lineRule="auto"/>
              <w:jc w:val="center"/>
              <w:rPr>
                <w:rFonts w:eastAsia="Helvetica,Times New Roman" w:cstheme="minorHAnsi"/>
                <w:color w:val="000000" w:themeColor="text1"/>
                <w:sz w:val="20"/>
                <w:szCs w:val="20"/>
              </w:rPr>
            </w:pPr>
            <w:r w:rsidRPr="00ED5A69">
              <w:rPr>
                <w:bCs/>
                <w:sz w:val="20"/>
                <w:szCs w:val="20"/>
              </w:rPr>
              <w:t>7.2</w:t>
            </w:r>
          </w:p>
        </w:tc>
        <w:tc>
          <w:tcPr>
            <w:tcW w:w="617" w:type="pct"/>
            <w:shd w:val="clear" w:color="auto" w:fill="FFFFFF" w:themeFill="background1"/>
            <w:vAlign w:val="center"/>
          </w:tcPr>
          <w:p w14:paraId="073E928F" w14:textId="6D771F17" w:rsidR="002D1065" w:rsidRPr="00ED5A69" w:rsidRDefault="00ED5A69" w:rsidP="006106A5">
            <w:pPr>
              <w:spacing w:after="180" w:line="240" w:lineRule="auto"/>
              <w:jc w:val="center"/>
              <w:rPr>
                <w:rFonts w:eastAsia="Helvetica,Times New Roman" w:cstheme="minorHAnsi"/>
                <w:color w:val="000000" w:themeColor="text1"/>
                <w:sz w:val="20"/>
                <w:szCs w:val="20"/>
              </w:rPr>
            </w:pPr>
            <w:r w:rsidRPr="00ED5A69">
              <w:rPr>
                <w:rFonts w:eastAsia="Helvetica,Times New Roman" w:cstheme="minorHAnsi"/>
                <w:color w:val="000000" w:themeColor="text1"/>
                <w:sz w:val="20"/>
                <w:szCs w:val="20"/>
              </w:rPr>
              <w:t>8</w:t>
            </w:r>
          </w:p>
        </w:tc>
        <w:tc>
          <w:tcPr>
            <w:tcW w:w="578" w:type="pct"/>
            <w:shd w:val="clear" w:color="auto" w:fill="FFFFFF" w:themeFill="background1"/>
            <w:vAlign w:val="center"/>
          </w:tcPr>
          <w:p w14:paraId="0689267C" w14:textId="0C9111B4" w:rsidR="002D1065" w:rsidRPr="00ED5A69" w:rsidRDefault="00213715" w:rsidP="006106A5">
            <w:pPr>
              <w:spacing w:after="180" w:line="240" w:lineRule="auto"/>
              <w:jc w:val="center"/>
              <w:rPr>
                <w:rFonts w:eastAsia="Helvetica,Times New Roman" w:cstheme="minorHAnsi"/>
                <w:color w:val="000000" w:themeColor="text1"/>
                <w:sz w:val="20"/>
                <w:szCs w:val="20"/>
              </w:rPr>
            </w:pPr>
            <w:r w:rsidRPr="00ED5A69">
              <w:rPr>
                <w:rFonts w:eastAsia="Helvetica,Times New Roman" w:cstheme="minorHAnsi"/>
                <w:color w:val="000000" w:themeColor="text1"/>
                <w:sz w:val="20"/>
                <w:szCs w:val="20"/>
              </w:rPr>
              <w:t>5</w:t>
            </w:r>
          </w:p>
        </w:tc>
      </w:tr>
    </w:tbl>
    <w:p w14:paraId="44758595" w14:textId="77777777" w:rsidR="00B86FD0" w:rsidRPr="00E069AC" w:rsidRDefault="00B86FD0" w:rsidP="00EB247F"/>
    <w:p w14:paraId="56F5BC32" w14:textId="146E1F0E" w:rsidR="001D17E8" w:rsidRPr="00E069AC" w:rsidRDefault="00E069AC" w:rsidP="002318C0">
      <w:pPr>
        <w:pStyle w:val="Heading3"/>
        <w:numPr>
          <w:ilvl w:val="2"/>
          <w:numId w:val="27"/>
        </w:numPr>
      </w:pPr>
      <w:bookmarkStart w:id="64" w:name="_Toc19233336"/>
      <w:r>
        <w:t>Technical Inputs</w:t>
      </w:r>
      <w:bookmarkEnd w:id="64"/>
    </w:p>
    <w:p w14:paraId="3CE5966B" w14:textId="51E6B437" w:rsidR="000875B5" w:rsidRPr="00E069AC" w:rsidRDefault="000875B5" w:rsidP="00EB247F">
      <w:pPr>
        <w:pStyle w:val="Caption"/>
        <w:jc w:val="center"/>
        <w:rPr>
          <w:rFonts w:asciiTheme="majorHAnsi" w:eastAsiaTheme="majorEastAsia" w:hAnsiTheme="majorHAnsi" w:cstheme="majorBidi"/>
          <w:b/>
          <w:bCs/>
          <w:color w:val="000000" w:themeColor="text1"/>
          <w:sz w:val="23"/>
          <w:szCs w:val="23"/>
          <w:lang w:eastAsia="zh-CN"/>
        </w:rPr>
      </w:pPr>
      <w:bookmarkStart w:id="65" w:name="_Toc19233304"/>
      <w:r w:rsidRPr="00E069AC">
        <w:t xml:space="preserve">Table </w:t>
      </w:r>
      <w:r w:rsidR="008A4A5B">
        <w:rPr>
          <w:noProof/>
        </w:rPr>
        <w:fldChar w:fldCharType="begin"/>
      </w:r>
      <w:r w:rsidR="008A4A5B">
        <w:rPr>
          <w:noProof/>
        </w:rPr>
        <w:instrText xml:space="preserve"> STYLEREF 1 \s </w:instrText>
      </w:r>
      <w:r w:rsidR="008A4A5B">
        <w:rPr>
          <w:noProof/>
        </w:rPr>
        <w:fldChar w:fldCharType="separate"/>
      </w:r>
      <w:r w:rsidR="006377DC">
        <w:rPr>
          <w:noProof/>
        </w:rPr>
        <w:t>2</w:t>
      </w:r>
      <w:r w:rsidR="008A4A5B">
        <w:rPr>
          <w:noProof/>
        </w:rPr>
        <w:fldChar w:fldCharType="end"/>
      </w:r>
      <w:r w:rsidRPr="00E069AC">
        <w:t>.</w:t>
      </w:r>
      <w:r w:rsidR="00D158BC" w:rsidRPr="00E069AC">
        <w:rPr>
          <w:noProof/>
        </w:rPr>
        <w:fldChar w:fldCharType="begin"/>
      </w:r>
      <w:r w:rsidR="00D158BC" w:rsidRPr="00E069AC">
        <w:rPr>
          <w:noProof/>
        </w:rPr>
        <w:instrText xml:space="preserve"> SEQ Table \* ARABIC \s 1 </w:instrText>
      </w:r>
      <w:r w:rsidR="00D158BC" w:rsidRPr="00E069AC">
        <w:rPr>
          <w:noProof/>
        </w:rPr>
        <w:fldChar w:fldCharType="separate"/>
      </w:r>
      <w:r w:rsidR="006377DC">
        <w:rPr>
          <w:noProof/>
        </w:rPr>
        <w:t>4</w:t>
      </w:r>
      <w:r w:rsidR="00D158BC" w:rsidRPr="00E069AC">
        <w:rPr>
          <w:noProof/>
        </w:rPr>
        <w:fldChar w:fldCharType="end"/>
      </w:r>
      <w:r w:rsidRPr="00E069AC">
        <w:t xml:space="preserve"> Technical  Inputs</w:t>
      </w:r>
      <w:r w:rsidR="00E978D4" w:rsidRPr="00E069AC">
        <w:t xml:space="preserve"> Conventional Technologies</w:t>
      </w:r>
      <w:bookmarkEnd w:id="65"/>
    </w:p>
    <w:tbl>
      <w:tblPr>
        <w:tblStyle w:val="TableGrid"/>
        <w:tblW w:w="9561" w:type="dxa"/>
        <w:jc w:val="center"/>
        <w:tblLook w:val="04A0" w:firstRow="1" w:lastRow="0" w:firstColumn="1" w:lastColumn="0" w:noHBand="0" w:noVBand="1"/>
      </w:tblPr>
      <w:tblGrid>
        <w:gridCol w:w="1992"/>
        <w:gridCol w:w="1311"/>
        <w:gridCol w:w="1795"/>
        <w:gridCol w:w="1590"/>
        <w:gridCol w:w="1493"/>
        <w:gridCol w:w="1380"/>
      </w:tblGrid>
      <w:tr w:rsidR="00E978D4" w:rsidRPr="00E069AC" w14:paraId="6018AB22" w14:textId="77777777" w:rsidTr="005C77F5">
        <w:trPr>
          <w:trHeight w:val="868"/>
          <w:jc w:val="center"/>
        </w:trPr>
        <w:tc>
          <w:tcPr>
            <w:tcW w:w="1992" w:type="dxa"/>
            <w:shd w:val="clear" w:color="auto" w:fill="4F81BD" w:themeFill="accent1"/>
            <w:vAlign w:val="center"/>
          </w:tcPr>
          <w:p w14:paraId="4EC8594B" w14:textId="77777777" w:rsidR="00E978D4" w:rsidRPr="00E069AC" w:rsidRDefault="00E978D4" w:rsidP="009A4D96">
            <w:pPr>
              <w:spacing w:after="180" w:line="240" w:lineRule="auto"/>
              <w:jc w:val="center"/>
              <w:rPr>
                <w:rFonts w:eastAsia="Helvetica,Times New Roman" w:cstheme="minorHAnsi"/>
                <w:b/>
                <w:color w:val="FFFFFF" w:themeColor="background1"/>
                <w:sz w:val="20"/>
                <w:szCs w:val="20"/>
              </w:rPr>
            </w:pPr>
          </w:p>
        </w:tc>
        <w:tc>
          <w:tcPr>
            <w:tcW w:w="1311" w:type="dxa"/>
            <w:shd w:val="clear" w:color="auto" w:fill="4F81BD" w:themeFill="accent1"/>
            <w:vAlign w:val="center"/>
          </w:tcPr>
          <w:p w14:paraId="2319849B" w14:textId="56E33788"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Units</w:t>
            </w:r>
          </w:p>
        </w:tc>
        <w:tc>
          <w:tcPr>
            <w:tcW w:w="1795" w:type="dxa"/>
            <w:shd w:val="clear" w:color="auto" w:fill="4F81BD" w:themeFill="accent1"/>
            <w:vAlign w:val="center"/>
          </w:tcPr>
          <w:p w14:paraId="311DE699" w14:textId="661DD11D"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Project Drawdown Data Set Range</w:t>
            </w:r>
          </w:p>
        </w:tc>
        <w:tc>
          <w:tcPr>
            <w:tcW w:w="1590" w:type="dxa"/>
            <w:shd w:val="clear" w:color="auto" w:fill="4F81BD" w:themeFill="accent1"/>
            <w:vAlign w:val="center"/>
          </w:tcPr>
          <w:p w14:paraId="63244B3B" w14:textId="3199A5F9"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Model Input</w:t>
            </w:r>
          </w:p>
        </w:tc>
        <w:tc>
          <w:tcPr>
            <w:tcW w:w="1493" w:type="dxa"/>
            <w:shd w:val="clear" w:color="auto" w:fill="4F81BD" w:themeFill="accent1"/>
            <w:vAlign w:val="center"/>
          </w:tcPr>
          <w:p w14:paraId="0266F380" w14:textId="6CDC42DD"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Data Points (#)</w:t>
            </w:r>
          </w:p>
        </w:tc>
        <w:tc>
          <w:tcPr>
            <w:tcW w:w="1380" w:type="dxa"/>
            <w:shd w:val="clear" w:color="auto" w:fill="4F81BD" w:themeFill="accent1"/>
            <w:vAlign w:val="center"/>
          </w:tcPr>
          <w:p w14:paraId="4298198A" w14:textId="22583AB3"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Sources (#)</w:t>
            </w:r>
          </w:p>
        </w:tc>
      </w:tr>
      <w:tr w:rsidR="00830A72" w:rsidRPr="00E069AC" w14:paraId="63867CFF" w14:textId="77777777" w:rsidTr="005C77F5">
        <w:trPr>
          <w:trHeight w:val="642"/>
          <w:jc w:val="center"/>
        </w:trPr>
        <w:tc>
          <w:tcPr>
            <w:tcW w:w="1992" w:type="dxa"/>
            <w:vAlign w:val="center"/>
          </w:tcPr>
          <w:p w14:paraId="5BEA9C34" w14:textId="6930F2A5" w:rsidR="00830A72" w:rsidRPr="00E069AC" w:rsidRDefault="00830A72" w:rsidP="00830A72">
            <w:pPr>
              <w:spacing w:line="240" w:lineRule="auto"/>
              <w:jc w:val="center"/>
              <w:rPr>
                <w:color w:val="000000" w:themeColor="text1"/>
                <w:sz w:val="20"/>
                <w:szCs w:val="20"/>
              </w:rPr>
            </w:pPr>
            <w:r w:rsidRPr="00593535">
              <w:rPr>
                <w:bCs/>
                <w:sz w:val="20"/>
                <w:szCs w:val="20"/>
              </w:rPr>
              <w:t>Lifetime Capacity (Conventional)</w:t>
            </w:r>
          </w:p>
        </w:tc>
        <w:tc>
          <w:tcPr>
            <w:tcW w:w="1311" w:type="dxa"/>
            <w:vAlign w:val="center"/>
          </w:tcPr>
          <w:p w14:paraId="78FC6EF1" w14:textId="1AB97B77" w:rsidR="00830A72" w:rsidRPr="00E069AC" w:rsidRDefault="00830A72" w:rsidP="00830A72">
            <w:pPr>
              <w:spacing w:after="180" w:line="240" w:lineRule="auto"/>
              <w:jc w:val="center"/>
              <w:rPr>
                <w:rFonts w:eastAsia="Helvetica,Times New Roman" w:cstheme="minorHAnsi"/>
                <w:color w:val="000000" w:themeColor="text1"/>
                <w:sz w:val="20"/>
                <w:szCs w:val="20"/>
              </w:rPr>
            </w:pPr>
            <w:r w:rsidRPr="00593535">
              <w:rPr>
                <w:bCs/>
                <w:i/>
                <w:color w:val="000000" w:themeColor="text1"/>
                <w:sz w:val="20"/>
                <w:szCs w:val="20"/>
              </w:rPr>
              <w:t>hours</w:t>
            </w:r>
          </w:p>
        </w:tc>
        <w:tc>
          <w:tcPr>
            <w:tcW w:w="1795" w:type="dxa"/>
            <w:vAlign w:val="center"/>
          </w:tcPr>
          <w:p w14:paraId="4812F414" w14:textId="2ED7214E" w:rsidR="00830A72" w:rsidRPr="00E069AC" w:rsidRDefault="00830A72" w:rsidP="00830A72">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121,807</w:t>
            </w:r>
            <w:r w:rsidRPr="00593535">
              <w:rPr>
                <w:rFonts w:eastAsia="Helvetica,Times New Roman" w:cstheme="minorHAnsi"/>
                <w:color w:val="000000" w:themeColor="text1"/>
                <w:sz w:val="20"/>
                <w:szCs w:val="20"/>
              </w:rPr>
              <w:t xml:space="preserve"> – </w:t>
            </w:r>
            <w:r>
              <w:rPr>
                <w:rFonts w:eastAsia="Helvetica,Times New Roman" w:cstheme="minorHAnsi"/>
                <w:color w:val="000000" w:themeColor="text1"/>
                <w:sz w:val="20"/>
                <w:szCs w:val="20"/>
              </w:rPr>
              <w:t>222,351</w:t>
            </w:r>
          </w:p>
        </w:tc>
        <w:tc>
          <w:tcPr>
            <w:tcW w:w="1590" w:type="dxa"/>
            <w:vAlign w:val="center"/>
          </w:tcPr>
          <w:p w14:paraId="1A2A7431" w14:textId="4F4FAB93" w:rsidR="00830A72" w:rsidRPr="00E069AC" w:rsidRDefault="00830A72" w:rsidP="00830A72">
            <w:pPr>
              <w:spacing w:after="180" w:line="240" w:lineRule="auto"/>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172,079</w:t>
            </w:r>
          </w:p>
        </w:tc>
        <w:tc>
          <w:tcPr>
            <w:tcW w:w="1493" w:type="dxa"/>
            <w:vAlign w:val="center"/>
          </w:tcPr>
          <w:p w14:paraId="69B835DE" w14:textId="4E72ED86" w:rsidR="00830A72" w:rsidRPr="00E069AC" w:rsidRDefault="00830A72" w:rsidP="00830A72">
            <w:pPr>
              <w:spacing w:after="180" w:line="240" w:lineRule="auto"/>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12</w:t>
            </w:r>
          </w:p>
        </w:tc>
        <w:tc>
          <w:tcPr>
            <w:tcW w:w="1380" w:type="dxa"/>
            <w:vAlign w:val="center"/>
          </w:tcPr>
          <w:p w14:paraId="5AF77D15" w14:textId="1FD3B1A5" w:rsidR="00830A72" w:rsidRPr="00E069AC" w:rsidRDefault="00830A72" w:rsidP="00830A72">
            <w:pPr>
              <w:spacing w:after="180" w:line="240" w:lineRule="auto"/>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6</w:t>
            </w:r>
          </w:p>
        </w:tc>
      </w:tr>
      <w:tr w:rsidR="00830A72" w:rsidRPr="00E069AC" w14:paraId="1D67C409" w14:textId="77777777" w:rsidTr="005C77F5">
        <w:trPr>
          <w:trHeight w:val="642"/>
          <w:jc w:val="center"/>
        </w:trPr>
        <w:tc>
          <w:tcPr>
            <w:tcW w:w="1992" w:type="dxa"/>
            <w:vAlign w:val="center"/>
          </w:tcPr>
          <w:p w14:paraId="5ADDAC7F" w14:textId="5B64B0F0" w:rsidR="00830A72" w:rsidRPr="00E069AC" w:rsidRDefault="00830A72" w:rsidP="00830A72">
            <w:pPr>
              <w:spacing w:line="240" w:lineRule="auto"/>
              <w:jc w:val="center"/>
              <w:rPr>
                <w:color w:val="000000" w:themeColor="text1"/>
                <w:sz w:val="20"/>
                <w:szCs w:val="20"/>
              </w:rPr>
            </w:pPr>
            <w:r w:rsidRPr="00593535">
              <w:rPr>
                <w:bCs/>
                <w:sz w:val="20"/>
                <w:szCs w:val="20"/>
              </w:rPr>
              <w:t>Average Annual Use (Conventional)</w:t>
            </w:r>
          </w:p>
        </w:tc>
        <w:tc>
          <w:tcPr>
            <w:tcW w:w="1311" w:type="dxa"/>
            <w:vAlign w:val="center"/>
          </w:tcPr>
          <w:p w14:paraId="3731A45E" w14:textId="267CD0CC" w:rsidR="00830A72" w:rsidRPr="00E069AC" w:rsidRDefault="00830A72" w:rsidP="00830A72">
            <w:pPr>
              <w:spacing w:after="180" w:line="240" w:lineRule="auto"/>
              <w:jc w:val="center"/>
              <w:rPr>
                <w:rFonts w:eastAsia="Helvetica,Times New Roman" w:cstheme="minorHAnsi"/>
                <w:color w:val="000000" w:themeColor="text1"/>
                <w:sz w:val="20"/>
                <w:szCs w:val="20"/>
              </w:rPr>
            </w:pPr>
            <w:r w:rsidRPr="00593535">
              <w:rPr>
                <w:bCs/>
                <w:i/>
                <w:color w:val="000000" w:themeColor="text1"/>
                <w:sz w:val="20"/>
                <w:szCs w:val="20"/>
              </w:rPr>
              <w:t>hours</w:t>
            </w:r>
          </w:p>
        </w:tc>
        <w:tc>
          <w:tcPr>
            <w:tcW w:w="1795" w:type="dxa"/>
            <w:vAlign w:val="center"/>
          </w:tcPr>
          <w:p w14:paraId="08234FBE" w14:textId="77FE3B3E" w:rsidR="00830A72" w:rsidRPr="00E069AC" w:rsidRDefault="00830A72" w:rsidP="00830A72">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3,33</w:t>
            </w:r>
            <w:r>
              <w:rPr>
                <w:rFonts w:eastAsia="Helvetica,Times New Roman" w:cstheme="minorHAnsi"/>
                <w:color w:val="000000" w:themeColor="text1"/>
                <w:sz w:val="20"/>
                <w:szCs w:val="20"/>
              </w:rPr>
              <w:t>7</w:t>
            </w:r>
            <w:r w:rsidRPr="00593535">
              <w:rPr>
                <w:rFonts w:eastAsia="Helvetica,Times New Roman" w:cstheme="minorHAnsi"/>
                <w:color w:val="000000" w:themeColor="text1"/>
                <w:sz w:val="20"/>
                <w:szCs w:val="20"/>
              </w:rPr>
              <w:t>– 6,</w:t>
            </w:r>
            <w:r>
              <w:rPr>
                <w:rFonts w:eastAsia="Helvetica,Times New Roman" w:cstheme="minorHAnsi"/>
                <w:color w:val="000000" w:themeColor="text1"/>
                <w:sz w:val="20"/>
                <w:szCs w:val="20"/>
              </w:rPr>
              <w:t>587</w:t>
            </w:r>
          </w:p>
        </w:tc>
        <w:tc>
          <w:tcPr>
            <w:tcW w:w="1590" w:type="dxa"/>
            <w:vAlign w:val="center"/>
          </w:tcPr>
          <w:p w14:paraId="4DB6DDA0" w14:textId="2BAB85E0" w:rsidR="00830A72" w:rsidRPr="00E069AC" w:rsidRDefault="00830A72" w:rsidP="00830A72">
            <w:pPr>
              <w:spacing w:line="240" w:lineRule="auto"/>
              <w:jc w:val="center"/>
              <w:rPr>
                <w:bCs/>
                <w:sz w:val="20"/>
                <w:szCs w:val="20"/>
              </w:rPr>
            </w:pPr>
            <w:r w:rsidRPr="00372A3C">
              <w:rPr>
                <w:bCs/>
                <w:sz w:val="20"/>
                <w:szCs w:val="20"/>
              </w:rPr>
              <w:t>4,962</w:t>
            </w:r>
          </w:p>
        </w:tc>
        <w:tc>
          <w:tcPr>
            <w:tcW w:w="1493" w:type="dxa"/>
            <w:vAlign w:val="center"/>
          </w:tcPr>
          <w:p w14:paraId="7B612667" w14:textId="01240486" w:rsidR="00830A72" w:rsidRPr="00E069AC" w:rsidRDefault="00830A72" w:rsidP="00830A72">
            <w:pPr>
              <w:spacing w:after="180" w:line="240" w:lineRule="auto"/>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23</w:t>
            </w:r>
          </w:p>
        </w:tc>
        <w:tc>
          <w:tcPr>
            <w:tcW w:w="1380" w:type="dxa"/>
            <w:vAlign w:val="center"/>
          </w:tcPr>
          <w:p w14:paraId="590B311B" w14:textId="4B8AA058" w:rsidR="00830A72" w:rsidRPr="00E069AC" w:rsidRDefault="00830A72" w:rsidP="00830A72">
            <w:pPr>
              <w:spacing w:after="180" w:line="240" w:lineRule="auto"/>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4</w:t>
            </w:r>
          </w:p>
        </w:tc>
      </w:tr>
    </w:tbl>
    <w:p w14:paraId="39AA775F" w14:textId="77777777" w:rsidR="009A4D96" w:rsidRDefault="009A4D96" w:rsidP="009A4D96">
      <w:pPr>
        <w:pStyle w:val="Caption"/>
      </w:pPr>
    </w:p>
    <w:p w14:paraId="71759B8A" w14:textId="68FBE6ED" w:rsidR="00E978D4" w:rsidRPr="00E069AC" w:rsidRDefault="00E978D4" w:rsidP="00E978D4">
      <w:pPr>
        <w:pStyle w:val="Caption"/>
        <w:jc w:val="center"/>
        <w:rPr>
          <w:rFonts w:asciiTheme="majorHAnsi" w:eastAsiaTheme="majorEastAsia" w:hAnsiTheme="majorHAnsi" w:cstheme="majorBidi"/>
          <w:b/>
          <w:bCs/>
          <w:color w:val="000000" w:themeColor="text1"/>
          <w:sz w:val="23"/>
          <w:szCs w:val="23"/>
          <w:lang w:eastAsia="zh-CN"/>
        </w:rPr>
      </w:pPr>
      <w:bookmarkStart w:id="66" w:name="_Toc19233305"/>
      <w:r w:rsidRPr="00E069AC">
        <w:t xml:space="preserve">Table </w:t>
      </w:r>
      <w:r w:rsidR="008A4A5B">
        <w:rPr>
          <w:noProof/>
        </w:rPr>
        <w:fldChar w:fldCharType="begin"/>
      </w:r>
      <w:r w:rsidR="008A4A5B">
        <w:rPr>
          <w:noProof/>
        </w:rPr>
        <w:instrText xml:space="preserve"> STYLEREF 1 \s </w:instrText>
      </w:r>
      <w:r w:rsidR="008A4A5B">
        <w:rPr>
          <w:noProof/>
        </w:rPr>
        <w:fldChar w:fldCharType="separate"/>
      </w:r>
      <w:r w:rsidR="006377DC">
        <w:rPr>
          <w:noProof/>
        </w:rPr>
        <w:t>2</w:t>
      </w:r>
      <w:r w:rsidR="008A4A5B">
        <w:rPr>
          <w:noProof/>
        </w:rPr>
        <w:fldChar w:fldCharType="end"/>
      </w:r>
      <w:r w:rsidRPr="00E069AC">
        <w:t>.</w:t>
      </w:r>
      <w:r w:rsidRPr="00E069AC">
        <w:rPr>
          <w:noProof/>
        </w:rPr>
        <w:fldChar w:fldCharType="begin"/>
      </w:r>
      <w:r w:rsidRPr="00E069AC">
        <w:rPr>
          <w:noProof/>
        </w:rPr>
        <w:instrText xml:space="preserve"> SEQ Table \* ARABIC \s 1 </w:instrText>
      </w:r>
      <w:r w:rsidRPr="00E069AC">
        <w:rPr>
          <w:noProof/>
        </w:rPr>
        <w:fldChar w:fldCharType="separate"/>
      </w:r>
      <w:r w:rsidR="006377DC">
        <w:rPr>
          <w:noProof/>
        </w:rPr>
        <w:t>5</w:t>
      </w:r>
      <w:r w:rsidRPr="00E069AC">
        <w:rPr>
          <w:noProof/>
        </w:rPr>
        <w:fldChar w:fldCharType="end"/>
      </w:r>
      <w:r w:rsidRPr="00E069AC">
        <w:t xml:space="preserve"> Technical Inputs Solution</w:t>
      </w:r>
      <w:bookmarkEnd w:id="66"/>
    </w:p>
    <w:tbl>
      <w:tblPr>
        <w:tblStyle w:val="TableGrid"/>
        <w:tblW w:w="9600" w:type="dxa"/>
        <w:jc w:val="center"/>
        <w:tblLook w:val="04A0" w:firstRow="1" w:lastRow="0" w:firstColumn="1" w:lastColumn="0" w:noHBand="0" w:noVBand="1"/>
      </w:tblPr>
      <w:tblGrid>
        <w:gridCol w:w="2000"/>
        <w:gridCol w:w="1316"/>
        <w:gridCol w:w="1782"/>
        <w:gridCol w:w="1617"/>
        <w:gridCol w:w="1499"/>
        <w:gridCol w:w="1386"/>
      </w:tblGrid>
      <w:tr w:rsidR="00E978D4" w:rsidRPr="00E069AC" w14:paraId="13C00DA5" w14:textId="77777777" w:rsidTr="002D1065">
        <w:trPr>
          <w:trHeight w:val="591"/>
          <w:jc w:val="center"/>
        </w:trPr>
        <w:tc>
          <w:tcPr>
            <w:tcW w:w="2000" w:type="dxa"/>
            <w:shd w:val="clear" w:color="auto" w:fill="4F81BD" w:themeFill="accent1"/>
            <w:vAlign w:val="center"/>
          </w:tcPr>
          <w:p w14:paraId="348EFAF2" w14:textId="77777777" w:rsidR="00E978D4" w:rsidRPr="00E069AC" w:rsidRDefault="00E978D4" w:rsidP="009A4D96">
            <w:pPr>
              <w:spacing w:after="180" w:line="240" w:lineRule="auto"/>
              <w:jc w:val="center"/>
              <w:rPr>
                <w:rFonts w:eastAsia="Helvetica,Times New Roman" w:cstheme="minorHAnsi"/>
                <w:b/>
                <w:color w:val="FFFFFF" w:themeColor="background1"/>
                <w:sz w:val="20"/>
                <w:szCs w:val="20"/>
              </w:rPr>
            </w:pPr>
          </w:p>
        </w:tc>
        <w:tc>
          <w:tcPr>
            <w:tcW w:w="1316" w:type="dxa"/>
            <w:shd w:val="clear" w:color="auto" w:fill="4F81BD" w:themeFill="accent1"/>
            <w:vAlign w:val="center"/>
          </w:tcPr>
          <w:p w14:paraId="6C3DD347" w14:textId="77777777"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Units</w:t>
            </w:r>
          </w:p>
        </w:tc>
        <w:tc>
          <w:tcPr>
            <w:tcW w:w="1782" w:type="dxa"/>
            <w:shd w:val="clear" w:color="auto" w:fill="4F81BD" w:themeFill="accent1"/>
            <w:vAlign w:val="center"/>
          </w:tcPr>
          <w:p w14:paraId="1ADF41EE" w14:textId="77777777"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Project Drawdown Data Set Range</w:t>
            </w:r>
          </w:p>
        </w:tc>
        <w:tc>
          <w:tcPr>
            <w:tcW w:w="1617" w:type="dxa"/>
            <w:shd w:val="clear" w:color="auto" w:fill="4F81BD" w:themeFill="accent1"/>
            <w:vAlign w:val="center"/>
          </w:tcPr>
          <w:p w14:paraId="01F11A1C" w14:textId="77777777"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Model Input</w:t>
            </w:r>
          </w:p>
        </w:tc>
        <w:tc>
          <w:tcPr>
            <w:tcW w:w="1499" w:type="dxa"/>
            <w:shd w:val="clear" w:color="auto" w:fill="4F81BD" w:themeFill="accent1"/>
            <w:vAlign w:val="center"/>
          </w:tcPr>
          <w:p w14:paraId="19836510" w14:textId="77777777"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Data Points (#)</w:t>
            </w:r>
          </w:p>
        </w:tc>
        <w:tc>
          <w:tcPr>
            <w:tcW w:w="1386" w:type="dxa"/>
            <w:shd w:val="clear" w:color="auto" w:fill="4F81BD" w:themeFill="accent1"/>
            <w:vAlign w:val="center"/>
          </w:tcPr>
          <w:p w14:paraId="60C8D5D4" w14:textId="77777777"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Sources (#)</w:t>
            </w:r>
          </w:p>
        </w:tc>
      </w:tr>
      <w:tr w:rsidR="00E978D4" w:rsidRPr="00E069AC" w14:paraId="695CF599" w14:textId="77777777" w:rsidTr="002D1065">
        <w:trPr>
          <w:trHeight w:val="437"/>
          <w:jc w:val="center"/>
        </w:trPr>
        <w:tc>
          <w:tcPr>
            <w:tcW w:w="2000" w:type="dxa"/>
            <w:vAlign w:val="center"/>
          </w:tcPr>
          <w:p w14:paraId="54939FF5" w14:textId="77777777" w:rsidR="00E978D4" w:rsidRPr="00E069AC" w:rsidRDefault="00E978D4" w:rsidP="009A4D96">
            <w:pPr>
              <w:spacing w:line="240" w:lineRule="auto"/>
              <w:jc w:val="center"/>
              <w:rPr>
                <w:bCs/>
                <w:sz w:val="20"/>
                <w:szCs w:val="20"/>
              </w:rPr>
            </w:pPr>
            <w:r w:rsidRPr="00E069AC">
              <w:rPr>
                <w:bCs/>
                <w:sz w:val="20"/>
                <w:szCs w:val="20"/>
              </w:rPr>
              <w:t>Lifetime Capacity (Solution)</w:t>
            </w:r>
          </w:p>
        </w:tc>
        <w:tc>
          <w:tcPr>
            <w:tcW w:w="1316" w:type="dxa"/>
            <w:vAlign w:val="center"/>
          </w:tcPr>
          <w:p w14:paraId="3E6C4D96" w14:textId="77777777" w:rsidR="00E978D4" w:rsidRPr="00ED5A69" w:rsidRDefault="00E978D4" w:rsidP="009A4D96">
            <w:pPr>
              <w:spacing w:after="180" w:line="240" w:lineRule="auto"/>
              <w:jc w:val="center"/>
              <w:rPr>
                <w:rFonts w:eastAsia="Helvetica,Times New Roman" w:cstheme="minorHAnsi"/>
                <w:color w:val="000000" w:themeColor="text1"/>
                <w:sz w:val="20"/>
                <w:szCs w:val="20"/>
              </w:rPr>
            </w:pPr>
            <w:r w:rsidRPr="00ED5A69">
              <w:rPr>
                <w:bCs/>
                <w:i/>
                <w:color w:val="000000" w:themeColor="text1"/>
                <w:sz w:val="20"/>
                <w:szCs w:val="20"/>
              </w:rPr>
              <w:t>hours</w:t>
            </w:r>
          </w:p>
        </w:tc>
        <w:tc>
          <w:tcPr>
            <w:tcW w:w="1782" w:type="dxa"/>
            <w:vAlign w:val="center"/>
          </w:tcPr>
          <w:p w14:paraId="5BE951E7" w14:textId="4D51168B" w:rsidR="00213715" w:rsidRPr="00ED5A69" w:rsidRDefault="00213715" w:rsidP="006106A5">
            <w:pPr>
              <w:spacing w:after="180" w:line="240" w:lineRule="auto"/>
              <w:jc w:val="center"/>
              <w:rPr>
                <w:rFonts w:eastAsia="Helvetica,Times New Roman" w:cstheme="minorHAnsi"/>
                <w:color w:val="000000" w:themeColor="text1"/>
                <w:sz w:val="20"/>
                <w:szCs w:val="20"/>
              </w:rPr>
            </w:pPr>
            <w:r w:rsidRPr="00ED5A69">
              <w:rPr>
                <w:rFonts w:eastAsia="Helvetica,Times New Roman" w:cstheme="minorHAnsi"/>
                <w:color w:val="000000" w:themeColor="text1"/>
                <w:sz w:val="20"/>
                <w:szCs w:val="20"/>
              </w:rPr>
              <w:t>1</w:t>
            </w:r>
            <w:r w:rsidR="00ED5A69" w:rsidRPr="00ED5A69">
              <w:rPr>
                <w:rFonts w:eastAsia="Helvetica,Times New Roman" w:cstheme="minorHAnsi"/>
                <w:color w:val="000000" w:themeColor="text1"/>
                <w:sz w:val="20"/>
                <w:szCs w:val="20"/>
              </w:rPr>
              <w:t>18</w:t>
            </w:r>
            <w:r w:rsidRPr="00ED5A69">
              <w:rPr>
                <w:rFonts w:eastAsia="Helvetica,Times New Roman" w:cstheme="minorHAnsi"/>
                <w:color w:val="000000" w:themeColor="text1"/>
                <w:sz w:val="20"/>
                <w:szCs w:val="20"/>
              </w:rPr>
              <w:t>,</w:t>
            </w:r>
            <w:r w:rsidR="00ED5A69" w:rsidRPr="00ED5A69">
              <w:rPr>
                <w:rFonts w:eastAsia="Helvetica,Times New Roman" w:cstheme="minorHAnsi"/>
                <w:color w:val="000000" w:themeColor="text1"/>
                <w:sz w:val="20"/>
                <w:szCs w:val="20"/>
              </w:rPr>
              <w:t>549</w:t>
            </w:r>
            <w:r w:rsidRPr="00ED5A69">
              <w:rPr>
                <w:rFonts w:eastAsia="Helvetica,Times New Roman" w:cstheme="minorHAnsi"/>
                <w:color w:val="000000" w:themeColor="text1"/>
                <w:sz w:val="20"/>
                <w:szCs w:val="20"/>
              </w:rPr>
              <w:t xml:space="preserve">- </w:t>
            </w:r>
            <w:r w:rsidR="00ED5A69" w:rsidRPr="00ED5A69">
              <w:rPr>
                <w:rFonts w:eastAsia="Helvetica,Times New Roman" w:cstheme="minorHAnsi"/>
                <w:color w:val="000000" w:themeColor="text1"/>
                <w:sz w:val="20"/>
                <w:szCs w:val="20"/>
              </w:rPr>
              <w:t>247,222</w:t>
            </w:r>
          </w:p>
        </w:tc>
        <w:tc>
          <w:tcPr>
            <w:tcW w:w="1617" w:type="dxa"/>
            <w:vAlign w:val="center"/>
          </w:tcPr>
          <w:p w14:paraId="20F7DFAA" w14:textId="47B0D408" w:rsidR="00213715" w:rsidRPr="00ED5A69" w:rsidRDefault="00213715" w:rsidP="006106A5">
            <w:pPr>
              <w:spacing w:after="180" w:line="240" w:lineRule="auto"/>
              <w:jc w:val="center"/>
              <w:rPr>
                <w:rFonts w:eastAsia="Helvetica,Times New Roman" w:cstheme="minorHAnsi"/>
                <w:color w:val="000000" w:themeColor="text1"/>
                <w:sz w:val="20"/>
                <w:szCs w:val="20"/>
              </w:rPr>
            </w:pPr>
            <w:r w:rsidRPr="00ED5A69">
              <w:rPr>
                <w:rFonts w:eastAsia="Helvetica,Times New Roman" w:cstheme="minorHAnsi"/>
                <w:color w:val="000000" w:themeColor="text1"/>
                <w:sz w:val="20"/>
                <w:szCs w:val="20"/>
              </w:rPr>
              <w:t>1</w:t>
            </w:r>
            <w:r w:rsidR="00ED5A69" w:rsidRPr="00ED5A69">
              <w:rPr>
                <w:rFonts w:eastAsia="Helvetica,Times New Roman" w:cstheme="minorHAnsi"/>
                <w:color w:val="000000" w:themeColor="text1"/>
                <w:sz w:val="20"/>
                <w:szCs w:val="20"/>
              </w:rPr>
              <w:t>82</w:t>
            </w:r>
            <w:r w:rsidRPr="00ED5A69">
              <w:rPr>
                <w:rFonts w:eastAsia="Helvetica,Times New Roman" w:cstheme="minorHAnsi"/>
                <w:color w:val="000000" w:themeColor="text1"/>
                <w:sz w:val="20"/>
                <w:szCs w:val="20"/>
              </w:rPr>
              <w:t>,8</w:t>
            </w:r>
            <w:r w:rsidR="00ED5A69" w:rsidRPr="00ED5A69">
              <w:rPr>
                <w:rFonts w:eastAsia="Helvetica,Times New Roman" w:cstheme="minorHAnsi"/>
                <w:color w:val="000000" w:themeColor="text1"/>
                <w:sz w:val="20"/>
                <w:szCs w:val="20"/>
              </w:rPr>
              <w:t>8</w:t>
            </w:r>
            <w:r w:rsidRPr="00ED5A69">
              <w:rPr>
                <w:rFonts w:eastAsia="Helvetica,Times New Roman" w:cstheme="minorHAnsi"/>
                <w:color w:val="000000" w:themeColor="text1"/>
                <w:sz w:val="20"/>
                <w:szCs w:val="20"/>
              </w:rPr>
              <w:t>5</w:t>
            </w:r>
          </w:p>
        </w:tc>
        <w:tc>
          <w:tcPr>
            <w:tcW w:w="1499" w:type="dxa"/>
            <w:vAlign w:val="center"/>
          </w:tcPr>
          <w:p w14:paraId="604C40F1" w14:textId="05891688" w:rsidR="00A87F18" w:rsidRPr="00ED5A69" w:rsidRDefault="00A87F18" w:rsidP="006106A5">
            <w:pPr>
              <w:spacing w:after="180" w:line="240" w:lineRule="auto"/>
              <w:jc w:val="center"/>
              <w:rPr>
                <w:rFonts w:eastAsia="Helvetica,Times New Roman" w:cstheme="minorHAnsi"/>
                <w:color w:val="000000" w:themeColor="text1"/>
                <w:sz w:val="20"/>
                <w:szCs w:val="20"/>
              </w:rPr>
            </w:pPr>
            <w:r w:rsidRPr="00ED5A69">
              <w:rPr>
                <w:rFonts w:eastAsia="Helvetica,Times New Roman" w:cstheme="minorHAnsi"/>
                <w:color w:val="000000" w:themeColor="text1"/>
                <w:sz w:val="20"/>
                <w:szCs w:val="20"/>
              </w:rPr>
              <w:t>1</w:t>
            </w:r>
            <w:r w:rsidR="00ED5A69" w:rsidRPr="00ED5A69">
              <w:rPr>
                <w:rFonts w:eastAsia="Helvetica,Times New Roman" w:cstheme="minorHAnsi"/>
                <w:color w:val="000000" w:themeColor="text1"/>
                <w:sz w:val="20"/>
                <w:szCs w:val="20"/>
              </w:rPr>
              <w:t>6</w:t>
            </w:r>
          </w:p>
        </w:tc>
        <w:tc>
          <w:tcPr>
            <w:tcW w:w="1386" w:type="dxa"/>
            <w:vAlign w:val="center"/>
          </w:tcPr>
          <w:p w14:paraId="686442A0" w14:textId="5602C5AC" w:rsidR="00A87F18" w:rsidRPr="00ED5A69" w:rsidRDefault="00A87F18" w:rsidP="006106A5">
            <w:pPr>
              <w:spacing w:after="180" w:line="240" w:lineRule="auto"/>
              <w:jc w:val="center"/>
              <w:rPr>
                <w:rFonts w:eastAsia="Helvetica,Times New Roman" w:cstheme="minorHAnsi"/>
                <w:color w:val="000000" w:themeColor="text1"/>
                <w:sz w:val="20"/>
                <w:szCs w:val="20"/>
              </w:rPr>
            </w:pPr>
            <w:r w:rsidRPr="00ED5A69">
              <w:rPr>
                <w:rFonts w:eastAsia="Helvetica,Times New Roman" w:cstheme="minorHAnsi"/>
                <w:color w:val="000000" w:themeColor="text1"/>
                <w:sz w:val="20"/>
                <w:szCs w:val="20"/>
              </w:rPr>
              <w:t>1</w:t>
            </w:r>
            <w:r w:rsidR="00ED5A69" w:rsidRPr="00ED5A69">
              <w:rPr>
                <w:rFonts w:eastAsia="Helvetica,Times New Roman" w:cstheme="minorHAnsi"/>
                <w:color w:val="000000" w:themeColor="text1"/>
                <w:sz w:val="20"/>
                <w:szCs w:val="20"/>
              </w:rPr>
              <w:t>1</w:t>
            </w:r>
          </w:p>
        </w:tc>
      </w:tr>
      <w:tr w:rsidR="00E978D4" w:rsidRPr="00E069AC" w14:paraId="2C2A2D34" w14:textId="77777777" w:rsidTr="002D1065">
        <w:trPr>
          <w:trHeight w:val="307"/>
          <w:jc w:val="center"/>
        </w:trPr>
        <w:tc>
          <w:tcPr>
            <w:tcW w:w="2000" w:type="dxa"/>
            <w:vAlign w:val="center"/>
          </w:tcPr>
          <w:p w14:paraId="61A76755" w14:textId="77777777" w:rsidR="00E978D4" w:rsidRPr="00E069AC" w:rsidRDefault="00E978D4" w:rsidP="009A4D96">
            <w:pPr>
              <w:spacing w:line="240" w:lineRule="auto"/>
              <w:jc w:val="center"/>
              <w:rPr>
                <w:bCs/>
                <w:sz w:val="20"/>
                <w:szCs w:val="20"/>
              </w:rPr>
            </w:pPr>
            <w:r w:rsidRPr="00E069AC">
              <w:rPr>
                <w:bCs/>
                <w:sz w:val="20"/>
                <w:szCs w:val="20"/>
              </w:rPr>
              <w:t>Average Annual Use (Solution)</w:t>
            </w:r>
          </w:p>
        </w:tc>
        <w:tc>
          <w:tcPr>
            <w:tcW w:w="1316" w:type="dxa"/>
            <w:vAlign w:val="center"/>
          </w:tcPr>
          <w:p w14:paraId="6E34186B" w14:textId="77777777" w:rsidR="00E978D4" w:rsidRPr="002D1065" w:rsidRDefault="00E978D4" w:rsidP="009A4D96">
            <w:pPr>
              <w:spacing w:after="180" w:line="240" w:lineRule="auto"/>
              <w:jc w:val="center"/>
              <w:rPr>
                <w:rFonts w:eastAsia="Helvetica,Times New Roman" w:cstheme="minorHAnsi"/>
                <w:color w:val="000000" w:themeColor="text1"/>
                <w:sz w:val="20"/>
                <w:szCs w:val="20"/>
              </w:rPr>
            </w:pPr>
            <w:r w:rsidRPr="002D1065">
              <w:rPr>
                <w:bCs/>
                <w:i/>
                <w:color w:val="000000" w:themeColor="text1"/>
                <w:sz w:val="20"/>
                <w:szCs w:val="20"/>
              </w:rPr>
              <w:t>hours</w:t>
            </w:r>
          </w:p>
        </w:tc>
        <w:tc>
          <w:tcPr>
            <w:tcW w:w="1782" w:type="dxa"/>
            <w:vAlign w:val="center"/>
          </w:tcPr>
          <w:p w14:paraId="5F99BA54" w14:textId="69F9D317" w:rsidR="00A87F18" w:rsidRPr="00ED5A69" w:rsidRDefault="00A87F18" w:rsidP="006106A5">
            <w:pPr>
              <w:spacing w:after="180" w:line="240" w:lineRule="auto"/>
              <w:jc w:val="center"/>
              <w:rPr>
                <w:rFonts w:eastAsia="Helvetica,Times New Roman" w:cstheme="minorHAnsi"/>
                <w:color w:val="000000" w:themeColor="text1"/>
                <w:sz w:val="20"/>
                <w:szCs w:val="20"/>
              </w:rPr>
            </w:pPr>
            <w:r w:rsidRPr="00ED5A69">
              <w:rPr>
                <w:rFonts w:eastAsia="Helvetica,Times New Roman" w:cstheme="minorHAnsi"/>
                <w:color w:val="000000" w:themeColor="text1"/>
                <w:sz w:val="20"/>
                <w:szCs w:val="20"/>
              </w:rPr>
              <w:t>3,197 – 5,224</w:t>
            </w:r>
          </w:p>
        </w:tc>
        <w:tc>
          <w:tcPr>
            <w:tcW w:w="1617" w:type="dxa"/>
            <w:vAlign w:val="center"/>
          </w:tcPr>
          <w:p w14:paraId="278E134A" w14:textId="2108D645" w:rsidR="00A87F18" w:rsidRPr="00ED5A69" w:rsidRDefault="00A87F18" w:rsidP="006106A5">
            <w:pPr>
              <w:spacing w:after="180" w:line="240" w:lineRule="auto"/>
              <w:jc w:val="center"/>
              <w:rPr>
                <w:rFonts w:eastAsia="Helvetica,Times New Roman" w:cstheme="minorHAnsi"/>
                <w:color w:val="000000" w:themeColor="text1"/>
                <w:sz w:val="20"/>
                <w:szCs w:val="20"/>
              </w:rPr>
            </w:pPr>
            <w:r w:rsidRPr="00ED5A69">
              <w:rPr>
                <w:rFonts w:eastAsia="Helvetica,Times New Roman" w:cstheme="minorHAnsi"/>
                <w:color w:val="000000" w:themeColor="text1"/>
                <w:sz w:val="20"/>
                <w:szCs w:val="20"/>
              </w:rPr>
              <w:t>4,210</w:t>
            </w:r>
          </w:p>
        </w:tc>
        <w:tc>
          <w:tcPr>
            <w:tcW w:w="1499" w:type="dxa"/>
            <w:vAlign w:val="center"/>
          </w:tcPr>
          <w:p w14:paraId="1086D182" w14:textId="72852BBD" w:rsidR="00A87F18" w:rsidRPr="00ED5A69" w:rsidRDefault="00A87F18" w:rsidP="006106A5">
            <w:pPr>
              <w:spacing w:after="180" w:line="240" w:lineRule="auto"/>
              <w:jc w:val="center"/>
              <w:rPr>
                <w:rFonts w:eastAsia="Helvetica,Times New Roman" w:cstheme="minorHAnsi"/>
                <w:color w:val="000000" w:themeColor="text1"/>
                <w:sz w:val="20"/>
                <w:szCs w:val="20"/>
              </w:rPr>
            </w:pPr>
            <w:r w:rsidRPr="00ED5A69">
              <w:rPr>
                <w:rFonts w:eastAsia="Helvetica,Times New Roman" w:cstheme="minorHAnsi"/>
                <w:color w:val="000000" w:themeColor="text1"/>
                <w:sz w:val="20"/>
                <w:szCs w:val="20"/>
              </w:rPr>
              <w:t>4</w:t>
            </w:r>
            <w:r w:rsidR="00ED5A69" w:rsidRPr="00ED5A69">
              <w:rPr>
                <w:rFonts w:eastAsia="Helvetica,Times New Roman" w:cstheme="minorHAnsi"/>
                <w:color w:val="000000" w:themeColor="text1"/>
                <w:sz w:val="20"/>
                <w:szCs w:val="20"/>
              </w:rPr>
              <w:t>1</w:t>
            </w:r>
          </w:p>
        </w:tc>
        <w:tc>
          <w:tcPr>
            <w:tcW w:w="1386" w:type="dxa"/>
            <w:vAlign w:val="center"/>
          </w:tcPr>
          <w:p w14:paraId="1F20109E" w14:textId="271466A5" w:rsidR="00A87F18" w:rsidRPr="00ED5A69" w:rsidRDefault="00ED5A69" w:rsidP="006106A5">
            <w:pPr>
              <w:spacing w:after="180" w:line="240" w:lineRule="auto"/>
              <w:jc w:val="center"/>
              <w:rPr>
                <w:rFonts w:eastAsia="Helvetica,Times New Roman" w:cstheme="minorHAnsi"/>
                <w:color w:val="000000" w:themeColor="text1"/>
                <w:sz w:val="20"/>
                <w:szCs w:val="20"/>
              </w:rPr>
            </w:pPr>
            <w:r w:rsidRPr="00ED5A69">
              <w:rPr>
                <w:rFonts w:eastAsia="Helvetica,Times New Roman" w:cstheme="minorHAnsi"/>
                <w:color w:val="000000" w:themeColor="text1"/>
                <w:sz w:val="20"/>
                <w:szCs w:val="20"/>
              </w:rPr>
              <w:t>8</w:t>
            </w:r>
          </w:p>
        </w:tc>
      </w:tr>
    </w:tbl>
    <w:p w14:paraId="3F927A96" w14:textId="77777777" w:rsidR="00E978D4" w:rsidRPr="00E069AC" w:rsidRDefault="00E978D4" w:rsidP="00EB247F">
      <w:pPr>
        <w:spacing w:after="0"/>
        <w:rPr>
          <w:bCs/>
        </w:rPr>
      </w:pPr>
    </w:p>
    <w:p w14:paraId="4E32D218" w14:textId="050DAA88" w:rsidR="00B144E5" w:rsidRPr="00E069AC" w:rsidRDefault="00E069AC" w:rsidP="002318C0">
      <w:pPr>
        <w:pStyle w:val="Heading2"/>
        <w:numPr>
          <w:ilvl w:val="1"/>
          <w:numId w:val="27"/>
        </w:numPr>
      </w:pPr>
      <w:bookmarkStart w:id="67" w:name="_Toc19233337"/>
      <w:r>
        <w:lastRenderedPageBreak/>
        <w:t>Assumptions</w:t>
      </w:r>
      <w:bookmarkEnd w:id="67"/>
    </w:p>
    <w:p w14:paraId="2BF45A31" w14:textId="77777777" w:rsidR="00FB61E4" w:rsidRPr="00FB61E4" w:rsidRDefault="00FB61E4" w:rsidP="00FB61E4">
      <w:pPr>
        <w:spacing w:after="240"/>
        <w:rPr>
          <w:rFonts w:cs="Times New Roman"/>
        </w:rPr>
      </w:pPr>
      <w:r w:rsidRPr="00E069AC">
        <w:t xml:space="preserve">Six overarching assumptions have been made for Project Drawdown models to enable the development and integration of individual model solutions. These are that infrastructure required for solution is available and in-place, policies required are already in-place, no carbon price is modeled, all costs accrue at the level of </w:t>
      </w:r>
      <w:r w:rsidRPr="0066316E">
        <w:t xml:space="preserve">agency modeled, improvements in technology are not modeled, </w:t>
      </w:r>
      <w:r w:rsidRPr="00FB61E4">
        <w:rPr>
          <w:color w:val="000000" w:themeColor="text1"/>
        </w:rPr>
        <w:t xml:space="preserve">and that first costs may change according to learning. Full details of core assumptions and methodology are available on the Project Drawdown Reduction and Replacement Solutions (RRS) Model Framework and Guide report. Beyond these core assumptions, there are other important assumptions made for the modeling of this specific solution. These are detailed </w:t>
      </w:r>
      <w:r w:rsidRPr="00FB61E4">
        <w:rPr>
          <w:rFonts w:cs="Times New Roman"/>
          <w:color w:val="000000" w:themeColor="text1"/>
        </w:rPr>
        <w:t>below.</w:t>
      </w:r>
    </w:p>
    <w:p w14:paraId="2D63B96D" w14:textId="04B3F71F" w:rsidR="00AB74E3" w:rsidRPr="00ED5A69" w:rsidRDefault="00AB74E3" w:rsidP="00DA1300">
      <w:pPr>
        <w:numPr>
          <w:ilvl w:val="0"/>
          <w:numId w:val="2"/>
        </w:numPr>
        <w:ind w:left="360"/>
      </w:pPr>
      <w:r w:rsidRPr="00AB74E3">
        <w:t>It is assumed that</w:t>
      </w:r>
      <w:r w:rsidR="00ED5A69">
        <w:t xml:space="preserve"> this solution encompasses all types of </w:t>
      </w:r>
      <w:r w:rsidRPr="00AB74E3">
        <w:t xml:space="preserve">small-scale hydropower </w:t>
      </w:r>
      <w:r w:rsidRPr="00ED5A69">
        <w:t>technologies under 10 megawatts, including in-stream hydrokinetic systems.</w:t>
      </w:r>
    </w:p>
    <w:p w14:paraId="0D404EF3" w14:textId="10528BC1" w:rsidR="006106A5" w:rsidRPr="00ED5A69" w:rsidRDefault="00AB74E3" w:rsidP="006106A5">
      <w:pPr>
        <w:numPr>
          <w:ilvl w:val="0"/>
          <w:numId w:val="2"/>
        </w:numPr>
        <w:ind w:left="360"/>
      </w:pPr>
      <w:r w:rsidRPr="00ED5A69">
        <w:t xml:space="preserve">ISH will replace conventional </w:t>
      </w:r>
      <w:r w:rsidR="00175F6E" w:rsidRPr="00ED5A69">
        <w:t xml:space="preserve">fossil fuel </w:t>
      </w:r>
      <w:r w:rsidRPr="00ED5A69">
        <w:t>technologies being</w:t>
      </w:r>
      <w:r w:rsidR="00FE4702" w:rsidRPr="00ED5A69">
        <w:t xml:space="preserve"> currently</w:t>
      </w:r>
      <w:r w:rsidRPr="00ED5A69">
        <w:t xml:space="preserve"> used in remote areas</w:t>
      </w:r>
      <w:r w:rsidR="002149B0" w:rsidRPr="00ED5A69">
        <w:t xml:space="preserve">. </w:t>
      </w:r>
      <w:r w:rsidR="00FE4702" w:rsidRPr="00ED5A69">
        <w:t xml:space="preserve">Many places are using </w:t>
      </w:r>
      <w:r w:rsidRPr="00ED5A69">
        <w:t>expensive</w:t>
      </w:r>
      <w:r w:rsidR="00FE4702" w:rsidRPr="00ED5A69">
        <w:t xml:space="preserve"> and polluting</w:t>
      </w:r>
      <w:r w:rsidRPr="00ED5A69">
        <w:t xml:space="preserve"> diesel for power generation. ISH </w:t>
      </w:r>
      <w:r w:rsidR="00A87F18" w:rsidRPr="00ED5A69">
        <w:t xml:space="preserve"> will</w:t>
      </w:r>
      <w:r w:rsidRPr="00ED5A69">
        <w:t xml:space="preserve"> be </w:t>
      </w:r>
      <w:r w:rsidR="00A87F18" w:rsidRPr="00ED5A69">
        <w:t xml:space="preserve">a </w:t>
      </w:r>
      <w:r w:rsidRPr="00ED5A69">
        <w:t>cheaper and more secure</w:t>
      </w:r>
      <w:r w:rsidR="00A87F18" w:rsidRPr="00ED5A69">
        <w:t xml:space="preserve"> source </w:t>
      </w:r>
      <w:r w:rsidRPr="00ED5A69">
        <w:t xml:space="preserve"> for these communities as a replacement. ISH will also </w:t>
      </w:r>
      <w:r w:rsidRPr="00ED5A69">
        <w:rPr>
          <w:bCs/>
        </w:rPr>
        <w:t>continue to be implemented in rural areas that have yet to be electrified</w:t>
      </w:r>
      <w:r w:rsidR="00A87F18" w:rsidRPr="00ED5A69">
        <w:rPr>
          <w:bCs/>
        </w:rPr>
        <w:t xml:space="preserve"> and also on irrigation canals which offer suitable heads</w:t>
      </w:r>
      <w:r w:rsidRPr="00ED5A69">
        <w:rPr>
          <w:bCs/>
        </w:rPr>
        <w:t>.</w:t>
      </w:r>
    </w:p>
    <w:p w14:paraId="02CD00C3" w14:textId="691C7B52" w:rsidR="00AB74E3" w:rsidRPr="00ED5A69" w:rsidRDefault="00AB74E3" w:rsidP="006106A5">
      <w:pPr>
        <w:numPr>
          <w:ilvl w:val="0"/>
          <w:numId w:val="2"/>
        </w:numPr>
        <w:ind w:left="360"/>
      </w:pPr>
      <w:r w:rsidRPr="00ED5A69">
        <w:t xml:space="preserve">Due to the lack of </w:t>
      </w:r>
      <w:r w:rsidR="00A87F18" w:rsidRPr="00ED5A69">
        <w:t xml:space="preserve">disaggregated </w:t>
      </w:r>
      <w:r w:rsidRPr="00ED5A69">
        <w:t xml:space="preserve">data </w:t>
      </w:r>
      <w:r w:rsidR="00A87F18" w:rsidRPr="00ED5A69">
        <w:t>on</w:t>
      </w:r>
      <w:r w:rsidRPr="00ED5A69">
        <w:t xml:space="preserve"> ISH </w:t>
      </w:r>
      <w:r w:rsidR="00ED5A69" w:rsidRPr="00ED5A69">
        <w:t xml:space="preserve">or small hydro systems </w:t>
      </w:r>
      <w:r w:rsidR="00A87F18" w:rsidRPr="00ED5A69">
        <w:t>for its</w:t>
      </w:r>
      <w:r w:rsidRPr="00ED5A69">
        <w:t xml:space="preserve"> long term development, in some scenarios</w:t>
      </w:r>
      <w:r w:rsidR="00ED5A69" w:rsidRPr="00ED5A69">
        <w:t xml:space="preserve"> available in the RRS model adoption dataset</w:t>
      </w:r>
      <w:r w:rsidRPr="00ED5A69">
        <w:t>, the current</w:t>
      </w:r>
      <w:r w:rsidR="00A87F18" w:rsidRPr="00ED5A69">
        <w:t xml:space="preserve"> and future</w:t>
      </w:r>
      <w:r w:rsidRPr="00ED5A69">
        <w:t xml:space="preserve"> share of small hydro </w:t>
      </w:r>
      <w:r w:rsidR="00A87F18" w:rsidRPr="00ED5A69">
        <w:t>generation has been derived</w:t>
      </w:r>
      <w:r w:rsidRPr="00ED5A69">
        <w:t xml:space="preserve"> from </w:t>
      </w:r>
      <w:r w:rsidR="00A87F18" w:rsidRPr="00ED5A69">
        <w:t xml:space="preserve">the aggregate </w:t>
      </w:r>
      <w:r w:rsidRPr="00ED5A69">
        <w:t xml:space="preserve">total hydro </w:t>
      </w:r>
      <w:r w:rsidR="00A87F18" w:rsidRPr="00ED5A69">
        <w:rPr>
          <w:color w:val="000000"/>
          <w:spacing w:val="3"/>
        </w:rPr>
        <w:t>generation by using the historically validated factor of 0.12 as the share of ISH in total hydro generation.</w:t>
      </w:r>
    </w:p>
    <w:p w14:paraId="04FBF2E3" w14:textId="412B6782" w:rsidR="009D118F" w:rsidRPr="00E069AC" w:rsidRDefault="551A77D0" w:rsidP="002318C0">
      <w:pPr>
        <w:pStyle w:val="Heading2"/>
        <w:numPr>
          <w:ilvl w:val="1"/>
          <w:numId w:val="27"/>
        </w:numPr>
      </w:pPr>
      <w:bookmarkStart w:id="68" w:name="_Toc19233338"/>
      <w:r w:rsidRPr="00E069AC">
        <w:t>I</w:t>
      </w:r>
      <w:r w:rsidR="00E069AC">
        <w:t>ntegration</w:t>
      </w:r>
      <w:bookmarkEnd w:id="68"/>
    </w:p>
    <w:p w14:paraId="40B0D509" w14:textId="5D35F7AE" w:rsidR="00F61DCA" w:rsidRPr="00E069AC" w:rsidRDefault="00F61DCA" w:rsidP="00EB247F">
      <w:r w:rsidRPr="00E069AC">
        <w:t xml:space="preserve">The complete Project Drawdown integration documentation </w:t>
      </w:r>
      <w:r w:rsidR="00B6183A" w:rsidRPr="00E069AC">
        <w:t xml:space="preserve">with </w:t>
      </w:r>
      <w:r w:rsidR="008006D0" w:rsidRPr="00E069AC">
        <w:t>details on</w:t>
      </w:r>
      <w:r w:rsidRPr="00E069AC">
        <w:t xml:space="preserve"> how all solution models in each </w:t>
      </w:r>
      <w:r w:rsidRPr="009A4D96">
        <w:t>sector are integrated, and how sectors are integrated to form a complete system</w:t>
      </w:r>
      <w:r w:rsidR="004C48A0">
        <w:t xml:space="preserve"> is</w:t>
      </w:r>
      <w:r w:rsidR="008006D0" w:rsidRPr="009A4D96">
        <w:t xml:space="preserve"> available at </w:t>
      </w:r>
      <w:hyperlink r:id="rId22" w:history="1">
        <w:r w:rsidR="008006D0" w:rsidRPr="009A4D96">
          <w:rPr>
            <w:rStyle w:val="Hyperlink"/>
            <w:color w:val="auto"/>
          </w:rPr>
          <w:t>www.drawdown.org</w:t>
        </w:r>
      </w:hyperlink>
      <w:r w:rsidRPr="009A4D96">
        <w:t xml:space="preserve">. Those general notes are excluded from this document but </w:t>
      </w:r>
      <w:r w:rsidR="004C48A0">
        <w:t xml:space="preserve"> may</w:t>
      </w:r>
      <w:r w:rsidRPr="009A4D96">
        <w:t xml:space="preserve"> be</w:t>
      </w:r>
      <w:r w:rsidR="004C48A0">
        <w:t xml:space="preserve"> referred to</w:t>
      </w:r>
      <w:r w:rsidRPr="009A4D96">
        <w:t xml:space="preserve"> for a complete understanding of </w:t>
      </w:r>
      <w:r w:rsidRPr="00E069AC">
        <w:t>the integration process. Only key elements of the integration process that are needed to understand how this solution fits into the entire system are described here.</w:t>
      </w:r>
    </w:p>
    <w:p w14:paraId="6E8EB265" w14:textId="65C05FD7" w:rsidR="002A4E84" w:rsidRPr="00E069AC" w:rsidRDefault="004C48A0" w:rsidP="00EB247F">
      <w:r>
        <w:t>T</w:t>
      </w:r>
      <w:r w:rsidR="002A4E84" w:rsidRPr="00E069AC">
        <w:t xml:space="preserve">he data derived from individual solution models was </w:t>
      </w:r>
      <w:r w:rsidR="00EB273B">
        <w:t xml:space="preserve">fed </w:t>
      </w:r>
      <w:r w:rsidR="002A4E84" w:rsidRPr="00E069AC">
        <w:t>into sector-level integration models to generate</w:t>
      </w:r>
      <w:r>
        <w:t xml:space="preserve"> the</w:t>
      </w:r>
      <w:r w:rsidR="002A4E84" w:rsidRPr="00E069AC">
        <w:t xml:space="preserve"> final results for all solutions within a global system. The </w:t>
      </w:r>
      <w:r w:rsidR="00F9088E">
        <w:t>inter</w:t>
      </w:r>
      <w:r w:rsidR="002A4E84" w:rsidRPr="00E069AC">
        <w:t>link</w:t>
      </w:r>
      <w:r w:rsidR="00F9088E">
        <w:t>age</w:t>
      </w:r>
      <w:r w:rsidR="002A4E84" w:rsidRPr="00E069AC">
        <w:t xml:space="preserve"> between this sector and all the others is important, but major interactions</w:t>
      </w:r>
      <w:r w:rsidR="00F9088E">
        <w:t xml:space="preserve"> of this sector</w:t>
      </w:r>
      <w:r w:rsidR="002A4E84" w:rsidRPr="00E069AC">
        <w:t xml:space="preserve"> occur with energy demand-side sectors like Transport and Buildings and Cities.</w:t>
      </w:r>
    </w:p>
    <w:p w14:paraId="10D2FF27" w14:textId="7F1E60D0" w:rsidR="002A4E84" w:rsidRPr="00E069AC" w:rsidRDefault="009D118F" w:rsidP="00EB247F">
      <w:r w:rsidRPr="00E069AC">
        <w:lastRenderedPageBreak/>
        <w:t xml:space="preserve">Through the process of integrating </w:t>
      </w:r>
      <w:r w:rsidR="002415D6">
        <w:t>concentrated solar power</w:t>
      </w:r>
      <w:r w:rsidRPr="00E069AC">
        <w:t xml:space="preserve"> with other solutions, the total addressable market for electricity generation technologies was adjusted to account for reduced demand resulting from the growth of more energy-effi</w:t>
      </w:r>
      <w:r w:rsidR="00F4258D">
        <w:t>cient technologies (for example</w:t>
      </w:r>
      <w:r w:rsidRPr="00E069AC">
        <w:t xml:space="preserve"> LED lighting and heat pumps) as well as increased electrification from other solutions like electric vehicles and high-speed rail. Grid emissions factors were calculated based on the annual mix of different electricity generating technologies over time. Emissions factors for each technology were determined through a meta-analysis of multiple sources, accounting for direct and indirect emissions.</w:t>
      </w:r>
    </w:p>
    <w:p w14:paraId="0ED84BEA" w14:textId="53A78589" w:rsidR="009D118F" w:rsidRPr="00E069AC" w:rsidRDefault="00E069AC" w:rsidP="002318C0">
      <w:pPr>
        <w:pStyle w:val="Heading2"/>
        <w:numPr>
          <w:ilvl w:val="1"/>
          <w:numId w:val="27"/>
        </w:numPr>
      </w:pPr>
      <w:bookmarkStart w:id="69" w:name="_Toc19233339"/>
      <w:r>
        <w:t>Limitations / Further Developments</w:t>
      </w:r>
      <w:bookmarkEnd w:id="69"/>
    </w:p>
    <w:p w14:paraId="7CEA187B" w14:textId="6B1079EF" w:rsidR="00A87F18" w:rsidRPr="006106A5" w:rsidRDefault="00AB74E3" w:rsidP="006106A5">
      <w:r w:rsidRPr="006106A5">
        <w:t>As is the case with many of the solutions Drawdown is investigating, access to robust data sources proved difficult. Though the literature on large-scale hydropower is abundant, rarely to major research outlets separate hydropower between large, reservoir style and small/</w:t>
      </w:r>
      <w:proofErr w:type="spellStart"/>
      <w:r w:rsidRPr="006106A5">
        <w:t>RoR</w:t>
      </w:r>
      <w:proofErr w:type="spellEnd"/>
      <w:r w:rsidRPr="006106A5">
        <w:t xml:space="preserve"> type. Since ISH is so dependent on geography, finding accurate global values of installed ISH was not easy. A handful of countries are regions are currently dominating ISH development, namely China and India, and most of the current literature is focused on those</w:t>
      </w:r>
      <w:r w:rsidR="00A87F18" w:rsidRPr="006106A5">
        <w:t xml:space="preserve"> countries. It would be necessary for energy data collecting organizations like IRENA, IEA, EIA, UNIDO</w:t>
      </w:r>
      <w:r w:rsidR="006106A5" w:rsidRPr="006106A5">
        <w:t>,</w:t>
      </w:r>
      <w:r w:rsidR="00A87F18" w:rsidRPr="006106A5">
        <w:t xml:space="preserve"> etc</w:t>
      </w:r>
      <w:r w:rsidR="006106A5" w:rsidRPr="006106A5">
        <w:t>.,</w:t>
      </w:r>
      <w:r w:rsidR="00A87F18" w:rsidRPr="006106A5">
        <w:t xml:space="preserve"> to step into this area of weakness and build up a database for ISH by performing a bottom-up data collection and update it regularly so that the progress of development in the field of ISH can be evaluated.</w:t>
      </w:r>
    </w:p>
    <w:p w14:paraId="3BBA1188" w14:textId="77777777" w:rsidR="00A87F18" w:rsidRPr="006106A5" w:rsidRDefault="00A87F18" w:rsidP="006106A5">
      <w:r w:rsidRPr="006106A5">
        <w:t>A major barrier to the widespread adoption of ISH is the lack of institutional finance being made available to set up projects in the field. There is a general lack of awareness about the potential of ISH and also risk aversion among the various bankers and investors. It therefore becomes necessary for making the financial institutions aware of the potential as well as the risks so that the social and environmental benefits of ISH can be brought out.</w:t>
      </w:r>
    </w:p>
    <w:p w14:paraId="6C3F6924" w14:textId="69D37E9C" w:rsidR="00A87F18" w:rsidRPr="006106A5" w:rsidRDefault="00A87F18" w:rsidP="006106A5">
      <w:pPr>
        <w:rPr>
          <w:color w:val="000000"/>
          <w:spacing w:val="2"/>
        </w:rPr>
      </w:pPr>
      <w:r w:rsidRPr="006106A5">
        <w:t>On the technical side, what has been happening is that the electro-mechanical equipment being deployed is simply a miniaturized version of the large hydro projects. As a result, each site requires detailed hydrological studies for long periods of time before the machines can be designed. Concerted R &amp; D efforts are necessary to see that ISH is not beset with the lethargic design and manufacturing problems of large hydro. Since these are much smaller in size, attempts</w:t>
      </w:r>
      <w:r w:rsidRPr="006106A5">
        <w:rPr>
          <w:color w:val="000000"/>
          <w:spacing w:val="2"/>
        </w:rPr>
        <w:t xml:space="preserve"> should be made to have smaller and modular types of designs so that these can be deployed with a minimum amount of fuss. This would be make a project less costly as well as speedy to implement.</w:t>
      </w:r>
    </w:p>
    <w:p w14:paraId="45893E2E" w14:textId="66D232AD" w:rsidR="00AB74E3" w:rsidRPr="006106A5" w:rsidRDefault="00A87F18" w:rsidP="006106A5">
      <w:pPr>
        <w:spacing w:before="180"/>
        <w:ind w:right="144"/>
        <w:rPr>
          <w:color w:val="000000"/>
          <w:spacing w:val="2"/>
        </w:rPr>
      </w:pPr>
      <w:r w:rsidRPr="006106A5">
        <w:rPr>
          <w:color w:val="000000"/>
          <w:spacing w:val="2"/>
        </w:rPr>
        <w:t xml:space="preserve">Automation is the name of the game where technical prowess exists and manpower is difficult to come by. The ISH projects are amenable to automatic operation as these systems have been tried out in some </w:t>
      </w:r>
      <w:r w:rsidRPr="006106A5">
        <w:rPr>
          <w:color w:val="000000"/>
          <w:spacing w:val="2"/>
        </w:rPr>
        <w:lastRenderedPageBreak/>
        <w:t xml:space="preserve">countries. Where a large number of small units are planned on a single or nearby streams, automation could reduce O </w:t>
      </w:r>
      <w:r w:rsidR="006106A5">
        <w:rPr>
          <w:color w:val="000000"/>
          <w:spacing w:val="2"/>
        </w:rPr>
        <w:t>&amp;</w:t>
      </w:r>
      <w:r w:rsidRPr="006106A5">
        <w:rPr>
          <w:color w:val="000000"/>
          <w:spacing w:val="2"/>
        </w:rPr>
        <w:t xml:space="preserve"> M costs and SCADA systems could make technical and financial data easy to collect and collate</w:t>
      </w:r>
      <w:r w:rsidR="00AB74E3" w:rsidRPr="006106A5">
        <w:t>.</w:t>
      </w:r>
    </w:p>
    <w:p w14:paraId="40D739FA" w14:textId="4D9BBF8E" w:rsidR="002318C0" w:rsidRPr="006106A5" w:rsidRDefault="002318C0" w:rsidP="00172121">
      <w:pPr>
        <w:rPr>
          <w:b/>
          <w:bCs/>
          <w:smallCaps/>
        </w:rPr>
      </w:pPr>
      <w:r w:rsidRPr="006106A5">
        <w:t xml:space="preserve">It was assumed that ISH will be replacing mostly conventional electricity generation technologies. It is also expected that it could be a major solution for new rural electrification systems. Additional research needs to be done to determine what percentage of ISH </w:t>
      </w:r>
      <w:r w:rsidR="00A87F18" w:rsidRPr="006106A5">
        <w:t xml:space="preserve">that </w:t>
      </w:r>
      <w:r w:rsidRPr="006106A5">
        <w:t xml:space="preserve">is actually replacing current fossil-fuel based methods of generating electricity and for new electrification. Because this solution has a relatively small impact (compared to major Drawdown solutions in this sector – e.g. Utility </w:t>
      </w:r>
      <w:r w:rsidR="00A87F18" w:rsidRPr="006106A5">
        <w:t>S</w:t>
      </w:r>
      <w:r w:rsidRPr="006106A5">
        <w:t xml:space="preserve">cale Solar or Wind Onshore), thus altering the ISH projections may not have a significant impact. Nevertheless, it would be better to verify this assumption. </w:t>
      </w:r>
      <w:r w:rsidRPr="006106A5">
        <w:br w:type="page"/>
      </w:r>
    </w:p>
    <w:p w14:paraId="7CAFC693" w14:textId="7D6BB73B" w:rsidR="007C645A" w:rsidRPr="00E069AC" w:rsidRDefault="551A77D0" w:rsidP="00813D7C">
      <w:pPr>
        <w:pStyle w:val="Heading1"/>
        <w:numPr>
          <w:ilvl w:val="0"/>
          <w:numId w:val="13"/>
        </w:numPr>
      </w:pPr>
      <w:bookmarkStart w:id="70" w:name="_Toc19233340"/>
      <w:r w:rsidRPr="00E069AC">
        <w:lastRenderedPageBreak/>
        <w:t>Results</w:t>
      </w:r>
      <w:bookmarkEnd w:id="70"/>
    </w:p>
    <w:p w14:paraId="13B4CEC0" w14:textId="5C2DF6AD" w:rsidR="00F61DCA" w:rsidRPr="00E069AC" w:rsidRDefault="00B24F59" w:rsidP="005C77F5">
      <w:pPr>
        <w:autoSpaceDE w:val="0"/>
        <w:autoSpaceDN w:val="0"/>
        <w:adjustRightInd w:val="0"/>
        <w:spacing w:after="0"/>
      </w:pPr>
      <w:r w:rsidRPr="00E069AC">
        <w:t>In th</w:t>
      </w:r>
      <w:r w:rsidR="008006D0" w:rsidRPr="00E069AC">
        <w:t xml:space="preserve">e following </w:t>
      </w:r>
      <w:r w:rsidRPr="00E069AC">
        <w:t>section selected</w:t>
      </w:r>
      <w:r w:rsidR="00F61DCA" w:rsidRPr="00E069AC">
        <w:t xml:space="preserve"> results derived from the </w:t>
      </w:r>
      <w:r w:rsidR="008006D0" w:rsidRPr="00E069AC">
        <w:t xml:space="preserve">RRS </w:t>
      </w:r>
      <w:r w:rsidR="00F61DCA" w:rsidRPr="00E069AC">
        <w:t>model</w:t>
      </w:r>
      <w:r w:rsidRPr="00E069AC">
        <w:t xml:space="preserve"> </w:t>
      </w:r>
      <w:r w:rsidR="00F9088E" w:rsidRPr="00F9088E">
        <w:t xml:space="preserve">are depicted </w:t>
      </w:r>
      <w:r w:rsidR="008006D0" w:rsidRPr="00E069AC">
        <w:t xml:space="preserve">evaluating the impact of increased adoption of </w:t>
      </w:r>
      <w:r w:rsidR="00106867">
        <w:t xml:space="preserve">In-stream </w:t>
      </w:r>
      <w:r w:rsidR="004D335B">
        <w:t>h</w:t>
      </w:r>
      <w:r w:rsidR="00106867">
        <w:t>ydro</w:t>
      </w:r>
      <w:r w:rsidR="00443FE8">
        <w:t xml:space="preserve"> technologies </w:t>
      </w:r>
      <w:r w:rsidR="008006D0" w:rsidRPr="00E069AC">
        <w:t xml:space="preserve">for electricity generation </w:t>
      </w:r>
      <w:r w:rsidR="00B0692D">
        <w:t xml:space="preserve">as </w:t>
      </w:r>
      <w:r w:rsidR="008006D0" w:rsidRPr="00E069AC">
        <w:t>compared to conventional technologies.</w:t>
      </w:r>
    </w:p>
    <w:p w14:paraId="7E39F2AB" w14:textId="64076CEB" w:rsidR="00B261E0" w:rsidRPr="00E069AC" w:rsidRDefault="007C645A" w:rsidP="00E134A6">
      <w:pPr>
        <w:pStyle w:val="Heading2"/>
        <w:numPr>
          <w:ilvl w:val="1"/>
          <w:numId w:val="28"/>
        </w:numPr>
      </w:pPr>
      <w:bookmarkStart w:id="71" w:name="_Toc19233341"/>
      <w:r w:rsidRPr="00E069AC">
        <w:t>Adoption</w:t>
      </w:r>
      <w:bookmarkEnd w:id="71"/>
    </w:p>
    <w:p w14:paraId="1CA60A5B" w14:textId="71032D29" w:rsidR="006D6758" w:rsidRPr="00E069AC" w:rsidRDefault="00B0692D" w:rsidP="00EB247F">
      <w:pPr>
        <w:pStyle w:val="Caption"/>
        <w:rPr>
          <w:i w:val="0"/>
          <w:iCs w:val="0"/>
          <w:color w:val="auto"/>
          <w:sz w:val="22"/>
          <w:szCs w:val="22"/>
        </w:rPr>
      </w:pPr>
      <w:r w:rsidRPr="004D335B">
        <w:rPr>
          <w:i w:val="0"/>
          <w:iCs w:val="0"/>
          <w:color w:val="auto"/>
          <w:sz w:val="22"/>
          <w:szCs w:val="22"/>
        </w:rPr>
        <w:t>A comparison of</w:t>
      </w:r>
      <w:r w:rsidR="007C645A" w:rsidRPr="004D335B">
        <w:rPr>
          <w:i w:val="0"/>
          <w:iCs w:val="0"/>
          <w:color w:val="auto"/>
          <w:sz w:val="22"/>
          <w:szCs w:val="22"/>
        </w:rPr>
        <w:t xml:space="preserve"> the results from the three modeled scenarios </w:t>
      </w:r>
      <w:r w:rsidR="008006D0" w:rsidRPr="004D335B">
        <w:rPr>
          <w:i w:val="0"/>
          <w:iCs w:val="0"/>
          <w:color w:val="auto"/>
          <w:sz w:val="22"/>
          <w:szCs w:val="22"/>
        </w:rPr>
        <w:t>to the Reference Scenario allow</w:t>
      </w:r>
      <w:r w:rsidRPr="004D335B">
        <w:rPr>
          <w:i w:val="0"/>
          <w:iCs w:val="0"/>
          <w:color w:val="auto"/>
          <w:sz w:val="22"/>
          <w:szCs w:val="22"/>
        </w:rPr>
        <w:t>s</w:t>
      </w:r>
      <w:r w:rsidR="007C645A" w:rsidRPr="004D335B">
        <w:rPr>
          <w:i w:val="0"/>
          <w:iCs w:val="0"/>
          <w:color w:val="auto"/>
          <w:sz w:val="22"/>
          <w:szCs w:val="22"/>
        </w:rPr>
        <w:t xml:space="preserve"> </w:t>
      </w:r>
      <w:r w:rsidRPr="004D335B">
        <w:rPr>
          <w:i w:val="0"/>
          <w:iCs w:val="0"/>
          <w:color w:val="auto"/>
          <w:sz w:val="22"/>
          <w:szCs w:val="22"/>
        </w:rPr>
        <w:t xml:space="preserve"> an</w:t>
      </w:r>
      <w:r w:rsidR="007C645A" w:rsidRPr="004D335B">
        <w:rPr>
          <w:i w:val="0"/>
          <w:iCs w:val="0"/>
          <w:color w:val="auto"/>
          <w:sz w:val="22"/>
          <w:szCs w:val="22"/>
        </w:rPr>
        <w:t xml:space="preserve"> estimat</w:t>
      </w:r>
      <w:r w:rsidRPr="004D335B">
        <w:rPr>
          <w:i w:val="0"/>
          <w:iCs w:val="0"/>
          <w:color w:val="auto"/>
          <w:sz w:val="22"/>
          <w:szCs w:val="22"/>
        </w:rPr>
        <w:t>ion of</w:t>
      </w:r>
      <w:r w:rsidR="007C645A" w:rsidRPr="004D335B">
        <w:rPr>
          <w:i w:val="0"/>
          <w:iCs w:val="0"/>
          <w:color w:val="auto"/>
          <w:sz w:val="22"/>
          <w:szCs w:val="22"/>
        </w:rPr>
        <w:t xml:space="preserve"> the climate and financial impacts of increased adoption of </w:t>
      </w:r>
      <w:r w:rsidR="00106867" w:rsidRPr="004D335B">
        <w:rPr>
          <w:i w:val="0"/>
          <w:iCs w:val="0"/>
          <w:color w:val="auto"/>
          <w:sz w:val="22"/>
          <w:szCs w:val="22"/>
        </w:rPr>
        <w:t>in-stream hydro</w:t>
      </w:r>
      <w:r w:rsidR="007C645A" w:rsidRPr="004D335B">
        <w:rPr>
          <w:i w:val="0"/>
          <w:iCs w:val="0"/>
          <w:color w:val="auto"/>
          <w:sz w:val="22"/>
          <w:szCs w:val="22"/>
        </w:rPr>
        <w:t xml:space="preserve"> systems. </w:t>
      </w:r>
      <w:r w:rsidRPr="004D335B">
        <w:rPr>
          <w:i w:val="0"/>
          <w:iCs w:val="0"/>
          <w:color w:val="auto"/>
          <w:sz w:val="22"/>
          <w:szCs w:val="22"/>
        </w:rPr>
        <w:t>As a result of this exercise, t</w:t>
      </w:r>
      <w:r w:rsidR="007C645A" w:rsidRPr="004D335B">
        <w:rPr>
          <w:i w:val="0"/>
          <w:iCs w:val="0"/>
          <w:color w:val="auto"/>
          <w:sz w:val="22"/>
          <w:szCs w:val="22"/>
        </w:rPr>
        <w:t>he</w:t>
      </w:r>
      <w:r w:rsidR="007C645A" w:rsidRPr="004D335B">
        <w:rPr>
          <w:i w:val="0"/>
          <w:color w:val="auto"/>
          <w:sz w:val="22"/>
        </w:rPr>
        <w:t xml:space="preserve"> Plausible Scenario</w:t>
      </w:r>
      <w:r w:rsidR="005C77F5" w:rsidRPr="004D335B">
        <w:rPr>
          <w:i w:val="0"/>
          <w:color w:val="auto"/>
          <w:sz w:val="22"/>
        </w:rPr>
        <w:t xml:space="preserve"> (PDS1)</w:t>
      </w:r>
      <w:r w:rsidR="007C645A" w:rsidRPr="004D335B">
        <w:rPr>
          <w:i w:val="0"/>
          <w:color w:val="auto"/>
          <w:sz w:val="22"/>
        </w:rPr>
        <w:t xml:space="preserve"> projects </w:t>
      </w:r>
      <w:r w:rsidR="004D335B" w:rsidRPr="004D335B">
        <w:rPr>
          <w:i w:val="0"/>
          <w:color w:val="auto"/>
          <w:sz w:val="22"/>
        </w:rPr>
        <w:t>1.99</w:t>
      </w:r>
      <w:r w:rsidR="007C645A" w:rsidRPr="004D335B">
        <w:rPr>
          <w:i w:val="0"/>
          <w:color w:val="auto"/>
          <w:sz w:val="22"/>
        </w:rPr>
        <w:t xml:space="preserve"> percent of total electricity generation worldwide coming from </w:t>
      </w:r>
      <w:r w:rsidR="00106867" w:rsidRPr="004D335B">
        <w:rPr>
          <w:i w:val="0"/>
          <w:color w:val="auto"/>
          <w:sz w:val="22"/>
        </w:rPr>
        <w:t>in-stream hydro</w:t>
      </w:r>
      <w:r w:rsidR="007C645A" w:rsidRPr="004D335B">
        <w:rPr>
          <w:i w:val="0"/>
          <w:color w:val="auto"/>
          <w:sz w:val="22"/>
        </w:rPr>
        <w:t xml:space="preserve"> </w:t>
      </w:r>
      <w:r w:rsidR="00E76E21" w:rsidRPr="004D335B">
        <w:rPr>
          <w:i w:val="0"/>
          <w:color w:val="auto"/>
          <w:sz w:val="22"/>
        </w:rPr>
        <w:t xml:space="preserve">systems </w:t>
      </w:r>
      <w:r w:rsidR="007C645A" w:rsidRPr="004D335B">
        <w:rPr>
          <w:i w:val="0"/>
          <w:color w:val="auto"/>
          <w:sz w:val="22"/>
        </w:rPr>
        <w:t xml:space="preserve">by 2050. In the Drawdown </w:t>
      </w:r>
      <w:r w:rsidR="005C77F5" w:rsidRPr="004D335B">
        <w:rPr>
          <w:i w:val="0"/>
          <w:color w:val="auto"/>
          <w:sz w:val="22"/>
        </w:rPr>
        <w:t xml:space="preserve">(PDS2) </w:t>
      </w:r>
      <w:r w:rsidR="007C645A" w:rsidRPr="004D335B">
        <w:rPr>
          <w:i w:val="0"/>
          <w:color w:val="auto"/>
          <w:sz w:val="22"/>
        </w:rPr>
        <w:t>and Optimum Scenarios</w:t>
      </w:r>
      <w:r w:rsidR="005C77F5" w:rsidRPr="004D335B">
        <w:rPr>
          <w:i w:val="0"/>
          <w:color w:val="auto"/>
          <w:sz w:val="22"/>
        </w:rPr>
        <w:t xml:space="preserve"> (PDS3)</w:t>
      </w:r>
      <w:r w:rsidR="007C645A" w:rsidRPr="004D335B">
        <w:rPr>
          <w:i w:val="0"/>
          <w:color w:val="auto"/>
          <w:sz w:val="22"/>
        </w:rPr>
        <w:t>, the market sha</w:t>
      </w:r>
      <w:r w:rsidR="00D201BF" w:rsidRPr="004D335B">
        <w:rPr>
          <w:i w:val="0"/>
          <w:color w:val="auto"/>
          <w:sz w:val="22"/>
        </w:rPr>
        <w:t xml:space="preserve">re reaches </w:t>
      </w:r>
      <w:r w:rsidR="004D335B" w:rsidRPr="004D335B">
        <w:rPr>
          <w:i w:val="0"/>
          <w:color w:val="auto"/>
          <w:sz w:val="22"/>
        </w:rPr>
        <w:t>1.6</w:t>
      </w:r>
      <w:r w:rsidR="007C645A" w:rsidRPr="004D335B">
        <w:rPr>
          <w:i w:val="0"/>
          <w:color w:val="auto"/>
          <w:sz w:val="22"/>
        </w:rPr>
        <w:t xml:space="preserve"> percent</w:t>
      </w:r>
      <w:r w:rsidR="004D335B" w:rsidRPr="004D335B">
        <w:rPr>
          <w:i w:val="0"/>
          <w:color w:val="auto"/>
          <w:sz w:val="22"/>
        </w:rPr>
        <w:t xml:space="preserve"> with a significantly higher total electricity generation</w:t>
      </w:r>
      <w:r w:rsidR="007C645A" w:rsidRPr="004D335B">
        <w:rPr>
          <w:i w:val="0"/>
          <w:iCs w:val="0"/>
          <w:color w:val="auto"/>
          <w:sz w:val="22"/>
          <w:szCs w:val="22"/>
        </w:rPr>
        <w:t>.</w:t>
      </w:r>
      <w:r w:rsidR="00B24F59" w:rsidRPr="004D335B">
        <w:rPr>
          <w:i w:val="0"/>
          <w:iCs w:val="0"/>
          <w:color w:val="auto"/>
          <w:sz w:val="22"/>
          <w:szCs w:val="22"/>
        </w:rPr>
        <w:t xml:space="preserve"> Below </w:t>
      </w:r>
      <w:r w:rsidR="00807D37" w:rsidRPr="004D335B">
        <w:rPr>
          <w:i w:val="0"/>
          <w:iCs w:val="0"/>
          <w:color w:val="auto"/>
          <w:sz w:val="22"/>
          <w:szCs w:val="22"/>
        </w:rPr>
        <w:t>in Table</w:t>
      </w:r>
      <w:r w:rsidR="00807D37" w:rsidRPr="001C7C1F">
        <w:rPr>
          <w:i w:val="0"/>
          <w:iCs w:val="0"/>
          <w:color w:val="auto"/>
          <w:sz w:val="22"/>
          <w:szCs w:val="22"/>
        </w:rPr>
        <w:t xml:space="preserve"> 3.</w:t>
      </w:r>
      <w:r w:rsidR="005C77F5" w:rsidRPr="001C7C1F">
        <w:rPr>
          <w:i w:val="0"/>
          <w:iCs w:val="0"/>
          <w:color w:val="auto"/>
          <w:sz w:val="22"/>
          <w:szCs w:val="22"/>
        </w:rPr>
        <w:t>1</w:t>
      </w:r>
      <w:r w:rsidR="00807D37" w:rsidRPr="001C7C1F">
        <w:rPr>
          <w:i w:val="0"/>
          <w:iCs w:val="0"/>
          <w:color w:val="auto"/>
          <w:sz w:val="22"/>
          <w:szCs w:val="22"/>
        </w:rPr>
        <w:t xml:space="preserve"> </w:t>
      </w:r>
      <w:r w:rsidR="00B24F59" w:rsidRPr="001C7C1F">
        <w:rPr>
          <w:i w:val="0"/>
          <w:iCs w:val="0"/>
          <w:color w:val="auto"/>
          <w:sz w:val="22"/>
          <w:szCs w:val="22"/>
        </w:rPr>
        <w:t xml:space="preserve">are shown the adoptions of the solution in </w:t>
      </w:r>
      <w:r w:rsidR="00807D37" w:rsidRPr="001C7C1F">
        <w:rPr>
          <w:i w:val="0"/>
          <w:iCs w:val="0"/>
          <w:color w:val="auto"/>
          <w:sz w:val="22"/>
          <w:szCs w:val="22"/>
        </w:rPr>
        <w:t>2050</w:t>
      </w:r>
      <w:r w:rsidR="00B24F59" w:rsidRPr="001C7C1F">
        <w:rPr>
          <w:i w:val="0"/>
          <w:iCs w:val="0"/>
          <w:color w:val="auto"/>
          <w:sz w:val="22"/>
          <w:szCs w:val="22"/>
        </w:rPr>
        <w:t xml:space="preserve"> in functional units and percent</w:t>
      </w:r>
      <w:r w:rsidRPr="001C7C1F">
        <w:rPr>
          <w:i w:val="0"/>
          <w:iCs w:val="0"/>
          <w:color w:val="auto"/>
          <w:sz w:val="22"/>
          <w:szCs w:val="22"/>
        </w:rPr>
        <w:t>age terms</w:t>
      </w:r>
      <w:r w:rsidR="00B24F59" w:rsidRPr="00727903">
        <w:rPr>
          <w:i w:val="0"/>
          <w:iCs w:val="0"/>
          <w:color w:val="auto"/>
          <w:sz w:val="22"/>
          <w:szCs w:val="22"/>
        </w:rPr>
        <w:t xml:space="preserve">. </w:t>
      </w:r>
      <w:r w:rsidR="00912CC8" w:rsidRPr="00727903">
        <w:rPr>
          <w:i w:val="0"/>
          <w:iCs w:val="0"/>
          <w:color w:val="auto"/>
          <w:sz w:val="22"/>
          <w:szCs w:val="22"/>
        </w:rPr>
        <w:t>Figure 3</w:t>
      </w:r>
      <w:r w:rsidR="00E76E21">
        <w:rPr>
          <w:i w:val="0"/>
          <w:iCs w:val="0"/>
          <w:color w:val="auto"/>
          <w:sz w:val="22"/>
          <w:szCs w:val="22"/>
        </w:rPr>
        <w:t>.</w:t>
      </w:r>
      <w:r w:rsidR="00912CC8" w:rsidRPr="00727903">
        <w:rPr>
          <w:i w:val="0"/>
          <w:iCs w:val="0"/>
          <w:color w:val="auto"/>
          <w:sz w:val="22"/>
          <w:szCs w:val="22"/>
        </w:rPr>
        <w:t xml:space="preserve">1 depicts the long term pathway trajectories for the different scenarios of </w:t>
      </w:r>
      <w:r w:rsidR="00F42A5B">
        <w:rPr>
          <w:i w:val="0"/>
          <w:iCs w:val="0"/>
          <w:color w:val="auto"/>
          <w:sz w:val="22"/>
          <w:szCs w:val="22"/>
        </w:rPr>
        <w:t>in-stream hydro</w:t>
      </w:r>
      <w:r w:rsidR="00727903" w:rsidRPr="00727903">
        <w:rPr>
          <w:i w:val="0"/>
          <w:iCs w:val="0"/>
          <w:color w:val="auto"/>
          <w:sz w:val="22"/>
          <w:szCs w:val="22"/>
        </w:rPr>
        <w:t xml:space="preserve"> plants.</w:t>
      </w:r>
    </w:p>
    <w:p w14:paraId="21183A78" w14:textId="61B12F9D" w:rsidR="008D1491" w:rsidRPr="00E069AC" w:rsidRDefault="008D1491" w:rsidP="00EB247F">
      <w:pPr>
        <w:pStyle w:val="Caption"/>
        <w:jc w:val="center"/>
      </w:pPr>
      <w:bookmarkStart w:id="72" w:name="_Toc19233306"/>
      <w:r w:rsidRPr="00E069AC">
        <w:t xml:space="preserve">Table </w:t>
      </w:r>
      <w:r w:rsidR="008A4A5B">
        <w:rPr>
          <w:noProof/>
        </w:rPr>
        <w:fldChar w:fldCharType="begin"/>
      </w:r>
      <w:r w:rsidR="008A4A5B">
        <w:rPr>
          <w:noProof/>
        </w:rPr>
        <w:instrText xml:space="preserve"> STYLEREF 1 \s </w:instrText>
      </w:r>
      <w:r w:rsidR="008A4A5B">
        <w:rPr>
          <w:noProof/>
        </w:rPr>
        <w:fldChar w:fldCharType="separate"/>
      </w:r>
      <w:r w:rsidR="006377DC">
        <w:rPr>
          <w:noProof/>
        </w:rPr>
        <w:t>3</w:t>
      </w:r>
      <w:r w:rsidR="008A4A5B">
        <w:rPr>
          <w:noProof/>
        </w:rPr>
        <w:fldChar w:fldCharType="end"/>
      </w:r>
      <w:r w:rsidR="00492F5E" w:rsidRPr="00E069AC">
        <w:t>.</w:t>
      </w:r>
      <w:r w:rsidR="008A4A5B">
        <w:rPr>
          <w:noProof/>
        </w:rPr>
        <w:fldChar w:fldCharType="begin"/>
      </w:r>
      <w:r w:rsidR="008A4A5B">
        <w:rPr>
          <w:noProof/>
        </w:rPr>
        <w:instrText xml:space="preserve"> SEQ Table \* ARABIC \s 1 </w:instrText>
      </w:r>
      <w:r w:rsidR="008A4A5B">
        <w:rPr>
          <w:noProof/>
        </w:rPr>
        <w:fldChar w:fldCharType="separate"/>
      </w:r>
      <w:r w:rsidR="006377DC">
        <w:rPr>
          <w:noProof/>
        </w:rPr>
        <w:t>1</w:t>
      </w:r>
      <w:r w:rsidR="008A4A5B">
        <w:rPr>
          <w:noProof/>
        </w:rPr>
        <w:fldChar w:fldCharType="end"/>
      </w:r>
      <w:r w:rsidRPr="00E069AC">
        <w:t xml:space="preserve"> </w:t>
      </w:r>
      <w:r w:rsidR="005C77F5" w:rsidRPr="00E069AC">
        <w:t xml:space="preserve">World </w:t>
      </w:r>
      <w:r w:rsidRPr="00E069AC">
        <w:t>Adoption</w:t>
      </w:r>
      <w:r w:rsidR="005C77F5" w:rsidRPr="00E069AC">
        <w:t xml:space="preserve"> of the Solution</w:t>
      </w:r>
      <w:bookmarkEnd w:id="72"/>
    </w:p>
    <w:tbl>
      <w:tblPr>
        <w:tblStyle w:val="TableGrid"/>
        <w:tblW w:w="9217" w:type="dxa"/>
        <w:tblLook w:val="04A0" w:firstRow="1" w:lastRow="0" w:firstColumn="1" w:lastColumn="0" w:noHBand="0" w:noVBand="1"/>
      </w:tblPr>
      <w:tblGrid>
        <w:gridCol w:w="1951"/>
        <w:gridCol w:w="1163"/>
        <w:gridCol w:w="1417"/>
        <w:gridCol w:w="1385"/>
        <w:gridCol w:w="1652"/>
        <w:gridCol w:w="1649"/>
      </w:tblGrid>
      <w:tr w:rsidR="00971BA5" w:rsidRPr="00E069AC" w14:paraId="3FFD2090" w14:textId="77777777" w:rsidTr="005C77F5">
        <w:trPr>
          <w:trHeight w:val="48"/>
        </w:trPr>
        <w:tc>
          <w:tcPr>
            <w:tcW w:w="1951" w:type="dxa"/>
            <w:vMerge w:val="restart"/>
            <w:shd w:val="clear" w:color="auto" w:fill="4F81BD" w:themeFill="accent1"/>
            <w:vAlign w:val="center"/>
          </w:tcPr>
          <w:p w14:paraId="71879AD5" w14:textId="3CA30AF5" w:rsidR="00971BA5" w:rsidRPr="00E069AC" w:rsidRDefault="00971BA5" w:rsidP="001534F5">
            <w:pPr>
              <w:spacing w:line="240" w:lineRule="auto"/>
              <w:jc w:val="center"/>
              <w:rPr>
                <w:rFonts w:cstheme="minorHAnsi"/>
                <w:b/>
                <w:bCs/>
                <w:color w:val="FFFFFF" w:themeColor="background1"/>
                <w:sz w:val="20"/>
                <w:szCs w:val="20"/>
              </w:rPr>
            </w:pPr>
            <w:r w:rsidRPr="00E069AC">
              <w:rPr>
                <w:rFonts w:cstheme="minorHAnsi"/>
                <w:b/>
                <w:bCs/>
                <w:color w:val="FFFFFF" w:themeColor="background1"/>
                <w:sz w:val="20"/>
                <w:szCs w:val="20"/>
              </w:rPr>
              <w:t>Solution</w:t>
            </w:r>
          </w:p>
        </w:tc>
        <w:tc>
          <w:tcPr>
            <w:tcW w:w="1163" w:type="dxa"/>
            <w:vMerge w:val="restart"/>
            <w:shd w:val="clear" w:color="auto" w:fill="4F81BD" w:themeFill="accent1"/>
            <w:vAlign w:val="center"/>
          </w:tcPr>
          <w:p w14:paraId="736EA4CB" w14:textId="55E81B77" w:rsidR="00971BA5" w:rsidRPr="00E069AC" w:rsidRDefault="00971BA5" w:rsidP="001534F5">
            <w:pPr>
              <w:spacing w:line="240" w:lineRule="auto"/>
              <w:jc w:val="center"/>
              <w:rPr>
                <w:b/>
                <w:bCs/>
                <w:iCs/>
                <w:color w:val="FFFFFF" w:themeColor="background1"/>
                <w:sz w:val="20"/>
                <w:szCs w:val="20"/>
              </w:rPr>
            </w:pPr>
            <w:r w:rsidRPr="00E069AC">
              <w:rPr>
                <w:b/>
                <w:bCs/>
                <w:iCs/>
                <w:color w:val="FFFFFF" w:themeColor="background1"/>
                <w:sz w:val="20"/>
                <w:szCs w:val="20"/>
              </w:rPr>
              <w:t>Units</w:t>
            </w:r>
          </w:p>
        </w:tc>
        <w:tc>
          <w:tcPr>
            <w:tcW w:w="1417" w:type="dxa"/>
            <w:vMerge w:val="restart"/>
            <w:shd w:val="clear" w:color="auto" w:fill="4F81BD" w:themeFill="accent1"/>
            <w:vAlign w:val="center"/>
          </w:tcPr>
          <w:p w14:paraId="7A4BC7EC" w14:textId="56617266" w:rsidR="00971BA5" w:rsidRPr="00E069AC" w:rsidRDefault="00971BA5" w:rsidP="001534F5">
            <w:pPr>
              <w:spacing w:line="240" w:lineRule="auto"/>
              <w:jc w:val="center"/>
              <w:rPr>
                <w:b/>
                <w:bCs/>
                <w:color w:val="FFFFFF" w:themeColor="background1"/>
                <w:sz w:val="20"/>
                <w:szCs w:val="20"/>
              </w:rPr>
            </w:pPr>
            <w:commentRangeStart w:id="73"/>
            <w:commentRangeStart w:id="74"/>
            <w:r w:rsidRPr="00E069AC">
              <w:rPr>
                <w:b/>
                <w:bCs/>
                <w:iCs/>
                <w:color w:val="FFFFFF" w:themeColor="background1"/>
                <w:sz w:val="20"/>
                <w:szCs w:val="20"/>
              </w:rPr>
              <w:t xml:space="preserve">Base Year </w:t>
            </w:r>
            <w:r w:rsidRPr="00E069AC">
              <w:rPr>
                <w:b/>
                <w:bCs/>
                <w:color w:val="FFFFFF" w:themeColor="background1"/>
                <w:sz w:val="20"/>
                <w:szCs w:val="20"/>
              </w:rPr>
              <w:t xml:space="preserve"> (2014)</w:t>
            </w:r>
            <w:commentRangeEnd w:id="73"/>
            <w:r w:rsidR="00BB0312">
              <w:rPr>
                <w:rStyle w:val="CommentReference"/>
                <w:kern w:val="0"/>
                <w:lang w:eastAsia="ja-JP"/>
              </w:rPr>
              <w:commentReference w:id="73"/>
            </w:r>
            <w:commentRangeEnd w:id="74"/>
            <w:r w:rsidR="00BB0312">
              <w:rPr>
                <w:rStyle w:val="CommentReference"/>
                <w:kern w:val="0"/>
                <w:lang w:eastAsia="ja-JP"/>
              </w:rPr>
              <w:commentReference w:id="74"/>
            </w:r>
          </w:p>
        </w:tc>
        <w:tc>
          <w:tcPr>
            <w:tcW w:w="4686" w:type="dxa"/>
            <w:gridSpan w:val="3"/>
            <w:shd w:val="clear" w:color="auto" w:fill="4F81BD" w:themeFill="accent1"/>
            <w:vAlign w:val="center"/>
          </w:tcPr>
          <w:p w14:paraId="1BAFBD47" w14:textId="1AD40332" w:rsidR="00971BA5" w:rsidRPr="00E069AC" w:rsidRDefault="00971BA5" w:rsidP="001534F5">
            <w:pPr>
              <w:spacing w:line="240" w:lineRule="auto"/>
              <w:jc w:val="center"/>
              <w:rPr>
                <w:b/>
                <w:bCs/>
                <w:iCs/>
                <w:color w:val="FFFFFF" w:themeColor="background1"/>
                <w:sz w:val="20"/>
                <w:szCs w:val="20"/>
              </w:rPr>
            </w:pPr>
            <w:r w:rsidRPr="00E069AC">
              <w:rPr>
                <w:b/>
                <w:bCs/>
                <w:iCs/>
                <w:color w:val="FFFFFF" w:themeColor="background1"/>
                <w:sz w:val="20"/>
                <w:szCs w:val="20"/>
              </w:rPr>
              <w:t>World Adoption by 2050</w:t>
            </w:r>
          </w:p>
        </w:tc>
      </w:tr>
      <w:tr w:rsidR="00971BA5" w:rsidRPr="00E069AC" w14:paraId="4801E75B" w14:textId="77777777" w:rsidTr="005C77F5">
        <w:trPr>
          <w:trHeight w:val="184"/>
        </w:trPr>
        <w:tc>
          <w:tcPr>
            <w:tcW w:w="1951" w:type="dxa"/>
            <w:vMerge/>
            <w:shd w:val="clear" w:color="auto" w:fill="4F81BD" w:themeFill="accent1"/>
            <w:vAlign w:val="center"/>
          </w:tcPr>
          <w:p w14:paraId="6CD710FF" w14:textId="77777777" w:rsidR="00971BA5" w:rsidRPr="00E069AC" w:rsidRDefault="00971BA5" w:rsidP="001534F5">
            <w:pPr>
              <w:spacing w:line="240" w:lineRule="auto"/>
              <w:jc w:val="center"/>
              <w:rPr>
                <w:rFonts w:cstheme="minorHAnsi"/>
                <w:b/>
                <w:bCs/>
                <w:i/>
                <w:color w:val="FFFFFF" w:themeColor="background1"/>
                <w:sz w:val="20"/>
                <w:szCs w:val="20"/>
              </w:rPr>
            </w:pPr>
          </w:p>
        </w:tc>
        <w:tc>
          <w:tcPr>
            <w:tcW w:w="1163" w:type="dxa"/>
            <w:vMerge/>
            <w:shd w:val="clear" w:color="auto" w:fill="4F81BD" w:themeFill="accent1"/>
            <w:vAlign w:val="center"/>
          </w:tcPr>
          <w:p w14:paraId="173F30E0" w14:textId="77777777" w:rsidR="00971BA5" w:rsidRPr="00E069AC" w:rsidRDefault="00971BA5" w:rsidP="001534F5">
            <w:pPr>
              <w:spacing w:line="240" w:lineRule="auto"/>
              <w:jc w:val="center"/>
              <w:rPr>
                <w:bCs/>
                <w:i/>
                <w:color w:val="FFFFFF" w:themeColor="background1"/>
                <w:sz w:val="20"/>
                <w:szCs w:val="20"/>
              </w:rPr>
            </w:pPr>
          </w:p>
        </w:tc>
        <w:tc>
          <w:tcPr>
            <w:tcW w:w="1417" w:type="dxa"/>
            <w:vMerge/>
            <w:shd w:val="clear" w:color="auto" w:fill="4F81BD" w:themeFill="accent1"/>
            <w:vAlign w:val="center"/>
          </w:tcPr>
          <w:p w14:paraId="74E7E210" w14:textId="29C848AE" w:rsidR="00971BA5" w:rsidRPr="00E069AC" w:rsidRDefault="00971BA5" w:rsidP="001534F5">
            <w:pPr>
              <w:spacing w:line="240" w:lineRule="auto"/>
              <w:jc w:val="center"/>
              <w:rPr>
                <w:bCs/>
                <w:i/>
                <w:color w:val="FFFFFF" w:themeColor="background1"/>
                <w:sz w:val="20"/>
                <w:szCs w:val="20"/>
              </w:rPr>
            </w:pPr>
          </w:p>
        </w:tc>
        <w:tc>
          <w:tcPr>
            <w:tcW w:w="1385" w:type="dxa"/>
            <w:shd w:val="clear" w:color="auto" w:fill="4F81BD" w:themeFill="accent1"/>
            <w:vAlign w:val="center"/>
          </w:tcPr>
          <w:p w14:paraId="3BAD7FDF" w14:textId="77777777" w:rsidR="00971BA5" w:rsidRPr="00E069AC" w:rsidRDefault="00971BA5" w:rsidP="001534F5">
            <w:pPr>
              <w:spacing w:line="240" w:lineRule="auto"/>
              <w:jc w:val="center"/>
              <w:rPr>
                <w:b/>
                <w:bCs/>
                <w:iCs/>
                <w:color w:val="FFFFFF" w:themeColor="background1"/>
                <w:sz w:val="20"/>
                <w:szCs w:val="20"/>
              </w:rPr>
            </w:pPr>
            <w:r w:rsidRPr="00E069AC">
              <w:rPr>
                <w:b/>
                <w:bCs/>
                <w:iCs/>
                <w:color w:val="FFFFFF" w:themeColor="background1"/>
                <w:sz w:val="20"/>
                <w:szCs w:val="20"/>
              </w:rPr>
              <w:t>Plausible</w:t>
            </w:r>
          </w:p>
        </w:tc>
        <w:tc>
          <w:tcPr>
            <w:tcW w:w="1652" w:type="dxa"/>
            <w:shd w:val="clear" w:color="auto" w:fill="4F81BD" w:themeFill="accent1"/>
            <w:vAlign w:val="center"/>
          </w:tcPr>
          <w:p w14:paraId="0A0F5473" w14:textId="77777777" w:rsidR="00971BA5" w:rsidRPr="00E069AC" w:rsidRDefault="00971BA5" w:rsidP="001534F5">
            <w:pPr>
              <w:spacing w:line="240" w:lineRule="auto"/>
              <w:jc w:val="center"/>
              <w:rPr>
                <w:b/>
                <w:bCs/>
                <w:iCs/>
                <w:color w:val="FFFFFF" w:themeColor="background1"/>
                <w:sz w:val="20"/>
                <w:szCs w:val="20"/>
              </w:rPr>
            </w:pPr>
            <w:r w:rsidRPr="00E069AC">
              <w:rPr>
                <w:b/>
                <w:bCs/>
                <w:iCs/>
                <w:color w:val="FFFFFF" w:themeColor="background1"/>
                <w:sz w:val="20"/>
                <w:szCs w:val="20"/>
              </w:rPr>
              <w:t>Drawdown</w:t>
            </w:r>
          </w:p>
        </w:tc>
        <w:tc>
          <w:tcPr>
            <w:tcW w:w="1649" w:type="dxa"/>
            <w:shd w:val="clear" w:color="auto" w:fill="4F81BD" w:themeFill="accent1"/>
            <w:vAlign w:val="center"/>
          </w:tcPr>
          <w:p w14:paraId="0927695E" w14:textId="77777777" w:rsidR="00971BA5" w:rsidRPr="00E069AC" w:rsidRDefault="00971BA5" w:rsidP="001534F5">
            <w:pPr>
              <w:spacing w:line="240" w:lineRule="auto"/>
              <w:jc w:val="center"/>
              <w:rPr>
                <w:b/>
                <w:bCs/>
                <w:iCs/>
                <w:color w:val="FFFFFF" w:themeColor="background1"/>
                <w:sz w:val="20"/>
                <w:szCs w:val="20"/>
              </w:rPr>
            </w:pPr>
            <w:r w:rsidRPr="00E069AC">
              <w:rPr>
                <w:b/>
                <w:bCs/>
                <w:iCs/>
                <w:color w:val="FFFFFF" w:themeColor="background1"/>
                <w:sz w:val="20"/>
                <w:szCs w:val="20"/>
              </w:rPr>
              <w:t>Optimum</w:t>
            </w:r>
          </w:p>
        </w:tc>
      </w:tr>
      <w:tr w:rsidR="004D335B" w:rsidRPr="00E069AC" w14:paraId="305C72A7" w14:textId="77777777" w:rsidTr="00396031">
        <w:trPr>
          <w:trHeight w:val="619"/>
        </w:trPr>
        <w:tc>
          <w:tcPr>
            <w:tcW w:w="1951" w:type="dxa"/>
            <w:vMerge w:val="restart"/>
            <w:vAlign w:val="center"/>
          </w:tcPr>
          <w:p w14:paraId="2B8FFE1B" w14:textId="3B56ECF0" w:rsidR="004D335B" w:rsidRPr="00E069AC" w:rsidRDefault="004D335B" w:rsidP="004D335B">
            <w:pPr>
              <w:spacing w:line="240" w:lineRule="auto"/>
              <w:jc w:val="center"/>
              <w:rPr>
                <w:sz w:val="20"/>
                <w:szCs w:val="20"/>
              </w:rPr>
            </w:pPr>
            <w:r>
              <w:rPr>
                <w:sz w:val="20"/>
                <w:szCs w:val="20"/>
              </w:rPr>
              <w:t>In-Stream Hydro Systems</w:t>
            </w:r>
          </w:p>
        </w:tc>
        <w:tc>
          <w:tcPr>
            <w:tcW w:w="1163" w:type="dxa"/>
            <w:vAlign w:val="center"/>
          </w:tcPr>
          <w:p w14:paraId="5BDA7373" w14:textId="4437EFB5" w:rsidR="004D335B" w:rsidRPr="00E069AC" w:rsidRDefault="004D335B" w:rsidP="004D335B">
            <w:pPr>
              <w:spacing w:line="240" w:lineRule="auto"/>
              <w:jc w:val="center"/>
              <w:rPr>
                <w:rFonts w:cstheme="minorHAnsi"/>
                <w:bCs/>
                <w:color w:val="000000" w:themeColor="text1"/>
                <w:sz w:val="20"/>
                <w:szCs w:val="20"/>
              </w:rPr>
            </w:pPr>
            <w:r w:rsidRPr="00E069AC">
              <w:rPr>
                <w:bCs/>
                <w:i/>
                <w:color w:val="000000" w:themeColor="text1"/>
                <w:sz w:val="20"/>
                <w:szCs w:val="20"/>
              </w:rPr>
              <w:t>Electricity Generation (</w:t>
            </w:r>
            <w:proofErr w:type="spellStart"/>
            <w:r w:rsidRPr="00E069AC">
              <w:rPr>
                <w:bCs/>
                <w:i/>
                <w:color w:val="000000" w:themeColor="text1"/>
                <w:sz w:val="20"/>
                <w:szCs w:val="20"/>
              </w:rPr>
              <w:t>TWh</w:t>
            </w:r>
            <w:proofErr w:type="spellEnd"/>
            <w:r w:rsidRPr="00E069AC">
              <w:rPr>
                <w:bCs/>
                <w:i/>
                <w:color w:val="000000" w:themeColor="text1"/>
                <w:sz w:val="20"/>
                <w:szCs w:val="20"/>
              </w:rPr>
              <w:t>)</w:t>
            </w:r>
          </w:p>
        </w:tc>
        <w:tc>
          <w:tcPr>
            <w:tcW w:w="1417" w:type="dxa"/>
            <w:vAlign w:val="center"/>
          </w:tcPr>
          <w:p w14:paraId="72C0B03E" w14:textId="77D7479B" w:rsidR="004D335B" w:rsidRPr="004D335B" w:rsidRDefault="004D335B" w:rsidP="004D335B">
            <w:pPr>
              <w:spacing w:line="240" w:lineRule="auto"/>
              <w:jc w:val="center"/>
              <w:rPr>
                <w:rFonts w:cstheme="minorHAnsi"/>
                <w:bCs/>
                <w:sz w:val="20"/>
                <w:szCs w:val="20"/>
              </w:rPr>
            </w:pPr>
            <w:r w:rsidRPr="004D335B">
              <w:rPr>
                <w:rFonts w:cstheme="minorHAnsi"/>
                <w:bCs/>
                <w:sz w:val="20"/>
                <w:szCs w:val="20"/>
              </w:rPr>
              <w:t>548</w:t>
            </w:r>
          </w:p>
        </w:tc>
        <w:tc>
          <w:tcPr>
            <w:tcW w:w="1385" w:type="dxa"/>
            <w:vAlign w:val="center"/>
          </w:tcPr>
          <w:p w14:paraId="2A8FE7A2" w14:textId="6BA7911B" w:rsidR="004D335B" w:rsidRPr="004D335B" w:rsidRDefault="004D335B" w:rsidP="004D335B">
            <w:pPr>
              <w:spacing w:line="240" w:lineRule="auto"/>
              <w:jc w:val="center"/>
              <w:rPr>
                <w:sz w:val="20"/>
              </w:rPr>
            </w:pPr>
            <w:r w:rsidRPr="004D335B">
              <w:rPr>
                <w:sz w:val="20"/>
              </w:rPr>
              <w:t>994</w:t>
            </w:r>
          </w:p>
        </w:tc>
        <w:tc>
          <w:tcPr>
            <w:tcW w:w="1652" w:type="dxa"/>
            <w:vAlign w:val="center"/>
          </w:tcPr>
          <w:p w14:paraId="79EE8DDC" w14:textId="49C0A644" w:rsidR="004D335B" w:rsidRPr="004D335B" w:rsidRDefault="004D335B" w:rsidP="004D335B">
            <w:pPr>
              <w:spacing w:line="240" w:lineRule="auto"/>
              <w:jc w:val="center"/>
              <w:rPr>
                <w:sz w:val="20"/>
              </w:rPr>
            </w:pPr>
            <w:r w:rsidRPr="004D335B">
              <w:rPr>
                <w:sz w:val="20"/>
              </w:rPr>
              <w:t>1,136</w:t>
            </w:r>
          </w:p>
        </w:tc>
        <w:tc>
          <w:tcPr>
            <w:tcW w:w="1649" w:type="dxa"/>
            <w:vAlign w:val="center"/>
          </w:tcPr>
          <w:p w14:paraId="5B002A1D" w14:textId="7DFE67A7" w:rsidR="004D335B" w:rsidRPr="004D335B" w:rsidRDefault="004D335B" w:rsidP="004D335B">
            <w:pPr>
              <w:spacing w:line="240" w:lineRule="auto"/>
              <w:jc w:val="center"/>
              <w:rPr>
                <w:sz w:val="20"/>
              </w:rPr>
            </w:pPr>
            <w:r w:rsidRPr="004D335B">
              <w:rPr>
                <w:sz w:val="20"/>
              </w:rPr>
              <w:t>1,136</w:t>
            </w:r>
          </w:p>
        </w:tc>
      </w:tr>
      <w:tr w:rsidR="004D335B" w:rsidRPr="00E069AC" w14:paraId="59E1863D" w14:textId="77777777" w:rsidTr="005C77F5">
        <w:trPr>
          <w:trHeight w:val="32"/>
        </w:trPr>
        <w:tc>
          <w:tcPr>
            <w:tcW w:w="1951" w:type="dxa"/>
            <w:vMerge/>
            <w:vAlign w:val="center"/>
          </w:tcPr>
          <w:p w14:paraId="518ED63B" w14:textId="77777777" w:rsidR="004D335B" w:rsidRPr="00E069AC" w:rsidRDefault="004D335B" w:rsidP="004D335B">
            <w:pPr>
              <w:spacing w:line="240" w:lineRule="auto"/>
              <w:jc w:val="center"/>
              <w:rPr>
                <w:sz w:val="20"/>
                <w:szCs w:val="20"/>
              </w:rPr>
            </w:pPr>
          </w:p>
        </w:tc>
        <w:tc>
          <w:tcPr>
            <w:tcW w:w="1163" w:type="dxa"/>
            <w:vAlign w:val="center"/>
          </w:tcPr>
          <w:p w14:paraId="2352B4C1" w14:textId="0398F6A2" w:rsidR="004D335B" w:rsidRPr="00E069AC" w:rsidRDefault="004D335B" w:rsidP="004D335B">
            <w:pPr>
              <w:spacing w:line="240" w:lineRule="auto"/>
              <w:jc w:val="center"/>
              <w:rPr>
                <w:rFonts w:cstheme="minorHAnsi"/>
                <w:bCs/>
                <w:color w:val="000000" w:themeColor="text1"/>
                <w:sz w:val="20"/>
                <w:szCs w:val="20"/>
              </w:rPr>
            </w:pPr>
            <w:r w:rsidRPr="00E069AC">
              <w:rPr>
                <w:bCs/>
                <w:i/>
                <w:iCs/>
                <w:color w:val="000000" w:themeColor="text1"/>
                <w:sz w:val="20"/>
                <w:szCs w:val="20"/>
              </w:rPr>
              <w:t>(% market)</w:t>
            </w:r>
          </w:p>
        </w:tc>
        <w:tc>
          <w:tcPr>
            <w:tcW w:w="1417" w:type="dxa"/>
            <w:vAlign w:val="center"/>
          </w:tcPr>
          <w:p w14:paraId="4FD03435" w14:textId="21765D39" w:rsidR="004D335B" w:rsidRPr="004D335B" w:rsidRDefault="004D335B" w:rsidP="004D335B">
            <w:pPr>
              <w:spacing w:line="240" w:lineRule="auto"/>
              <w:jc w:val="center"/>
              <w:rPr>
                <w:rFonts w:cstheme="minorHAnsi"/>
                <w:bCs/>
                <w:sz w:val="20"/>
                <w:szCs w:val="20"/>
              </w:rPr>
            </w:pPr>
            <w:r w:rsidRPr="004D335B">
              <w:rPr>
                <w:rFonts w:cstheme="minorHAnsi"/>
                <w:bCs/>
                <w:sz w:val="20"/>
                <w:szCs w:val="20"/>
              </w:rPr>
              <w:t>2.4%</w:t>
            </w:r>
          </w:p>
        </w:tc>
        <w:tc>
          <w:tcPr>
            <w:tcW w:w="1385" w:type="dxa"/>
            <w:vAlign w:val="center"/>
          </w:tcPr>
          <w:p w14:paraId="34CAFB53" w14:textId="4F515023" w:rsidR="004D335B" w:rsidRPr="004D335B" w:rsidRDefault="006F26E4" w:rsidP="004D335B">
            <w:pPr>
              <w:spacing w:line="240" w:lineRule="auto"/>
              <w:jc w:val="center"/>
              <w:rPr>
                <w:sz w:val="20"/>
              </w:rPr>
            </w:pPr>
            <w:r>
              <w:rPr>
                <w:sz w:val="20"/>
              </w:rPr>
              <w:t>2.2</w:t>
            </w:r>
            <w:r w:rsidR="004D335B" w:rsidRPr="004D335B">
              <w:rPr>
                <w:sz w:val="20"/>
              </w:rPr>
              <w:t>%</w:t>
            </w:r>
          </w:p>
        </w:tc>
        <w:tc>
          <w:tcPr>
            <w:tcW w:w="1652" w:type="dxa"/>
            <w:vAlign w:val="center"/>
          </w:tcPr>
          <w:p w14:paraId="43B375D1" w14:textId="7D7C39C9" w:rsidR="004D335B" w:rsidRPr="004D335B" w:rsidRDefault="004D335B" w:rsidP="004D335B">
            <w:pPr>
              <w:spacing w:line="240" w:lineRule="auto"/>
              <w:jc w:val="center"/>
              <w:rPr>
                <w:sz w:val="20"/>
              </w:rPr>
            </w:pPr>
            <w:r w:rsidRPr="004D335B">
              <w:rPr>
                <w:sz w:val="20"/>
              </w:rPr>
              <w:t>1.6%</w:t>
            </w:r>
          </w:p>
        </w:tc>
        <w:tc>
          <w:tcPr>
            <w:tcW w:w="1649" w:type="dxa"/>
            <w:vAlign w:val="center"/>
          </w:tcPr>
          <w:p w14:paraId="7641EB01" w14:textId="21C1C384" w:rsidR="004D335B" w:rsidRPr="004D335B" w:rsidRDefault="004D335B" w:rsidP="004D335B">
            <w:pPr>
              <w:spacing w:line="240" w:lineRule="auto"/>
              <w:jc w:val="center"/>
              <w:rPr>
                <w:sz w:val="20"/>
              </w:rPr>
            </w:pPr>
            <w:r w:rsidRPr="004D335B">
              <w:rPr>
                <w:sz w:val="20"/>
              </w:rPr>
              <w:t>1.6%</w:t>
            </w:r>
          </w:p>
        </w:tc>
      </w:tr>
    </w:tbl>
    <w:p w14:paraId="2AB38D2C" w14:textId="77777777" w:rsidR="00762877" w:rsidRPr="00E069AC" w:rsidRDefault="00762877" w:rsidP="00EB247F">
      <w:pPr>
        <w:spacing w:after="0"/>
        <w:jc w:val="center"/>
        <w:rPr>
          <w:rFonts w:cstheme="minorHAnsi"/>
          <w:b/>
          <w:bCs/>
          <w:i/>
        </w:rPr>
      </w:pPr>
    </w:p>
    <w:p w14:paraId="49A61C9E" w14:textId="77777777" w:rsidR="001534F5" w:rsidRPr="00E069AC" w:rsidRDefault="001534F5" w:rsidP="00EB247F">
      <w:pPr>
        <w:pStyle w:val="Caption"/>
        <w:jc w:val="center"/>
      </w:pPr>
    </w:p>
    <w:p w14:paraId="7A2926D4" w14:textId="54B00A09" w:rsidR="003A7929" w:rsidRPr="00303AF9" w:rsidRDefault="00791C50" w:rsidP="00EB247F">
      <w:pPr>
        <w:pStyle w:val="Caption"/>
        <w:jc w:val="center"/>
      </w:pPr>
      <w:r>
        <w:rPr>
          <w:noProof/>
        </w:rPr>
        <w:lastRenderedPageBreak/>
        <w:drawing>
          <wp:inline distT="0" distB="0" distL="0" distR="0" wp14:anchorId="007DE466" wp14:editId="27E6BF9C">
            <wp:extent cx="5769735" cy="3850783"/>
            <wp:effectExtent l="0" t="0" r="8890" b="10160"/>
            <wp:docPr id="4" name="Chart 4">
              <a:extLst xmlns:a="http://schemas.openxmlformats.org/drawingml/2006/main">
                <a:ext uri="{FF2B5EF4-FFF2-40B4-BE49-F238E27FC236}">
                  <a16:creationId xmlns:a16="http://schemas.microsoft.com/office/drawing/2014/main" id="{00000000-0008-0000-04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67E303A" w14:textId="0B8DFC2B" w:rsidR="00762877" w:rsidRDefault="00977F6D" w:rsidP="00912CC8">
      <w:pPr>
        <w:pStyle w:val="Caption"/>
        <w:jc w:val="center"/>
      </w:pPr>
      <w:bookmarkStart w:id="75" w:name="_Toc44543748"/>
      <w:r w:rsidRPr="004D335B">
        <w:t xml:space="preserve">Figure </w:t>
      </w:r>
      <w:r w:rsidR="00423FB8" w:rsidRPr="004D335B">
        <w:rPr>
          <w:noProof/>
        </w:rPr>
        <w:fldChar w:fldCharType="begin"/>
      </w:r>
      <w:r w:rsidR="00423FB8" w:rsidRPr="004D335B">
        <w:rPr>
          <w:noProof/>
        </w:rPr>
        <w:instrText xml:space="preserve"> STYLEREF 1 \s </w:instrText>
      </w:r>
      <w:r w:rsidR="00423FB8" w:rsidRPr="004D335B">
        <w:rPr>
          <w:noProof/>
        </w:rPr>
        <w:fldChar w:fldCharType="separate"/>
      </w:r>
      <w:r w:rsidR="00F05D73" w:rsidRPr="004D335B">
        <w:rPr>
          <w:noProof/>
        </w:rPr>
        <w:t>3</w:t>
      </w:r>
      <w:r w:rsidR="00423FB8" w:rsidRPr="004D335B">
        <w:rPr>
          <w:noProof/>
        </w:rPr>
        <w:fldChar w:fldCharType="end"/>
      </w:r>
      <w:r w:rsidR="00912CC8" w:rsidRPr="004D335B">
        <w:t>.</w:t>
      </w:r>
      <w:r w:rsidR="00423FB8" w:rsidRPr="004D335B">
        <w:rPr>
          <w:noProof/>
        </w:rPr>
        <w:fldChar w:fldCharType="begin"/>
      </w:r>
      <w:r w:rsidR="00423FB8" w:rsidRPr="004D335B">
        <w:rPr>
          <w:noProof/>
        </w:rPr>
        <w:instrText xml:space="preserve"> SEQ Figure \* ARABIC \s 1 </w:instrText>
      </w:r>
      <w:r w:rsidR="00423FB8" w:rsidRPr="004D335B">
        <w:rPr>
          <w:noProof/>
        </w:rPr>
        <w:fldChar w:fldCharType="separate"/>
      </w:r>
      <w:r w:rsidR="00F05D73" w:rsidRPr="004D335B">
        <w:rPr>
          <w:noProof/>
        </w:rPr>
        <w:t>1</w:t>
      </w:r>
      <w:r w:rsidR="00423FB8" w:rsidRPr="004D335B">
        <w:rPr>
          <w:noProof/>
        </w:rPr>
        <w:fldChar w:fldCharType="end"/>
      </w:r>
      <w:r w:rsidRPr="004D335B">
        <w:t xml:space="preserve"> </w:t>
      </w:r>
      <w:r w:rsidR="00807D37" w:rsidRPr="004D335B">
        <w:t xml:space="preserve">World Annual </w:t>
      </w:r>
      <w:r w:rsidRPr="004D335B">
        <w:t>Adoption 20</w:t>
      </w:r>
      <w:r w:rsidR="00971BA5" w:rsidRPr="004D335B">
        <w:t>15-206</w:t>
      </w:r>
      <w:r w:rsidRPr="004D335B">
        <w:t>0</w:t>
      </w:r>
      <w:bookmarkEnd w:id="75"/>
    </w:p>
    <w:p w14:paraId="6F499BA2" w14:textId="5C1B7751" w:rsidR="00B86FD0" w:rsidRPr="00B86FD0" w:rsidRDefault="00B86FD0" w:rsidP="00B86FD0">
      <w:r>
        <w:t>Note: Drawdown and Optimum Scenarios have the same global adoption for this solution and therefore the operation costs reduction over time for both scenarios are overlaid in the figure.</w:t>
      </w:r>
    </w:p>
    <w:p w14:paraId="6B6F22E7" w14:textId="734E803C" w:rsidR="003A7929" w:rsidRPr="00E069AC" w:rsidRDefault="551A77D0" w:rsidP="00E134A6">
      <w:pPr>
        <w:pStyle w:val="Heading2"/>
        <w:numPr>
          <w:ilvl w:val="1"/>
          <w:numId w:val="13"/>
        </w:numPr>
      </w:pPr>
      <w:bookmarkStart w:id="76" w:name="_Toc19233342"/>
      <w:r w:rsidRPr="00E069AC">
        <w:t>Climate Impacts</w:t>
      </w:r>
      <w:bookmarkEnd w:id="76"/>
    </w:p>
    <w:p w14:paraId="0D7CA4CB" w14:textId="3F9CBEC4" w:rsidR="00B86FD0" w:rsidRPr="00B86FD0" w:rsidRDefault="003A7929" w:rsidP="00B86FD0">
      <w:pPr>
        <w:pStyle w:val="Caption"/>
        <w:rPr>
          <w:i w:val="0"/>
          <w:iCs w:val="0"/>
          <w:color w:val="auto"/>
          <w:sz w:val="22"/>
          <w:szCs w:val="22"/>
        </w:rPr>
      </w:pPr>
      <w:r w:rsidRPr="005618B9">
        <w:rPr>
          <w:i w:val="0"/>
          <w:iCs w:val="0"/>
          <w:color w:val="auto"/>
          <w:sz w:val="22"/>
          <w:szCs w:val="22"/>
        </w:rPr>
        <w:t xml:space="preserve">Below are the emissions results of the analysis for each scenario which include total emissions reduction and atmospheric </w:t>
      </w:r>
      <w:r w:rsidRPr="004D335B">
        <w:rPr>
          <w:i w:val="0"/>
          <w:iCs w:val="0"/>
          <w:color w:val="auto"/>
          <w:sz w:val="22"/>
          <w:szCs w:val="22"/>
        </w:rPr>
        <w:t>concentration changes. For a detailed explanation of each result, please see the glossary (Section 6).</w:t>
      </w:r>
      <w:r w:rsidR="00B86FD0" w:rsidRPr="004D335B">
        <w:rPr>
          <w:i w:val="0"/>
          <w:iCs w:val="0"/>
          <w:color w:val="auto"/>
          <w:sz w:val="22"/>
          <w:szCs w:val="22"/>
        </w:rPr>
        <w:t xml:space="preserve"> </w:t>
      </w:r>
      <w:r w:rsidR="007C645A" w:rsidRPr="004D335B">
        <w:rPr>
          <w:i w:val="0"/>
          <w:iCs w:val="0"/>
          <w:color w:val="auto"/>
          <w:sz w:val="22"/>
          <w:szCs w:val="22"/>
        </w:rPr>
        <w:t>The Plausible Scenari</w:t>
      </w:r>
      <w:r w:rsidR="001B3003" w:rsidRPr="004D335B">
        <w:rPr>
          <w:i w:val="0"/>
          <w:iCs w:val="0"/>
          <w:color w:val="auto"/>
          <w:sz w:val="22"/>
          <w:szCs w:val="22"/>
        </w:rPr>
        <w:t xml:space="preserve">o results in the avoidance of </w:t>
      </w:r>
      <w:r w:rsidR="004D335B" w:rsidRPr="004D335B">
        <w:rPr>
          <w:i w:val="0"/>
          <w:color w:val="auto"/>
          <w:sz w:val="22"/>
        </w:rPr>
        <w:t>1.7</w:t>
      </w:r>
      <w:r w:rsidR="007C645A" w:rsidRPr="004D335B">
        <w:rPr>
          <w:i w:val="0"/>
          <w:color w:val="auto"/>
          <w:sz w:val="22"/>
        </w:rPr>
        <w:t xml:space="preserve"> gigatons of carbon dioxide-equivalent greenhouse gas emissio</w:t>
      </w:r>
      <w:r w:rsidR="00BB79D6" w:rsidRPr="004D335B">
        <w:rPr>
          <w:i w:val="0"/>
          <w:color w:val="auto"/>
          <w:sz w:val="22"/>
        </w:rPr>
        <w:t>ns between 2020-2050</w:t>
      </w:r>
      <w:r w:rsidR="005C77F5" w:rsidRPr="004D335B">
        <w:rPr>
          <w:i w:val="0"/>
          <w:color w:val="auto"/>
          <w:sz w:val="22"/>
        </w:rPr>
        <w:t>.</w:t>
      </w:r>
      <w:r w:rsidR="005C77F5" w:rsidRPr="004D335B">
        <w:rPr>
          <w:i w:val="0"/>
          <w:iCs w:val="0"/>
          <w:color w:val="auto"/>
          <w:sz w:val="22"/>
          <w:szCs w:val="22"/>
        </w:rPr>
        <w:t xml:space="preserve"> </w:t>
      </w:r>
      <w:r w:rsidR="00F42A5B" w:rsidRPr="004D335B">
        <w:rPr>
          <w:i w:val="0"/>
          <w:iCs w:val="0"/>
          <w:color w:val="auto"/>
          <w:sz w:val="22"/>
          <w:szCs w:val="22"/>
        </w:rPr>
        <w:t>The</w:t>
      </w:r>
      <w:r w:rsidR="007C645A" w:rsidRPr="004D335B">
        <w:rPr>
          <w:i w:val="0"/>
          <w:iCs w:val="0"/>
          <w:color w:val="auto"/>
          <w:sz w:val="22"/>
          <w:szCs w:val="22"/>
        </w:rPr>
        <w:t xml:space="preserve"> Drawdown </w:t>
      </w:r>
      <w:r w:rsidR="004D335B" w:rsidRPr="004D335B">
        <w:rPr>
          <w:i w:val="0"/>
          <w:iCs w:val="0"/>
          <w:color w:val="auto"/>
          <w:sz w:val="22"/>
          <w:szCs w:val="22"/>
        </w:rPr>
        <w:t>and Optimum s</w:t>
      </w:r>
      <w:r w:rsidR="007C645A" w:rsidRPr="004D335B">
        <w:rPr>
          <w:i w:val="0"/>
          <w:iCs w:val="0"/>
          <w:color w:val="auto"/>
          <w:sz w:val="22"/>
          <w:szCs w:val="22"/>
        </w:rPr>
        <w:t>cenario</w:t>
      </w:r>
      <w:r w:rsidR="004D335B" w:rsidRPr="004D335B">
        <w:rPr>
          <w:i w:val="0"/>
          <w:iCs w:val="0"/>
          <w:color w:val="auto"/>
          <w:sz w:val="22"/>
          <w:szCs w:val="22"/>
        </w:rPr>
        <w:t>s</w:t>
      </w:r>
      <w:r w:rsidR="007C645A" w:rsidRPr="004D335B">
        <w:rPr>
          <w:i w:val="0"/>
          <w:iCs w:val="0"/>
          <w:color w:val="auto"/>
          <w:sz w:val="22"/>
          <w:szCs w:val="22"/>
        </w:rPr>
        <w:t xml:space="preserve"> </w:t>
      </w:r>
      <w:r w:rsidR="00F42A5B" w:rsidRPr="004D335B">
        <w:rPr>
          <w:i w:val="0"/>
          <w:iCs w:val="0"/>
          <w:color w:val="auto"/>
          <w:sz w:val="22"/>
          <w:szCs w:val="22"/>
        </w:rPr>
        <w:t>result in</w:t>
      </w:r>
      <w:r w:rsidR="007C645A" w:rsidRPr="004D335B">
        <w:rPr>
          <w:i w:val="0"/>
          <w:iCs w:val="0"/>
          <w:color w:val="auto"/>
          <w:sz w:val="22"/>
          <w:szCs w:val="22"/>
        </w:rPr>
        <w:t xml:space="preserve"> </w:t>
      </w:r>
      <w:r w:rsidR="00791C50" w:rsidRPr="004D335B">
        <w:rPr>
          <w:i w:val="0"/>
          <w:iCs w:val="0"/>
          <w:color w:val="auto"/>
          <w:sz w:val="22"/>
          <w:szCs w:val="22"/>
        </w:rPr>
        <w:t>higher</w:t>
      </w:r>
      <w:r w:rsidR="007C645A" w:rsidRPr="004D335B">
        <w:rPr>
          <w:i w:val="0"/>
          <w:iCs w:val="0"/>
          <w:color w:val="auto"/>
          <w:sz w:val="22"/>
          <w:szCs w:val="22"/>
        </w:rPr>
        <w:t xml:space="preserve"> growth of </w:t>
      </w:r>
      <w:r w:rsidR="001C7C1F" w:rsidRPr="004D335B">
        <w:rPr>
          <w:i w:val="0"/>
          <w:iCs w:val="0"/>
          <w:color w:val="auto"/>
          <w:sz w:val="22"/>
          <w:szCs w:val="22"/>
        </w:rPr>
        <w:t>i</w:t>
      </w:r>
      <w:r w:rsidR="00F42A5B" w:rsidRPr="004D335B">
        <w:rPr>
          <w:i w:val="0"/>
          <w:iCs w:val="0"/>
          <w:color w:val="auto"/>
          <w:sz w:val="22"/>
          <w:szCs w:val="22"/>
        </w:rPr>
        <w:t>n-stream hydro</w:t>
      </w:r>
      <w:r w:rsidR="007C645A" w:rsidRPr="004D335B">
        <w:rPr>
          <w:i w:val="0"/>
          <w:iCs w:val="0"/>
          <w:color w:val="auto"/>
          <w:sz w:val="22"/>
          <w:szCs w:val="22"/>
        </w:rPr>
        <w:t xml:space="preserve"> technologies, with impacts on greenhouse gas emissions reductions over 2020-2050 of </w:t>
      </w:r>
      <w:r w:rsidR="004D335B" w:rsidRPr="004D335B">
        <w:rPr>
          <w:i w:val="0"/>
          <w:color w:val="auto"/>
          <w:sz w:val="22"/>
        </w:rPr>
        <w:t>3.3</w:t>
      </w:r>
      <w:r w:rsidR="005618B9" w:rsidRPr="004D335B">
        <w:rPr>
          <w:i w:val="0"/>
          <w:color w:val="auto"/>
          <w:sz w:val="22"/>
        </w:rPr>
        <w:t xml:space="preserve"> </w:t>
      </w:r>
      <w:r w:rsidR="004D335B" w:rsidRPr="004D335B">
        <w:rPr>
          <w:i w:val="0"/>
          <w:color w:val="auto"/>
          <w:sz w:val="22"/>
        </w:rPr>
        <w:t>gigatons of carbon dioxide-equivalent</w:t>
      </w:r>
      <w:r w:rsidR="00F42A5B" w:rsidRPr="004D335B">
        <w:rPr>
          <w:i w:val="0"/>
          <w:color w:val="auto"/>
          <w:sz w:val="22"/>
        </w:rPr>
        <w:t xml:space="preserve">. </w:t>
      </w:r>
      <w:r w:rsidR="00057050" w:rsidRPr="004D335B">
        <w:rPr>
          <w:i w:val="0"/>
          <w:iCs w:val="0"/>
          <w:color w:val="auto"/>
          <w:sz w:val="22"/>
          <w:szCs w:val="22"/>
        </w:rPr>
        <w:t>Tables 3.2 and 3.3. provide additional information on the climate impacts of the solution adoption.</w:t>
      </w:r>
    </w:p>
    <w:p w14:paraId="4DA2B4CB" w14:textId="62F966E9" w:rsidR="00762877" w:rsidRPr="00E069AC" w:rsidRDefault="0066753A" w:rsidP="00EB247F">
      <w:pPr>
        <w:pStyle w:val="Caption"/>
        <w:jc w:val="center"/>
        <w:rPr>
          <w:rFonts w:eastAsia="Times New Roman" w:cs="Times New Roman"/>
          <w:sz w:val="24"/>
          <w:szCs w:val="24"/>
          <w:lang w:eastAsia="zh-CN"/>
        </w:rPr>
      </w:pPr>
      <w:bookmarkStart w:id="77" w:name="_Toc19233307"/>
      <w:r w:rsidRPr="00E069AC">
        <w:t xml:space="preserve">Table </w:t>
      </w:r>
      <w:r w:rsidR="008A4A5B">
        <w:rPr>
          <w:noProof/>
        </w:rPr>
        <w:fldChar w:fldCharType="begin"/>
      </w:r>
      <w:r w:rsidR="008A4A5B">
        <w:rPr>
          <w:noProof/>
        </w:rPr>
        <w:instrText xml:space="preserve"> STYLEREF 1 \s </w:instrText>
      </w:r>
      <w:r w:rsidR="008A4A5B">
        <w:rPr>
          <w:noProof/>
        </w:rPr>
        <w:fldChar w:fldCharType="separate"/>
      </w:r>
      <w:r w:rsidR="006377DC">
        <w:rPr>
          <w:noProof/>
        </w:rPr>
        <w:t>3</w:t>
      </w:r>
      <w:r w:rsidR="008A4A5B">
        <w:rPr>
          <w:noProof/>
        </w:rPr>
        <w:fldChar w:fldCharType="end"/>
      </w:r>
      <w:r w:rsidR="00492F5E" w:rsidRPr="00E069AC">
        <w:t>.</w:t>
      </w:r>
      <w:r w:rsidR="008A4A5B">
        <w:rPr>
          <w:noProof/>
        </w:rPr>
        <w:fldChar w:fldCharType="begin"/>
      </w:r>
      <w:r w:rsidR="008A4A5B">
        <w:rPr>
          <w:noProof/>
        </w:rPr>
        <w:instrText xml:space="preserve"> SEQ Table \* ARABIC \s 1 </w:instrText>
      </w:r>
      <w:r w:rsidR="008A4A5B">
        <w:rPr>
          <w:noProof/>
        </w:rPr>
        <w:fldChar w:fldCharType="separate"/>
      </w:r>
      <w:r w:rsidR="006377DC">
        <w:rPr>
          <w:noProof/>
        </w:rPr>
        <w:t>2</w:t>
      </w:r>
      <w:r w:rsidR="008A4A5B">
        <w:rPr>
          <w:noProof/>
        </w:rPr>
        <w:fldChar w:fldCharType="end"/>
      </w:r>
      <w:r w:rsidRPr="00E069AC">
        <w:t xml:space="preserve"> Climate Impacts</w:t>
      </w:r>
      <w:bookmarkEnd w:id="77"/>
    </w:p>
    <w:tbl>
      <w:tblPr>
        <w:tblW w:w="9376" w:type="dxa"/>
        <w:jc w:val="center"/>
        <w:tblLayout w:type="fixed"/>
        <w:tblCellMar>
          <w:top w:w="15" w:type="dxa"/>
          <w:left w:w="15" w:type="dxa"/>
          <w:bottom w:w="15" w:type="dxa"/>
          <w:right w:w="15" w:type="dxa"/>
        </w:tblCellMar>
        <w:tblLook w:val="04A0" w:firstRow="1" w:lastRow="0" w:firstColumn="1" w:lastColumn="0" w:noHBand="0" w:noVBand="1"/>
      </w:tblPr>
      <w:tblGrid>
        <w:gridCol w:w="2052"/>
        <w:gridCol w:w="2441"/>
        <w:gridCol w:w="2441"/>
        <w:gridCol w:w="2442"/>
      </w:tblGrid>
      <w:tr w:rsidR="005C77F5" w:rsidRPr="00E069AC" w14:paraId="0150056F" w14:textId="1D8EC1D7" w:rsidTr="005C77F5">
        <w:trPr>
          <w:trHeight w:val="388"/>
          <w:jc w:val="center"/>
        </w:trPr>
        <w:tc>
          <w:tcPr>
            <w:tcW w:w="2052"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203E3878" w14:textId="77777777" w:rsidR="005C77F5" w:rsidRPr="00E069AC" w:rsidRDefault="005C77F5"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Scenario</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E0923C5" w14:textId="77777777" w:rsidR="005C77F5" w:rsidRPr="00E069AC" w:rsidRDefault="005C77F5"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Maximum Annual Emissions Reduction</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FADFDAF" w14:textId="77777777" w:rsidR="005C77F5" w:rsidRPr="00E069AC" w:rsidRDefault="005C77F5"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Total Emissions Reduction</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8D8D42A" w14:textId="77777777" w:rsidR="005C77F5" w:rsidRPr="00E069AC" w:rsidRDefault="005C77F5"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Emissions Reduction in 2050</w:t>
            </w:r>
          </w:p>
        </w:tc>
      </w:tr>
      <w:tr w:rsidR="005C77F5" w:rsidRPr="00E069AC" w14:paraId="6B5C6387" w14:textId="411C48F1" w:rsidTr="005C77F5">
        <w:trPr>
          <w:trHeight w:val="306"/>
          <w:jc w:val="center"/>
        </w:trPr>
        <w:tc>
          <w:tcPr>
            <w:tcW w:w="2052"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5ED334F" w14:textId="77777777" w:rsidR="005C77F5" w:rsidRPr="00E069AC" w:rsidRDefault="005C77F5" w:rsidP="001534F5">
            <w:pPr>
              <w:spacing w:line="240" w:lineRule="auto"/>
              <w:jc w:val="center"/>
              <w:rPr>
                <w:rFonts w:cstheme="minorHAnsi"/>
                <w:b/>
                <w:bCs/>
                <w:i/>
                <w:color w:val="FFFFFF" w:themeColor="background1"/>
                <w:sz w:val="20"/>
                <w:szCs w:val="20"/>
                <w:lang w:eastAsia="zh-CN"/>
              </w:rPr>
            </w:pP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27D6628D" w14:textId="77777777" w:rsidR="005C77F5" w:rsidRPr="00E069AC" w:rsidRDefault="005C77F5" w:rsidP="001534F5">
            <w:pPr>
              <w:spacing w:line="240" w:lineRule="auto"/>
              <w:jc w:val="center"/>
              <w:rPr>
                <w:rFonts w:cstheme="minorHAnsi"/>
                <w:bCs/>
                <w:i/>
                <w:color w:val="FFFFFF" w:themeColor="background1"/>
                <w:sz w:val="20"/>
                <w:szCs w:val="20"/>
                <w:lang w:eastAsia="zh-CN"/>
              </w:rPr>
            </w:pPr>
            <w:r w:rsidRPr="00E069AC">
              <w:rPr>
                <w:rFonts w:cstheme="minorHAnsi"/>
                <w:bCs/>
                <w:i/>
                <w:color w:val="FFFFFF" w:themeColor="background1"/>
                <w:sz w:val="20"/>
                <w:szCs w:val="20"/>
                <w:lang w:eastAsia="zh-CN"/>
              </w:rPr>
              <w:t>(Gt CO</w:t>
            </w:r>
            <w:r w:rsidRPr="00E069AC">
              <w:rPr>
                <w:rFonts w:cstheme="minorHAnsi"/>
                <w:bCs/>
                <w:i/>
                <w:color w:val="FFFFFF" w:themeColor="background1"/>
                <w:sz w:val="20"/>
                <w:szCs w:val="20"/>
                <w:vertAlign w:val="subscript"/>
                <w:lang w:eastAsia="zh-CN"/>
              </w:rPr>
              <w:t>2</w:t>
            </w:r>
            <w:r w:rsidRPr="00E069AC">
              <w:rPr>
                <w:rFonts w:cstheme="minorHAnsi"/>
                <w:bCs/>
                <w:i/>
                <w:color w:val="FFFFFF" w:themeColor="background1"/>
                <w:sz w:val="20"/>
                <w:szCs w:val="20"/>
                <w:lang w:eastAsia="zh-CN"/>
              </w:rPr>
              <w:t>-eq/yr.)</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668F7C2F" w14:textId="77777777" w:rsidR="005C77F5" w:rsidRPr="00E069AC" w:rsidRDefault="005C77F5" w:rsidP="001534F5">
            <w:pPr>
              <w:spacing w:line="240" w:lineRule="auto"/>
              <w:jc w:val="center"/>
              <w:rPr>
                <w:rFonts w:cstheme="minorHAnsi"/>
                <w:bCs/>
                <w:i/>
                <w:color w:val="FFFFFF" w:themeColor="background1"/>
                <w:sz w:val="20"/>
                <w:szCs w:val="20"/>
                <w:lang w:eastAsia="zh-CN"/>
              </w:rPr>
            </w:pPr>
            <w:r w:rsidRPr="00E069AC">
              <w:rPr>
                <w:rFonts w:cstheme="minorHAnsi"/>
                <w:bCs/>
                <w:i/>
                <w:color w:val="FFFFFF" w:themeColor="background1"/>
                <w:sz w:val="20"/>
                <w:szCs w:val="20"/>
                <w:lang w:eastAsia="zh-CN"/>
              </w:rPr>
              <w:t>Gt CO</w:t>
            </w:r>
            <w:r w:rsidRPr="00E069AC">
              <w:rPr>
                <w:rFonts w:cstheme="minorHAnsi"/>
                <w:bCs/>
                <w:i/>
                <w:color w:val="FFFFFF" w:themeColor="background1"/>
                <w:sz w:val="20"/>
                <w:szCs w:val="20"/>
                <w:vertAlign w:val="subscript"/>
                <w:lang w:eastAsia="zh-CN"/>
              </w:rPr>
              <w:t>2</w:t>
            </w:r>
            <w:r w:rsidRPr="00E069AC">
              <w:rPr>
                <w:rFonts w:cstheme="minorHAnsi"/>
                <w:bCs/>
                <w:i/>
                <w:color w:val="FFFFFF" w:themeColor="background1"/>
                <w:sz w:val="20"/>
                <w:szCs w:val="20"/>
                <w:lang w:eastAsia="zh-CN"/>
              </w:rPr>
              <w:t>-eq/yr. (2020-2050)</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3E01EFE1" w14:textId="77777777" w:rsidR="005C77F5" w:rsidRPr="00E069AC" w:rsidRDefault="005C77F5" w:rsidP="001534F5">
            <w:pPr>
              <w:spacing w:line="240" w:lineRule="auto"/>
              <w:jc w:val="center"/>
              <w:rPr>
                <w:rFonts w:cstheme="minorHAnsi"/>
                <w:bCs/>
                <w:i/>
                <w:color w:val="FFFFFF" w:themeColor="background1"/>
                <w:sz w:val="20"/>
                <w:szCs w:val="20"/>
                <w:lang w:eastAsia="zh-CN"/>
              </w:rPr>
            </w:pPr>
            <w:r w:rsidRPr="00E069AC">
              <w:rPr>
                <w:rFonts w:cstheme="minorHAnsi"/>
                <w:bCs/>
                <w:i/>
                <w:color w:val="FFFFFF" w:themeColor="background1"/>
                <w:sz w:val="20"/>
                <w:szCs w:val="20"/>
                <w:lang w:eastAsia="zh-CN"/>
              </w:rPr>
              <w:t>(Gt CO</w:t>
            </w:r>
            <w:r w:rsidRPr="00E069AC">
              <w:rPr>
                <w:rFonts w:cstheme="minorHAnsi"/>
                <w:bCs/>
                <w:i/>
                <w:color w:val="FFFFFF" w:themeColor="background1"/>
                <w:sz w:val="20"/>
                <w:szCs w:val="20"/>
                <w:vertAlign w:val="subscript"/>
                <w:lang w:eastAsia="zh-CN"/>
              </w:rPr>
              <w:t>2</w:t>
            </w:r>
            <w:r w:rsidRPr="00E069AC">
              <w:rPr>
                <w:rFonts w:cstheme="minorHAnsi"/>
                <w:bCs/>
                <w:i/>
                <w:color w:val="FFFFFF" w:themeColor="background1"/>
                <w:sz w:val="20"/>
                <w:szCs w:val="20"/>
                <w:lang w:eastAsia="zh-CN"/>
              </w:rPr>
              <w:t>-eq/year)</w:t>
            </w:r>
          </w:p>
        </w:tc>
      </w:tr>
      <w:tr w:rsidR="00612D75" w:rsidRPr="00E069AC" w14:paraId="354A2249" w14:textId="7B11184C" w:rsidTr="005C77F5">
        <w:trPr>
          <w:trHeight w:val="163"/>
          <w:jc w:val="center"/>
        </w:trPr>
        <w:tc>
          <w:tcPr>
            <w:tcW w:w="20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263153F" w14:textId="77777777" w:rsidR="00612D75" w:rsidRPr="00E069AC" w:rsidRDefault="00612D75" w:rsidP="00612D75">
            <w:pPr>
              <w:shd w:val="clear" w:color="auto" w:fill="FFFFFF" w:themeFill="background1"/>
              <w:spacing w:after="0" w:line="240" w:lineRule="auto"/>
              <w:jc w:val="center"/>
              <w:rPr>
                <w:i/>
                <w:iCs/>
                <w:color w:val="000000" w:themeColor="text1"/>
                <w:sz w:val="20"/>
                <w:szCs w:val="20"/>
                <w:lang w:eastAsia="zh-CN"/>
              </w:rPr>
            </w:pPr>
            <w:r w:rsidRPr="00E069AC">
              <w:rPr>
                <w:b/>
                <w:bCs/>
                <w:i/>
                <w:iCs/>
                <w:color w:val="000000" w:themeColor="text1"/>
                <w:sz w:val="20"/>
                <w:szCs w:val="20"/>
                <w:lang w:eastAsia="zh-CN"/>
              </w:rPr>
              <w:t>Plausible</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32FE9C" w14:textId="6481CDE5" w:rsidR="00612D75" w:rsidRPr="004D335B" w:rsidRDefault="00612D75" w:rsidP="00612D75">
            <w:pPr>
              <w:shd w:val="clear" w:color="auto" w:fill="FFFFFF"/>
              <w:spacing w:after="0" w:line="240" w:lineRule="auto"/>
              <w:jc w:val="center"/>
              <w:rPr>
                <w:color w:val="000000" w:themeColor="text1"/>
                <w:sz w:val="20"/>
              </w:rPr>
            </w:pPr>
            <w:r w:rsidRPr="004D335B">
              <w:rPr>
                <w:color w:val="000000" w:themeColor="text1"/>
                <w:sz w:val="20"/>
              </w:rPr>
              <w:t>0.</w:t>
            </w:r>
            <w:r w:rsidR="004D335B" w:rsidRPr="004D335B">
              <w:rPr>
                <w:color w:val="000000" w:themeColor="text1"/>
                <w:sz w:val="20"/>
              </w:rPr>
              <w:t>09</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5E6FA7" w14:textId="26CE41BA" w:rsidR="00612D75" w:rsidRPr="004D335B" w:rsidRDefault="004D335B" w:rsidP="00612D75">
            <w:pPr>
              <w:shd w:val="clear" w:color="auto" w:fill="FFFFFF"/>
              <w:spacing w:after="0" w:line="240" w:lineRule="auto"/>
              <w:jc w:val="center"/>
              <w:rPr>
                <w:color w:val="000000" w:themeColor="text1"/>
                <w:sz w:val="20"/>
              </w:rPr>
            </w:pPr>
            <w:r w:rsidRPr="004D335B">
              <w:rPr>
                <w:color w:val="000000" w:themeColor="text1"/>
                <w:sz w:val="20"/>
              </w:rPr>
              <w:t>1.6</w:t>
            </w:r>
            <w:r w:rsidR="00791C50">
              <w:rPr>
                <w:color w:val="000000" w:themeColor="text1"/>
                <w:sz w:val="20"/>
              </w:rPr>
              <w:t>9</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76625454" w14:textId="38B26908" w:rsidR="00612D75" w:rsidRPr="004D335B" w:rsidRDefault="004D335B" w:rsidP="00612D75">
            <w:pPr>
              <w:shd w:val="clear" w:color="auto" w:fill="FFFFFF"/>
              <w:spacing w:after="0" w:line="240" w:lineRule="auto"/>
              <w:jc w:val="center"/>
              <w:rPr>
                <w:color w:val="000000" w:themeColor="text1"/>
                <w:sz w:val="20"/>
              </w:rPr>
            </w:pPr>
            <w:r w:rsidRPr="004D335B">
              <w:rPr>
                <w:color w:val="000000" w:themeColor="text1"/>
                <w:sz w:val="20"/>
              </w:rPr>
              <w:t>0.09</w:t>
            </w:r>
          </w:p>
        </w:tc>
      </w:tr>
      <w:tr w:rsidR="00612D75" w:rsidRPr="00E069AC" w14:paraId="7DCB0C2E" w14:textId="35D5AF3A" w:rsidTr="005C77F5">
        <w:trPr>
          <w:trHeight w:val="163"/>
          <w:jc w:val="center"/>
        </w:trPr>
        <w:tc>
          <w:tcPr>
            <w:tcW w:w="20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8122973" w14:textId="77777777" w:rsidR="00612D75" w:rsidRPr="00E069AC" w:rsidRDefault="00612D75" w:rsidP="00612D75">
            <w:pPr>
              <w:shd w:val="clear" w:color="auto" w:fill="FFFFFF" w:themeFill="background1"/>
              <w:spacing w:after="0" w:line="240" w:lineRule="auto"/>
              <w:jc w:val="center"/>
              <w:rPr>
                <w:i/>
                <w:iCs/>
                <w:color w:val="000000" w:themeColor="text1"/>
                <w:sz w:val="20"/>
                <w:szCs w:val="20"/>
                <w:lang w:eastAsia="zh-CN"/>
              </w:rPr>
            </w:pPr>
            <w:r w:rsidRPr="00E069AC">
              <w:rPr>
                <w:b/>
                <w:bCs/>
                <w:i/>
                <w:iCs/>
                <w:color w:val="000000" w:themeColor="text1"/>
                <w:sz w:val="20"/>
                <w:szCs w:val="20"/>
                <w:lang w:eastAsia="zh-CN"/>
              </w:rPr>
              <w:t>Drawdown</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CD264C" w14:textId="136E9325" w:rsidR="00612D75" w:rsidRPr="006106A5" w:rsidRDefault="004D335B" w:rsidP="00612D75">
            <w:pPr>
              <w:shd w:val="clear" w:color="auto" w:fill="FFFFFF"/>
              <w:spacing w:after="0" w:line="240" w:lineRule="auto"/>
              <w:jc w:val="center"/>
              <w:rPr>
                <w:color w:val="000000" w:themeColor="text1"/>
                <w:sz w:val="20"/>
                <w:highlight w:val="darkGray"/>
              </w:rPr>
            </w:pPr>
            <w:r w:rsidRPr="004D335B">
              <w:rPr>
                <w:color w:val="000000" w:themeColor="text1"/>
                <w:sz w:val="20"/>
              </w:rPr>
              <w:t>0.16</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4325D3" w14:textId="3E047194" w:rsidR="00612D75" w:rsidRPr="006106A5" w:rsidRDefault="004D335B" w:rsidP="00612D75">
            <w:pPr>
              <w:shd w:val="clear" w:color="auto" w:fill="FFFFFF"/>
              <w:spacing w:after="0" w:line="240" w:lineRule="auto"/>
              <w:jc w:val="center"/>
              <w:rPr>
                <w:color w:val="000000" w:themeColor="text1"/>
                <w:sz w:val="20"/>
                <w:highlight w:val="darkGray"/>
              </w:rPr>
            </w:pPr>
            <w:r w:rsidRPr="004D335B">
              <w:rPr>
                <w:color w:val="000000" w:themeColor="text1"/>
                <w:sz w:val="20"/>
              </w:rPr>
              <w:t>3.2</w:t>
            </w:r>
            <w:r w:rsidR="00791C50">
              <w:rPr>
                <w:color w:val="000000" w:themeColor="text1"/>
                <w:sz w:val="20"/>
              </w:rPr>
              <w:t>9</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41AF5134" w14:textId="26429FCB" w:rsidR="00612D75" w:rsidRPr="006106A5" w:rsidRDefault="004D335B" w:rsidP="00612D75">
            <w:pPr>
              <w:shd w:val="clear" w:color="auto" w:fill="FFFFFF"/>
              <w:spacing w:after="0" w:line="240" w:lineRule="auto"/>
              <w:jc w:val="center"/>
              <w:rPr>
                <w:color w:val="000000" w:themeColor="text1"/>
                <w:sz w:val="20"/>
                <w:highlight w:val="darkGray"/>
              </w:rPr>
            </w:pPr>
            <w:r w:rsidRPr="004D335B">
              <w:rPr>
                <w:color w:val="000000" w:themeColor="text1"/>
                <w:sz w:val="20"/>
              </w:rPr>
              <w:t>0.16</w:t>
            </w:r>
          </w:p>
        </w:tc>
      </w:tr>
      <w:tr w:rsidR="004D335B" w:rsidRPr="00E069AC" w14:paraId="7CA1AA1B" w14:textId="3D7819CF" w:rsidTr="005C77F5">
        <w:trPr>
          <w:trHeight w:val="163"/>
          <w:jc w:val="center"/>
        </w:trPr>
        <w:tc>
          <w:tcPr>
            <w:tcW w:w="20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19F4E2C" w14:textId="77777777" w:rsidR="004D335B" w:rsidRPr="00E069AC" w:rsidRDefault="004D335B" w:rsidP="004D335B">
            <w:pPr>
              <w:shd w:val="clear" w:color="auto" w:fill="FFFFFF" w:themeFill="background1"/>
              <w:spacing w:after="0" w:line="240" w:lineRule="auto"/>
              <w:jc w:val="center"/>
              <w:rPr>
                <w:i/>
                <w:iCs/>
                <w:color w:val="000000" w:themeColor="text1"/>
                <w:sz w:val="20"/>
                <w:szCs w:val="20"/>
                <w:lang w:eastAsia="zh-CN"/>
              </w:rPr>
            </w:pPr>
            <w:r w:rsidRPr="00E069AC">
              <w:rPr>
                <w:b/>
                <w:bCs/>
                <w:i/>
                <w:iCs/>
                <w:color w:val="000000" w:themeColor="text1"/>
                <w:sz w:val="20"/>
                <w:szCs w:val="20"/>
                <w:lang w:eastAsia="zh-CN"/>
              </w:rPr>
              <w:t>Optimum</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86EBCB" w14:textId="5E1F0065" w:rsidR="004D335B" w:rsidRPr="006106A5" w:rsidRDefault="004D335B" w:rsidP="004D335B">
            <w:pPr>
              <w:shd w:val="clear" w:color="auto" w:fill="FFFFFF"/>
              <w:spacing w:after="0" w:line="240" w:lineRule="auto"/>
              <w:jc w:val="center"/>
              <w:rPr>
                <w:color w:val="000000" w:themeColor="text1"/>
                <w:sz w:val="20"/>
                <w:highlight w:val="darkGray"/>
              </w:rPr>
            </w:pPr>
            <w:r w:rsidRPr="004D335B">
              <w:rPr>
                <w:color w:val="000000" w:themeColor="text1"/>
                <w:sz w:val="20"/>
              </w:rPr>
              <w:t>0.16</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107D52" w14:textId="73DC7871" w:rsidR="004D335B" w:rsidRPr="006106A5" w:rsidRDefault="004D335B" w:rsidP="004D335B">
            <w:pPr>
              <w:shd w:val="clear" w:color="auto" w:fill="FFFFFF"/>
              <w:spacing w:after="0" w:line="240" w:lineRule="auto"/>
              <w:jc w:val="center"/>
              <w:rPr>
                <w:color w:val="000000" w:themeColor="text1"/>
                <w:sz w:val="20"/>
                <w:highlight w:val="darkGray"/>
              </w:rPr>
            </w:pPr>
            <w:r w:rsidRPr="004D335B">
              <w:rPr>
                <w:color w:val="000000" w:themeColor="text1"/>
                <w:sz w:val="20"/>
              </w:rPr>
              <w:t>3.2</w:t>
            </w:r>
            <w:r w:rsidR="00791C50">
              <w:rPr>
                <w:color w:val="000000" w:themeColor="text1"/>
                <w:sz w:val="20"/>
              </w:rPr>
              <w:t>9</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6E4588E5" w14:textId="57CE160E" w:rsidR="004D335B" w:rsidRPr="006106A5" w:rsidRDefault="004D335B" w:rsidP="004D335B">
            <w:pPr>
              <w:shd w:val="clear" w:color="auto" w:fill="FFFFFF"/>
              <w:spacing w:after="0" w:line="240" w:lineRule="auto"/>
              <w:jc w:val="center"/>
              <w:rPr>
                <w:color w:val="000000" w:themeColor="text1"/>
                <w:sz w:val="20"/>
                <w:highlight w:val="darkGray"/>
              </w:rPr>
            </w:pPr>
            <w:r w:rsidRPr="004D335B">
              <w:rPr>
                <w:color w:val="000000" w:themeColor="text1"/>
                <w:sz w:val="20"/>
              </w:rPr>
              <w:t>0.16</w:t>
            </w:r>
          </w:p>
        </w:tc>
      </w:tr>
    </w:tbl>
    <w:p w14:paraId="43965544" w14:textId="77777777" w:rsidR="00BB79D6" w:rsidRPr="00E069AC" w:rsidRDefault="00BB79D6" w:rsidP="00EB247F">
      <w:pPr>
        <w:pStyle w:val="Caption"/>
      </w:pPr>
      <w:bookmarkStart w:id="78" w:name="_Toc524993443"/>
    </w:p>
    <w:p w14:paraId="404FACD9" w14:textId="7D076277" w:rsidR="001534F5" w:rsidRDefault="001534F5" w:rsidP="00727903">
      <w:pPr>
        <w:spacing w:after="0"/>
      </w:pPr>
      <w:r w:rsidRPr="00E069AC">
        <w:t xml:space="preserve">The solution was integrated with all other Project Drawdown solutions and may have different emissions results from the models. This is due to adjustments caused by interactions among solutions that limit full adoption (such as by feedstock </w:t>
      </w:r>
      <w:r w:rsidRPr="004D335B">
        <w:t>or demand limits) or that limit the full benefit of some solutions (such as reduced individual solution impact when technologies are combined). After integration, the impact on emission reduction for this solution</w:t>
      </w:r>
      <w:r w:rsidR="008670D4" w:rsidRPr="004D335B">
        <w:t xml:space="preserve"> suffered minor changes with </w:t>
      </w:r>
      <w:r w:rsidR="004D335B" w:rsidRPr="004D335B">
        <w:t xml:space="preserve">1.67 </w:t>
      </w:r>
      <w:r w:rsidRPr="004D335B">
        <w:t>gigatons of carbon dioxide-equivalent in the</w:t>
      </w:r>
      <w:r w:rsidRPr="00813D7C">
        <w:rPr>
          <w:i/>
        </w:rPr>
        <w:t xml:space="preserve"> Plausible</w:t>
      </w:r>
      <w:r w:rsidRPr="004D335B">
        <w:t xml:space="preserve"> scenario and </w:t>
      </w:r>
      <w:r w:rsidR="00612D75" w:rsidRPr="004D335B">
        <w:t>3.</w:t>
      </w:r>
      <w:r w:rsidR="004D335B" w:rsidRPr="004D335B">
        <w:t>26</w:t>
      </w:r>
      <w:r w:rsidRPr="004D335B">
        <w:t xml:space="preserve"> gigatons of carbon dioxide-equivalent for the </w:t>
      </w:r>
      <w:r w:rsidR="00813D7C">
        <w:t xml:space="preserve">Drawdown and </w:t>
      </w:r>
      <w:r w:rsidRPr="00813D7C">
        <w:rPr>
          <w:i/>
        </w:rPr>
        <w:t>Optimum</w:t>
      </w:r>
      <w:r w:rsidRPr="004D335B">
        <w:t xml:space="preserve"> Scenario</w:t>
      </w:r>
      <w:r w:rsidR="00813D7C">
        <w:t>s</w:t>
      </w:r>
      <w:r w:rsidRPr="004D335B">
        <w:t>.</w:t>
      </w:r>
      <w:r w:rsidR="00912CC8" w:rsidRPr="004D335B">
        <w:t xml:space="preserve"> Figure 3.2. show the world annual emissions reduction trajectories for the different scenarios for the long term.</w:t>
      </w:r>
    </w:p>
    <w:p w14:paraId="528C93A0" w14:textId="77777777" w:rsidR="00727903" w:rsidRPr="00E069AC" w:rsidRDefault="00727903" w:rsidP="00727903">
      <w:pPr>
        <w:spacing w:after="0"/>
      </w:pPr>
    </w:p>
    <w:p w14:paraId="524B77BF" w14:textId="549C542B" w:rsidR="00762877" w:rsidRPr="00E069AC" w:rsidRDefault="003A7929" w:rsidP="00EB247F">
      <w:pPr>
        <w:pStyle w:val="Caption"/>
        <w:jc w:val="center"/>
        <w:rPr>
          <w:rFonts w:eastAsia="Times New Roman" w:cs="Times New Roman"/>
          <w:sz w:val="24"/>
          <w:szCs w:val="24"/>
          <w:lang w:eastAsia="zh-CN"/>
        </w:rPr>
      </w:pPr>
      <w:bookmarkStart w:id="79" w:name="_Toc19233308"/>
      <w:r w:rsidRPr="00E069AC">
        <w:t xml:space="preserve">Table </w:t>
      </w:r>
      <w:r w:rsidR="008A4A5B">
        <w:rPr>
          <w:noProof/>
        </w:rPr>
        <w:fldChar w:fldCharType="begin"/>
      </w:r>
      <w:r w:rsidR="008A4A5B">
        <w:rPr>
          <w:noProof/>
        </w:rPr>
        <w:instrText xml:space="preserve"> STYLEREF 1 \s </w:instrText>
      </w:r>
      <w:r w:rsidR="008A4A5B">
        <w:rPr>
          <w:noProof/>
        </w:rPr>
        <w:fldChar w:fldCharType="separate"/>
      </w:r>
      <w:r w:rsidR="006377DC">
        <w:rPr>
          <w:noProof/>
        </w:rPr>
        <w:t>3</w:t>
      </w:r>
      <w:r w:rsidR="008A4A5B">
        <w:rPr>
          <w:noProof/>
        </w:rPr>
        <w:fldChar w:fldCharType="end"/>
      </w:r>
      <w:r w:rsidRPr="00E069AC">
        <w:t>.</w:t>
      </w:r>
      <w:r w:rsidR="008A4A5B">
        <w:rPr>
          <w:noProof/>
        </w:rPr>
        <w:fldChar w:fldCharType="begin"/>
      </w:r>
      <w:r w:rsidR="008A4A5B">
        <w:rPr>
          <w:noProof/>
        </w:rPr>
        <w:instrText xml:space="preserve"> SEQ Table \* ARABIC \s 1 </w:instrText>
      </w:r>
      <w:r w:rsidR="008A4A5B">
        <w:rPr>
          <w:noProof/>
        </w:rPr>
        <w:fldChar w:fldCharType="separate"/>
      </w:r>
      <w:r w:rsidR="006377DC">
        <w:rPr>
          <w:noProof/>
        </w:rPr>
        <w:t>3</w:t>
      </w:r>
      <w:r w:rsidR="008A4A5B">
        <w:rPr>
          <w:noProof/>
        </w:rPr>
        <w:fldChar w:fldCharType="end"/>
      </w:r>
      <w:r w:rsidRPr="00E069AC">
        <w:t xml:space="preserve"> Impacts on Atmospheric Concentrations of CO</w:t>
      </w:r>
      <w:r w:rsidRPr="00E069AC">
        <w:rPr>
          <w:vertAlign w:val="subscript"/>
        </w:rPr>
        <w:t>2</w:t>
      </w:r>
      <w:r w:rsidRPr="00E069AC">
        <w:t>-eq</w:t>
      </w:r>
      <w:bookmarkEnd w:id="78"/>
      <w:bookmarkEnd w:id="79"/>
    </w:p>
    <w:tbl>
      <w:tblPr>
        <w:tblW w:w="9281" w:type="dxa"/>
        <w:jc w:val="center"/>
        <w:tblCellMar>
          <w:top w:w="15" w:type="dxa"/>
          <w:left w:w="15" w:type="dxa"/>
          <w:bottom w:w="15" w:type="dxa"/>
          <w:right w:w="15" w:type="dxa"/>
        </w:tblCellMar>
        <w:tblLook w:val="04A0" w:firstRow="1" w:lastRow="0" w:firstColumn="1" w:lastColumn="0" w:noHBand="0" w:noVBand="1"/>
      </w:tblPr>
      <w:tblGrid>
        <w:gridCol w:w="1256"/>
        <w:gridCol w:w="3647"/>
        <w:gridCol w:w="4378"/>
      </w:tblGrid>
      <w:tr w:rsidR="003A7929" w:rsidRPr="00E069AC" w14:paraId="6867F03C" w14:textId="77777777" w:rsidTr="005C77F5">
        <w:trPr>
          <w:trHeight w:val="46"/>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451DCA8" w14:textId="77777777" w:rsidR="003A7929" w:rsidRPr="00E069AC" w:rsidRDefault="003A7929"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38AC623" w14:textId="77777777" w:rsidR="003A7929" w:rsidRPr="00E069AC" w:rsidRDefault="003A7929"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DE013E5" w14:textId="77777777" w:rsidR="003A7929" w:rsidRPr="00E069AC" w:rsidRDefault="003A7929"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GHG Concentration Rate of Change in 2050</w:t>
            </w:r>
          </w:p>
        </w:tc>
      </w:tr>
      <w:tr w:rsidR="003A7929" w:rsidRPr="00E069AC" w14:paraId="143693A2" w14:textId="77777777" w:rsidTr="005C77F5">
        <w:trPr>
          <w:trHeight w:val="26"/>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67828E7" w14:textId="77777777" w:rsidR="003A7929" w:rsidRPr="00E069AC" w:rsidRDefault="003A7929" w:rsidP="001534F5">
            <w:pPr>
              <w:spacing w:line="240" w:lineRule="auto"/>
              <w:jc w:val="center"/>
              <w:rPr>
                <w:rFonts w:cstheme="minorHAnsi"/>
                <w:bCs/>
                <w:i/>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7AC61076" w14:textId="77777777" w:rsidR="003A7929" w:rsidRPr="00E069AC" w:rsidRDefault="003A7929" w:rsidP="001534F5">
            <w:pPr>
              <w:spacing w:line="240" w:lineRule="auto"/>
              <w:jc w:val="center"/>
              <w:rPr>
                <w:rFonts w:cstheme="minorHAnsi"/>
                <w:bCs/>
                <w:i/>
                <w:color w:val="FFFFFF" w:themeColor="background1"/>
                <w:sz w:val="20"/>
                <w:szCs w:val="20"/>
                <w:lang w:eastAsia="zh-CN"/>
              </w:rPr>
            </w:pPr>
            <w:r w:rsidRPr="00E069AC">
              <w:rPr>
                <w:rFonts w:cstheme="minorHAnsi"/>
                <w:bCs/>
                <w:i/>
                <w:color w:val="FFFFFF" w:themeColor="background1"/>
                <w:sz w:val="20"/>
                <w:szCs w:val="20"/>
                <w:lang w:eastAsia="zh-CN"/>
              </w:rPr>
              <w:t>PPM CO</w:t>
            </w:r>
            <w:r w:rsidRPr="00E069AC">
              <w:rPr>
                <w:rFonts w:cstheme="minorHAnsi"/>
                <w:bCs/>
                <w:i/>
                <w:color w:val="FFFFFF" w:themeColor="background1"/>
                <w:sz w:val="20"/>
                <w:szCs w:val="20"/>
                <w:vertAlign w:val="subscript"/>
                <w:lang w:eastAsia="zh-CN"/>
              </w:rPr>
              <w:t>2</w:t>
            </w:r>
            <w:r w:rsidRPr="00E069AC">
              <w:rPr>
                <w:rFonts w:cstheme="minorHAnsi"/>
                <w:bCs/>
                <w:i/>
                <w:color w:val="FFFFFF" w:themeColor="background1"/>
                <w:sz w:val="20"/>
                <w:szCs w:val="20"/>
                <w:lang w:eastAsia="zh-CN"/>
              </w:rPr>
              <w:t>-eq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728A76" w14:textId="77777777" w:rsidR="003A7929" w:rsidRPr="00E069AC" w:rsidRDefault="003A7929" w:rsidP="001534F5">
            <w:pPr>
              <w:spacing w:line="240" w:lineRule="auto"/>
              <w:jc w:val="center"/>
              <w:rPr>
                <w:rFonts w:cstheme="minorHAnsi"/>
                <w:bCs/>
                <w:i/>
                <w:color w:val="FFFFFF" w:themeColor="background1"/>
                <w:sz w:val="20"/>
                <w:szCs w:val="20"/>
                <w:lang w:eastAsia="zh-CN"/>
              </w:rPr>
            </w:pPr>
            <w:r w:rsidRPr="00E069AC">
              <w:rPr>
                <w:rFonts w:cstheme="minorHAnsi"/>
                <w:bCs/>
                <w:i/>
                <w:color w:val="FFFFFF" w:themeColor="background1"/>
                <w:sz w:val="20"/>
                <w:szCs w:val="20"/>
                <w:lang w:eastAsia="zh-CN"/>
              </w:rPr>
              <w:t>PPM CO</w:t>
            </w:r>
            <w:r w:rsidRPr="00E069AC">
              <w:rPr>
                <w:rFonts w:cstheme="minorHAnsi"/>
                <w:bCs/>
                <w:i/>
                <w:color w:val="FFFFFF" w:themeColor="background1"/>
                <w:sz w:val="20"/>
                <w:szCs w:val="20"/>
                <w:vertAlign w:val="subscript"/>
                <w:lang w:eastAsia="zh-CN"/>
              </w:rPr>
              <w:t>2</w:t>
            </w:r>
            <w:r w:rsidRPr="00E069AC">
              <w:rPr>
                <w:rFonts w:cstheme="minorHAnsi"/>
                <w:bCs/>
                <w:i/>
                <w:color w:val="FFFFFF" w:themeColor="background1"/>
                <w:sz w:val="20"/>
                <w:szCs w:val="20"/>
                <w:lang w:eastAsia="zh-CN"/>
              </w:rPr>
              <w:t>-eq change from 2049-2050</w:t>
            </w:r>
          </w:p>
        </w:tc>
      </w:tr>
      <w:tr w:rsidR="003A7929" w:rsidRPr="00E069AC" w14:paraId="4F4161D1"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CA5B43" w14:textId="77777777" w:rsidR="003A7929" w:rsidRPr="00E069AC" w:rsidRDefault="003A7929" w:rsidP="001534F5">
            <w:pPr>
              <w:shd w:val="clear" w:color="auto" w:fill="FFFFFF" w:themeFill="background1"/>
              <w:spacing w:after="0" w:line="240" w:lineRule="auto"/>
              <w:jc w:val="center"/>
              <w:rPr>
                <w:color w:val="000000" w:themeColor="text1"/>
                <w:sz w:val="20"/>
                <w:szCs w:val="20"/>
                <w:lang w:eastAsia="zh-CN"/>
              </w:rPr>
            </w:pPr>
            <w:r w:rsidRPr="00E069AC">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1BCFAA" w14:textId="6C0571AC" w:rsidR="003A7929" w:rsidRPr="00A92DC4" w:rsidRDefault="002B2E2F" w:rsidP="001534F5">
            <w:pPr>
              <w:shd w:val="clear" w:color="auto" w:fill="FFFFFF"/>
              <w:spacing w:after="0" w:line="240" w:lineRule="auto"/>
              <w:jc w:val="center"/>
              <w:rPr>
                <w:color w:val="000000" w:themeColor="text1"/>
                <w:sz w:val="20"/>
              </w:rPr>
            </w:pPr>
            <w:r w:rsidRPr="00A92DC4">
              <w:rPr>
                <w:color w:val="000000" w:themeColor="text1"/>
                <w:sz w:val="20"/>
              </w:rPr>
              <w:t>0.</w:t>
            </w:r>
            <w:r w:rsidR="00A92DC4" w:rsidRPr="00A92DC4">
              <w:rPr>
                <w:color w:val="000000" w:themeColor="text1"/>
                <w:sz w:val="20"/>
              </w:rPr>
              <w:t>14</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FA7AAF" w14:textId="21422EA8" w:rsidR="003A7929" w:rsidRPr="00A92DC4" w:rsidRDefault="0030099E" w:rsidP="001534F5">
            <w:pPr>
              <w:shd w:val="clear" w:color="auto" w:fill="FFFFFF"/>
              <w:spacing w:after="0" w:line="240" w:lineRule="auto"/>
              <w:jc w:val="center"/>
              <w:rPr>
                <w:color w:val="000000" w:themeColor="text1"/>
                <w:sz w:val="20"/>
              </w:rPr>
            </w:pPr>
            <w:r w:rsidRPr="00A92DC4">
              <w:rPr>
                <w:color w:val="000000" w:themeColor="text1"/>
                <w:sz w:val="20"/>
              </w:rPr>
              <w:t>0.</w:t>
            </w:r>
            <w:r w:rsidR="00A92DC4" w:rsidRPr="00A92DC4">
              <w:rPr>
                <w:color w:val="000000" w:themeColor="text1"/>
                <w:sz w:val="20"/>
              </w:rPr>
              <w:t>007</w:t>
            </w:r>
          </w:p>
        </w:tc>
      </w:tr>
      <w:tr w:rsidR="00C569DB" w:rsidRPr="00E069AC" w14:paraId="389D5E87"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526B64" w14:textId="77777777" w:rsidR="00C569DB" w:rsidRPr="00E069AC" w:rsidRDefault="00C569DB" w:rsidP="00C569DB">
            <w:pPr>
              <w:shd w:val="clear" w:color="auto" w:fill="FFFFFF" w:themeFill="background1"/>
              <w:spacing w:after="0" w:line="240" w:lineRule="auto"/>
              <w:jc w:val="center"/>
              <w:rPr>
                <w:color w:val="000000" w:themeColor="text1"/>
                <w:sz w:val="20"/>
                <w:szCs w:val="20"/>
                <w:lang w:eastAsia="zh-CN"/>
              </w:rPr>
            </w:pPr>
            <w:r w:rsidRPr="00E069AC">
              <w:rPr>
                <w:b/>
                <w:bCs/>
                <w:color w:val="000000" w:themeColor="text1"/>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EE9459" w14:textId="3800030D" w:rsidR="00C569DB" w:rsidRPr="00A92DC4" w:rsidRDefault="002B2E2F" w:rsidP="00C569DB">
            <w:pPr>
              <w:shd w:val="clear" w:color="auto" w:fill="FFFFFF"/>
              <w:spacing w:after="0" w:line="240" w:lineRule="auto"/>
              <w:jc w:val="center"/>
              <w:rPr>
                <w:color w:val="000000" w:themeColor="text1"/>
                <w:sz w:val="20"/>
              </w:rPr>
            </w:pPr>
            <w:r w:rsidRPr="00A92DC4">
              <w:rPr>
                <w:color w:val="000000" w:themeColor="text1"/>
                <w:sz w:val="20"/>
              </w:rPr>
              <w:t>0.</w:t>
            </w:r>
            <w:r w:rsidR="00A92DC4" w:rsidRPr="00A92DC4">
              <w:rPr>
                <w:color w:val="000000" w:themeColor="text1"/>
                <w:sz w:val="20"/>
              </w:rPr>
              <w:t>27</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BDFCEF" w14:textId="39A12AB9" w:rsidR="00C569DB" w:rsidRPr="00A92DC4" w:rsidRDefault="00C569DB" w:rsidP="00C569DB">
            <w:pPr>
              <w:shd w:val="clear" w:color="auto" w:fill="FFFFFF"/>
              <w:spacing w:after="0" w:line="240" w:lineRule="auto"/>
              <w:jc w:val="center"/>
              <w:rPr>
                <w:color w:val="000000" w:themeColor="text1"/>
                <w:sz w:val="20"/>
              </w:rPr>
            </w:pPr>
            <w:r w:rsidRPr="00A92DC4">
              <w:rPr>
                <w:color w:val="000000" w:themeColor="text1"/>
                <w:sz w:val="20"/>
              </w:rPr>
              <w:t>0.</w:t>
            </w:r>
            <w:r w:rsidR="002B2E2F" w:rsidRPr="00A92DC4">
              <w:rPr>
                <w:color w:val="000000" w:themeColor="text1"/>
                <w:sz w:val="20"/>
              </w:rPr>
              <w:t>0</w:t>
            </w:r>
            <w:r w:rsidR="00A92DC4" w:rsidRPr="00A92DC4">
              <w:rPr>
                <w:color w:val="000000" w:themeColor="text1"/>
                <w:sz w:val="20"/>
              </w:rPr>
              <w:t>12</w:t>
            </w:r>
          </w:p>
        </w:tc>
      </w:tr>
      <w:tr w:rsidR="00A92DC4" w:rsidRPr="00E069AC" w14:paraId="7A2BE5CA" w14:textId="77777777" w:rsidTr="002B2E2F">
        <w:trPr>
          <w:trHeight w:val="141"/>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4024A2" w14:textId="77777777" w:rsidR="00A92DC4" w:rsidRPr="00E069AC" w:rsidRDefault="00A92DC4" w:rsidP="00A92DC4">
            <w:pPr>
              <w:shd w:val="clear" w:color="auto" w:fill="FFFFFF" w:themeFill="background1"/>
              <w:spacing w:after="0" w:line="240" w:lineRule="auto"/>
              <w:jc w:val="center"/>
              <w:rPr>
                <w:color w:val="000000" w:themeColor="text1"/>
                <w:sz w:val="20"/>
                <w:szCs w:val="20"/>
                <w:lang w:eastAsia="zh-CN"/>
              </w:rPr>
            </w:pPr>
            <w:r w:rsidRPr="00E069AC">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CA082F" w14:textId="03FA5D08" w:rsidR="00A92DC4" w:rsidRPr="006106A5" w:rsidRDefault="00A92DC4" w:rsidP="00A92DC4">
            <w:pPr>
              <w:shd w:val="clear" w:color="auto" w:fill="FFFFFF"/>
              <w:spacing w:after="0" w:line="240" w:lineRule="auto"/>
              <w:jc w:val="center"/>
              <w:rPr>
                <w:color w:val="000000" w:themeColor="text1"/>
                <w:sz w:val="20"/>
                <w:highlight w:val="darkGray"/>
              </w:rPr>
            </w:pPr>
            <w:r w:rsidRPr="00A92DC4">
              <w:rPr>
                <w:color w:val="000000" w:themeColor="text1"/>
                <w:sz w:val="20"/>
              </w:rPr>
              <w:t>0.27</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A8C8CB" w14:textId="5AC9DA47" w:rsidR="00A92DC4" w:rsidRPr="006106A5" w:rsidRDefault="00A92DC4" w:rsidP="00A92DC4">
            <w:pPr>
              <w:shd w:val="clear" w:color="auto" w:fill="FFFFFF"/>
              <w:spacing w:after="0" w:line="240" w:lineRule="auto"/>
              <w:jc w:val="center"/>
              <w:rPr>
                <w:color w:val="000000" w:themeColor="text1"/>
                <w:sz w:val="20"/>
                <w:highlight w:val="darkGray"/>
              </w:rPr>
            </w:pPr>
            <w:r w:rsidRPr="00A92DC4">
              <w:rPr>
                <w:color w:val="000000" w:themeColor="text1"/>
                <w:sz w:val="20"/>
              </w:rPr>
              <w:t>0.012</w:t>
            </w:r>
          </w:p>
        </w:tc>
      </w:tr>
    </w:tbl>
    <w:p w14:paraId="52077D33" w14:textId="77777777" w:rsidR="003A7FE2" w:rsidRPr="00E069AC" w:rsidRDefault="003A7FE2" w:rsidP="00EB247F">
      <w:pPr>
        <w:pStyle w:val="Caption"/>
      </w:pPr>
    </w:p>
    <w:p w14:paraId="61997373" w14:textId="66025F38" w:rsidR="003A7929" w:rsidRPr="00303AF9" w:rsidRDefault="004D335B" w:rsidP="00EB247F">
      <w:pPr>
        <w:jc w:val="center"/>
      </w:pPr>
      <w:r>
        <w:rPr>
          <w:noProof/>
        </w:rPr>
        <w:lastRenderedPageBreak/>
        <w:drawing>
          <wp:inline distT="0" distB="0" distL="0" distR="0" wp14:anchorId="040BD651" wp14:editId="68AEB293">
            <wp:extent cx="5969977" cy="2927838"/>
            <wp:effectExtent l="0" t="0" r="12065" b="6350"/>
            <wp:docPr id="2" name="Chart 2">
              <a:extLst xmlns:a="http://schemas.openxmlformats.org/drawingml/2006/main">
                <a:ext uri="{FF2B5EF4-FFF2-40B4-BE49-F238E27FC236}">
                  <a16:creationId xmlns:a16="http://schemas.microsoft.com/office/drawing/2014/main" id="{04E40A61-3345-4E38-AA26-9300ACF719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DAEFCF6" w14:textId="32BE3C39" w:rsidR="00762877" w:rsidRDefault="003A7929" w:rsidP="00996E91">
      <w:pPr>
        <w:pStyle w:val="Caption"/>
        <w:jc w:val="center"/>
      </w:pPr>
      <w:bookmarkStart w:id="80" w:name="_Toc524993433"/>
      <w:bookmarkStart w:id="81" w:name="_Toc44543749"/>
      <w:r w:rsidRPr="004D335B">
        <w:t xml:space="preserve">Figure </w:t>
      </w:r>
      <w:r w:rsidR="00423FB8" w:rsidRPr="004D335B">
        <w:rPr>
          <w:noProof/>
        </w:rPr>
        <w:fldChar w:fldCharType="begin"/>
      </w:r>
      <w:r w:rsidR="00423FB8" w:rsidRPr="004D335B">
        <w:rPr>
          <w:noProof/>
        </w:rPr>
        <w:instrText xml:space="preserve"> STYLEREF 1 \s </w:instrText>
      </w:r>
      <w:r w:rsidR="00423FB8" w:rsidRPr="004D335B">
        <w:rPr>
          <w:noProof/>
        </w:rPr>
        <w:fldChar w:fldCharType="separate"/>
      </w:r>
      <w:r w:rsidR="00F05D73" w:rsidRPr="004D335B">
        <w:rPr>
          <w:noProof/>
        </w:rPr>
        <w:t>3</w:t>
      </w:r>
      <w:r w:rsidR="00423FB8" w:rsidRPr="004D335B">
        <w:rPr>
          <w:noProof/>
        </w:rPr>
        <w:fldChar w:fldCharType="end"/>
      </w:r>
      <w:r w:rsidRPr="004D335B">
        <w:t>.</w:t>
      </w:r>
      <w:r w:rsidR="00423FB8" w:rsidRPr="004D335B">
        <w:rPr>
          <w:noProof/>
        </w:rPr>
        <w:fldChar w:fldCharType="begin"/>
      </w:r>
      <w:r w:rsidR="00423FB8" w:rsidRPr="004D335B">
        <w:rPr>
          <w:noProof/>
        </w:rPr>
        <w:instrText xml:space="preserve"> SEQ Figure \* ARABIC \s 1 </w:instrText>
      </w:r>
      <w:r w:rsidR="00423FB8" w:rsidRPr="004D335B">
        <w:rPr>
          <w:noProof/>
        </w:rPr>
        <w:fldChar w:fldCharType="separate"/>
      </w:r>
      <w:r w:rsidR="00F05D73" w:rsidRPr="004D335B">
        <w:rPr>
          <w:noProof/>
        </w:rPr>
        <w:t>2</w:t>
      </w:r>
      <w:r w:rsidR="00423FB8" w:rsidRPr="004D335B">
        <w:rPr>
          <w:noProof/>
        </w:rPr>
        <w:fldChar w:fldCharType="end"/>
      </w:r>
      <w:r w:rsidRPr="004D335B">
        <w:t xml:space="preserve"> World Annual</w:t>
      </w:r>
      <w:r w:rsidRPr="004D335B">
        <w:rPr>
          <w:vertAlign w:val="subscript"/>
        </w:rPr>
        <w:t xml:space="preserve"> </w:t>
      </w:r>
      <w:r w:rsidRPr="004D335B">
        <w:t>Greenhouse Gas Emissions Reduction</w:t>
      </w:r>
      <w:bookmarkEnd w:id="80"/>
      <w:r w:rsidR="004D335B" w:rsidRPr="004D335B">
        <w:t xml:space="preserve"> (2015-2060)</w:t>
      </w:r>
      <w:bookmarkEnd w:id="81"/>
    </w:p>
    <w:p w14:paraId="7216306B" w14:textId="0712F392" w:rsidR="00B86FD0" w:rsidRPr="00B86FD0" w:rsidRDefault="00B86FD0" w:rsidP="00B86FD0">
      <w:r>
        <w:t>Note: Drawdown and Optimum Scenarios have the same global adoption for this solution and therefore the operation costs reduction over time for both scenarios are overlaid in the figure.</w:t>
      </w:r>
    </w:p>
    <w:p w14:paraId="66EC2EBB" w14:textId="500D3397" w:rsidR="00B261E0" w:rsidRPr="00E069AC" w:rsidRDefault="551A77D0" w:rsidP="00E134A6">
      <w:pPr>
        <w:pStyle w:val="Heading2"/>
        <w:numPr>
          <w:ilvl w:val="1"/>
          <w:numId w:val="13"/>
        </w:numPr>
      </w:pPr>
      <w:bookmarkStart w:id="82" w:name="_Toc19233343"/>
      <w:r w:rsidRPr="00E069AC">
        <w:t>Financial Impacts</w:t>
      </w:r>
      <w:bookmarkEnd w:id="82"/>
    </w:p>
    <w:p w14:paraId="67D10FD6" w14:textId="08C33512" w:rsidR="00E9270B" w:rsidRPr="008670D4" w:rsidRDefault="00E9270B" w:rsidP="005C77F5">
      <w:r w:rsidRPr="00A92DC4">
        <w:t xml:space="preserve">The financial </w:t>
      </w:r>
      <w:r w:rsidR="00C569DB" w:rsidRPr="00A92DC4">
        <w:t>impacts</w:t>
      </w:r>
      <w:r w:rsidRPr="00A92DC4">
        <w:t xml:space="preserve"> incurred by replacing conventional grid electricity sources with </w:t>
      </w:r>
      <w:r w:rsidR="00F42A5B" w:rsidRPr="00A92DC4">
        <w:t>in-stream hydro</w:t>
      </w:r>
      <w:r w:rsidR="00C569DB" w:rsidRPr="00A92DC4">
        <w:t xml:space="preserve"> systems</w:t>
      </w:r>
      <w:r w:rsidRPr="00A92DC4">
        <w:t xml:space="preserve"> are </w:t>
      </w:r>
      <w:r w:rsidR="00A366F6" w:rsidRPr="00A92DC4">
        <w:t>significant</w:t>
      </w:r>
      <w:r w:rsidRPr="00A92DC4">
        <w:t xml:space="preserve">. </w:t>
      </w:r>
      <w:r w:rsidR="00204BFC" w:rsidRPr="00A92DC4">
        <w:t xml:space="preserve">The </w:t>
      </w:r>
      <w:r w:rsidR="005C77F5" w:rsidRPr="00A92DC4">
        <w:t>Plausible scenario presents US$</w:t>
      </w:r>
      <w:r w:rsidR="00A92DC4" w:rsidRPr="00A92DC4">
        <w:t>49</w:t>
      </w:r>
      <w:r w:rsidR="005C77F5" w:rsidRPr="00A92DC4">
        <w:t xml:space="preserve"> </w:t>
      </w:r>
      <w:r w:rsidR="008670D4" w:rsidRPr="00A92DC4">
        <w:t>billions</w:t>
      </w:r>
      <w:r w:rsidR="005C77F5" w:rsidRPr="00A92DC4">
        <w:t xml:space="preserve"> </w:t>
      </w:r>
      <w:r w:rsidR="008670D4" w:rsidRPr="00A92DC4">
        <w:t xml:space="preserve">of marginal first costs </w:t>
      </w:r>
      <w:r w:rsidR="00996E91" w:rsidRPr="00A92DC4">
        <w:t>and</w:t>
      </w:r>
      <w:r w:rsidR="005C77F5" w:rsidRPr="00A92DC4">
        <w:t xml:space="preserve"> </w:t>
      </w:r>
      <w:r w:rsidR="00996E91" w:rsidRPr="00A92DC4">
        <w:t>ov</w:t>
      </w:r>
      <w:r w:rsidR="005C77F5" w:rsidRPr="00A92DC4">
        <w:t>er US$</w:t>
      </w:r>
      <w:r w:rsidR="00A92DC4" w:rsidRPr="00A92DC4">
        <w:t>123</w:t>
      </w:r>
      <w:r w:rsidR="005C77F5" w:rsidRPr="00A92DC4">
        <w:t xml:space="preserve"> </w:t>
      </w:r>
      <w:r w:rsidR="008670D4" w:rsidRPr="00A92DC4">
        <w:t>billions</w:t>
      </w:r>
      <w:r w:rsidR="005C77F5" w:rsidRPr="00A92DC4">
        <w:t xml:space="preserve"> of net operating </w:t>
      </w:r>
      <w:r w:rsidR="00C569DB" w:rsidRPr="00A92DC4">
        <w:t xml:space="preserve">cost </w:t>
      </w:r>
      <w:r w:rsidR="005C77F5" w:rsidRPr="00A92DC4">
        <w:t>savings are projected over</w:t>
      </w:r>
      <w:r w:rsidR="00204BFC" w:rsidRPr="00A92DC4">
        <w:t xml:space="preserve"> 2020 to 2050</w:t>
      </w:r>
      <w:r w:rsidR="00C569DB" w:rsidRPr="00A92DC4">
        <w:t xml:space="preserve">. </w:t>
      </w:r>
      <w:r w:rsidR="00996E91" w:rsidRPr="00A92DC4">
        <w:t>PDS2</w:t>
      </w:r>
      <w:r w:rsidR="00A92DC4" w:rsidRPr="00A92DC4">
        <w:t xml:space="preserve"> and PDS3</w:t>
      </w:r>
      <w:r w:rsidR="00996E91" w:rsidRPr="00A92DC4">
        <w:t xml:space="preserve"> </w:t>
      </w:r>
      <w:r w:rsidR="00A92DC4" w:rsidRPr="00A92DC4">
        <w:t>results show</w:t>
      </w:r>
      <w:r w:rsidR="008670D4" w:rsidRPr="00A92DC4">
        <w:t xml:space="preserve"> near US$</w:t>
      </w:r>
      <w:r w:rsidR="00A92DC4" w:rsidRPr="00A92DC4">
        <w:t>80</w:t>
      </w:r>
      <w:r w:rsidR="008670D4" w:rsidRPr="00A92DC4">
        <w:t xml:space="preserve"> billions of marginal first costs and US$</w:t>
      </w:r>
      <w:r w:rsidR="00A92DC4" w:rsidRPr="00A92DC4">
        <w:t>237</w:t>
      </w:r>
      <w:r w:rsidR="008670D4" w:rsidRPr="00A92DC4">
        <w:t xml:space="preserve"> of net operating savings.</w:t>
      </w:r>
    </w:p>
    <w:p w14:paraId="4F6C2C45" w14:textId="74A0C140" w:rsidR="00E14F94" w:rsidRPr="00A92DC4" w:rsidRDefault="008670D4" w:rsidP="00A92DC4">
      <w:r w:rsidRPr="008670D4">
        <w:rPr>
          <w:bCs/>
        </w:rPr>
        <w:t xml:space="preserve">These systems are typically installed in remote regions, an already expensive proposition. Furthermore, like with wind energy, small, singular capacity systems tend to carry a higher output cost. Grouping systems in aggregate tends to lower the cost </w:t>
      </w:r>
      <w:r w:rsidRPr="00A92DC4">
        <w:rPr>
          <w:bCs/>
        </w:rPr>
        <w:t xml:space="preserve">per kWh. Unfortunately, this is not how ISH systems are deployed. A single ISH system is designed to provide electricity to a whole region. So while the system’s initial cost may be high, it could be possible to mitigate those costs by spreading them out across all the people who would benefit from having such a system installed. </w:t>
      </w:r>
      <w:r w:rsidR="00E9270B" w:rsidRPr="00A92DC4">
        <w:t>The capital costs for PDS adoption of</w:t>
      </w:r>
      <w:r w:rsidRPr="00A92DC4">
        <w:t xml:space="preserve"> in</w:t>
      </w:r>
      <w:r w:rsidR="00A92DC4" w:rsidRPr="00A92DC4">
        <w:t>-</w:t>
      </w:r>
      <w:r w:rsidRPr="00A92DC4">
        <w:t>stream hydro</w:t>
      </w:r>
      <w:r w:rsidR="00C569DB" w:rsidRPr="00A92DC4">
        <w:t xml:space="preserve"> systems</w:t>
      </w:r>
      <w:r w:rsidR="00E9270B" w:rsidRPr="00A92DC4">
        <w:t xml:space="preserve"> will require significant investments, as the cumulative capital costs are over </w:t>
      </w:r>
      <w:r w:rsidR="00A92DC4" w:rsidRPr="00A92DC4">
        <w:t xml:space="preserve">US$295  on </w:t>
      </w:r>
      <w:r w:rsidR="00A92DC4" w:rsidRPr="00A92DC4">
        <w:rPr>
          <w:i/>
        </w:rPr>
        <w:t xml:space="preserve">Plausible Scenario </w:t>
      </w:r>
      <w:r w:rsidR="00A92DC4" w:rsidRPr="00A92DC4">
        <w:t>to US$375</w:t>
      </w:r>
      <w:r w:rsidRPr="00A92DC4">
        <w:t xml:space="preserve"> billion </w:t>
      </w:r>
      <w:r w:rsidR="00A92DC4" w:rsidRPr="00A92DC4">
        <w:t>on the more adoption ambitious scenarios.</w:t>
      </w:r>
      <w:r w:rsidR="00E9270B" w:rsidRPr="00A92DC4">
        <w:rPr>
          <w:bCs/>
        </w:rPr>
        <w:t xml:space="preserve"> </w:t>
      </w:r>
      <w:r w:rsidR="003A7929" w:rsidRPr="00C569DB">
        <w:rPr>
          <w:iCs/>
          <w:kern w:val="2"/>
          <w:lang w:eastAsia="zh-CN"/>
        </w:rPr>
        <w:t xml:space="preserve">Below </w:t>
      </w:r>
      <w:r w:rsidR="00E9270B" w:rsidRPr="00C569DB">
        <w:rPr>
          <w:iCs/>
          <w:kern w:val="2"/>
          <w:lang w:eastAsia="zh-CN"/>
        </w:rPr>
        <w:t>in T</w:t>
      </w:r>
      <w:r w:rsidR="00912CC8" w:rsidRPr="00C569DB">
        <w:rPr>
          <w:iCs/>
          <w:kern w:val="2"/>
          <w:lang w:eastAsia="zh-CN"/>
        </w:rPr>
        <w:t xml:space="preserve">able 3.4 </w:t>
      </w:r>
      <w:r w:rsidR="003A7929" w:rsidRPr="00C569DB">
        <w:rPr>
          <w:iCs/>
          <w:kern w:val="2"/>
          <w:lang w:eastAsia="zh-CN"/>
        </w:rPr>
        <w:t>are the financial results of the analysis for each scenario. For a detailed explanation of each result, please see the glossary (Section 6).</w:t>
      </w:r>
    </w:p>
    <w:p w14:paraId="09347CCA" w14:textId="51AFE9FD" w:rsidR="00492F5E" w:rsidRPr="00E069AC" w:rsidRDefault="00492F5E" w:rsidP="00EB247F">
      <w:pPr>
        <w:pStyle w:val="Caption"/>
        <w:jc w:val="center"/>
        <w:rPr>
          <w:i w:val="0"/>
          <w:iCs w:val="0"/>
        </w:rPr>
      </w:pPr>
      <w:bookmarkStart w:id="83" w:name="_Toc19233309"/>
      <w:r w:rsidRPr="00E069AC">
        <w:t xml:space="preserve">Table </w:t>
      </w:r>
      <w:r w:rsidR="008A4A5B">
        <w:rPr>
          <w:noProof/>
        </w:rPr>
        <w:fldChar w:fldCharType="begin"/>
      </w:r>
      <w:r w:rsidR="008A4A5B">
        <w:rPr>
          <w:noProof/>
        </w:rPr>
        <w:instrText xml:space="preserve"> STYLEREF 1 \s </w:instrText>
      </w:r>
      <w:r w:rsidR="008A4A5B">
        <w:rPr>
          <w:noProof/>
        </w:rPr>
        <w:fldChar w:fldCharType="separate"/>
      </w:r>
      <w:r w:rsidR="006377DC">
        <w:rPr>
          <w:noProof/>
        </w:rPr>
        <w:t>3</w:t>
      </w:r>
      <w:r w:rsidR="008A4A5B">
        <w:rPr>
          <w:noProof/>
        </w:rPr>
        <w:fldChar w:fldCharType="end"/>
      </w:r>
      <w:r w:rsidRPr="00E069AC">
        <w:t>.</w:t>
      </w:r>
      <w:r w:rsidR="008A4A5B">
        <w:rPr>
          <w:noProof/>
        </w:rPr>
        <w:fldChar w:fldCharType="begin"/>
      </w:r>
      <w:r w:rsidR="008A4A5B">
        <w:rPr>
          <w:noProof/>
        </w:rPr>
        <w:instrText xml:space="preserve"> SEQ Table \* ARABIC \s 1 </w:instrText>
      </w:r>
      <w:r w:rsidR="008A4A5B">
        <w:rPr>
          <w:noProof/>
        </w:rPr>
        <w:fldChar w:fldCharType="separate"/>
      </w:r>
      <w:r w:rsidR="006377DC">
        <w:rPr>
          <w:noProof/>
        </w:rPr>
        <w:t>4</w:t>
      </w:r>
      <w:r w:rsidR="008A4A5B">
        <w:rPr>
          <w:noProof/>
        </w:rPr>
        <w:fldChar w:fldCharType="end"/>
      </w:r>
      <w:r w:rsidRPr="00E069AC">
        <w:t xml:space="preserve"> Financial Impacts</w:t>
      </w:r>
      <w:bookmarkEnd w:id="83"/>
    </w:p>
    <w:tbl>
      <w:tblPr>
        <w:tblW w:w="0" w:type="auto"/>
        <w:tblCellMar>
          <w:top w:w="15" w:type="dxa"/>
          <w:left w:w="15" w:type="dxa"/>
          <w:bottom w:w="15" w:type="dxa"/>
          <w:right w:w="15" w:type="dxa"/>
        </w:tblCellMar>
        <w:tblLook w:val="04A0" w:firstRow="1" w:lastRow="0" w:firstColumn="1" w:lastColumn="0" w:noHBand="0" w:noVBand="1"/>
      </w:tblPr>
      <w:tblGrid>
        <w:gridCol w:w="1145"/>
        <w:gridCol w:w="1858"/>
        <w:gridCol w:w="1805"/>
        <w:gridCol w:w="1851"/>
        <w:gridCol w:w="2681"/>
      </w:tblGrid>
      <w:tr w:rsidR="00E9782A" w:rsidRPr="00E069AC" w14:paraId="02CA9FB7" w14:textId="77777777" w:rsidTr="00FB649C">
        <w:trPr>
          <w:trHeight w:val="820"/>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73B5F21" w14:textId="77777777" w:rsidR="00E9782A" w:rsidRPr="00E069AC" w:rsidRDefault="00E9782A" w:rsidP="00912CC8">
            <w:pPr>
              <w:spacing w:after="0" w:line="240" w:lineRule="auto"/>
              <w:jc w:val="center"/>
              <w:rPr>
                <w:b/>
                <w:color w:val="FFFFFF" w:themeColor="background1"/>
                <w:sz w:val="20"/>
                <w:szCs w:val="20"/>
                <w:lang w:eastAsia="zh-CN"/>
              </w:rPr>
            </w:pPr>
            <w:r w:rsidRPr="00E069AC">
              <w:rPr>
                <w:b/>
                <w:bCs/>
                <w:color w:val="FFFFFF" w:themeColor="background1"/>
                <w:sz w:val="20"/>
                <w:szCs w:val="20"/>
                <w:lang w:eastAsia="zh-CN"/>
              </w:rPr>
              <w:lastRenderedPageBreak/>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BD60AA" w14:textId="77777777" w:rsidR="00E9782A" w:rsidRPr="00E069AC" w:rsidRDefault="00E9782A" w:rsidP="00912CC8">
            <w:pPr>
              <w:spacing w:after="0" w:line="240" w:lineRule="auto"/>
              <w:jc w:val="center"/>
              <w:rPr>
                <w:b/>
                <w:color w:val="FFFFFF" w:themeColor="background1"/>
                <w:sz w:val="20"/>
                <w:szCs w:val="20"/>
                <w:lang w:eastAsia="zh-CN"/>
              </w:rPr>
            </w:pPr>
            <w:r w:rsidRPr="00E069AC">
              <w:rPr>
                <w:b/>
                <w:bCs/>
                <w:color w:val="FFFFFF" w:themeColor="background1"/>
                <w:sz w:val="20"/>
                <w:szCs w:val="20"/>
                <w:lang w:eastAsia="zh-CN"/>
              </w:rPr>
              <w:t>Cumulative First Cost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4B320DE8" w14:textId="77777777" w:rsidR="00E9782A" w:rsidRPr="00E069AC" w:rsidRDefault="00E9782A" w:rsidP="00912CC8">
            <w:pPr>
              <w:spacing w:after="0" w:line="240" w:lineRule="auto"/>
              <w:jc w:val="center"/>
              <w:rPr>
                <w:b/>
                <w:color w:val="FFFFFF" w:themeColor="background1"/>
                <w:sz w:val="20"/>
                <w:szCs w:val="20"/>
                <w:lang w:eastAsia="zh-CN"/>
              </w:rPr>
            </w:pPr>
            <w:r w:rsidRPr="00E069AC">
              <w:rPr>
                <w:b/>
                <w:bCs/>
                <w:color w:val="FFFFFF" w:themeColor="background1"/>
                <w:sz w:val="20"/>
                <w:szCs w:val="20"/>
                <w:lang w:eastAsia="zh-CN"/>
              </w:rPr>
              <w:t>Marginal First Cost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A4C674E" w14:textId="77777777" w:rsidR="00E9782A" w:rsidRPr="00E069AC" w:rsidRDefault="00E9782A" w:rsidP="00912CC8">
            <w:pPr>
              <w:spacing w:after="0" w:line="240" w:lineRule="auto"/>
              <w:jc w:val="center"/>
              <w:rPr>
                <w:b/>
                <w:color w:val="FFFFFF" w:themeColor="background1"/>
                <w:sz w:val="20"/>
                <w:szCs w:val="20"/>
                <w:lang w:eastAsia="zh-CN"/>
              </w:rPr>
            </w:pPr>
            <w:r w:rsidRPr="00E069AC">
              <w:rPr>
                <w:b/>
                <w:bCs/>
                <w:color w:val="FFFFFF" w:themeColor="background1"/>
                <w:sz w:val="20"/>
                <w:szCs w:val="20"/>
                <w:lang w:eastAsia="zh-CN"/>
              </w:rPr>
              <w:t>Net Operating Savings</w:t>
            </w:r>
          </w:p>
        </w:tc>
        <w:tc>
          <w:tcPr>
            <w:tcW w:w="268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48ABD301" w14:textId="77777777" w:rsidR="00E9782A" w:rsidRPr="00E069AC" w:rsidRDefault="00E9782A" w:rsidP="00912CC8">
            <w:pPr>
              <w:spacing w:after="0" w:line="240" w:lineRule="auto"/>
              <w:jc w:val="center"/>
              <w:rPr>
                <w:b/>
                <w:color w:val="FFFFFF" w:themeColor="background1"/>
                <w:sz w:val="20"/>
                <w:szCs w:val="20"/>
                <w:lang w:eastAsia="zh-CN"/>
              </w:rPr>
            </w:pPr>
            <w:r w:rsidRPr="00E069AC">
              <w:rPr>
                <w:b/>
                <w:bCs/>
                <w:color w:val="FFFFFF" w:themeColor="background1"/>
                <w:sz w:val="20"/>
                <w:szCs w:val="20"/>
                <w:lang w:eastAsia="zh-CN"/>
              </w:rPr>
              <w:t>Lifetime Cashflow Savings NPV (of All Implementation Units)</w:t>
            </w:r>
          </w:p>
        </w:tc>
      </w:tr>
      <w:tr w:rsidR="00E9782A" w:rsidRPr="00E069AC" w14:paraId="67FE449F" w14:textId="77777777" w:rsidTr="00FB649C">
        <w:trPr>
          <w:trHeight w:val="640"/>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325DD47F" w14:textId="77777777" w:rsidR="00E9782A" w:rsidRPr="00E069AC" w:rsidRDefault="00E9782A" w:rsidP="00912CC8">
            <w:pPr>
              <w:spacing w:after="0" w:line="240" w:lineRule="auto"/>
              <w:rPr>
                <w:rFonts w:eastAsia="Times New Roman" w:cstheme="minorHAnsi"/>
                <w:b/>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4ADDBA3" w14:textId="77777777" w:rsidR="00E9782A" w:rsidRPr="00E069AC" w:rsidRDefault="00E9782A" w:rsidP="00912CC8">
            <w:pPr>
              <w:spacing w:after="0" w:line="240" w:lineRule="auto"/>
              <w:jc w:val="center"/>
              <w:rPr>
                <w:i/>
                <w:color w:val="FFFFFF" w:themeColor="background1"/>
                <w:sz w:val="20"/>
                <w:szCs w:val="20"/>
                <w:lang w:eastAsia="zh-CN"/>
              </w:rPr>
            </w:pPr>
            <w:r w:rsidRPr="00E069AC">
              <w:rPr>
                <w:i/>
                <w:color w:val="FFFFFF" w:themeColor="background1"/>
                <w:sz w:val="20"/>
                <w:szCs w:val="20"/>
                <w:lang w:eastAsia="zh-CN"/>
              </w:rPr>
              <w:t>2015-2050 Billion USD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2CCFE258" w14:textId="77777777" w:rsidR="00E9782A" w:rsidRPr="00E069AC" w:rsidRDefault="00E9782A" w:rsidP="00912CC8">
            <w:pPr>
              <w:spacing w:after="0" w:line="240" w:lineRule="auto"/>
              <w:jc w:val="center"/>
              <w:rPr>
                <w:i/>
                <w:color w:val="FFFFFF" w:themeColor="background1"/>
                <w:sz w:val="20"/>
                <w:szCs w:val="20"/>
                <w:lang w:eastAsia="zh-CN"/>
              </w:rPr>
            </w:pPr>
            <w:r w:rsidRPr="00E069AC">
              <w:rPr>
                <w:i/>
                <w:color w:val="FFFFFF" w:themeColor="background1"/>
                <w:sz w:val="20"/>
                <w:szCs w:val="20"/>
                <w:lang w:eastAsia="zh-CN"/>
              </w:rPr>
              <w:t>2015-2050 Billion USD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3E2B138C" w14:textId="77777777" w:rsidR="00E9782A" w:rsidRPr="00E069AC" w:rsidRDefault="00E9782A" w:rsidP="00912CC8">
            <w:pPr>
              <w:spacing w:after="0" w:line="240" w:lineRule="auto"/>
              <w:jc w:val="center"/>
              <w:rPr>
                <w:i/>
                <w:color w:val="FFFFFF" w:themeColor="background1"/>
                <w:sz w:val="20"/>
                <w:szCs w:val="20"/>
                <w:lang w:eastAsia="zh-CN"/>
              </w:rPr>
            </w:pPr>
            <w:r w:rsidRPr="00E069AC">
              <w:rPr>
                <w:i/>
                <w:color w:val="FFFFFF" w:themeColor="background1"/>
                <w:sz w:val="20"/>
                <w:szCs w:val="20"/>
                <w:lang w:eastAsia="zh-CN"/>
              </w:rPr>
              <w:t>2020-2050 Billion USD</w:t>
            </w:r>
          </w:p>
        </w:tc>
        <w:tc>
          <w:tcPr>
            <w:tcW w:w="268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2CEBAAA5" w14:textId="77777777" w:rsidR="00E9782A" w:rsidRPr="00E069AC" w:rsidRDefault="00E9782A" w:rsidP="00912CC8">
            <w:pPr>
              <w:spacing w:after="0" w:line="240" w:lineRule="auto"/>
              <w:jc w:val="center"/>
              <w:rPr>
                <w:i/>
                <w:color w:val="FFFFFF" w:themeColor="background1"/>
                <w:sz w:val="20"/>
                <w:szCs w:val="20"/>
                <w:lang w:eastAsia="zh-CN"/>
              </w:rPr>
            </w:pPr>
            <w:r w:rsidRPr="00E069AC">
              <w:rPr>
                <w:i/>
                <w:color w:val="FFFFFF" w:themeColor="background1"/>
                <w:sz w:val="20"/>
                <w:szCs w:val="20"/>
                <w:lang w:eastAsia="zh-CN"/>
              </w:rPr>
              <w:t>Billion USD</w:t>
            </w:r>
          </w:p>
        </w:tc>
      </w:tr>
      <w:tr w:rsidR="00E9782A" w:rsidRPr="00E069AC" w14:paraId="2CCDE781" w14:textId="77777777" w:rsidTr="00E9782A">
        <w:trPr>
          <w:trHeight w:val="44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09B68F2" w14:textId="77777777" w:rsidR="00E9782A" w:rsidRPr="00E069AC" w:rsidRDefault="00E9782A" w:rsidP="00912CC8">
            <w:pPr>
              <w:spacing w:after="0" w:line="240" w:lineRule="auto"/>
              <w:jc w:val="center"/>
              <w:rPr>
                <w:sz w:val="20"/>
                <w:szCs w:val="20"/>
                <w:lang w:eastAsia="zh-CN"/>
              </w:rPr>
            </w:pPr>
            <w:r w:rsidRPr="00E069AC">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515D5F2" w14:textId="74E766BE" w:rsidR="00E9782A" w:rsidRPr="006106A5" w:rsidRDefault="00A92DC4" w:rsidP="00912CC8">
            <w:pPr>
              <w:spacing w:after="0" w:line="240" w:lineRule="auto"/>
              <w:jc w:val="center"/>
              <w:rPr>
                <w:sz w:val="20"/>
                <w:highlight w:val="darkGray"/>
              </w:rPr>
            </w:pPr>
            <w:r w:rsidRPr="00A92DC4">
              <w:rPr>
                <w:sz w:val="20"/>
              </w:rPr>
              <w:t>294.59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1BD6A13" w14:textId="530BC5C7" w:rsidR="00E9782A" w:rsidRPr="006106A5" w:rsidRDefault="00A92DC4" w:rsidP="00912CC8">
            <w:pPr>
              <w:spacing w:after="0" w:line="240" w:lineRule="auto"/>
              <w:jc w:val="center"/>
              <w:rPr>
                <w:sz w:val="20"/>
                <w:highlight w:val="darkGray"/>
              </w:rPr>
            </w:pPr>
            <w:r w:rsidRPr="00A92DC4">
              <w:rPr>
                <w:sz w:val="20"/>
              </w:rPr>
              <w:t>49.36</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9B277B" w14:textId="0EB2F62B" w:rsidR="00E9782A" w:rsidRPr="006106A5" w:rsidRDefault="00A92DC4" w:rsidP="00912CC8">
            <w:pPr>
              <w:spacing w:after="0" w:line="240" w:lineRule="auto"/>
              <w:jc w:val="center"/>
              <w:rPr>
                <w:sz w:val="20"/>
                <w:highlight w:val="darkGray"/>
              </w:rPr>
            </w:pPr>
            <w:r w:rsidRPr="00A92DC4">
              <w:rPr>
                <w:sz w:val="20"/>
              </w:rPr>
              <w:t>122.</w:t>
            </w:r>
            <w:r w:rsidR="00230B08">
              <w:rPr>
                <w:sz w:val="20"/>
              </w:rPr>
              <w:t>8</w:t>
            </w:r>
          </w:p>
        </w:tc>
        <w:tc>
          <w:tcPr>
            <w:tcW w:w="26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403F6C" w14:textId="60988256" w:rsidR="00E9782A" w:rsidRPr="006106A5" w:rsidRDefault="00A92DC4" w:rsidP="00912CC8">
            <w:pPr>
              <w:spacing w:after="0" w:line="240" w:lineRule="auto"/>
              <w:jc w:val="center"/>
              <w:rPr>
                <w:sz w:val="20"/>
                <w:highlight w:val="darkGray"/>
              </w:rPr>
            </w:pPr>
            <w:r w:rsidRPr="00A92DC4">
              <w:rPr>
                <w:sz w:val="20"/>
              </w:rPr>
              <w:t>22.76</w:t>
            </w:r>
          </w:p>
        </w:tc>
      </w:tr>
      <w:tr w:rsidR="00E9782A" w:rsidRPr="00E069AC" w14:paraId="6C3482B4" w14:textId="77777777" w:rsidTr="00E9782A">
        <w:trPr>
          <w:trHeight w:val="44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2370E76" w14:textId="77777777" w:rsidR="00E9782A" w:rsidRPr="00E069AC" w:rsidRDefault="00E9782A" w:rsidP="00912CC8">
            <w:pPr>
              <w:spacing w:after="0" w:line="240" w:lineRule="auto"/>
              <w:jc w:val="center"/>
              <w:rPr>
                <w:sz w:val="20"/>
                <w:szCs w:val="20"/>
                <w:lang w:eastAsia="zh-CN"/>
              </w:rPr>
            </w:pPr>
            <w:r w:rsidRPr="00E069AC">
              <w:rPr>
                <w:b/>
                <w:bCs/>
                <w:color w:val="000000" w:themeColor="text1"/>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32B376" w14:textId="41A7811D" w:rsidR="00E9782A" w:rsidRPr="006106A5" w:rsidRDefault="00A92DC4" w:rsidP="00912CC8">
            <w:pPr>
              <w:spacing w:after="0" w:line="240" w:lineRule="auto"/>
              <w:jc w:val="center"/>
              <w:rPr>
                <w:sz w:val="20"/>
                <w:highlight w:val="darkGray"/>
              </w:rPr>
            </w:pPr>
            <w:r w:rsidRPr="00A92DC4">
              <w:rPr>
                <w:sz w:val="20"/>
              </w:rPr>
              <w:t>375.62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1B939A" w14:textId="60EAAF41" w:rsidR="00E9782A" w:rsidRPr="00A92DC4" w:rsidRDefault="00A92DC4" w:rsidP="00912CC8">
            <w:pPr>
              <w:spacing w:after="0" w:line="240" w:lineRule="auto"/>
              <w:jc w:val="center"/>
              <w:rPr>
                <w:sz w:val="20"/>
              </w:rPr>
            </w:pPr>
            <w:r w:rsidRPr="00A92DC4">
              <w:rPr>
                <w:sz w:val="20"/>
              </w:rPr>
              <w:t>80.07</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FA5DB3" w14:textId="0E1F749F" w:rsidR="00E9782A" w:rsidRPr="00A92DC4" w:rsidRDefault="00A92DC4" w:rsidP="00912CC8">
            <w:pPr>
              <w:spacing w:after="0" w:line="240" w:lineRule="auto"/>
              <w:jc w:val="center"/>
              <w:rPr>
                <w:sz w:val="20"/>
              </w:rPr>
            </w:pPr>
            <w:r w:rsidRPr="00A92DC4">
              <w:rPr>
                <w:sz w:val="20"/>
              </w:rPr>
              <w:t>237.</w:t>
            </w:r>
            <w:r w:rsidR="00230B08">
              <w:rPr>
                <w:sz w:val="20"/>
              </w:rPr>
              <w:t>2</w:t>
            </w:r>
          </w:p>
        </w:tc>
        <w:tc>
          <w:tcPr>
            <w:tcW w:w="26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47233A8" w14:textId="41FBA1F8" w:rsidR="00E9782A" w:rsidRPr="00A92DC4" w:rsidRDefault="00A92DC4" w:rsidP="00912CC8">
            <w:pPr>
              <w:spacing w:after="0" w:line="240" w:lineRule="auto"/>
              <w:jc w:val="center"/>
              <w:rPr>
                <w:sz w:val="20"/>
              </w:rPr>
            </w:pPr>
            <w:r w:rsidRPr="00A92DC4">
              <w:rPr>
                <w:sz w:val="20"/>
              </w:rPr>
              <w:t>47.10</w:t>
            </w:r>
          </w:p>
        </w:tc>
      </w:tr>
      <w:tr w:rsidR="00A92DC4" w:rsidRPr="00E069AC" w14:paraId="76A27626" w14:textId="77777777" w:rsidTr="00E9782A">
        <w:trPr>
          <w:trHeight w:val="44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58728F4" w14:textId="77777777" w:rsidR="00A92DC4" w:rsidRPr="002B2E2F" w:rsidRDefault="00A92DC4" w:rsidP="00A92DC4">
            <w:pPr>
              <w:spacing w:after="0" w:line="240" w:lineRule="auto"/>
              <w:jc w:val="center"/>
              <w:rPr>
                <w:sz w:val="20"/>
                <w:szCs w:val="20"/>
                <w:lang w:eastAsia="zh-CN"/>
              </w:rPr>
            </w:pPr>
            <w:r w:rsidRPr="002B2E2F">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D3AF255" w14:textId="6FC81808" w:rsidR="00A92DC4" w:rsidRPr="006106A5" w:rsidRDefault="00A92DC4" w:rsidP="00A92DC4">
            <w:pPr>
              <w:spacing w:after="0" w:line="240" w:lineRule="auto"/>
              <w:jc w:val="center"/>
              <w:rPr>
                <w:sz w:val="20"/>
                <w:highlight w:val="darkGray"/>
              </w:rPr>
            </w:pPr>
            <w:r w:rsidRPr="00A92DC4">
              <w:rPr>
                <w:sz w:val="20"/>
              </w:rPr>
              <w:t>375.62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6F6A9C" w14:textId="70DDA012" w:rsidR="00A92DC4" w:rsidRPr="006106A5" w:rsidRDefault="00A92DC4" w:rsidP="00A92DC4">
            <w:pPr>
              <w:spacing w:after="0" w:line="240" w:lineRule="auto"/>
              <w:jc w:val="center"/>
              <w:rPr>
                <w:sz w:val="20"/>
                <w:highlight w:val="darkGray"/>
              </w:rPr>
            </w:pPr>
            <w:r w:rsidRPr="00A92DC4">
              <w:rPr>
                <w:sz w:val="20"/>
              </w:rPr>
              <w:t>80.07</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259EAAB" w14:textId="3B390D58" w:rsidR="00A92DC4" w:rsidRPr="006106A5" w:rsidRDefault="00A92DC4" w:rsidP="00A92DC4">
            <w:pPr>
              <w:spacing w:after="0" w:line="240" w:lineRule="auto"/>
              <w:jc w:val="center"/>
              <w:rPr>
                <w:sz w:val="20"/>
                <w:highlight w:val="darkGray"/>
              </w:rPr>
            </w:pPr>
            <w:r w:rsidRPr="00A92DC4">
              <w:rPr>
                <w:sz w:val="20"/>
              </w:rPr>
              <w:t>237.</w:t>
            </w:r>
            <w:r w:rsidR="00230B08">
              <w:rPr>
                <w:sz w:val="20"/>
              </w:rPr>
              <w:t>2</w:t>
            </w:r>
          </w:p>
        </w:tc>
        <w:tc>
          <w:tcPr>
            <w:tcW w:w="26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14A8F5" w14:textId="6586D0B3" w:rsidR="00A92DC4" w:rsidRPr="006106A5" w:rsidRDefault="00A92DC4" w:rsidP="00A92DC4">
            <w:pPr>
              <w:spacing w:after="0" w:line="240" w:lineRule="auto"/>
              <w:jc w:val="center"/>
              <w:rPr>
                <w:sz w:val="20"/>
                <w:highlight w:val="darkGray"/>
              </w:rPr>
            </w:pPr>
            <w:r w:rsidRPr="00A92DC4">
              <w:rPr>
                <w:sz w:val="20"/>
              </w:rPr>
              <w:t>47.10</w:t>
            </w:r>
          </w:p>
        </w:tc>
      </w:tr>
    </w:tbl>
    <w:p w14:paraId="2C06DB22" w14:textId="029A8340" w:rsidR="006745FF" w:rsidRDefault="006745FF" w:rsidP="00EB247F"/>
    <w:p w14:paraId="7CA9E77E" w14:textId="5072F361" w:rsidR="00230B08" w:rsidRDefault="00230B08" w:rsidP="00EB247F">
      <w:r>
        <w:rPr>
          <w:noProof/>
        </w:rPr>
        <w:drawing>
          <wp:inline distT="0" distB="0" distL="0" distR="0" wp14:anchorId="4FBB0F9D" wp14:editId="3A1108FE">
            <wp:extent cx="5898524" cy="3490175"/>
            <wp:effectExtent l="0" t="0" r="6985" b="15240"/>
            <wp:docPr id="6" name="Chart 6">
              <a:extLst xmlns:a="http://schemas.openxmlformats.org/drawingml/2006/main">
                <a:ext uri="{FF2B5EF4-FFF2-40B4-BE49-F238E27FC236}">
                  <a16:creationId xmlns:a16="http://schemas.microsoft.com/office/drawing/2014/main" id="{00000000-0008-0000-04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4EFBA09" w14:textId="5716A2FF" w:rsidR="00230B08" w:rsidRPr="00E069AC" w:rsidRDefault="00230B08" w:rsidP="00230B08">
      <w:pPr>
        <w:pStyle w:val="Caption"/>
        <w:jc w:val="center"/>
      </w:pPr>
      <w:r w:rsidRPr="004D335B">
        <w:t xml:space="preserve">Figure </w:t>
      </w:r>
      <w:r w:rsidRPr="004D335B">
        <w:rPr>
          <w:noProof/>
        </w:rPr>
        <w:fldChar w:fldCharType="begin"/>
      </w:r>
      <w:r w:rsidRPr="004D335B">
        <w:rPr>
          <w:noProof/>
        </w:rPr>
        <w:instrText xml:space="preserve"> STYLEREF 1 \s </w:instrText>
      </w:r>
      <w:r w:rsidRPr="004D335B">
        <w:rPr>
          <w:noProof/>
        </w:rPr>
        <w:fldChar w:fldCharType="separate"/>
      </w:r>
      <w:r w:rsidRPr="004D335B">
        <w:rPr>
          <w:noProof/>
        </w:rPr>
        <w:t>3</w:t>
      </w:r>
      <w:r w:rsidRPr="004D335B">
        <w:rPr>
          <w:noProof/>
        </w:rPr>
        <w:fldChar w:fldCharType="end"/>
      </w:r>
      <w:r w:rsidRPr="004D335B">
        <w:t>.</w:t>
      </w:r>
      <w:r>
        <w:rPr>
          <w:noProof/>
        </w:rPr>
        <w:t>3</w:t>
      </w:r>
      <w:r w:rsidRPr="004D335B">
        <w:t xml:space="preserve"> World </w:t>
      </w:r>
      <w:r>
        <w:t>Operating Cost</w:t>
      </w:r>
      <w:r w:rsidRPr="004D335B">
        <w:t xml:space="preserve"> Reduction (2015-2060)</w:t>
      </w:r>
    </w:p>
    <w:p w14:paraId="638C27B6" w14:textId="52AB8283" w:rsidR="00F52595" w:rsidRPr="00E069AC" w:rsidRDefault="551A77D0" w:rsidP="00813D7C">
      <w:pPr>
        <w:pStyle w:val="Heading1"/>
      </w:pPr>
      <w:bookmarkStart w:id="84" w:name="_Toc19233344"/>
      <w:r w:rsidRPr="00E069AC">
        <w:t>Discussi</w:t>
      </w:r>
      <w:commentRangeStart w:id="85"/>
      <w:commentRangeStart w:id="86"/>
      <w:r w:rsidRPr="00E069AC">
        <w:t>o</w:t>
      </w:r>
      <w:commentRangeStart w:id="87"/>
      <w:r w:rsidRPr="00E069AC">
        <w:t>n</w:t>
      </w:r>
      <w:bookmarkEnd w:id="84"/>
      <w:commentRangeEnd w:id="85"/>
      <w:r w:rsidR="00D81AC1">
        <w:rPr>
          <w:rStyle w:val="CommentReference"/>
          <w:rFonts w:ascii="Times New Roman" w:eastAsiaTheme="minorEastAsia" w:hAnsi="Times New Roman" w:cstheme="minorBidi"/>
          <w:b w:val="0"/>
          <w:bCs w:val="0"/>
          <w:smallCaps w:val="0"/>
          <w:color w:val="auto"/>
        </w:rPr>
        <w:commentReference w:id="85"/>
      </w:r>
      <w:commentRangeEnd w:id="86"/>
      <w:commentRangeEnd w:id="87"/>
      <w:r w:rsidR="00D901A1">
        <w:rPr>
          <w:rStyle w:val="CommentReference"/>
          <w:rFonts w:ascii="Times New Roman" w:eastAsiaTheme="minorEastAsia" w:hAnsi="Times New Roman" w:cstheme="minorBidi"/>
          <w:b w:val="0"/>
          <w:bCs w:val="0"/>
          <w:smallCaps w:val="0"/>
          <w:color w:val="auto"/>
        </w:rPr>
        <w:commentReference w:id="86"/>
      </w:r>
      <w:r w:rsidR="00D81AC1">
        <w:rPr>
          <w:rStyle w:val="CommentReference"/>
          <w:rFonts w:ascii="Times New Roman" w:eastAsiaTheme="minorEastAsia" w:hAnsi="Times New Roman" w:cstheme="minorBidi"/>
          <w:b w:val="0"/>
          <w:bCs w:val="0"/>
          <w:smallCaps w:val="0"/>
          <w:color w:val="auto"/>
        </w:rPr>
        <w:commentReference w:id="87"/>
      </w:r>
    </w:p>
    <w:p w14:paraId="5AC806DD" w14:textId="12908DA8" w:rsidR="0089478F" w:rsidRPr="0089478F" w:rsidRDefault="0089478F" w:rsidP="0089478F">
      <w:pPr>
        <w:rPr>
          <w:bCs/>
        </w:rPr>
      </w:pPr>
      <w:r>
        <w:rPr>
          <w:bCs/>
        </w:rPr>
        <w:t>In-stream hydro system</w:t>
      </w:r>
      <w:r w:rsidRPr="0089478F">
        <w:rPr>
          <w:bCs/>
        </w:rPr>
        <w:t xml:space="preserve"> offer</w:t>
      </w:r>
      <w:r>
        <w:rPr>
          <w:bCs/>
        </w:rPr>
        <w:t>s</w:t>
      </w:r>
      <w:r w:rsidRPr="0089478F">
        <w:rPr>
          <w:bCs/>
        </w:rPr>
        <w:t xml:space="preserve"> several benefits including</w:t>
      </w:r>
      <w:r w:rsidR="006106A5">
        <w:rPr>
          <w:bCs/>
        </w:rPr>
        <w:t xml:space="preserve">: </w:t>
      </w:r>
      <w:r w:rsidRPr="006106A5">
        <w:rPr>
          <w:bCs/>
        </w:rPr>
        <w:t>1</w:t>
      </w:r>
      <w:r w:rsidR="009A6B14">
        <w:rPr>
          <w:bCs/>
        </w:rPr>
        <w:t>,</w:t>
      </w:r>
      <w:r w:rsidRPr="006106A5">
        <w:rPr>
          <w:bCs/>
        </w:rPr>
        <w:t xml:space="preserve">000x higher energy extraction rate from water </w:t>
      </w:r>
      <w:r w:rsidR="00AB1DDA" w:rsidRPr="006106A5">
        <w:rPr>
          <w:bCs/>
        </w:rPr>
        <w:t xml:space="preserve">as </w:t>
      </w:r>
      <w:r w:rsidRPr="006106A5">
        <w:rPr>
          <w:bCs/>
        </w:rPr>
        <w:t xml:space="preserve">compared to </w:t>
      </w:r>
      <w:r w:rsidR="00AB1DDA" w:rsidRPr="006106A5">
        <w:rPr>
          <w:bCs/>
        </w:rPr>
        <w:t xml:space="preserve"> win</w:t>
      </w:r>
      <w:r w:rsidR="006106A5">
        <w:rPr>
          <w:bCs/>
        </w:rPr>
        <w:t>d, a r</w:t>
      </w:r>
      <w:r w:rsidRPr="006106A5">
        <w:rPr>
          <w:bCs/>
        </w:rPr>
        <w:t>esource</w:t>
      </w:r>
      <w:r w:rsidR="006106A5">
        <w:rPr>
          <w:bCs/>
        </w:rPr>
        <w:t xml:space="preserve"> that</w:t>
      </w:r>
      <w:r w:rsidRPr="006106A5">
        <w:rPr>
          <w:bCs/>
        </w:rPr>
        <w:t xml:space="preserve"> is easily </w:t>
      </w:r>
      <w:r w:rsidR="00AB1DDA" w:rsidRPr="006106A5">
        <w:rPr>
          <w:bCs/>
        </w:rPr>
        <w:t xml:space="preserve"> predictable</w:t>
      </w:r>
      <w:r w:rsidRPr="006106A5">
        <w:rPr>
          <w:bCs/>
        </w:rPr>
        <w:t>,</w:t>
      </w:r>
      <w:r w:rsidR="006106A5">
        <w:rPr>
          <w:bCs/>
        </w:rPr>
        <w:t xml:space="preserve"> it is a p</w:t>
      </w:r>
      <w:r w:rsidRPr="006106A5">
        <w:rPr>
          <w:bCs/>
        </w:rPr>
        <w:t xml:space="preserve">roven </w:t>
      </w:r>
      <w:r w:rsidR="00AB1DDA" w:rsidRPr="006106A5">
        <w:rPr>
          <w:bCs/>
        </w:rPr>
        <w:t>technology</w:t>
      </w:r>
      <w:r w:rsidR="006106A5">
        <w:rPr>
          <w:bCs/>
        </w:rPr>
        <w:t xml:space="preserve"> and has m</w:t>
      </w:r>
      <w:r w:rsidRPr="006106A5">
        <w:rPr>
          <w:bCs/>
        </w:rPr>
        <w:t>inimal ecological impact</w:t>
      </w:r>
      <w:r w:rsidR="00FF3829">
        <w:rPr>
          <w:bCs/>
        </w:rPr>
        <w:t xml:space="preserve">. </w:t>
      </w:r>
      <w:r w:rsidRPr="0089478F">
        <w:rPr>
          <w:bCs/>
        </w:rPr>
        <w:t xml:space="preserve">Some of these cannot be understated, especially the predictability of the resource, an </w:t>
      </w:r>
      <w:r w:rsidRPr="0089478F">
        <w:rPr>
          <w:bCs/>
        </w:rPr>
        <w:lastRenderedPageBreak/>
        <w:t xml:space="preserve">issue that constantly plagues the wind and solar industries. </w:t>
      </w:r>
      <w:r w:rsidR="00AB1DDA">
        <w:rPr>
          <w:color w:val="000000"/>
          <w:spacing w:val="4"/>
          <w:sz w:val="21"/>
        </w:rPr>
        <w:t>While some impact could be on the ecology of the areas contiguous to the ISH project, the project itself can be seriously affected as</w:t>
      </w:r>
      <w:r w:rsidRPr="0089478F">
        <w:rPr>
          <w:bCs/>
        </w:rPr>
        <w:t xml:space="preserve"> climate change could threaten the availability</w:t>
      </w:r>
      <w:r w:rsidR="00AB1DDA">
        <w:rPr>
          <w:bCs/>
        </w:rPr>
        <w:t xml:space="preserve"> and seasonal distribution</w:t>
      </w:r>
      <w:r w:rsidRPr="0089478F">
        <w:rPr>
          <w:bCs/>
        </w:rPr>
        <w:t xml:space="preserve"> of water in some</w:t>
      </w:r>
      <w:r w:rsidR="00240BE7">
        <w:rPr>
          <w:bCs/>
        </w:rPr>
        <w:t xml:space="preserve"> water sensitive</w:t>
      </w:r>
      <w:r w:rsidRPr="0089478F">
        <w:rPr>
          <w:bCs/>
        </w:rPr>
        <w:t xml:space="preserve"> locations.</w:t>
      </w:r>
    </w:p>
    <w:p w14:paraId="7CCC8C7B" w14:textId="331ACFF7" w:rsidR="0089478F" w:rsidRPr="0089478F" w:rsidRDefault="0089478F" w:rsidP="0089478F">
      <w:pPr>
        <w:rPr>
          <w:bCs/>
        </w:rPr>
      </w:pPr>
      <w:r w:rsidRPr="0089478F">
        <w:rPr>
          <w:bCs/>
        </w:rPr>
        <w:t>Regarding the costs</w:t>
      </w:r>
      <w:r>
        <w:rPr>
          <w:bCs/>
        </w:rPr>
        <w:t xml:space="preserve">, </w:t>
      </w:r>
      <w:r w:rsidRPr="0089478F">
        <w:rPr>
          <w:bCs/>
        </w:rPr>
        <w:t>ISH systems are, and will continue to be, installed in remote areas, most of which have yet to be fully electrified. This is an expensive undertaking and requires savvy financial planning, significant political capital, and a bit of luck. Focusing just on the final dollar amount masks several hidden (i.e. external) costs,</w:t>
      </w:r>
      <w:r w:rsidR="00240BE7">
        <w:rPr>
          <w:bCs/>
        </w:rPr>
        <w:t xml:space="preserve"> which have been</w:t>
      </w:r>
      <w:r w:rsidRPr="0089478F">
        <w:rPr>
          <w:bCs/>
        </w:rPr>
        <w:t xml:space="preserve"> highlighted by this</w:t>
      </w:r>
      <w:r w:rsidR="00240BE7">
        <w:rPr>
          <w:bCs/>
        </w:rPr>
        <w:t xml:space="preserve"> report</w:t>
      </w:r>
      <w:r w:rsidRPr="0089478F">
        <w:rPr>
          <w:bCs/>
        </w:rPr>
        <w:t xml:space="preserve">. One prime example of these external costs is air pollution. Installing an ISH system may carry a higher upfront cost (and could even be more expensive to operate on a yearly basis). But this prevents the need to finance programs to combat health-related issues caused by air pollution from a system operating on fossil fuels. Another external cost would be the financial impact for the need to constantly transport and refuel a system run on fossil fuels. So although the bottom line financial metrics seem to suggest that ISH </w:t>
      </w:r>
      <w:r w:rsidR="00240BE7">
        <w:rPr>
          <w:bCs/>
        </w:rPr>
        <w:t xml:space="preserve"> may not be offering a high rate of return, a</w:t>
      </w:r>
      <w:r w:rsidRPr="0089478F">
        <w:rPr>
          <w:bCs/>
        </w:rPr>
        <w:t xml:space="preserve">  better approach would be to assess the cost of the </w:t>
      </w:r>
      <w:r w:rsidR="00240BE7">
        <w:rPr>
          <w:bCs/>
        </w:rPr>
        <w:t xml:space="preserve"> project by factoring in all the external environmental costs and carbon abatement benefits</w:t>
      </w:r>
      <w:r w:rsidRPr="0089478F">
        <w:rPr>
          <w:bCs/>
        </w:rPr>
        <w:t xml:space="preserve"> (namely the</w:t>
      </w:r>
      <w:r w:rsidR="00240BE7">
        <w:rPr>
          <w:bCs/>
        </w:rPr>
        <w:t xml:space="preserve"> benefits of</w:t>
      </w:r>
      <w:r w:rsidRPr="0089478F">
        <w:rPr>
          <w:bCs/>
        </w:rPr>
        <w:t xml:space="preserve"> CO</w:t>
      </w:r>
      <w:r w:rsidRPr="0089478F">
        <w:rPr>
          <w:bCs/>
          <w:vertAlign w:val="subscript"/>
        </w:rPr>
        <w:t>2</w:t>
      </w:r>
      <w:r w:rsidRPr="0089478F">
        <w:rPr>
          <w:bCs/>
        </w:rPr>
        <w:t xml:space="preserve"> reductions).</w:t>
      </w:r>
    </w:p>
    <w:p w14:paraId="2BF48FA5" w14:textId="76EE66AB" w:rsidR="00BE1B0D" w:rsidRPr="0089478F" w:rsidRDefault="0089478F" w:rsidP="0089478F">
      <w:r w:rsidRPr="0089478F">
        <w:rPr>
          <w:bCs/>
        </w:rPr>
        <w:t>Functional benefits of the technology aside, though, ISH one of the few solutions where the best resource is assuredly near the areas where electricity is needed the most. Mountainous regions, especially in India and China, prove to house the best ISH resource. And it</w:t>
      </w:r>
      <w:r>
        <w:rPr>
          <w:bCs/>
        </w:rPr>
        <w:t xml:space="preserve"> i</w:t>
      </w:r>
      <w:r w:rsidRPr="0089478F">
        <w:rPr>
          <w:bCs/>
        </w:rPr>
        <w:t xml:space="preserve">s these areas that are, or will be, in need of electrification in the coming decades. ISH offers the most cost effective </w:t>
      </w:r>
      <w:r w:rsidR="00240BE7">
        <w:rPr>
          <w:bCs/>
        </w:rPr>
        <w:t>and appropriate technology for</w:t>
      </w:r>
      <w:r w:rsidRPr="0089478F">
        <w:rPr>
          <w:bCs/>
        </w:rPr>
        <w:t xml:space="preserve"> bringing electricity to these regions, as installing</w:t>
      </w:r>
      <w:r w:rsidR="00240BE7">
        <w:rPr>
          <w:bCs/>
        </w:rPr>
        <w:t xml:space="preserve"> long </w:t>
      </w:r>
      <w:r w:rsidRPr="0089478F">
        <w:rPr>
          <w:bCs/>
        </w:rPr>
        <w:t xml:space="preserve">electricity distribution networks or trucking in diesel for generators is too costly, burdensome and unreliable. The flowing rivers adjacent to where many of these areas’ indigenous peoples call home, </w:t>
      </w:r>
      <w:r w:rsidR="00240BE7">
        <w:rPr>
          <w:bCs/>
        </w:rPr>
        <w:t>will</w:t>
      </w:r>
      <w:r w:rsidRPr="0089478F">
        <w:rPr>
          <w:bCs/>
        </w:rPr>
        <w:t xml:space="preserve"> prove to be the best resource for generating electricity.</w:t>
      </w:r>
    </w:p>
    <w:p w14:paraId="2139E8E7" w14:textId="1493BAA1" w:rsidR="006745FF" w:rsidRPr="00E069AC" w:rsidRDefault="006745FF" w:rsidP="00FA70AD">
      <w:pPr>
        <w:pStyle w:val="Heading2"/>
        <w:numPr>
          <w:ilvl w:val="1"/>
          <w:numId w:val="28"/>
        </w:numPr>
      </w:pPr>
      <w:bookmarkStart w:id="88" w:name="_Toc19233345"/>
      <w:r w:rsidRPr="00E069AC">
        <w:t>Benchmarks</w:t>
      </w:r>
      <w:bookmarkEnd w:id="88"/>
    </w:p>
    <w:p w14:paraId="378528EA" w14:textId="3023966F" w:rsidR="00BB79D6" w:rsidRPr="00E069AC" w:rsidRDefault="00BB79D6" w:rsidP="00EB247F">
      <w:pPr>
        <w:rPr>
          <w:bCs/>
          <w:iCs/>
        </w:rPr>
      </w:pPr>
      <w:r w:rsidRPr="00BE1B0D">
        <w:rPr>
          <w:bCs/>
          <w:iCs/>
        </w:rPr>
        <w:t xml:space="preserve">Table 4.1 depicts a benchmark of Project Drawdown results for 2050 </w:t>
      </w:r>
      <w:r w:rsidR="00FD3608">
        <w:rPr>
          <w:bCs/>
          <w:iCs/>
        </w:rPr>
        <w:t xml:space="preserve">of the in-stream hydro solution, </w:t>
      </w:r>
      <w:r w:rsidRPr="00BE1B0D">
        <w:rPr>
          <w:bCs/>
          <w:iCs/>
        </w:rPr>
        <w:t xml:space="preserve">on the three developed scenarios to </w:t>
      </w:r>
      <w:r w:rsidRPr="00E50E55">
        <w:rPr>
          <w:bCs/>
          <w:iCs/>
        </w:rPr>
        <w:t>other six publicly available scenarios from IEA (2016</w:t>
      </w:r>
      <w:r w:rsidR="00AE749D" w:rsidRPr="00E50E55">
        <w:rPr>
          <w:bCs/>
          <w:iCs/>
        </w:rPr>
        <w:t>b</w:t>
      </w:r>
      <w:r w:rsidRPr="00E50E55">
        <w:rPr>
          <w:bCs/>
          <w:iCs/>
        </w:rPr>
        <w:t xml:space="preserve">) and Greenpeace (2015). </w:t>
      </w:r>
      <w:r w:rsidR="00FD3608">
        <w:rPr>
          <w:bCs/>
          <w:iCs/>
        </w:rPr>
        <w:t>Due to a lack of specific information for ISH, t</w:t>
      </w:r>
      <w:r w:rsidRPr="00E50E55">
        <w:rPr>
          <w:bCs/>
          <w:iCs/>
        </w:rPr>
        <w:t xml:space="preserve">he benchmarked results account for </w:t>
      </w:r>
      <w:r w:rsidR="00FD3608">
        <w:rPr>
          <w:bCs/>
          <w:iCs/>
        </w:rPr>
        <w:t>all</w:t>
      </w:r>
      <w:r w:rsidR="00FA70AD">
        <w:rPr>
          <w:bCs/>
          <w:iCs/>
        </w:rPr>
        <w:t xml:space="preserve"> hydro</w:t>
      </w:r>
      <w:r w:rsidR="00E50E55" w:rsidRPr="00E50E55">
        <w:rPr>
          <w:bCs/>
          <w:iCs/>
        </w:rPr>
        <w:t xml:space="preserve"> power electricity generation</w:t>
      </w:r>
      <w:r w:rsidR="00764000">
        <w:rPr>
          <w:bCs/>
          <w:iCs/>
        </w:rPr>
        <w:t xml:space="preserve"> projected for the year 2050</w:t>
      </w:r>
      <w:r w:rsidR="00E50E55" w:rsidRPr="00E50E55">
        <w:rPr>
          <w:bCs/>
          <w:iCs/>
        </w:rPr>
        <w:t>.</w:t>
      </w:r>
    </w:p>
    <w:p w14:paraId="79DB6E21" w14:textId="12C06DD7" w:rsidR="006745FF" w:rsidRPr="00E069AC" w:rsidRDefault="006745FF" w:rsidP="00EB247F">
      <w:pPr>
        <w:pStyle w:val="Caption"/>
        <w:jc w:val="center"/>
        <w:rPr>
          <w:b/>
          <w:bCs/>
        </w:rPr>
      </w:pPr>
      <w:bookmarkStart w:id="89" w:name="_Toc524993445"/>
      <w:bookmarkStart w:id="90" w:name="_Toc19233310"/>
      <w:r w:rsidRPr="00E069AC">
        <w:t xml:space="preserve">Table </w:t>
      </w:r>
      <w:r w:rsidR="008A4A5B">
        <w:rPr>
          <w:noProof/>
        </w:rPr>
        <w:fldChar w:fldCharType="begin"/>
      </w:r>
      <w:r w:rsidR="008A4A5B">
        <w:rPr>
          <w:noProof/>
        </w:rPr>
        <w:instrText xml:space="preserve"> STYLEREF 1 \s </w:instrText>
      </w:r>
      <w:r w:rsidR="008A4A5B">
        <w:rPr>
          <w:noProof/>
        </w:rPr>
        <w:fldChar w:fldCharType="separate"/>
      </w:r>
      <w:r w:rsidR="006377DC">
        <w:rPr>
          <w:noProof/>
        </w:rPr>
        <w:t>4</w:t>
      </w:r>
      <w:r w:rsidR="008A4A5B">
        <w:rPr>
          <w:noProof/>
        </w:rPr>
        <w:fldChar w:fldCharType="end"/>
      </w:r>
      <w:r w:rsidRPr="00E069AC">
        <w:t>.</w:t>
      </w:r>
      <w:r w:rsidR="008A4A5B">
        <w:rPr>
          <w:noProof/>
        </w:rPr>
        <w:fldChar w:fldCharType="begin"/>
      </w:r>
      <w:r w:rsidR="008A4A5B">
        <w:rPr>
          <w:noProof/>
        </w:rPr>
        <w:instrText xml:space="preserve"> SEQ Table \* ARABIC \s 1 </w:instrText>
      </w:r>
      <w:r w:rsidR="008A4A5B">
        <w:rPr>
          <w:noProof/>
        </w:rPr>
        <w:fldChar w:fldCharType="separate"/>
      </w:r>
      <w:r w:rsidR="006377DC">
        <w:rPr>
          <w:noProof/>
        </w:rPr>
        <w:t>1</w:t>
      </w:r>
      <w:r w:rsidR="008A4A5B">
        <w:rPr>
          <w:noProof/>
        </w:rPr>
        <w:fldChar w:fldCharType="end"/>
      </w:r>
      <w:r w:rsidRPr="00E069AC">
        <w:t xml:space="preserve"> Benchmarks</w:t>
      </w:r>
      <w:bookmarkEnd w:id="89"/>
      <w:bookmarkEnd w:id="90"/>
    </w:p>
    <w:tbl>
      <w:tblPr>
        <w:tblStyle w:val="TableGrid"/>
        <w:tblW w:w="9209" w:type="dxa"/>
        <w:tblLook w:val="04A0" w:firstRow="1" w:lastRow="0" w:firstColumn="1" w:lastColumn="0" w:noHBand="0" w:noVBand="1"/>
      </w:tblPr>
      <w:tblGrid>
        <w:gridCol w:w="4815"/>
        <w:gridCol w:w="2268"/>
        <w:gridCol w:w="2126"/>
      </w:tblGrid>
      <w:tr w:rsidR="00996E91" w:rsidRPr="00E069AC" w14:paraId="70C8E283" w14:textId="77777777" w:rsidTr="00612D75">
        <w:trPr>
          <w:trHeight w:val="329"/>
        </w:trPr>
        <w:tc>
          <w:tcPr>
            <w:tcW w:w="4815" w:type="dxa"/>
            <w:shd w:val="clear" w:color="auto" w:fill="4F81BD" w:themeFill="accent1"/>
            <w:vAlign w:val="center"/>
          </w:tcPr>
          <w:p w14:paraId="721CED95" w14:textId="594D904F" w:rsidR="00996E91" w:rsidRPr="00612D75" w:rsidRDefault="00996E91" w:rsidP="00612D75">
            <w:pPr>
              <w:spacing w:after="0" w:line="240" w:lineRule="auto"/>
              <w:jc w:val="center"/>
              <w:rPr>
                <w:b/>
                <w:bCs/>
                <w:color w:val="FFFFFF" w:themeColor="background1"/>
                <w:sz w:val="20"/>
                <w:szCs w:val="20"/>
              </w:rPr>
            </w:pPr>
            <w:r w:rsidRPr="00612D75">
              <w:rPr>
                <w:b/>
                <w:bCs/>
                <w:color w:val="FFFFFF" w:themeColor="background1"/>
                <w:sz w:val="20"/>
                <w:szCs w:val="20"/>
              </w:rPr>
              <w:t>Source and Scenario</w:t>
            </w:r>
          </w:p>
        </w:tc>
        <w:tc>
          <w:tcPr>
            <w:tcW w:w="2268" w:type="dxa"/>
            <w:shd w:val="clear" w:color="auto" w:fill="4F81BD" w:themeFill="accent1"/>
            <w:vAlign w:val="center"/>
          </w:tcPr>
          <w:p w14:paraId="2C9D3A78" w14:textId="3930D889" w:rsidR="00996E91" w:rsidRPr="00612D75" w:rsidRDefault="00996E91" w:rsidP="00612D75">
            <w:pPr>
              <w:spacing w:after="0" w:line="240" w:lineRule="auto"/>
              <w:jc w:val="center"/>
              <w:rPr>
                <w:b/>
                <w:bCs/>
                <w:color w:val="FFFFFF" w:themeColor="background1"/>
                <w:sz w:val="20"/>
                <w:szCs w:val="20"/>
              </w:rPr>
            </w:pPr>
            <w:r w:rsidRPr="00612D75">
              <w:rPr>
                <w:b/>
                <w:bCs/>
                <w:color w:val="FFFFFF" w:themeColor="background1"/>
                <w:sz w:val="20"/>
                <w:szCs w:val="20"/>
              </w:rPr>
              <w:t>Electricity Generation in 2050 (</w:t>
            </w:r>
            <w:proofErr w:type="spellStart"/>
            <w:r w:rsidRPr="00612D75">
              <w:rPr>
                <w:b/>
                <w:bCs/>
                <w:color w:val="FFFFFF" w:themeColor="background1"/>
                <w:sz w:val="20"/>
                <w:szCs w:val="20"/>
              </w:rPr>
              <w:t>TWh</w:t>
            </w:r>
            <w:proofErr w:type="spellEnd"/>
            <w:r w:rsidRPr="00612D75">
              <w:rPr>
                <w:b/>
                <w:bCs/>
                <w:color w:val="FFFFFF" w:themeColor="background1"/>
                <w:sz w:val="20"/>
                <w:szCs w:val="20"/>
              </w:rPr>
              <w:t>)</w:t>
            </w:r>
          </w:p>
        </w:tc>
        <w:tc>
          <w:tcPr>
            <w:tcW w:w="2126" w:type="dxa"/>
            <w:shd w:val="clear" w:color="auto" w:fill="4F81BD" w:themeFill="accent1"/>
            <w:vAlign w:val="center"/>
          </w:tcPr>
          <w:p w14:paraId="54169280" w14:textId="7589E293" w:rsidR="00996E91" w:rsidRPr="00612D75" w:rsidRDefault="00996E91" w:rsidP="00612D75">
            <w:pPr>
              <w:spacing w:after="0" w:line="240" w:lineRule="auto"/>
              <w:jc w:val="center"/>
              <w:rPr>
                <w:b/>
                <w:bCs/>
                <w:color w:val="FFFFFF" w:themeColor="background1"/>
                <w:sz w:val="20"/>
                <w:szCs w:val="20"/>
              </w:rPr>
            </w:pPr>
            <w:r w:rsidRPr="00612D75">
              <w:rPr>
                <w:b/>
                <w:bCs/>
                <w:color w:val="FFFFFF" w:themeColor="background1"/>
                <w:sz w:val="20"/>
                <w:szCs w:val="20"/>
              </w:rPr>
              <w:t>Market Share in 2050 (%)</w:t>
            </w:r>
          </w:p>
        </w:tc>
      </w:tr>
      <w:tr w:rsidR="00A366F6" w:rsidRPr="00240BE7" w14:paraId="2E1052D1" w14:textId="77777777" w:rsidTr="009A201F">
        <w:trPr>
          <w:trHeight w:val="432"/>
        </w:trPr>
        <w:tc>
          <w:tcPr>
            <w:tcW w:w="4815" w:type="dxa"/>
            <w:shd w:val="clear" w:color="auto" w:fill="auto"/>
            <w:vAlign w:val="center"/>
          </w:tcPr>
          <w:p w14:paraId="0BDC479F" w14:textId="32423622" w:rsidR="00A366F6" w:rsidRPr="00A92DC4" w:rsidRDefault="00A366F6" w:rsidP="00A366F6">
            <w:pPr>
              <w:spacing w:line="240" w:lineRule="auto"/>
              <w:jc w:val="left"/>
              <w:rPr>
                <w:b/>
                <w:sz w:val="20"/>
              </w:rPr>
            </w:pPr>
            <w:r w:rsidRPr="00A92DC4">
              <w:rPr>
                <w:b/>
                <w:sz w:val="20"/>
              </w:rPr>
              <w:t>Project Drawdown – Plausible Scenario (PDS1)</w:t>
            </w:r>
          </w:p>
        </w:tc>
        <w:tc>
          <w:tcPr>
            <w:tcW w:w="2268" w:type="dxa"/>
            <w:shd w:val="clear" w:color="auto" w:fill="auto"/>
            <w:vAlign w:val="center"/>
          </w:tcPr>
          <w:p w14:paraId="1CB45443" w14:textId="452BCF96" w:rsidR="00A366F6" w:rsidRPr="00A92DC4" w:rsidRDefault="00A92DC4" w:rsidP="009A201F">
            <w:pPr>
              <w:spacing w:line="240" w:lineRule="auto"/>
              <w:jc w:val="center"/>
              <w:rPr>
                <w:b/>
                <w:sz w:val="20"/>
              </w:rPr>
            </w:pPr>
            <w:r>
              <w:rPr>
                <w:b/>
                <w:sz w:val="20"/>
              </w:rPr>
              <w:t>994</w:t>
            </w:r>
          </w:p>
        </w:tc>
        <w:tc>
          <w:tcPr>
            <w:tcW w:w="2126" w:type="dxa"/>
            <w:shd w:val="clear" w:color="auto" w:fill="auto"/>
            <w:vAlign w:val="center"/>
          </w:tcPr>
          <w:p w14:paraId="4D115C57" w14:textId="358F9A5D" w:rsidR="00A366F6" w:rsidRPr="00A92DC4" w:rsidRDefault="00230B08" w:rsidP="009A201F">
            <w:pPr>
              <w:spacing w:line="240" w:lineRule="auto"/>
              <w:jc w:val="center"/>
              <w:rPr>
                <w:b/>
                <w:sz w:val="20"/>
              </w:rPr>
            </w:pPr>
            <w:r>
              <w:rPr>
                <w:b/>
                <w:sz w:val="20"/>
              </w:rPr>
              <w:t>2.2</w:t>
            </w:r>
            <w:r w:rsidR="00A366F6" w:rsidRPr="00A92DC4">
              <w:rPr>
                <w:b/>
                <w:sz w:val="20"/>
              </w:rPr>
              <w:t>%</w:t>
            </w:r>
          </w:p>
        </w:tc>
      </w:tr>
      <w:tr w:rsidR="00A92DC4" w:rsidRPr="00240BE7" w14:paraId="4663F018" w14:textId="77777777" w:rsidTr="009A201F">
        <w:trPr>
          <w:trHeight w:val="432"/>
        </w:trPr>
        <w:tc>
          <w:tcPr>
            <w:tcW w:w="4815" w:type="dxa"/>
            <w:shd w:val="clear" w:color="auto" w:fill="auto"/>
            <w:vAlign w:val="center"/>
          </w:tcPr>
          <w:p w14:paraId="6D174A46" w14:textId="6F36D4D9" w:rsidR="00A92DC4" w:rsidRPr="00A92DC4" w:rsidRDefault="00A92DC4" w:rsidP="00A92DC4">
            <w:pPr>
              <w:spacing w:line="240" w:lineRule="auto"/>
              <w:jc w:val="left"/>
              <w:rPr>
                <w:b/>
                <w:sz w:val="20"/>
              </w:rPr>
            </w:pPr>
            <w:r w:rsidRPr="00A92DC4">
              <w:rPr>
                <w:b/>
                <w:sz w:val="20"/>
              </w:rPr>
              <w:t>Project Drawdown – Drawdown Scenario (PDS2)</w:t>
            </w:r>
          </w:p>
        </w:tc>
        <w:tc>
          <w:tcPr>
            <w:tcW w:w="2268" w:type="dxa"/>
            <w:shd w:val="clear" w:color="auto" w:fill="auto"/>
            <w:vAlign w:val="center"/>
          </w:tcPr>
          <w:p w14:paraId="31894615" w14:textId="40C4F685" w:rsidR="00A92DC4" w:rsidRPr="00A92DC4" w:rsidRDefault="00A92DC4" w:rsidP="00A92DC4">
            <w:pPr>
              <w:spacing w:line="240" w:lineRule="auto"/>
              <w:jc w:val="center"/>
              <w:rPr>
                <w:b/>
                <w:sz w:val="20"/>
              </w:rPr>
            </w:pPr>
            <w:r w:rsidRPr="00A92DC4">
              <w:rPr>
                <w:b/>
                <w:sz w:val="20"/>
              </w:rPr>
              <w:t>1,</w:t>
            </w:r>
            <w:r>
              <w:rPr>
                <w:b/>
                <w:sz w:val="20"/>
              </w:rPr>
              <w:t>136</w:t>
            </w:r>
          </w:p>
        </w:tc>
        <w:tc>
          <w:tcPr>
            <w:tcW w:w="2126" w:type="dxa"/>
            <w:shd w:val="clear" w:color="auto" w:fill="auto"/>
            <w:vAlign w:val="center"/>
          </w:tcPr>
          <w:p w14:paraId="7A5267C5" w14:textId="6121A66B" w:rsidR="00A92DC4" w:rsidRPr="00A92DC4" w:rsidRDefault="00A92DC4" w:rsidP="00A92DC4">
            <w:pPr>
              <w:spacing w:line="240" w:lineRule="auto"/>
              <w:jc w:val="center"/>
              <w:rPr>
                <w:b/>
                <w:sz w:val="20"/>
              </w:rPr>
            </w:pPr>
            <w:r>
              <w:rPr>
                <w:b/>
                <w:sz w:val="20"/>
              </w:rPr>
              <w:t>1.6</w:t>
            </w:r>
            <w:r w:rsidRPr="00A92DC4">
              <w:rPr>
                <w:b/>
                <w:sz w:val="20"/>
              </w:rPr>
              <w:t>%</w:t>
            </w:r>
          </w:p>
        </w:tc>
      </w:tr>
      <w:tr w:rsidR="00612D75" w:rsidRPr="00240BE7" w14:paraId="4B58F897" w14:textId="77777777" w:rsidTr="009A201F">
        <w:trPr>
          <w:trHeight w:val="432"/>
        </w:trPr>
        <w:tc>
          <w:tcPr>
            <w:tcW w:w="4815" w:type="dxa"/>
            <w:shd w:val="clear" w:color="auto" w:fill="auto"/>
            <w:vAlign w:val="center"/>
          </w:tcPr>
          <w:p w14:paraId="0043B7A1" w14:textId="040B3BBB" w:rsidR="00612D75" w:rsidRPr="00A92DC4" w:rsidRDefault="00612D75" w:rsidP="00612D75">
            <w:pPr>
              <w:spacing w:line="240" w:lineRule="auto"/>
              <w:jc w:val="left"/>
              <w:rPr>
                <w:b/>
                <w:sz w:val="20"/>
              </w:rPr>
            </w:pPr>
            <w:r w:rsidRPr="00A92DC4">
              <w:rPr>
                <w:b/>
                <w:sz w:val="20"/>
              </w:rPr>
              <w:lastRenderedPageBreak/>
              <w:t>Project Drawdown – Optimum Scenario (PDS3)</w:t>
            </w:r>
          </w:p>
        </w:tc>
        <w:tc>
          <w:tcPr>
            <w:tcW w:w="2268" w:type="dxa"/>
            <w:shd w:val="clear" w:color="auto" w:fill="auto"/>
            <w:vAlign w:val="center"/>
          </w:tcPr>
          <w:p w14:paraId="40E83A22" w14:textId="65856955" w:rsidR="00612D75" w:rsidRPr="00A92DC4" w:rsidRDefault="00612D75" w:rsidP="00612D75">
            <w:pPr>
              <w:spacing w:line="240" w:lineRule="auto"/>
              <w:jc w:val="center"/>
              <w:rPr>
                <w:b/>
                <w:sz w:val="20"/>
              </w:rPr>
            </w:pPr>
            <w:r w:rsidRPr="00A92DC4">
              <w:rPr>
                <w:b/>
                <w:sz w:val="20"/>
              </w:rPr>
              <w:t>1,</w:t>
            </w:r>
            <w:r w:rsidR="00A92DC4">
              <w:rPr>
                <w:b/>
                <w:sz w:val="20"/>
              </w:rPr>
              <w:t>136</w:t>
            </w:r>
          </w:p>
        </w:tc>
        <w:tc>
          <w:tcPr>
            <w:tcW w:w="2126" w:type="dxa"/>
            <w:shd w:val="clear" w:color="auto" w:fill="auto"/>
            <w:vAlign w:val="center"/>
          </w:tcPr>
          <w:p w14:paraId="280B0F5C" w14:textId="62FA4ADC" w:rsidR="00612D75" w:rsidRPr="00A92DC4" w:rsidRDefault="00A92DC4" w:rsidP="00612D75">
            <w:pPr>
              <w:spacing w:line="240" w:lineRule="auto"/>
              <w:jc w:val="center"/>
              <w:rPr>
                <w:b/>
                <w:sz w:val="20"/>
              </w:rPr>
            </w:pPr>
            <w:r>
              <w:rPr>
                <w:b/>
                <w:sz w:val="20"/>
              </w:rPr>
              <w:t>1.6</w:t>
            </w:r>
            <w:r w:rsidR="00612D75" w:rsidRPr="00A92DC4">
              <w:rPr>
                <w:b/>
                <w:sz w:val="20"/>
              </w:rPr>
              <w:t>%</w:t>
            </w:r>
          </w:p>
        </w:tc>
      </w:tr>
      <w:tr w:rsidR="00A366F6" w:rsidRPr="00240BE7" w14:paraId="289707D9" w14:textId="77777777" w:rsidTr="009A201F">
        <w:trPr>
          <w:trHeight w:val="432"/>
        </w:trPr>
        <w:tc>
          <w:tcPr>
            <w:tcW w:w="4815" w:type="dxa"/>
            <w:shd w:val="clear" w:color="auto" w:fill="auto"/>
            <w:vAlign w:val="center"/>
          </w:tcPr>
          <w:p w14:paraId="65A69EF1" w14:textId="2894FA08" w:rsidR="00A366F6" w:rsidRPr="00A92DC4" w:rsidRDefault="00A366F6" w:rsidP="00A366F6">
            <w:pPr>
              <w:spacing w:line="240" w:lineRule="auto"/>
              <w:jc w:val="left"/>
              <w:rPr>
                <w:bCs/>
                <w:sz w:val="20"/>
              </w:rPr>
            </w:pPr>
            <w:r w:rsidRPr="00A92DC4">
              <w:rPr>
                <w:sz w:val="20"/>
              </w:rPr>
              <w:t>IEA Energy Technologies Perspectives (2016) – 6DS</w:t>
            </w:r>
          </w:p>
        </w:tc>
        <w:tc>
          <w:tcPr>
            <w:tcW w:w="2268" w:type="dxa"/>
            <w:shd w:val="clear" w:color="auto" w:fill="auto"/>
            <w:vAlign w:val="center"/>
          </w:tcPr>
          <w:p w14:paraId="693F09FD" w14:textId="751023C4" w:rsidR="00A366F6" w:rsidRPr="00A92DC4" w:rsidRDefault="00FD3608" w:rsidP="009A201F">
            <w:pPr>
              <w:spacing w:line="240" w:lineRule="auto"/>
              <w:jc w:val="center"/>
              <w:rPr>
                <w:bCs/>
                <w:sz w:val="20"/>
              </w:rPr>
            </w:pPr>
            <w:r w:rsidRPr="00A92DC4">
              <w:rPr>
                <w:bCs/>
                <w:sz w:val="20"/>
              </w:rPr>
              <w:t>6,228</w:t>
            </w:r>
            <w:r w:rsidRPr="00A92DC4">
              <w:rPr>
                <w:rStyle w:val="FootnoteReference"/>
                <w:bCs/>
                <w:sz w:val="20"/>
              </w:rPr>
              <w:footnoteReference w:id="8"/>
            </w:r>
          </w:p>
        </w:tc>
        <w:tc>
          <w:tcPr>
            <w:tcW w:w="2126" w:type="dxa"/>
            <w:shd w:val="clear" w:color="auto" w:fill="auto"/>
            <w:vAlign w:val="center"/>
          </w:tcPr>
          <w:p w14:paraId="5718A6A0" w14:textId="2A462036" w:rsidR="00A366F6" w:rsidRPr="00A92DC4" w:rsidRDefault="00842B09" w:rsidP="009A201F">
            <w:pPr>
              <w:spacing w:line="240" w:lineRule="auto"/>
              <w:jc w:val="center"/>
              <w:rPr>
                <w:bCs/>
                <w:sz w:val="20"/>
              </w:rPr>
            </w:pPr>
            <w:r w:rsidRPr="00A92DC4">
              <w:rPr>
                <w:bCs/>
                <w:sz w:val="20"/>
              </w:rPr>
              <w:t>1</w:t>
            </w:r>
            <w:r w:rsidR="00FD3608" w:rsidRPr="00A92DC4">
              <w:rPr>
                <w:bCs/>
                <w:sz w:val="20"/>
              </w:rPr>
              <w:t>2.08</w:t>
            </w:r>
            <w:r w:rsidR="00A366F6" w:rsidRPr="00A92DC4">
              <w:rPr>
                <w:bCs/>
                <w:sz w:val="20"/>
              </w:rPr>
              <w:t>%</w:t>
            </w:r>
          </w:p>
        </w:tc>
      </w:tr>
      <w:tr w:rsidR="00A366F6" w:rsidRPr="00240BE7" w14:paraId="050ACC57" w14:textId="77777777" w:rsidTr="009A201F">
        <w:trPr>
          <w:trHeight w:val="427"/>
        </w:trPr>
        <w:tc>
          <w:tcPr>
            <w:tcW w:w="4815" w:type="dxa"/>
            <w:shd w:val="clear" w:color="auto" w:fill="auto"/>
            <w:vAlign w:val="center"/>
          </w:tcPr>
          <w:p w14:paraId="0584602D" w14:textId="360AEA8E" w:rsidR="00A366F6" w:rsidRPr="00A92DC4" w:rsidRDefault="00A366F6" w:rsidP="00A366F6">
            <w:pPr>
              <w:spacing w:line="240" w:lineRule="auto"/>
              <w:jc w:val="left"/>
              <w:rPr>
                <w:sz w:val="20"/>
              </w:rPr>
            </w:pPr>
            <w:r w:rsidRPr="00A92DC4">
              <w:rPr>
                <w:sz w:val="20"/>
              </w:rPr>
              <w:t>IEA Energy Technologies Perspectives (2016) – 4DS</w:t>
            </w:r>
          </w:p>
        </w:tc>
        <w:tc>
          <w:tcPr>
            <w:tcW w:w="2268" w:type="dxa"/>
            <w:shd w:val="clear" w:color="auto" w:fill="auto"/>
            <w:vAlign w:val="center"/>
          </w:tcPr>
          <w:p w14:paraId="695ED788" w14:textId="1FE31A14" w:rsidR="00A366F6" w:rsidRPr="00A92DC4" w:rsidRDefault="00FD3608" w:rsidP="009A201F">
            <w:pPr>
              <w:spacing w:line="240" w:lineRule="auto"/>
              <w:jc w:val="center"/>
              <w:rPr>
                <w:bCs/>
                <w:sz w:val="20"/>
              </w:rPr>
            </w:pPr>
            <w:r w:rsidRPr="00A92DC4">
              <w:rPr>
                <w:bCs/>
                <w:sz w:val="20"/>
              </w:rPr>
              <w:t>6,655</w:t>
            </w:r>
          </w:p>
        </w:tc>
        <w:tc>
          <w:tcPr>
            <w:tcW w:w="2126" w:type="dxa"/>
            <w:shd w:val="clear" w:color="auto" w:fill="auto"/>
            <w:vAlign w:val="center"/>
          </w:tcPr>
          <w:p w14:paraId="60D7DAD1" w14:textId="2B5BCE45" w:rsidR="00A366F6" w:rsidRPr="00A92DC4" w:rsidRDefault="00FD3608" w:rsidP="009A201F">
            <w:pPr>
              <w:spacing w:line="240" w:lineRule="auto"/>
              <w:jc w:val="center"/>
              <w:rPr>
                <w:bCs/>
                <w:sz w:val="20"/>
              </w:rPr>
            </w:pPr>
            <w:r w:rsidRPr="00A92DC4">
              <w:rPr>
                <w:bCs/>
                <w:sz w:val="20"/>
              </w:rPr>
              <w:t>14.22</w:t>
            </w:r>
            <w:r w:rsidR="00A366F6" w:rsidRPr="00A92DC4">
              <w:rPr>
                <w:bCs/>
                <w:sz w:val="20"/>
              </w:rPr>
              <w:t>%</w:t>
            </w:r>
          </w:p>
        </w:tc>
      </w:tr>
      <w:tr w:rsidR="00FD3608" w:rsidRPr="00240BE7" w14:paraId="1462B1E1" w14:textId="77777777" w:rsidTr="00FD3608">
        <w:trPr>
          <w:trHeight w:val="109"/>
        </w:trPr>
        <w:tc>
          <w:tcPr>
            <w:tcW w:w="4815" w:type="dxa"/>
            <w:shd w:val="clear" w:color="auto" w:fill="auto"/>
          </w:tcPr>
          <w:p w14:paraId="0E4908E5" w14:textId="380B6EBD" w:rsidR="00FD3608" w:rsidRPr="00A92DC4" w:rsidRDefault="00FD3608" w:rsidP="00095D76">
            <w:pPr>
              <w:spacing w:line="240" w:lineRule="auto"/>
              <w:jc w:val="left"/>
              <w:rPr>
                <w:sz w:val="20"/>
              </w:rPr>
            </w:pPr>
            <w:r w:rsidRPr="00A92DC4">
              <w:rPr>
                <w:sz w:val="20"/>
              </w:rPr>
              <w:t>IEA Energy Technologies Perspectives (2016) – 2DS</w:t>
            </w:r>
          </w:p>
        </w:tc>
        <w:tc>
          <w:tcPr>
            <w:tcW w:w="2268" w:type="dxa"/>
            <w:shd w:val="clear" w:color="auto" w:fill="auto"/>
          </w:tcPr>
          <w:p w14:paraId="22E6F92F" w14:textId="7223776D" w:rsidR="00FD3608" w:rsidRPr="00A92DC4" w:rsidRDefault="00FD3608" w:rsidP="009A201F">
            <w:pPr>
              <w:spacing w:line="240" w:lineRule="auto"/>
              <w:jc w:val="center"/>
              <w:rPr>
                <w:bCs/>
                <w:sz w:val="20"/>
              </w:rPr>
            </w:pPr>
            <w:r w:rsidRPr="00A92DC4">
              <w:rPr>
                <w:bCs/>
                <w:sz w:val="20"/>
              </w:rPr>
              <w:t>7,443</w:t>
            </w:r>
          </w:p>
        </w:tc>
        <w:tc>
          <w:tcPr>
            <w:tcW w:w="2126" w:type="dxa"/>
            <w:shd w:val="clear" w:color="auto" w:fill="auto"/>
          </w:tcPr>
          <w:p w14:paraId="11F23833" w14:textId="49B549B7" w:rsidR="00FD3608" w:rsidRPr="00A92DC4" w:rsidRDefault="00FD3608" w:rsidP="009A201F">
            <w:pPr>
              <w:spacing w:line="240" w:lineRule="auto"/>
              <w:jc w:val="center"/>
              <w:rPr>
                <w:bCs/>
                <w:sz w:val="20"/>
              </w:rPr>
            </w:pPr>
            <w:r w:rsidRPr="00A92DC4">
              <w:rPr>
                <w:bCs/>
                <w:sz w:val="20"/>
              </w:rPr>
              <w:t>17.91%</w:t>
            </w:r>
          </w:p>
        </w:tc>
      </w:tr>
      <w:tr w:rsidR="005A4855" w:rsidRPr="00240BE7" w14:paraId="2502834E" w14:textId="77777777" w:rsidTr="00FD3608">
        <w:trPr>
          <w:trHeight w:val="313"/>
        </w:trPr>
        <w:tc>
          <w:tcPr>
            <w:tcW w:w="4815" w:type="dxa"/>
            <w:shd w:val="clear" w:color="auto" w:fill="auto"/>
          </w:tcPr>
          <w:p w14:paraId="032C8EE1" w14:textId="77777777" w:rsidR="005A4855" w:rsidRPr="00A92DC4" w:rsidRDefault="005A4855" w:rsidP="00095D76">
            <w:pPr>
              <w:spacing w:line="240" w:lineRule="auto"/>
              <w:jc w:val="left"/>
              <w:rPr>
                <w:sz w:val="20"/>
              </w:rPr>
            </w:pPr>
            <w:r w:rsidRPr="00A92DC4">
              <w:rPr>
                <w:sz w:val="20"/>
              </w:rPr>
              <w:t>Greenpeace Energy [R]evolution (2015) – Reference Scenario</w:t>
            </w:r>
          </w:p>
        </w:tc>
        <w:tc>
          <w:tcPr>
            <w:tcW w:w="2268" w:type="dxa"/>
            <w:shd w:val="clear" w:color="auto" w:fill="auto"/>
          </w:tcPr>
          <w:p w14:paraId="5F721020" w14:textId="1F2D7334" w:rsidR="005A4855" w:rsidRPr="00A92DC4" w:rsidRDefault="00FD3608" w:rsidP="009A201F">
            <w:pPr>
              <w:spacing w:line="240" w:lineRule="auto"/>
              <w:jc w:val="center"/>
              <w:rPr>
                <w:bCs/>
                <w:sz w:val="20"/>
              </w:rPr>
            </w:pPr>
            <w:r w:rsidRPr="00A92DC4">
              <w:rPr>
                <w:bCs/>
                <w:sz w:val="20"/>
              </w:rPr>
              <w:t>6,431</w:t>
            </w:r>
          </w:p>
        </w:tc>
        <w:tc>
          <w:tcPr>
            <w:tcW w:w="2126" w:type="dxa"/>
            <w:shd w:val="clear" w:color="auto" w:fill="auto"/>
          </w:tcPr>
          <w:p w14:paraId="35E172EB" w14:textId="1566FD49" w:rsidR="005A4855" w:rsidRPr="00A92DC4" w:rsidRDefault="00FD3608" w:rsidP="009A201F">
            <w:pPr>
              <w:spacing w:line="240" w:lineRule="auto"/>
              <w:jc w:val="center"/>
              <w:rPr>
                <w:bCs/>
                <w:sz w:val="20"/>
              </w:rPr>
            </w:pPr>
            <w:r w:rsidRPr="00A92DC4">
              <w:rPr>
                <w:bCs/>
                <w:sz w:val="20"/>
              </w:rPr>
              <w:t>12.83</w:t>
            </w:r>
            <w:r w:rsidR="005A4855" w:rsidRPr="00A92DC4">
              <w:rPr>
                <w:bCs/>
                <w:sz w:val="20"/>
              </w:rPr>
              <w:t>%</w:t>
            </w:r>
          </w:p>
        </w:tc>
      </w:tr>
      <w:tr w:rsidR="005A4855" w:rsidRPr="00240BE7" w14:paraId="348B5B82" w14:textId="77777777" w:rsidTr="009A201F">
        <w:trPr>
          <w:trHeight w:val="531"/>
        </w:trPr>
        <w:tc>
          <w:tcPr>
            <w:tcW w:w="4815" w:type="dxa"/>
            <w:shd w:val="clear" w:color="auto" w:fill="auto"/>
          </w:tcPr>
          <w:p w14:paraId="6C740A52" w14:textId="77777777" w:rsidR="005A4855" w:rsidRPr="00A92DC4" w:rsidRDefault="005A4855" w:rsidP="00095D76">
            <w:pPr>
              <w:spacing w:line="240" w:lineRule="auto"/>
              <w:jc w:val="left"/>
              <w:rPr>
                <w:sz w:val="20"/>
              </w:rPr>
            </w:pPr>
            <w:r w:rsidRPr="00A92DC4">
              <w:rPr>
                <w:sz w:val="20"/>
              </w:rPr>
              <w:t>Greenpeace Energy [R]evolution (2015) – Energy Revolution Scenario</w:t>
            </w:r>
          </w:p>
        </w:tc>
        <w:tc>
          <w:tcPr>
            <w:tcW w:w="2268" w:type="dxa"/>
            <w:shd w:val="clear" w:color="auto" w:fill="auto"/>
          </w:tcPr>
          <w:p w14:paraId="3ABCD477" w14:textId="6C31CA7C" w:rsidR="005A4855" w:rsidRPr="00A92DC4" w:rsidRDefault="00FD3608" w:rsidP="009A201F">
            <w:pPr>
              <w:spacing w:line="240" w:lineRule="auto"/>
              <w:jc w:val="center"/>
              <w:rPr>
                <w:bCs/>
                <w:sz w:val="20"/>
              </w:rPr>
            </w:pPr>
            <w:r w:rsidRPr="00A92DC4">
              <w:rPr>
                <w:bCs/>
                <w:sz w:val="20"/>
              </w:rPr>
              <w:t>4,937</w:t>
            </w:r>
          </w:p>
        </w:tc>
        <w:tc>
          <w:tcPr>
            <w:tcW w:w="2126" w:type="dxa"/>
            <w:shd w:val="clear" w:color="auto" w:fill="auto"/>
          </w:tcPr>
          <w:p w14:paraId="792FA9A0" w14:textId="499C2B26" w:rsidR="005A4855" w:rsidRPr="00A92DC4" w:rsidRDefault="00FD3608" w:rsidP="009A201F">
            <w:pPr>
              <w:spacing w:line="240" w:lineRule="auto"/>
              <w:jc w:val="center"/>
              <w:rPr>
                <w:bCs/>
                <w:sz w:val="20"/>
              </w:rPr>
            </w:pPr>
            <w:r w:rsidRPr="00A92DC4">
              <w:rPr>
                <w:bCs/>
                <w:sz w:val="20"/>
              </w:rPr>
              <w:t>9.90</w:t>
            </w:r>
            <w:r w:rsidR="005A4855" w:rsidRPr="00A92DC4">
              <w:rPr>
                <w:bCs/>
                <w:sz w:val="20"/>
              </w:rPr>
              <w:t>%</w:t>
            </w:r>
          </w:p>
        </w:tc>
      </w:tr>
      <w:tr w:rsidR="005A4855" w:rsidRPr="00240BE7" w14:paraId="3BED0675" w14:textId="77777777" w:rsidTr="009A201F">
        <w:trPr>
          <w:trHeight w:val="629"/>
        </w:trPr>
        <w:tc>
          <w:tcPr>
            <w:tcW w:w="4815" w:type="dxa"/>
            <w:shd w:val="clear" w:color="auto" w:fill="auto"/>
          </w:tcPr>
          <w:p w14:paraId="614251C8" w14:textId="77777777" w:rsidR="005A4855" w:rsidRPr="00A92DC4" w:rsidRDefault="005A4855" w:rsidP="00095D76">
            <w:pPr>
              <w:spacing w:line="240" w:lineRule="auto"/>
              <w:jc w:val="left"/>
              <w:rPr>
                <w:sz w:val="20"/>
              </w:rPr>
            </w:pPr>
            <w:r w:rsidRPr="00A92DC4">
              <w:rPr>
                <w:sz w:val="20"/>
              </w:rPr>
              <w:t>Greenpeace Energy [R]evolution (2015) – Advanced Energy Revolution Scenario</w:t>
            </w:r>
          </w:p>
        </w:tc>
        <w:tc>
          <w:tcPr>
            <w:tcW w:w="2268" w:type="dxa"/>
            <w:shd w:val="clear" w:color="auto" w:fill="auto"/>
          </w:tcPr>
          <w:p w14:paraId="48485167" w14:textId="2549554E" w:rsidR="005A4855" w:rsidRPr="00A92DC4" w:rsidRDefault="00FD3608" w:rsidP="009A201F">
            <w:pPr>
              <w:spacing w:line="240" w:lineRule="auto"/>
              <w:jc w:val="center"/>
              <w:rPr>
                <w:bCs/>
                <w:sz w:val="20"/>
              </w:rPr>
            </w:pPr>
            <w:r w:rsidRPr="00A92DC4">
              <w:rPr>
                <w:bCs/>
                <w:sz w:val="20"/>
              </w:rPr>
              <w:t>4,966</w:t>
            </w:r>
          </w:p>
        </w:tc>
        <w:tc>
          <w:tcPr>
            <w:tcW w:w="2126" w:type="dxa"/>
            <w:shd w:val="clear" w:color="auto" w:fill="auto"/>
          </w:tcPr>
          <w:p w14:paraId="1967BDE7" w14:textId="0CFDB8DC" w:rsidR="005A4855" w:rsidRPr="00A92DC4" w:rsidRDefault="00FD3608" w:rsidP="009A201F">
            <w:pPr>
              <w:spacing w:line="240" w:lineRule="auto"/>
              <w:jc w:val="center"/>
              <w:rPr>
                <w:bCs/>
                <w:sz w:val="20"/>
              </w:rPr>
            </w:pPr>
            <w:r w:rsidRPr="00A92DC4">
              <w:rPr>
                <w:bCs/>
                <w:sz w:val="20"/>
              </w:rPr>
              <w:t>7.35</w:t>
            </w:r>
            <w:r w:rsidR="005A4855" w:rsidRPr="00A92DC4">
              <w:rPr>
                <w:bCs/>
                <w:sz w:val="20"/>
              </w:rPr>
              <w:t>%</w:t>
            </w:r>
          </w:p>
        </w:tc>
      </w:tr>
    </w:tbl>
    <w:p w14:paraId="613EFCFE" w14:textId="77777777" w:rsidR="00813D7C" w:rsidRDefault="00813D7C">
      <w:pPr>
        <w:spacing w:after="160" w:line="259" w:lineRule="auto"/>
        <w:jc w:val="left"/>
        <w:rPr>
          <w:rFonts w:asciiTheme="majorHAnsi" w:eastAsiaTheme="majorEastAsia" w:hAnsiTheme="majorHAnsi" w:cs="Times New Roman (Headings CS)"/>
          <w:b/>
          <w:bCs/>
          <w:smallCaps/>
          <w:color w:val="4F81BD" w:themeColor="accent1"/>
          <w:sz w:val="36"/>
          <w:szCs w:val="36"/>
        </w:rPr>
      </w:pPr>
      <w:bookmarkStart w:id="91" w:name="_Toc19233346"/>
      <w:r>
        <w:br w:type="page"/>
      </w:r>
    </w:p>
    <w:p w14:paraId="1DE65865" w14:textId="45657B7B" w:rsidR="00240BE7" w:rsidRPr="00240BE7" w:rsidRDefault="551A77D0" w:rsidP="00813D7C">
      <w:pPr>
        <w:pStyle w:val="Heading1"/>
      </w:pPr>
      <w:r w:rsidRPr="00E069AC">
        <w:lastRenderedPageBreak/>
        <w:t>References</w:t>
      </w:r>
      <w:bookmarkEnd w:id="91"/>
    </w:p>
    <w:p w14:paraId="2F6A68FE" w14:textId="5E07C7C8" w:rsidR="00240BE7" w:rsidRDefault="00240BE7" w:rsidP="0086548F">
      <w:pPr>
        <w:rPr>
          <w:bCs/>
        </w:rPr>
      </w:pPr>
      <w:r w:rsidRPr="002149B0">
        <w:rPr>
          <w:bCs/>
        </w:rPr>
        <w:t>Abbasi,</w:t>
      </w:r>
      <w:r w:rsidR="00FE4702" w:rsidRPr="002149B0">
        <w:rPr>
          <w:bCs/>
        </w:rPr>
        <w:t xml:space="preserve"> T</w:t>
      </w:r>
      <w:r w:rsidRPr="002149B0">
        <w:rPr>
          <w:bCs/>
        </w:rPr>
        <w:t>.</w:t>
      </w:r>
      <w:r w:rsidR="002149B0">
        <w:rPr>
          <w:bCs/>
        </w:rPr>
        <w:t xml:space="preserve">, </w:t>
      </w:r>
      <w:r w:rsidRPr="002149B0">
        <w:rPr>
          <w:bCs/>
        </w:rPr>
        <w:t>Abbasi</w:t>
      </w:r>
      <w:r w:rsidR="00FE4702" w:rsidRPr="002149B0">
        <w:rPr>
          <w:bCs/>
        </w:rPr>
        <w:t>, S.A</w:t>
      </w:r>
      <w:r w:rsidRPr="002149B0">
        <w:rPr>
          <w:bCs/>
        </w:rPr>
        <w:t xml:space="preserve">. </w:t>
      </w:r>
      <w:r w:rsidR="002149B0">
        <w:rPr>
          <w:bCs/>
        </w:rPr>
        <w:t xml:space="preserve">(2011). </w:t>
      </w:r>
      <w:r w:rsidRPr="002149B0">
        <w:rPr>
          <w:bCs/>
        </w:rPr>
        <w:t xml:space="preserve">Small Hydro and the Environmental Implications of Its Extensive Utilization. </w:t>
      </w:r>
      <w:r w:rsidRPr="002149B0">
        <w:rPr>
          <w:bCs/>
          <w:i/>
        </w:rPr>
        <w:t>Renewable and Sustainable Energy Reviews 15</w:t>
      </w:r>
      <w:r w:rsidRPr="002149B0">
        <w:rPr>
          <w:bCs/>
        </w:rPr>
        <w:t>, No. 4 (May 2011): 2134-43. doi:10.1016/j.rser.2010.11.050.</w:t>
      </w:r>
    </w:p>
    <w:p w14:paraId="600B80DE" w14:textId="14015864" w:rsidR="00FB64B5" w:rsidRDefault="00FB64B5" w:rsidP="0086548F">
      <w:pPr>
        <w:pStyle w:val="Bibliography"/>
        <w:rPr>
          <w:noProof/>
          <w:sz w:val="24"/>
          <w:szCs w:val="24"/>
        </w:rPr>
      </w:pPr>
      <w:r>
        <w:rPr>
          <w:noProof/>
        </w:rPr>
        <w:t xml:space="preserve">AMPERE. (2014). </w:t>
      </w:r>
      <w:r>
        <w:rPr>
          <w:i/>
          <w:iCs/>
          <w:noProof/>
        </w:rPr>
        <w:t xml:space="preserve">Ampere Project (2014). </w:t>
      </w:r>
      <w:r>
        <w:rPr>
          <w:iCs/>
          <w:noProof/>
        </w:rPr>
        <w:t>European Union. Brussels.</w:t>
      </w:r>
      <w:r>
        <w:rPr>
          <w:noProof/>
        </w:rPr>
        <w:t xml:space="preserve"> Retrieved from Ampere Public Database: https://tntcat.iiasa.ac.at/AMPEREDB/</w:t>
      </w:r>
    </w:p>
    <w:p w14:paraId="204AA860" w14:textId="2E8EF522" w:rsidR="00240BE7" w:rsidRPr="00240BE7" w:rsidRDefault="00240BE7" w:rsidP="0086548F">
      <w:pPr>
        <w:rPr>
          <w:bCs/>
        </w:rPr>
      </w:pPr>
      <w:proofErr w:type="spellStart"/>
      <w:r w:rsidRPr="002149B0">
        <w:rPr>
          <w:bCs/>
        </w:rPr>
        <w:t>Ardizzon</w:t>
      </w:r>
      <w:proofErr w:type="spellEnd"/>
      <w:r w:rsidRPr="002149B0">
        <w:rPr>
          <w:bCs/>
        </w:rPr>
        <w:t xml:space="preserve">, G., </w:t>
      </w:r>
      <w:proofErr w:type="spellStart"/>
      <w:r w:rsidRPr="002149B0">
        <w:rPr>
          <w:bCs/>
        </w:rPr>
        <w:t>Cavazzini</w:t>
      </w:r>
      <w:proofErr w:type="spellEnd"/>
      <w:r w:rsidRPr="002149B0">
        <w:rPr>
          <w:bCs/>
        </w:rPr>
        <w:t>,</w:t>
      </w:r>
      <w:r w:rsidR="00FE4702" w:rsidRPr="002149B0">
        <w:rPr>
          <w:bCs/>
        </w:rPr>
        <w:t xml:space="preserve"> G</w:t>
      </w:r>
      <w:r w:rsidRPr="002149B0">
        <w:rPr>
          <w:bCs/>
        </w:rPr>
        <w:t xml:space="preserve"> and </w:t>
      </w:r>
      <w:proofErr w:type="spellStart"/>
      <w:r w:rsidRPr="002149B0">
        <w:rPr>
          <w:bCs/>
        </w:rPr>
        <w:t>Pavesi</w:t>
      </w:r>
      <w:proofErr w:type="spellEnd"/>
      <w:r w:rsidR="00FE4702" w:rsidRPr="002149B0">
        <w:rPr>
          <w:bCs/>
        </w:rPr>
        <w:t>, G</w:t>
      </w:r>
      <w:r w:rsidRPr="002149B0">
        <w:rPr>
          <w:bCs/>
        </w:rPr>
        <w:t xml:space="preserve">. </w:t>
      </w:r>
      <w:r w:rsidR="002149B0">
        <w:rPr>
          <w:bCs/>
        </w:rPr>
        <w:t xml:space="preserve">(2014). </w:t>
      </w:r>
      <w:r w:rsidRPr="002149B0">
        <w:rPr>
          <w:bCs/>
        </w:rPr>
        <w:t xml:space="preserve">A New Generation of Small Hydro and Pumped-Hydro Power Plants: Advances and Future Challenges. </w:t>
      </w:r>
      <w:r w:rsidRPr="002149B0">
        <w:rPr>
          <w:bCs/>
          <w:i/>
        </w:rPr>
        <w:t>Renewable and Sustainable Energy Reviews 31</w:t>
      </w:r>
      <w:r w:rsidRPr="002149B0">
        <w:rPr>
          <w:bCs/>
        </w:rPr>
        <w:t xml:space="preserve"> (March 2014): 746-61. doi:10.1016/j.rser.2013.12.043.</w:t>
      </w:r>
    </w:p>
    <w:p w14:paraId="4ADB08DB" w14:textId="7D2B2A96" w:rsidR="00240BE7" w:rsidRPr="00240BE7" w:rsidRDefault="00240BE7" w:rsidP="0086548F">
      <w:pPr>
        <w:rPr>
          <w:bCs/>
        </w:rPr>
      </w:pPr>
      <w:r w:rsidRPr="0086548F">
        <w:rPr>
          <w:bCs/>
        </w:rPr>
        <w:t>Arias-Gaviria,</w:t>
      </w:r>
      <w:r w:rsidR="002149B0" w:rsidRPr="0086548F">
        <w:rPr>
          <w:bCs/>
        </w:rPr>
        <w:t xml:space="preserve"> </w:t>
      </w:r>
      <w:r w:rsidRPr="0086548F">
        <w:rPr>
          <w:bCs/>
        </w:rPr>
        <w:t>J.</w:t>
      </w:r>
      <w:r w:rsidR="006106A5" w:rsidRPr="0086548F">
        <w:rPr>
          <w:bCs/>
        </w:rPr>
        <w:t>,</w:t>
      </w:r>
      <w:r w:rsidR="002149B0" w:rsidRPr="0086548F">
        <w:rPr>
          <w:bCs/>
        </w:rPr>
        <w:t xml:space="preserve"> </w:t>
      </w:r>
      <w:proofErr w:type="spellStart"/>
      <w:r w:rsidRPr="0086548F">
        <w:rPr>
          <w:bCs/>
        </w:rPr>
        <w:t>Zwaan</w:t>
      </w:r>
      <w:proofErr w:type="spellEnd"/>
      <w:r w:rsidRPr="0086548F">
        <w:rPr>
          <w:bCs/>
        </w:rPr>
        <w:t>,</w:t>
      </w:r>
      <w:r w:rsidR="002149B0" w:rsidRPr="0086548F">
        <w:rPr>
          <w:bCs/>
        </w:rPr>
        <w:t xml:space="preserve"> </w:t>
      </w:r>
      <w:proofErr w:type="spellStart"/>
      <w:r w:rsidRPr="0086548F">
        <w:rPr>
          <w:bCs/>
        </w:rPr>
        <w:t>B.v.d</w:t>
      </w:r>
      <w:proofErr w:type="spellEnd"/>
      <w:r w:rsidRPr="0086548F">
        <w:rPr>
          <w:bCs/>
        </w:rPr>
        <w:t xml:space="preserve">, </w:t>
      </w:r>
      <w:proofErr w:type="spellStart"/>
      <w:r w:rsidRPr="0086548F">
        <w:rPr>
          <w:bCs/>
        </w:rPr>
        <w:t>Kober</w:t>
      </w:r>
      <w:proofErr w:type="spellEnd"/>
      <w:r w:rsidRPr="0086548F">
        <w:rPr>
          <w:bCs/>
        </w:rPr>
        <w:t>,</w:t>
      </w:r>
      <w:r w:rsidR="006106A5" w:rsidRPr="0086548F">
        <w:rPr>
          <w:bCs/>
        </w:rPr>
        <w:t xml:space="preserve"> </w:t>
      </w:r>
      <w:r w:rsidRPr="0086548F">
        <w:rPr>
          <w:bCs/>
        </w:rPr>
        <w:t>T.</w:t>
      </w:r>
      <w:r w:rsidR="006106A5" w:rsidRPr="0086548F">
        <w:rPr>
          <w:bCs/>
        </w:rPr>
        <w:t>,</w:t>
      </w:r>
      <w:r w:rsidRPr="0086548F">
        <w:rPr>
          <w:bCs/>
        </w:rPr>
        <w:t xml:space="preserve"> </w:t>
      </w:r>
      <w:proofErr w:type="spellStart"/>
      <w:r w:rsidRPr="0086548F">
        <w:rPr>
          <w:bCs/>
        </w:rPr>
        <w:t>Aramburo</w:t>
      </w:r>
      <w:proofErr w:type="spellEnd"/>
      <w:r w:rsidRPr="0086548F">
        <w:rPr>
          <w:bCs/>
        </w:rPr>
        <w:t>,</w:t>
      </w:r>
      <w:r w:rsidR="006106A5" w:rsidRPr="0086548F">
        <w:rPr>
          <w:bCs/>
        </w:rPr>
        <w:t xml:space="preserve"> </w:t>
      </w:r>
      <w:r w:rsidRPr="0086548F">
        <w:rPr>
          <w:bCs/>
        </w:rPr>
        <w:t xml:space="preserve">S A. (2017). </w:t>
      </w:r>
      <w:r w:rsidRPr="00240BE7">
        <w:rPr>
          <w:bCs/>
        </w:rPr>
        <w:t>The</w:t>
      </w:r>
      <w:r w:rsidR="002149B0">
        <w:rPr>
          <w:bCs/>
        </w:rPr>
        <w:t xml:space="preserve"> </w:t>
      </w:r>
      <w:r w:rsidRPr="00240BE7">
        <w:rPr>
          <w:bCs/>
        </w:rPr>
        <w:t>prospects</w:t>
      </w:r>
      <w:r w:rsidR="002149B0">
        <w:rPr>
          <w:bCs/>
        </w:rPr>
        <w:t xml:space="preserve"> </w:t>
      </w:r>
      <w:r w:rsidRPr="00240BE7">
        <w:rPr>
          <w:bCs/>
        </w:rPr>
        <w:t>for</w:t>
      </w:r>
      <w:r w:rsidR="002149B0">
        <w:rPr>
          <w:bCs/>
        </w:rPr>
        <w:t xml:space="preserve"> </w:t>
      </w:r>
      <w:r w:rsidRPr="00240BE7">
        <w:rPr>
          <w:bCs/>
        </w:rPr>
        <w:t>Small</w:t>
      </w:r>
      <w:r w:rsidR="002149B0">
        <w:rPr>
          <w:bCs/>
        </w:rPr>
        <w:t xml:space="preserve"> </w:t>
      </w:r>
      <w:r w:rsidRPr="00240BE7">
        <w:rPr>
          <w:bCs/>
        </w:rPr>
        <w:t>Hydropower</w:t>
      </w:r>
      <w:r w:rsidR="002149B0">
        <w:rPr>
          <w:bCs/>
        </w:rPr>
        <w:t xml:space="preserve"> </w:t>
      </w:r>
      <w:r w:rsidRPr="00240BE7">
        <w:rPr>
          <w:bCs/>
        </w:rPr>
        <w:t>in</w:t>
      </w:r>
      <w:r w:rsidR="002149B0">
        <w:rPr>
          <w:bCs/>
        </w:rPr>
        <w:t xml:space="preserve"> </w:t>
      </w:r>
      <w:r w:rsidRPr="00240BE7">
        <w:rPr>
          <w:bCs/>
        </w:rPr>
        <w:t xml:space="preserve">Colombia. </w:t>
      </w:r>
      <w:r w:rsidRPr="006106A5">
        <w:rPr>
          <w:bCs/>
          <w:i/>
        </w:rPr>
        <w:t>Renewable Energy Vol 107 (July 2017).</w:t>
      </w:r>
      <w:r w:rsidR="0086548F">
        <w:rPr>
          <w:bCs/>
          <w:i/>
        </w:rPr>
        <w:t xml:space="preserve"> </w:t>
      </w:r>
      <w:r w:rsidRPr="006106A5">
        <w:rPr>
          <w:bCs/>
          <w:i/>
        </w:rPr>
        <w:t>pp 204-214</w:t>
      </w:r>
      <w:r w:rsidRPr="00240BE7">
        <w:rPr>
          <w:bCs/>
        </w:rPr>
        <w:t xml:space="preserve">. Retrieved from </w:t>
      </w:r>
      <w:proofErr w:type="spellStart"/>
      <w:r w:rsidR="006106A5">
        <w:rPr>
          <w:bCs/>
        </w:rPr>
        <w:t>doi</w:t>
      </w:r>
      <w:proofErr w:type="spellEnd"/>
      <w:r w:rsidRPr="00240BE7">
        <w:rPr>
          <w:bCs/>
        </w:rPr>
        <w:t>: 10.1016/j.renene.2017.01.054</w:t>
      </w:r>
    </w:p>
    <w:p w14:paraId="4FEFA3E2" w14:textId="6D7A1E49" w:rsidR="00240BE7" w:rsidRPr="00240BE7" w:rsidRDefault="00240BE7" w:rsidP="0086548F">
      <w:pPr>
        <w:rPr>
          <w:bCs/>
        </w:rPr>
      </w:pPr>
      <w:r w:rsidRPr="00240BE7">
        <w:rPr>
          <w:bCs/>
        </w:rPr>
        <w:t>Bajaj, J. M., Mukherjee,</w:t>
      </w:r>
      <w:r w:rsidR="006106A5">
        <w:rPr>
          <w:bCs/>
        </w:rPr>
        <w:t xml:space="preserve"> </w:t>
      </w:r>
      <w:r w:rsidRPr="00240BE7">
        <w:rPr>
          <w:bCs/>
        </w:rPr>
        <w:t xml:space="preserve">N., &amp; Kulkarni, A.V. (2007). </w:t>
      </w:r>
      <w:r w:rsidRPr="002149B0">
        <w:rPr>
          <w:bCs/>
          <w:i/>
        </w:rPr>
        <w:t>Grid-connected Small Hydropower (SHP) Development: Regulatory Issues and Challenges</w:t>
      </w:r>
      <w:r w:rsidRPr="00240BE7">
        <w:rPr>
          <w:bCs/>
        </w:rPr>
        <w:t>. International Conference on Small Hydropower. Kandy. (Oct.21-24, 2007). Sri Lanka.</w:t>
      </w:r>
    </w:p>
    <w:p w14:paraId="376EE547" w14:textId="77777777" w:rsidR="00240BE7" w:rsidRPr="00240BE7" w:rsidRDefault="00240BE7" w:rsidP="0086548F">
      <w:pPr>
        <w:rPr>
          <w:bCs/>
        </w:rPr>
      </w:pPr>
      <w:r w:rsidRPr="00240BE7">
        <w:rPr>
          <w:bCs/>
        </w:rPr>
        <w:t xml:space="preserve">Black &amp; Veatch. (2012). </w:t>
      </w:r>
      <w:r w:rsidRPr="002149B0">
        <w:rPr>
          <w:bCs/>
          <w:i/>
        </w:rPr>
        <w:t>Cost and Performance Data for Power Generation Technologies</w:t>
      </w:r>
      <w:r w:rsidRPr="00240BE7">
        <w:rPr>
          <w:bCs/>
        </w:rPr>
        <w:t>. Prepared for the National Renewable Energy Laboratory. Black &amp; Veatch Holding Company. Retrieved from https://www.bv.com/docs/reports-studies/nrel-cost-report.pdf</w:t>
      </w:r>
    </w:p>
    <w:p w14:paraId="345E95E8" w14:textId="62286C3F" w:rsidR="00240BE7" w:rsidRPr="002149B0" w:rsidRDefault="00240BE7" w:rsidP="0086548F">
      <w:pPr>
        <w:rPr>
          <w:bCs/>
        </w:rPr>
      </w:pPr>
      <w:r w:rsidRPr="00240BE7">
        <w:rPr>
          <w:bCs/>
        </w:rPr>
        <w:t>Bloomberg New Energy Finance. (2012).</w:t>
      </w:r>
      <w:r w:rsidR="002149B0">
        <w:rPr>
          <w:bCs/>
        </w:rPr>
        <w:t xml:space="preserve"> </w:t>
      </w:r>
      <w:proofErr w:type="spellStart"/>
      <w:r w:rsidRPr="002149B0">
        <w:rPr>
          <w:bCs/>
          <w:i/>
        </w:rPr>
        <w:t>Climatescope</w:t>
      </w:r>
      <w:proofErr w:type="spellEnd"/>
      <w:r w:rsidRPr="002149B0">
        <w:rPr>
          <w:bCs/>
          <w:i/>
        </w:rPr>
        <w:t xml:space="preserve"> 2012: Assessing the Climate for Climate Investigating in Latin America and the Caribbean</w:t>
      </w:r>
      <w:r w:rsidRPr="00240BE7">
        <w:rPr>
          <w:bCs/>
        </w:rPr>
        <w:t>, 2012. Retrieved from</w:t>
      </w:r>
      <w:r w:rsidR="002149B0">
        <w:rPr>
          <w:bCs/>
        </w:rPr>
        <w:t>:</w:t>
      </w:r>
      <w:r w:rsidRPr="00240BE7">
        <w:rPr>
          <w:bCs/>
        </w:rPr>
        <w:t xml:space="preserve"> https://about.bnef.com/bl</w:t>
      </w:r>
      <w:r w:rsidRPr="002149B0">
        <w:rPr>
          <w:bCs/>
        </w:rPr>
        <w:t>og/climatescope-2012-assessing-the-climate-for-climate-investing-in-latin-america-and-the-caribbean/</w:t>
      </w:r>
    </w:p>
    <w:p w14:paraId="2BA9B934" w14:textId="3D5EDBBD" w:rsidR="00240BE7" w:rsidRPr="002149B0" w:rsidRDefault="00240BE7" w:rsidP="0086548F">
      <w:pPr>
        <w:rPr>
          <w:bCs/>
        </w:rPr>
      </w:pPr>
      <w:proofErr w:type="spellStart"/>
      <w:r w:rsidRPr="002149B0">
        <w:rPr>
          <w:bCs/>
        </w:rPr>
        <w:t>Blyashko</w:t>
      </w:r>
      <w:proofErr w:type="spellEnd"/>
      <w:r w:rsidRPr="002149B0">
        <w:rPr>
          <w:bCs/>
        </w:rPr>
        <w:t>, Y. I.</w:t>
      </w:r>
      <w:r w:rsidR="002149B0">
        <w:rPr>
          <w:bCs/>
        </w:rPr>
        <w:t xml:space="preserve"> </w:t>
      </w:r>
      <w:r w:rsidR="00D618E3" w:rsidRPr="002149B0">
        <w:rPr>
          <w:bCs/>
        </w:rPr>
        <w:t>(2010).</w:t>
      </w:r>
      <w:r w:rsidRPr="002149B0">
        <w:rPr>
          <w:bCs/>
        </w:rPr>
        <w:t xml:space="preserve"> Modern Trends in the Development of Small Hydro Power around the World and in Russia. </w:t>
      </w:r>
      <w:r w:rsidRPr="002149B0">
        <w:rPr>
          <w:bCs/>
          <w:i/>
        </w:rPr>
        <w:t xml:space="preserve">Thermal Engineering 57, No. 11 </w:t>
      </w:r>
      <w:r w:rsidRPr="002149B0">
        <w:rPr>
          <w:bCs/>
        </w:rPr>
        <w:t>(November 2010):</w:t>
      </w:r>
      <w:r w:rsidRPr="002149B0">
        <w:rPr>
          <w:bCs/>
          <w:i/>
        </w:rPr>
        <w:t xml:space="preserve"> 953-60</w:t>
      </w:r>
      <w:r w:rsidRPr="002149B0">
        <w:rPr>
          <w:bCs/>
        </w:rPr>
        <w:t>. doi:10.1134/S0040601510110078.</w:t>
      </w:r>
    </w:p>
    <w:p w14:paraId="2932C427" w14:textId="6391CD99" w:rsidR="00240BE7" w:rsidRPr="002149B0" w:rsidRDefault="00240BE7" w:rsidP="0086548F">
      <w:pPr>
        <w:rPr>
          <w:bCs/>
        </w:rPr>
      </w:pPr>
      <w:proofErr w:type="spellStart"/>
      <w:r w:rsidRPr="002149B0">
        <w:rPr>
          <w:bCs/>
        </w:rPr>
        <w:t>Bogdanov</w:t>
      </w:r>
      <w:proofErr w:type="spellEnd"/>
      <w:r w:rsidRPr="002149B0">
        <w:rPr>
          <w:bCs/>
        </w:rPr>
        <w:t>, D.</w:t>
      </w:r>
      <w:r w:rsidR="00D618E3" w:rsidRPr="002149B0">
        <w:rPr>
          <w:bCs/>
        </w:rPr>
        <w:t>,</w:t>
      </w:r>
      <w:r w:rsidR="002149B0">
        <w:rPr>
          <w:bCs/>
        </w:rPr>
        <w:t xml:space="preserve"> </w:t>
      </w:r>
      <w:r w:rsidRPr="002149B0">
        <w:rPr>
          <w:bCs/>
        </w:rPr>
        <w:t>Breyer, C.</w:t>
      </w:r>
      <w:r w:rsidR="00D618E3" w:rsidRPr="002149B0">
        <w:rPr>
          <w:bCs/>
        </w:rPr>
        <w:t xml:space="preserve"> (2016).</w:t>
      </w:r>
      <w:r w:rsidRPr="002149B0">
        <w:rPr>
          <w:bCs/>
        </w:rPr>
        <w:t xml:space="preserve"> North-East Asian Super Grid for 100% Renewable Energy </w:t>
      </w:r>
      <w:r w:rsidR="002149B0">
        <w:rPr>
          <w:bCs/>
        </w:rPr>
        <w:t>s</w:t>
      </w:r>
      <w:r w:rsidRPr="002149B0">
        <w:rPr>
          <w:bCs/>
        </w:rPr>
        <w:t>upply: Optimal Mix of Energy Technologies for Electricity, Gas and Heat Supply Options.</w:t>
      </w:r>
      <w:r w:rsidR="002149B0">
        <w:rPr>
          <w:bCs/>
        </w:rPr>
        <w:t xml:space="preserve"> </w:t>
      </w:r>
      <w:r w:rsidRPr="002149B0">
        <w:rPr>
          <w:bCs/>
          <w:i/>
        </w:rPr>
        <w:t xml:space="preserve">Energy Conversion and Management 112 </w:t>
      </w:r>
      <w:r w:rsidRPr="002149B0">
        <w:rPr>
          <w:bCs/>
        </w:rPr>
        <w:t>(March 2016</w:t>
      </w:r>
      <w:r w:rsidRPr="002149B0">
        <w:rPr>
          <w:bCs/>
          <w:i/>
        </w:rPr>
        <w:t>):</w:t>
      </w:r>
      <w:r w:rsidRPr="002149B0">
        <w:rPr>
          <w:bCs/>
        </w:rPr>
        <w:t xml:space="preserve"> 176-90. doi:10.1016/j.enconman.2016.01.019.</w:t>
      </w:r>
    </w:p>
    <w:p w14:paraId="1B9BD1DB" w14:textId="413688E4" w:rsidR="00240BE7" w:rsidRPr="002149B0" w:rsidRDefault="00240BE7" w:rsidP="0086548F">
      <w:pPr>
        <w:rPr>
          <w:bCs/>
        </w:rPr>
      </w:pPr>
      <w:r w:rsidRPr="002149B0">
        <w:rPr>
          <w:bCs/>
        </w:rPr>
        <w:t xml:space="preserve">BP. </w:t>
      </w:r>
      <w:r w:rsidR="00D618E3" w:rsidRPr="002149B0">
        <w:rPr>
          <w:bCs/>
        </w:rPr>
        <w:t>(</w:t>
      </w:r>
      <w:r w:rsidRPr="002149B0">
        <w:rPr>
          <w:bCs/>
        </w:rPr>
        <w:t>2014</w:t>
      </w:r>
      <w:r w:rsidR="00D618E3" w:rsidRPr="002149B0">
        <w:rPr>
          <w:bCs/>
        </w:rPr>
        <w:t>)</w:t>
      </w:r>
      <w:r w:rsidRPr="002149B0">
        <w:rPr>
          <w:bCs/>
        </w:rPr>
        <w:t xml:space="preserve">. </w:t>
      </w:r>
      <w:r w:rsidRPr="002149B0">
        <w:rPr>
          <w:bCs/>
          <w:i/>
        </w:rPr>
        <w:t>Statistical</w:t>
      </w:r>
      <w:r w:rsidRPr="002149B0">
        <w:rPr>
          <w:bCs/>
          <w:i/>
        </w:rPr>
        <w:tab/>
        <w:t>Review</w:t>
      </w:r>
      <w:r w:rsidRPr="002149B0">
        <w:rPr>
          <w:bCs/>
          <w:i/>
        </w:rPr>
        <w:tab/>
        <w:t>of</w:t>
      </w:r>
      <w:r w:rsidR="002149B0" w:rsidRPr="002149B0">
        <w:rPr>
          <w:bCs/>
          <w:i/>
        </w:rPr>
        <w:t xml:space="preserve"> </w:t>
      </w:r>
      <w:r w:rsidRPr="002149B0">
        <w:rPr>
          <w:bCs/>
          <w:i/>
        </w:rPr>
        <w:t>World</w:t>
      </w:r>
      <w:r w:rsidR="002149B0" w:rsidRPr="002149B0">
        <w:rPr>
          <w:bCs/>
          <w:i/>
        </w:rPr>
        <w:t xml:space="preserve"> </w:t>
      </w:r>
      <w:r w:rsidRPr="002149B0">
        <w:rPr>
          <w:bCs/>
          <w:i/>
        </w:rPr>
        <w:t>Energy</w:t>
      </w:r>
      <w:r w:rsidR="002149B0" w:rsidRPr="002149B0">
        <w:rPr>
          <w:bCs/>
          <w:i/>
        </w:rPr>
        <w:t xml:space="preserve"> </w:t>
      </w:r>
      <w:r w:rsidRPr="002149B0">
        <w:rPr>
          <w:bCs/>
          <w:i/>
        </w:rPr>
        <w:t>2014.</w:t>
      </w:r>
      <w:r w:rsidRPr="002149B0">
        <w:rPr>
          <w:bCs/>
        </w:rPr>
        <w:t xml:space="preserve"> British Petroleum, London</w:t>
      </w:r>
      <w:r w:rsidR="006106A5" w:rsidRPr="002149B0">
        <w:rPr>
          <w:bCs/>
        </w:rPr>
        <w:t xml:space="preserve">. </w:t>
      </w:r>
      <w:r w:rsidRPr="002149B0">
        <w:rPr>
          <w:bCs/>
        </w:rPr>
        <w:t>Available: https://vdocuments.mx/bp-statistical-review-of-world-energy-2014.html</w:t>
      </w:r>
    </w:p>
    <w:p w14:paraId="43CE6F30" w14:textId="6B8959F8" w:rsidR="00240BE7" w:rsidRPr="00240BE7" w:rsidRDefault="00240BE7" w:rsidP="0086548F">
      <w:pPr>
        <w:rPr>
          <w:bCs/>
        </w:rPr>
      </w:pPr>
      <w:proofErr w:type="spellStart"/>
      <w:r w:rsidRPr="002149B0">
        <w:rPr>
          <w:bCs/>
        </w:rPr>
        <w:lastRenderedPageBreak/>
        <w:t>Criqui</w:t>
      </w:r>
      <w:proofErr w:type="spellEnd"/>
      <w:r w:rsidRPr="002149B0">
        <w:rPr>
          <w:bCs/>
        </w:rPr>
        <w:t>, P</w:t>
      </w:r>
      <w:r w:rsidR="006106A5" w:rsidRPr="002149B0">
        <w:rPr>
          <w:bCs/>
        </w:rPr>
        <w:t>.</w:t>
      </w:r>
      <w:r w:rsidRPr="002149B0">
        <w:rPr>
          <w:bCs/>
        </w:rPr>
        <w:t>,</w:t>
      </w:r>
      <w:r w:rsidR="00D618E3" w:rsidRPr="002149B0">
        <w:rPr>
          <w:bCs/>
        </w:rPr>
        <w:t xml:space="preserve"> </w:t>
      </w:r>
      <w:proofErr w:type="spellStart"/>
      <w:r w:rsidRPr="002149B0">
        <w:rPr>
          <w:bCs/>
        </w:rPr>
        <w:t>Kouvaritakis</w:t>
      </w:r>
      <w:proofErr w:type="spellEnd"/>
      <w:r w:rsidR="006106A5" w:rsidRPr="002149B0">
        <w:rPr>
          <w:bCs/>
        </w:rPr>
        <w:t>, N.</w:t>
      </w:r>
      <w:r w:rsidR="002149B0">
        <w:rPr>
          <w:bCs/>
        </w:rPr>
        <w:t xml:space="preserve"> </w:t>
      </w:r>
      <w:r w:rsidR="00D618E3" w:rsidRPr="002149B0">
        <w:rPr>
          <w:bCs/>
        </w:rPr>
        <w:t>(2000)</w:t>
      </w:r>
      <w:r w:rsidR="002149B0" w:rsidRPr="002149B0">
        <w:rPr>
          <w:bCs/>
        </w:rPr>
        <w:t xml:space="preserve">. </w:t>
      </w:r>
      <w:r w:rsidRPr="002149B0">
        <w:rPr>
          <w:bCs/>
        </w:rPr>
        <w:t xml:space="preserve">World Energy Projections to 2030. </w:t>
      </w:r>
      <w:r w:rsidRPr="002149B0">
        <w:rPr>
          <w:bCs/>
          <w:i/>
        </w:rPr>
        <w:t>International Journal of Global Energy Issues 14, no. 1-4 (2000): 116-136.</w:t>
      </w:r>
    </w:p>
    <w:p w14:paraId="57D938E0" w14:textId="77777777" w:rsidR="00906A4F" w:rsidRPr="00906A4F" w:rsidRDefault="00906A4F" w:rsidP="00906A4F">
      <w:pPr>
        <w:rPr>
          <w:rFonts w:cs="Times New Roman"/>
        </w:rPr>
      </w:pPr>
      <w:proofErr w:type="spellStart"/>
      <w:r w:rsidRPr="00906A4F">
        <w:rPr>
          <w:rFonts w:cs="Times New Roman"/>
        </w:rPr>
        <w:t>Ecofys</w:t>
      </w:r>
      <w:proofErr w:type="spellEnd"/>
      <w:r w:rsidRPr="00906A4F">
        <w:rPr>
          <w:rFonts w:cs="Times New Roman"/>
        </w:rPr>
        <w:t xml:space="preserve">. (2018). </w:t>
      </w:r>
      <w:r w:rsidRPr="00906A4F">
        <w:rPr>
          <w:rFonts w:cs="Times New Roman"/>
          <w:i/>
        </w:rPr>
        <w:t>Energy transition within 1.5ºC.</w:t>
      </w:r>
      <w:r w:rsidRPr="00906A4F">
        <w:rPr>
          <w:rFonts w:cs="Times New Roman"/>
        </w:rPr>
        <w:t xml:space="preserve"> A disruptive approach to 100% decarbonization of the global energy system by 2050. </w:t>
      </w:r>
      <w:proofErr w:type="spellStart"/>
      <w:r w:rsidRPr="00906A4F">
        <w:rPr>
          <w:rFonts w:cs="Times New Roman"/>
        </w:rPr>
        <w:t>Ecofys</w:t>
      </w:r>
      <w:proofErr w:type="spellEnd"/>
      <w:r w:rsidRPr="00906A4F">
        <w:rPr>
          <w:rFonts w:cs="Times New Roman"/>
        </w:rPr>
        <w:t xml:space="preserve">- A Navigant Company. Retrieved from: </w:t>
      </w:r>
      <w:hyperlink r:id="rId26" w:history="1">
        <w:r w:rsidRPr="00906A4F">
          <w:rPr>
            <w:rStyle w:val="Hyperlink"/>
            <w:rFonts w:cs="Times New Roman"/>
          </w:rPr>
          <w:t>https://www.navigant.com/-/media/www/site/downloads/energy/2018/navigant2018energytransitionwithin15c.pdf</w:t>
        </w:r>
      </w:hyperlink>
    </w:p>
    <w:p w14:paraId="618C59DB" w14:textId="77777777" w:rsidR="00240BE7" w:rsidRPr="00906A4F" w:rsidRDefault="00240BE7" w:rsidP="0086548F">
      <w:pPr>
        <w:rPr>
          <w:bCs/>
        </w:rPr>
      </w:pPr>
      <w:r w:rsidRPr="00906A4F">
        <w:rPr>
          <w:bCs/>
        </w:rPr>
        <w:t xml:space="preserve">EIA (n.d.). </w:t>
      </w:r>
      <w:r w:rsidRPr="00906A4F">
        <w:rPr>
          <w:bCs/>
          <w:i/>
        </w:rPr>
        <w:t>Updated estimates of power plant capital and operating costs</w:t>
      </w:r>
      <w:r w:rsidRPr="00906A4F">
        <w:rPr>
          <w:bCs/>
        </w:rPr>
        <w:t>. US Energy Information Administration. Washington. Table 1. Retrieved from: www.eia.gov/outlooks/capitalcost/xls/table1.xls</w:t>
      </w:r>
    </w:p>
    <w:p w14:paraId="60600318" w14:textId="12A8BB4A" w:rsidR="00240BE7" w:rsidRPr="00906A4F" w:rsidRDefault="00240BE7" w:rsidP="0086548F">
      <w:pPr>
        <w:rPr>
          <w:bCs/>
        </w:rPr>
      </w:pPr>
      <w:proofErr w:type="spellStart"/>
      <w:r w:rsidRPr="00906A4F">
        <w:rPr>
          <w:bCs/>
        </w:rPr>
        <w:t>Elbatran</w:t>
      </w:r>
      <w:proofErr w:type="spellEnd"/>
      <w:r w:rsidRPr="00906A4F">
        <w:rPr>
          <w:bCs/>
        </w:rPr>
        <w:t xml:space="preserve">, A.H., </w:t>
      </w:r>
      <w:proofErr w:type="spellStart"/>
      <w:r w:rsidRPr="00906A4F">
        <w:rPr>
          <w:bCs/>
        </w:rPr>
        <w:t>Yaakob</w:t>
      </w:r>
      <w:proofErr w:type="spellEnd"/>
      <w:r w:rsidRPr="00906A4F">
        <w:rPr>
          <w:bCs/>
        </w:rPr>
        <w:t>,</w:t>
      </w:r>
      <w:r w:rsidR="00D618E3" w:rsidRPr="00906A4F">
        <w:rPr>
          <w:bCs/>
        </w:rPr>
        <w:t xml:space="preserve"> O.B.,</w:t>
      </w:r>
      <w:r w:rsidRPr="00906A4F">
        <w:rPr>
          <w:bCs/>
        </w:rPr>
        <w:t xml:space="preserve"> Yasser</w:t>
      </w:r>
      <w:r w:rsidR="00D618E3" w:rsidRPr="00906A4F">
        <w:rPr>
          <w:bCs/>
        </w:rPr>
        <w:t>,</w:t>
      </w:r>
      <w:r w:rsidRPr="00906A4F">
        <w:rPr>
          <w:bCs/>
        </w:rPr>
        <w:t xml:space="preserve"> M. A</w:t>
      </w:r>
      <w:r w:rsidR="00D618E3" w:rsidRPr="00906A4F">
        <w:rPr>
          <w:bCs/>
        </w:rPr>
        <w:t>.</w:t>
      </w:r>
      <w:r w:rsidR="002149B0" w:rsidRPr="00906A4F">
        <w:rPr>
          <w:bCs/>
        </w:rPr>
        <w:t>,</w:t>
      </w:r>
      <w:r w:rsidRPr="00906A4F">
        <w:rPr>
          <w:bCs/>
        </w:rPr>
        <w:t xml:space="preserve"> </w:t>
      </w:r>
      <w:proofErr w:type="spellStart"/>
      <w:r w:rsidRPr="00906A4F">
        <w:rPr>
          <w:bCs/>
        </w:rPr>
        <w:t>Shabara</w:t>
      </w:r>
      <w:proofErr w:type="spellEnd"/>
      <w:r w:rsidR="00D618E3" w:rsidRPr="00906A4F">
        <w:rPr>
          <w:bCs/>
        </w:rPr>
        <w:t>, H</w:t>
      </w:r>
      <w:r w:rsidRPr="00906A4F">
        <w:rPr>
          <w:bCs/>
        </w:rPr>
        <w:t>.</w:t>
      </w:r>
      <w:r w:rsidR="00D618E3" w:rsidRPr="00906A4F">
        <w:rPr>
          <w:bCs/>
        </w:rPr>
        <w:t>M.</w:t>
      </w:r>
      <w:r w:rsidRPr="00906A4F">
        <w:rPr>
          <w:bCs/>
        </w:rPr>
        <w:t xml:space="preserve"> </w:t>
      </w:r>
      <w:r w:rsidR="002149B0" w:rsidRPr="00906A4F">
        <w:rPr>
          <w:bCs/>
        </w:rPr>
        <w:t xml:space="preserve">(2015). </w:t>
      </w:r>
      <w:r w:rsidRPr="00906A4F">
        <w:rPr>
          <w:bCs/>
        </w:rPr>
        <w:t xml:space="preserve">Operation, Performance and Economic Analysis of Low Head Micro-Hydropower Turbines for Rural and Remote Areas: A Review. </w:t>
      </w:r>
      <w:r w:rsidRPr="00906A4F">
        <w:rPr>
          <w:bCs/>
          <w:i/>
        </w:rPr>
        <w:t xml:space="preserve">Renewable and Sustainable Energy Reviews 43 </w:t>
      </w:r>
      <w:r w:rsidRPr="00906A4F">
        <w:rPr>
          <w:bCs/>
        </w:rPr>
        <w:t>(March 2015): 40-50. doi:10.1016/j.rser.2014.11.045.</w:t>
      </w:r>
    </w:p>
    <w:p w14:paraId="77235F44" w14:textId="77777777" w:rsidR="00906A4F" w:rsidRPr="00906A4F" w:rsidRDefault="00906A4F" w:rsidP="00906A4F">
      <w:pPr>
        <w:rPr>
          <w:rFonts w:cs="Times New Roman"/>
        </w:rPr>
      </w:pPr>
      <w:proofErr w:type="spellStart"/>
      <w:r w:rsidRPr="00906A4F">
        <w:rPr>
          <w:rFonts w:cs="Times New Roman"/>
        </w:rPr>
        <w:t>Equinor</w:t>
      </w:r>
      <w:proofErr w:type="spellEnd"/>
      <w:r w:rsidRPr="00906A4F">
        <w:rPr>
          <w:rFonts w:cs="Times New Roman"/>
        </w:rPr>
        <w:t xml:space="preserve">. (2018). </w:t>
      </w:r>
      <w:r w:rsidRPr="00906A4F">
        <w:rPr>
          <w:rFonts w:cs="Times New Roman"/>
          <w:i/>
        </w:rPr>
        <w:t>Energy Perspectives 2018, Long-term macro and market outlook.</w:t>
      </w:r>
      <w:r w:rsidRPr="00906A4F">
        <w:rPr>
          <w:rFonts w:cs="Times New Roman"/>
        </w:rPr>
        <w:t xml:space="preserve"> </w:t>
      </w:r>
      <w:proofErr w:type="spellStart"/>
      <w:r w:rsidRPr="00906A4F">
        <w:rPr>
          <w:rFonts w:cs="Times New Roman"/>
        </w:rPr>
        <w:t>Equinor</w:t>
      </w:r>
      <w:proofErr w:type="spellEnd"/>
      <w:r w:rsidRPr="00906A4F">
        <w:rPr>
          <w:rFonts w:cs="Times New Roman"/>
        </w:rPr>
        <w:t xml:space="preserve">. Retrieved from: </w:t>
      </w:r>
      <w:hyperlink r:id="rId27" w:history="1">
        <w:r w:rsidRPr="00906A4F">
          <w:rPr>
            <w:rStyle w:val="Hyperlink"/>
            <w:rFonts w:cs="Times New Roman"/>
          </w:rPr>
          <w:t>https://www.equinor.com/en/news/07jun2018-energy-perspectives.html</w:t>
        </w:r>
      </w:hyperlink>
    </w:p>
    <w:p w14:paraId="5E639612" w14:textId="77777777" w:rsidR="00240BE7" w:rsidRPr="00240BE7" w:rsidRDefault="00240BE7" w:rsidP="0086548F">
      <w:pPr>
        <w:rPr>
          <w:bCs/>
        </w:rPr>
      </w:pPr>
      <w:r w:rsidRPr="00906A4F">
        <w:rPr>
          <w:bCs/>
        </w:rPr>
        <w:t xml:space="preserve">GEF. (1992). </w:t>
      </w:r>
      <w:r w:rsidRPr="00906A4F">
        <w:rPr>
          <w:bCs/>
          <w:i/>
        </w:rPr>
        <w:t>India: Optimizing Development of Small Hydel Resources in the Hilly Regions</w:t>
      </w:r>
      <w:r w:rsidRPr="00906A4F">
        <w:rPr>
          <w:bCs/>
        </w:rPr>
        <w:t>. Global Environment Facility (1992). Washington. Retrieved from: https://www.thegef.org/project/optimizing-development-small-hydel-resources-hilly-areas.</w:t>
      </w:r>
    </w:p>
    <w:p w14:paraId="2D810F06" w14:textId="610843B9" w:rsidR="00240BE7" w:rsidRDefault="00240BE7" w:rsidP="0086548F">
      <w:pPr>
        <w:rPr>
          <w:bCs/>
        </w:rPr>
      </w:pPr>
      <w:r w:rsidRPr="00240BE7">
        <w:rPr>
          <w:bCs/>
        </w:rPr>
        <w:t xml:space="preserve">Hanafi, J. &amp; </w:t>
      </w:r>
      <w:proofErr w:type="spellStart"/>
      <w:r w:rsidRPr="00240BE7">
        <w:rPr>
          <w:bCs/>
        </w:rPr>
        <w:t>Riman</w:t>
      </w:r>
      <w:proofErr w:type="spellEnd"/>
      <w:r w:rsidRPr="00240BE7">
        <w:rPr>
          <w:bCs/>
        </w:rPr>
        <w:t xml:space="preserve">, A. (2015). </w:t>
      </w:r>
      <w:r w:rsidRPr="002149B0">
        <w:rPr>
          <w:bCs/>
          <w:i/>
        </w:rPr>
        <w:t xml:space="preserve">Life Cycle Assessment of a Mini Hydro Power Plant in Indonesia: A Case Study in </w:t>
      </w:r>
      <w:proofErr w:type="spellStart"/>
      <w:r w:rsidRPr="002149B0">
        <w:rPr>
          <w:bCs/>
          <w:i/>
        </w:rPr>
        <w:t>Karai</w:t>
      </w:r>
      <w:proofErr w:type="spellEnd"/>
      <w:r w:rsidRPr="002149B0">
        <w:rPr>
          <w:bCs/>
          <w:i/>
        </w:rPr>
        <w:t xml:space="preserve"> River.</w:t>
      </w:r>
      <w:r w:rsidRPr="00240BE7">
        <w:rPr>
          <w:bCs/>
        </w:rPr>
        <w:t xml:space="preserve"> The 22nd CIRP Conference on Life Cycle Engineering, 29. (2015), pp. 444-449. Section 2.1</w:t>
      </w:r>
      <w:r w:rsidRPr="002149B0">
        <w:rPr>
          <w:bCs/>
        </w:rPr>
        <w:t>. doi:10.1016/j.procir.2015.02.160</w:t>
      </w:r>
    </w:p>
    <w:p w14:paraId="7DD845B4" w14:textId="4D4C6D9D" w:rsidR="00FB64B5" w:rsidRPr="00906A4F" w:rsidRDefault="00FB64B5" w:rsidP="0086548F">
      <w:pPr>
        <w:pStyle w:val="Bibliography"/>
        <w:rPr>
          <w:noProof/>
        </w:rPr>
      </w:pPr>
      <w:r>
        <w:rPr>
          <w:noProof/>
        </w:rPr>
        <w:t xml:space="preserve">IEA. (2016). </w:t>
      </w:r>
      <w:r>
        <w:rPr>
          <w:i/>
          <w:iCs/>
          <w:noProof/>
        </w:rPr>
        <w:t xml:space="preserve">Energy Technology Perspectives 2016 : Towards Sustainable Urban Energy Systems. </w:t>
      </w:r>
      <w:r w:rsidRPr="00FB64B5">
        <w:rPr>
          <w:iCs/>
          <w:noProof/>
        </w:rPr>
        <w:t>Retrieved from: https://www.iea.org/publications/freepublications/publication/EnergyTechnologyPerspectives2016_Executi</w:t>
      </w:r>
      <w:r w:rsidRPr="00906A4F">
        <w:rPr>
          <w:iCs/>
          <w:noProof/>
        </w:rPr>
        <w:t>veSummary_EnglishVersion.pdf.</w:t>
      </w:r>
      <w:r w:rsidRPr="00906A4F">
        <w:rPr>
          <w:noProof/>
        </w:rPr>
        <w:t xml:space="preserve"> Paris: IEA/OECD.</w:t>
      </w:r>
    </w:p>
    <w:p w14:paraId="561A25A2" w14:textId="77777777" w:rsidR="00906A4F" w:rsidRPr="00906A4F" w:rsidRDefault="00906A4F" w:rsidP="00906A4F">
      <w:pPr>
        <w:rPr>
          <w:rFonts w:cs="Times New Roman"/>
        </w:rPr>
      </w:pPr>
      <w:r w:rsidRPr="00906A4F">
        <w:rPr>
          <w:rFonts w:cs="Times New Roman"/>
        </w:rPr>
        <w:t xml:space="preserve">IEA. (2017). </w:t>
      </w:r>
      <w:r w:rsidRPr="00906A4F">
        <w:rPr>
          <w:rFonts w:cs="Times New Roman"/>
          <w:i/>
        </w:rPr>
        <w:t xml:space="preserve">Energy Technology Perspectives 2017 - </w:t>
      </w:r>
      <w:proofErr w:type="spellStart"/>
      <w:r w:rsidRPr="00906A4F">
        <w:rPr>
          <w:rFonts w:cs="Times New Roman"/>
          <w:i/>
        </w:rPr>
        <w:t>Catalysing</w:t>
      </w:r>
      <w:proofErr w:type="spellEnd"/>
      <w:r w:rsidRPr="00906A4F">
        <w:rPr>
          <w:rFonts w:cs="Times New Roman"/>
          <w:i/>
        </w:rPr>
        <w:t xml:space="preserve"> Energy Technology Transformations.</w:t>
      </w:r>
      <w:r w:rsidRPr="00906A4F">
        <w:rPr>
          <w:rFonts w:cs="Times New Roman"/>
        </w:rPr>
        <w:t xml:space="preserve"> International Energy Agency (IEA). Retrieved from: </w:t>
      </w:r>
      <w:hyperlink r:id="rId28" w:history="1">
        <w:r w:rsidRPr="00906A4F">
          <w:rPr>
            <w:rStyle w:val="Hyperlink"/>
            <w:rFonts w:cs="Times New Roman"/>
          </w:rPr>
          <w:t>https://www.iea.org/etp/</w:t>
        </w:r>
      </w:hyperlink>
    </w:p>
    <w:p w14:paraId="4422A459" w14:textId="77777777" w:rsidR="00906A4F" w:rsidRPr="00906A4F" w:rsidRDefault="00906A4F" w:rsidP="00906A4F">
      <w:pPr>
        <w:rPr>
          <w:rFonts w:cs="Times New Roman"/>
        </w:rPr>
      </w:pPr>
      <w:r w:rsidRPr="00906A4F">
        <w:rPr>
          <w:rFonts w:cs="Times New Roman"/>
        </w:rPr>
        <w:t xml:space="preserve">IEA. (2018). </w:t>
      </w:r>
      <w:r w:rsidRPr="00906A4F">
        <w:rPr>
          <w:rFonts w:cs="Times New Roman"/>
          <w:i/>
        </w:rPr>
        <w:t>World Energy Outlook 2018.</w:t>
      </w:r>
      <w:r w:rsidRPr="00906A4F">
        <w:rPr>
          <w:rFonts w:cs="Times New Roman"/>
        </w:rPr>
        <w:t xml:space="preserve"> International Energy Agency (IEA). Retrieved from: </w:t>
      </w:r>
      <w:hyperlink r:id="rId29" w:history="1">
        <w:r w:rsidRPr="00906A4F">
          <w:rPr>
            <w:rStyle w:val="Hyperlink"/>
            <w:rFonts w:cs="Times New Roman"/>
          </w:rPr>
          <w:t>https://webstore.iea.org/world-energy-outlook-2018</w:t>
        </w:r>
      </w:hyperlink>
    </w:p>
    <w:p w14:paraId="535ECDE4" w14:textId="13F8BF34" w:rsidR="00FB64B5" w:rsidRPr="00906A4F" w:rsidRDefault="00FB64B5" w:rsidP="0086548F">
      <w:pPr>
        <w:pStyle w:val="Bibliography"/>
        <w:rPr>
          <w:noProof/>
        </w:rPr>
      </w:pPr>
      <w:r w:rsidRPr="00906A4F">
        <w:rPr>
          <w:noProof/>
        </w:rPr>
        <w:t>IEA. (2018</w:t>
      </w:r>
      <w:r w:rsidR="00A63917" w:rsidRPr="00906A4F">
        <w:rPr>
          <w:noProof/>
        </w:rPr>
        <w:t>a</w:t>
      </w:r>
      <w:r w:rsidRPr="00906A4F">
        <w:rPr>
          <w:noProof/>
        </w:rPr>
        <w:t xml:space="preserve">). </w:t>
      </w:r>
      <w:r w:rsidRPr="00906A4F">
        <w:rPr>
          <w:i/>
          <w:iCs/>
          <w:noProof/>
        </w:rPr>
        <w:t>Renewables 2018</w:t>
      </w:r>
      <w:r w:rsidR="0086548F" w:rsidRPr="00906A4F">
        <w:rPr>
          <w:i/>
          <w:iCs/>
          <w:noProof/>
        </w:rPr>
        <w:t>.</w:t>
      </w:r>
      <w:r w:rsidRPr="00906A4F">
        <w:rPr>
          <w:i/>
          <w:iCs/>
          <w:noProof/>
        </w:rPr>
        <w:t xml:space="preserve"> </w:t>
      </w:r>
      <w:r w:rsidR="0086548F" w:rsidRPr="00906A4F">
        <w:rPr>
          <w:noProof/>
        </w:rPr>
        <w:t xml:space="preserve">International Energy Agency, Paris, France. </w:t>
      </w:r>
      <w:r w:rsidR="0086548F" w:rsidRPr="00906A4F">
        <w:rPr>
          <w:iCs/>
          <w:noProof/>
        </w:rPr>
        <w:t>Retrieved from https://www.iea.org/renewables2018/.</w:t>
      </w:r>
    </w:p>
    <w:p w14:paraId="3E461AE1" w14:textId="77777777" w:rsidR="00830A72" w:rsidRDefault="00830A72" w:rsidP="00830A72">
      <w:pPr>
        <w:rPr>
          <w:rFonts w:cs="Times New Roman"/>
        </w:rPr>
      </w:pPr>
      <w:r>
        <w:rPr>
          <w:rFonts w:cs="Times New Roman"/>
        </w:rPr>
        <w:t xml:space="preserve">IEA (2019). Energy Prices and Taxes – Quarterly Statistics – First Quarter 2019. International Energy Agency. </w:t>
      </w:r>
      <w:r w:rsidRPr="00EC195C">
        <w:rPr>
          <w:rFonts w:cs="Times New Roman"/>
        </w:rPr>
        <w:t>OECD/IEA, Paris.</w:t>
      </w:r>
    </w:p>
    <w:p w14:paraId="423CFFB8" w14:textId="77777777" w:rsidR="00906A4F" w:rsidRPr="00906A4F" w:rsidRDefault="00906A4F" w:rsidP="00906A4F">
      <w:pPr>
        <w:rPr>
          <w:rFonts w:cs="Times New Roman"/>
        </w:rPr>
      </w:pPr>
      <w:r w:rsidRPr="00906A4F">
        <w:rPr>
          <w:rFonts w:cs="Times New Roman"/>
        </w:rPr>
        <w:lastRenderedPageBreak/>
        <w:t xml:space="preserve">IEEJ. (2018). </w:t>
      </w:r>
      <w:r w:rsidRPr="00906A4F">
        <w:rPr>
          <w:rFonts w:cs="Times New Roman"/>
          <w:i/>
        </w:rPr>
        <w:t>IEEJ Outlook 2019 – Energy transition and a thorny oath for 3E challenges.</w:t>
      </w:r>
      <w:r w:rsidRPr="00906A4F">
        <w:rPr>
          <w:rFonts w:cs="Times New Roman"/>
        </w:rPr>
        <w:t xml:space="preserve"> The Institute of Energy Economics Japan. Available at: </w:t>
      </w:r>
      <w:hyperlink r:id="rId30" w:history="1">
        <w:r w:rsidRPr="00906A4F">
          <w:rPr>
            <w:rStyle w:val="Hyperlink"/>
            <w:rFonts w:cs="Times New Roman"/>
          </w:rPr>
          <w:t>https://eneken.ieej.or.jp/data/8122.pdf</w:t>
        </w:r>
      </w:hyperlink>
    </w:p>
    <w:p w14:paraId="4B2A34E4" w14:textId="3019AFC6" w:rsidR="00240BE7" w:rsidRPr="00906A4F" w:rsidRDefault="00240BE7" w:rsidP="0086548F">
      <w:pPr>
        <w:rPr>
          <w:bCs/>
        </w:rPr>
      </w:pPr>
      <w:r w:rsidRPr="00906A4F">
        <w:rPr>
          <w:bCs/>
        </w:rPr>
        <w:t>IFC. (2015). Hydroelectric Power : A Guide for Developers and Investors. 2015. World Bank. Washington.</w:t>
      </w:r>
    </w:p>
    <w:p w14:paraId="2D3BF542" w14:textId="77777777" w:rsidR="00240BE7" w:rsidRPr="00906A4F" w:rsidRDefault="00240BE7" w:rsidP="0086548F">
      <w:pPr>
        <w:rPr>
          <w:bCs/>
        </w:rPr>
      </w:pPr>
      <w:r w:rsidRPr="00906A4F">
        <w:rPr>
          <w:bCs/>
        </w:rPr>
        <w:t>IHA. (2018). Hydropower Status Report 2018. International Hydropower Association. London.p.98</w:t>
      </w:r>
    </w:p>
    <w:p w14:paraId="703CA410" w14:textId="0815EBCB" w:rsidR="00240BE7" w:rsidRPr="002149B0" w:rsidRDefault="00D60E60" w:rsidP="0086548F">
      <w:pPr>
        <w:rPr>
          <w:bCs/>
        </w:rPr>
      </w:pPr>
      <w:r w:rsidRPr="00906A4F">
        <w:rPr>
          <w:bCs/>
        </w:rPr>
        <w:t>MNRE (2012).</w:t>
      </w:r>
      <w:r w:rsidR="00240BE7" w:rsidRPr="00906A4F">
        <w:rPr>
          <w:bCs/>
        </w:rPr>
        <w:t xml:space="preserve"> MNRE Report on Small Hydro Power</w:t>
      </w:r>
      <w:r w:rsidR="002149B0" w:rsidRPr="00906A4F">
        <w:rPr>
          <w:bCs/>
        </w:rPr>
        <w:t>,</w:t>
      </w:r>
      <w:r w:rsidR="00240BE7" w:rsidRPr="00906A4F">
        <w:rPr>
          <w:bCs/>
        </w:rPr>
        <w:t xml:space="preserve"> 2012. </w:t>
      </w:r>
      <w:r w:rsidRPr="00906A4F">
        <w:rPr>
          <w:bCs/>
        </w:rPr>
        <w:t>Ministry of New and Renewable Energy, Govt of India. New Delhi</w:t>
      </w:r>
      <w:r w:rsidRPr="002149B0">
        <w:rPr>
          <w:bCs/>
        </w:rPr>
        <w:t>.</w:t>
      </w:r>
      <w:r w:rsidR="00240BE7" w:rsidRPr="002149B0">
        <w:rPr>
          <w:bCs/>
        </w:rPr>
        <w:t xml:space="preserve"> Retrieved from: http://www.eaLiniclub/users/Rahul/blogs/7297.</w:t>
      </w:r>
    </w:p>
    <w:p w14:paraId="616EF7C4" w14:textId="77777777" w:rsidR="00240BE7" w:rsidRPr="009A6B14" w:rsidRDefault="00240BE7" w:rsidP="0086548F">
      <w:pPr>
        <w:rPr>
          <w:bCs/>
          <w:color w:val="000000" w:themeColor="text1"/>
        </w:rPr>
      </w:pPr>
      <w:r w:rsidRPr="002149B0">
        <w:rPr>
          <w:bCs/>
        </w:rPr>
        <w:t xml:space="preserve">IPCC. (2014). </w:t>
      </w:r>
      <w:r w:rsidRPr="0086548F">
        <w:rPr>
          <w:bCs/>
          <w:i/>
        </w:rPr>
        <w:t xml:space="preserve">Climate Change 2014: Mitigation </w:t>
      </w:r>
      <w:r w:rsidRPr="009A6B14">
        <w:rPr>
          <w:bCs/>
          <w:i/>
          <w:color w:val="000000" w:themeColor="text1"/>
        </w:rPr>
        <w:t xml:space="preserve">of Climate Change. </w:t>
      </w:r>
      <w:r w:rsidRPr="009A6B14">
        <w:rPr>
          <w:bCs/>
          <w:color w:val="000000" w:themeColor="text1"/>
        </w:rPr>
        <w:t>Contribution of Working Group III to the Fifth Assessment Report of the Intergovernmental Panel on Climate Change [</w:t>
      </w:r>
      <w:proofErr w:type="spellStart"/>
      <w:r w:rsidRPr="009A6B14">
        <w:rPr>
          <w:bCs/>
          <w:color w:val="000000" w:themeColor="text1"/>
        </w:rPr>
        <w:t>Edenhofer</w:t>
      </w:r>
      <w:proofErr w:type="spellEnd"/>
      <w:r w:rsidRPr="009A6B14">
        <w:rPr>
          <w:bCs/>
          <w:color w:val="000000" w:themeColor="text1"/>
        </w:rPr>
        <w:t xml:space="preserve">, O., R. </w:t>
      </w:r>
      <w:proofErr w:type="spellStart"/>
      <w:r w:rsidRPr="009A6B14">
        <w:rPr>
          <w:bCs/>
          <w:color w:val="000000" w:themeColor="text1"/>
        </w:rPr>
        <w:t>Pichs-Madruga</w:t>
      </w:r>
      <w:proofErr w:type="spellEnd"/>
      <w:r w:rsidRPr="009A6B14">
        <w:rPr>
          <w:bCs/>
          <w:color w:val="000000" w:themeColor="text1"/>
        </w:rPr>
        <w:t xml:space="preserve">, Y. </w:t>
      </w:r>
      <w:proofErr w:type="spellStart"/>
      <w:r w:rsidRPr="009A6B14">
        <w:rPr>
          <w:bCs/>
          <w:color w:val="000000" w:themeColor="text1"/>
        </w:rPr>
        <w:t>Sokona</w:t>
      </w:r>
      <w:proofErr w:type="spellEnd"/>
      <w:r w:rsidRPr="009A6B14">
        <w:rPr>
          <w:bCs/>
          <w:color w:val="000000" w:themeColor="text1"/>
        </w:rPr>
        <w:t xml:space="preserve">, E. </w:t>
      </w:r>
      <w:proofErr w:type="spellStart"/>
      <w:r w:rsidRPr="009A6B14">
        <w:rPr>
          <w:bCs/>
          <w:color w:val="000000" w:themeColor="text1"/>
        </w:rPr>
        <w:t>Farahani</w:t>
      </w:r>
      <w:proofErr w:type="spellEnd"/>
      <w:r w:rsidRPr="009A6B14">
        <w:rPr>
          <w:bCs/>
          <w:color w:val="000000" w:themeColor="text1"/>
        </w:rPr>
        <w:t xml:space="preserve">, S. </w:t>
      </w:r>
      <w:proofErr w:type="spellStart"/>
      <w:r w:rsidRPr="009A6B14">
        <w:rPr>
          <w:bCs/>
          <w:color w:val="000000" w:themeColor="text1"/>
        </w:rPr>
        <w:t>Kadner</w:t>
      </w:r>
      <w:proofErr w:type="spellEnd"/>
      <w:r w:rsidRPr="009A6B14">
        <w:rPr>
          <w:bCs/>
          <w:color w:val="000000" w:themeColor="text1"/>
        </w:rPr>
        <w:t xml:space="preserve">, K. </w:t>
      </w:r>
      <w:proofErr w:type="spellStart"/>
      <w:r w:rsidRPr="009A6B14">
        <w:rPr>
          <w:bCs/>
          <w:color w:val="000000" w:themeColor="text1"/>
        </w:rPr>
        <w:t>Seyboth</w:t>
      </w:r>
      <w:proofErr w:type="spellEnd"/>
      <w:r w:rsidRPr="009A6B14">
        <w:rPr>
          <w:bCs/>
          <w:color w:val="000000" w:themeColor="text1"/>
        </w:rPr>
        <w:t xml:space="preserve">, A. Adler, I. Baum, S. Brunner, P. </w:t>
      </w:r>
      <w:proofErr w:type="spellStart"/>
      <w:r w:rsidRPr="009A6B14">
        <w:rPr>
          <w:bCs/>
          <w:color w:val="000000" w:themeColor="text1"/>
        </w:rPr>
        <w:t>Eickemeier</w:t>
      </w:r>
      <w:proofErr w:type="spellEnd"/>
      <w:r w:rsidRPr="009A6B14">
        <w:rPr>
          <w:bCs/>
          <w:color w:val="000000" w:themeColor="text1"/>
        </w:rPr>
        <w:t xml:space="preserve">, B. </w:t>
      </w:r>
      <w:proofErr w:type="spellStart"/>
      <w:r w:rsidRPr="009A6B14">
        <w:rPr>
          <w:bCs/>
          <w:color w:val="000000" w:themeColor="text1"/>
        </w:rPr>
        <w:t>Kriemann</w:t>
      </w:r>
      <w:proofErr w:type="spellEnd"/>
      <w:r w:rsidRPr="009A6B14">
        <w:rPr>
          <w:bCs/>
          <w:color w:val="000000" w:themeColor="text1"/>
        </w:rPr>
        <w:t xml:space="preserve">, J. </w:t>
      </w:r>
      <w:proofErr w:type="spellStart"/>
      <w:r w:rsidRPr="009A6B14">
        <w:rPr>
          <w:bCs/>
          <w:color w:val="000000" w:themeColor="text1"/>
        </w:rPr>
        <w:t>Savolainen</w:t>
      </w:r>
      <w:proofErr w:type="spellEnd"/>
      <w:r w:rsidRPr="009A6B14">
        <w:rPr>
          <w:bCs/>
          <w:color w:val="000000" w:themeColor="text1"/>
        </w:rPr>
        <w:t xml:space="preserve">, S. </w:t>
      </w:r>
      <w:proofErr w:type="spellStart"/>
      <w:r w:rsidRPr="009A6B14">
        <w:rPr>
          <w:bCs/>
          <w:color w:val="000000" w:themeColor="text1"/>
        </w:rPr>
        <w:t>Schlömer</w:t>
      </w:r>
      <w:proofErr w:type="spellEnd"/>
      <w:r w:rsidRPr="009A6B14">
        <w:rPr>
          <w:bCs/>
          <w:color w:val="000000" w:themeColor="text1"/>
        </w:rPr>
        <w:t xml:space="preserve">, C. von </w:t>
      </w:r>
      <w:proofErr w:type="spellStart"/>
      <w:r w:rsidRPr="009A6B14">
        <w:rPr>
          <w:bCs/>
          <w:color w:val="000000" w:themeColor="text1"/>
        </w:rPr>
        <w:t>Stechow</w:t>
      </w:r>
      <w:proofErr w:type="spellEnd"/>
      <w:r w:rsidRPr="009A6B14">
        <w:rPr>
          <w:bCs/>
          <w:color w:val="000000" w:themeColor="text1"/>
        </w:rPr>
        <w:t xml:space="preserve">, T. </w:t>
      </w:r>
      <w:proofErr w:type="spellStart"/>
      <w:r w:rsidRPr="009A6B14">
        <w:rPr>
          <w:bCs/>
          <w:color w:val="000000" w:themeColor="text1"/>
        </w:rPr>
        <w:t>Zwickel</w:t>
      </w:r>
      <w:proofErr w:type="spellEnd"/>
      <w:r w:rsidRPr="009A6B14">
        <w:rPr>
          <w:bCs/>
          <w:color w:val="000000" w:themeColor="text1"/>
        </w:rPr>
        <w:t xml:space="preserve"> and J.C. Minx (eds.)]. Cambridge University Press, Cambridge, United Kingdom and New York, NY, USA Retrieved from: https://www.ipcc.ch/pdf/assessment-report/ar5/wg3/ipcc_wg3_ar5_full.pdf</w:t>
      </w:r>
    </w:p>
    <w:p w14:paraId="79240114" w14:textId="6081219A" w:rsidR="00240BE7" w:rsidRPr="009A6B14" w:rsidRDefault="00240BE7" w:rsidP="0086548F">
      <w:pPr>
        <w:rPr>
          <w:bCs/>
          <w:color w:val="000000" w:themeColor="text1"/>
        </w:rPr>
      </w:pPr>
      <w:r w:rsidRPr="009A6B14">
        <w:rPr>
          <w:bCs/>
          <w:color w:val="000000" w:themeColor="text1"/>
        </w:rPr>
        <w:t xml:space="preserve">IRENA. (2015). </w:t>
      </w:r>
      <w:r w:rsidRPr="009A6B14">
        <w:rPr>
          <w:bCs/>
          <w:i/>
          <w:color w:val="000000" w:themeColor="text1"/>
        </w:rPr>
        <w:t>Hydropower: Technology Brief.</w:t>
      </w:r>
      <w:r w:rsidRPr="009A6B14">
        <w:rPr>
          <w:bCs/>
          <w:color w:val="000000" w:themeColor="text1"/>
        </w:rPr>
        <w:t xml:space="preserve"> International Renewable Energy Agency, Abu Dhabi. Retrieved from </w:t>
      </w:r>
      <w:hyperlink r:id="rId31" w:history="1">
        <w:r w:rsidR="005A5D33" w:rsidRPr="009A6B14">
          <w:rPr>
            <w:rStyle w:val="Hyperlink"/>
            <w:bCs/>
            <w:color w:val="000000" w:themeColor="text1"/>
          </w:rPr>
          <w:t>https://www.irena.org/publications/2015/Feb/Hydropower</w:t>
        </w:r>
      </w:hyperlink>
    </w:p>
    <w:p w14:paraId="71617D2C" w14:textId="77777777" w:rsidR="005A5D33" w:rsidRPr="009A6B14" w:rsidRDefault="005A5D33" w:rsidP="0086548F">
      <w:pPr>
        <w:rPr>
          <w:bCs/>
          <w:color w:val="000000" w:themeColor="text1"/>
        </w:rPr>
      </w:pPr>
      <w:r w:rsidRPr="009A6B14">
        <w:rPr>
          <w:bCs/>
          <w:color w:val="000000" w:themeColor="text1"/>
        </w:rPr>
        <w:t>IRENA (2016).</w:t>
      </w:r>
      <w:r w:rsidRPr="009A6B14">
        <w:rPr>
          <w:bCs/>
          <w:color w:val="000000" w:themeColor="text1"/>
        </w:rPr>
        <w:tab/>
      </w:r>
      <w:r w:rsidRPr="009A6B14">
        <w:rPr>
          <w:bCs/>
          <w:i/>
          <w:color w:val="000000" w:themeColor="text1"/>
        </w:rPr>
        <w:t>A</w:t>
      </w:r>
      <w:r w:rsidRPr="009A6B14">
        <w:rPr>
          <w:bCs/>
          <w:i/>
          <w:color w:val="000000" w:themeColor="text1"/>
        </w:rPr>
        <w:tab/>
        <w:t>Roadmap</w:t>
      </w:r>
      <w:r w:rsidRPr="009A6B14">
        <w:rPr>
          <w:bCs/>
          <w:i/>
          <w:color w:val="000000" w:themeColor="text1"/>
        </w:rPr>
        <w:tab/>
        <w:t>for</w:t>
      </w:r>
      <w:r w:rsidRPr="009A6B14">
        <w:rPr>
          <w:bCs/>
          <w:i/>
          <w:color w:val="000000" w:themeColor="text1"/>
        </w:rPr>
        <w:tab/>
        <w:t>a</w:t>
      </w:r>
      <w:r w:rsidRPr="009A6B14">
        <w:rPr>
          <w:bCs/>
          <w:i/>
          <w:color w:val="000000" w:themeColor="text1"/>
        </w:rPr>
        <w:tab/>
        <w:t>Renewable</w:t>
      </w:r>
      <w:r w:rsidRPr="009A6B14">
        <w:rPr>
          <w:bCs/>
          <w:i/>
          <w:color w:val="000000" w:themeColor="text1"/>
        </w:rPr>
        <w:tab/>
        <w:t>Energy</w:t>
      </w:r>
      <w:r w:rsidRPr="009A6B14">
        <w:rPr>
          <w:bCs/>
          <w:i/>
          <w:color w:val="000000" w:themeColor="text1"/>
        </w:rPr>
        <w:tab/>
        <w:t>Future.</w:t>
      </w:r>
      <w:r w:rsidRPr="009A6B14">
        <w:rPr>
          <w:bCs/>
          <w:color w:val="000000" w:themeColor="text1"/>
        </w:rPr>
        <w:t xml:space="preserve"> 2016. International Renewable Energy Agency, Abu Dhabi. Retrieved from : http://www.irena.org/DocumentDownloads/Publications/lRENA_REmap_2016_edition_report.pdf.</w:t>
      </w:r>
    </w:p>
    <w:p w14:paraId="754A452A" w14:textId="40242A49" w:rsidR="00240BE7" w:rsidRPr="009A6B14" w:rsidRDefault="00240BE7" w:rsidP="0086548F">
      <w:pPr>
        <w:rPr>
          <w:bCs/>
          <w:color w:val="000000" w:themeColor="text1"/>
        </w:rPr>
      </w:pPr>
      <w:r w:rsidRPr="009A6B14">
        <w:rPr>
          <w:bCs/>
          <w:color w:val="000000" w:themeColor="text1"/>
        </w:rPr>
        <w:t xml:space="preserve">IRENA. (2017). </w:t>
      </w:r>
      <w:r w:rsidRPr="009A6B14">
        <w:rPr>
          <w:bCs/>
          <w:i/>
          <w:color w:val="000000" w:themeColor="text1"/>
        </w:rPr>
        <w:t>Renewable Energy Statistics 2017.</w:t>
      </w:r>
      <w:r w:rsidRPr="009A6B14">
        <w:rPr>
          <w:bCs/>
          <w:color w:val="000000" w:themeColor="text1"/>
        </w:rPr>
        <w:t xml:space="preserve"> International Renewable Energy Agency, Abu Dhabi IRENA. (2018). </w:t>
      </w:r>
      <w:r w:rsidRPr="009A6B14">
        <w:rPr>
          <w:bCs/>
          <w:i/>
          <w:color w:val="000000" w:themeColor="text1"/>
        </w:rPr>
        <w:t>Renewable Energy Statistics 2018.</w:t>
      </w:r>
      <w:r w:rsidRPr="009A6B14">
        <w:rPr>
          <w:bCs/>
          <w:color w:val="000000" w:themeColor="text1"/>
        </w:rPr>
        <w:t xml:space="preserve"> International Renewable Energy Agency, Abu Dhabi. Retrieved on 15 November 2018 from https://www.irena.org/publications/2018/Jul/Renewable-Energy-Statistics-2018. Abu Dhabi: IRENA.</w:t>
      </w:r>
    </w:p>
    <w:p w14:paraId="21C76389" w14:textId="3AFA5A4E" w:rsidR="00A63917" w:rsidRPr="00906A4F" w:rsidRDefault="00240BE7" w:rsidP="0086548F">
      <w:pPr>
        <w:rPr>
          <w:bCs/>
          <w:color w:val="000000" w:themeColor="text1"/>
        </w:rPr>
      </w:pPr>
      <w:r w:rsidRPr="009A6B14">
        <w:rPr>
          <w:bCs/>
          <w:color w:val="000000" w:themeColor="text1"/>
        </w:rPr>
        <w:t>IRENA. (2018</w:t>
      </w:r>
      <w:r w:rsidR="00F85790" w:rsidRPr="009A6B14">
        <w:rPr>
          <w:bCs/>
          <w:color w:val="000000" w:themeColor="text1"/>
        </w:rPr>
        <w:t>a</w:t>
      </w:r>
      <w:r w:rsidRPr="009A6B14">
        <w:rPr>
          <w:bCs/>
          <w:color w:val="000000" w:themeColor="text1"/>
        </w:rPr>
        <w:t xml:space="preserve">). </w:t>
      </w:r>
      <w:r w:rsidRPr="009A6B14">
        <w:rPr>
          <w:bCs/>
          <w:i/>
          <w:color w:val="000000" w:themeColor="text1"/>
        </w:rPr>
        <w:t>Power Generation Costs in 2017</w:t>
      </w:r>
      <w:r w:rsidR="0086548F" w:rsidRPr="009A6B14">
        <w:rPr>
          <w:bCs/>
          <w:i/>
          <w:color w:val="000000" w:themeColor="text1"/>
        </w:rPr>
        <w:t>.</w:t>
      </w:r>
      <w:r w:rsidRPr="009A6B14">
        <w:rPr>
          <w:bCs/>
          <w:i/>
          <w:color w:val="000000" w:themeColor="text1"/>
        </w:rPr>
        <w:t xml:space="preserve"> </w:t>
      </w:r>
      <w:r w:rsidRPr="009A6B14">
        <w:rPr>
          <w:bCs/>
          <w:color w:val="000000" w:themeColor="text1"/>
        </w:rPr>
        <w:t xml:space="preserve">International Renewable Energy Agency, Abu Dhabi. Retrieved on 25 November 2018 from </w:t>
      </w:r>
      <w:hyperlink r:id="rId32" w:history="1">
        <w:r w:rsidR="00A63917" w:rsidRPr="009A6B14">
          <w:rPr>
            <w:rStyle w:val="Hyperlink"/>
            <w:bCs/>
            <w:color w:val="000000" w:themeColor="text1"/>
          </w:rPr>
          <w:t>https://www.irena.org/publications/2018/Jan/Renewable-power-g</w:t>
        </w:r>
      </w:hyperlink>
      <w:r w:rsidR="00A63917" w:rsidRPr="009A6B14">
        <w:rPr>
          <w:bCs/>
          <w:color w:val="000000" w:themeColor="text1"/>
        </w:rPr>
        <w:t xml:space="preserve"> eneration-</w:t>
      </w:r>
      <w:r w:rsidR="00A63917" w:rsidRPr="00906A4F">
        <w:rPr>
          <w:bCs/>
          <w:color w:val="000000" w:themeColor="text1"/>
        </w:rPr>
        <w:t>costs-in-2017. Abu Dhabi: IRENA.</w:t>
      </w:r>
    </w:p>
    <w:p w14:paraId="0E75F1CB" w14:textId="4782DA22" w:rsidR="00A63917" w:rsidRPr="00906A4F" w:rsidRDefault="00A63917" w:rsidP="0086548F">
      <w:pPr>
        <w:pStyle w:val="Bibliography"/>
        <w:rPr>
          <w:noProof/>
        </w:rPr>
      </w:pPr>
      <w:r w:rsidRPr="00906A4F">
        <w:rPr>
          <w:noProof/>
          <w:color w:val="000000" w:themeColor="text1"/>
        </w:rPr>
        <w:t xml:space="preserve">IRENA. (2018b). </w:t>
      </w:r>
      <w:r w:rsidRPr="00906A4F">
        <w:rPr>
          <w:i/>
          <w:iCs/>
          <w:noProof/>
          <w:color w:val="000000" w:themeColor="text1"/>
        </w:rPr>
        <w:t xml:space="preserve">Global Energy Transformation : A Roadmap to 2050; </w:t>
      </w:r>
      <w:r w:rsidRPr="00906A4F">
        <w:rPr>
          <w:iCs/>
          <w:noProof/>
          <w:color w:val="000000" w:themeColor="text1"/>
        </w:rPr>
        <w:t xml:space="preserve">Retrieved </w:t>
      </w:r>
      <w:r w:rsidRPr="00906A4F">
        <w:rPr>
          <w:iCs/>
          <w:noProof/>
        </w:rPr>
        <w:t>on 15 November 2018 from: https://www.irena.org//media/Files/IRENA/Agency/Publication/2018/Apr/IRENA_Report_GET_2018.pdf</w:t>
      </w:r>
      <w:r w:rsidRPr="00906A4F">
        <w:rPr>
          <w:i/>
          <w:iCs/>
          <w:noProof/>
        </w:rPr>
        <w:t>.</w:t>
      </w:r>
      <w:r w:rsidRPr="00906A4F">
        <w:rPr>
          <w:noProof/>
        </w:rPr>
        <w:t xml:space="preserve"> Abu Dhabi: IRENA.</w:t>
      </w:r>
    </w:p>
    <w:p w14:paraId="01F72A0A" w14:textId="15EABF60" w:rsidR="00906A4F" w:rsidRPr="00906A4F" w:rsidRDefault="00906A4F" w:rsidP="00906A4F">
      <w:pPr>
        <w:rPr>
          <w:rFonts w:cs="Times New Roman"/>
        </w:rPr>
      </w:pPr>
      <w:r w:rsidRPr="00906A4F">
        <w:rPr>
          <w:rFonts w:cs="Times New Roman"/>
        </w:rPr>
        <w:t>IRENA. (2019).</w:t>
      </w:r>
      <w:r w:rsidRPr="00906A4F">
        <w:rPr>
          <w:rFonts w:cs="Times New Roman"/>
          <w:i/>
        </w:rPr>
        <w:t xml:space="preserve"> Global energy transformation: </w:t>
      </w:r>
      <w:r w:rsidRPr="00906A4F">
        <w:rPr>
          <w:rFonts w:cs="Times New Roman"/>
        </w:rPr>
        <w:t xml:space="preserve">The </w:t>
      </w:r>
      <w:proofErr w:type="spellStart"/>
      <w:r w:rsidRPr="00906A4F">
        <w:rPr>
          <w:rFonts w:cs="Times New Roman"/>
        </w:rPr>
        <w:t>REmap</w:t>
      </w:r>
      <w:proofErr w:type="spellEnd"/>
      <w:r w:rsidRPr="00906A4F">
        <w:rPr>
          <w:rFonts w:cs="Times New Roman"/>
        </w:rPr>
        <w:t xml:space="preserve"> transition pathway (Background report to 2019 edition), International Renewable Energy Agency, Abu Dhabi.</w:t>
      </w:r>
    </w:p>
    <w:p w14:paraId="0E143AC2" w14:textId="6CA218BF" w:rsidR="00240BE7" w:rsidRPr="00240BE7" w:rsidRDefault="00240BE7" w:rsidP="0086548F">
      <w:pPr>
        <w:rPr>
          <w:bCs/>
        </w:rPr>
      </w:pPr>
      <w:proofErr w:type="spellStart"/>
      <w:r w:rsidRPr="00906A4F">
        <w:rPr>
          <w:bCs/>
        </w:rPr>
        <w:lastRenderedPageBreak/>
        <w:t>Jamasb</w:t>
      </w:r>
      <w:proofErr w:type="spellEnd"/>
      <w:r w:rsidRPr="00906A4F">
        <w:rPr>
          <w:bCs/>
        </w:rPr>
        <w:t xml:space="preserve">, T., Kohler, J. (2007). </w:t>
      </w:r>
      <w:r w:rsidRPr="00906A4F">
        <w:rPr>
          <w:bCs/>
          <w:i/>
        </w:rPr>
        <w:t>Learning Curves For Energy Technology: A Critical Assessment.</w:t>
      </w:r>
      <w:r w:rsidRPr="00906A4F">
        <w:rPr>
          <w:bCs/>
        </w:rPr>
        <w:t xml:space="preserve"> In M. Grubb(Ed), Delivering a Low Carbon Electricity</w:t>
      </w:r>
      <w:r w:rsidRPr="00240BE7">
        <w:rPr>
          <w:bCs/>
        </w:rPr>
        <w:t xml:space="preserve"> System: Technologies, Economics and Policy. Retrieved from https://doi.org/10.17863/CAM.5144</w:t>
      </w:r>
    </w:p>
    <w:p w14:paraId="6FBCB865" w14:textId="085BA6F9" w:rsidR="00240BE7" w:rsidRPr="002149B0" w:rsidRDefault="00240BE7" w:rsidP="0086548F">
      <w:pPr>
        <w:rPr>
          <w:bCs/>
        </w:rPr>
      </w:pPr>
      <w:proofErr w:type="spellStart"/>
      <w:r w:rsidRPr="002149B0">
        <w:rPr>
          <w:bCs/>
        </w:rPr>
        <w:t>Toan</w:t>
      </w:r>
      <w:proofErr w:type="spellEnd"/>
      <w:r w:rsidRPr="002149B0">
        <w:rPr>
          <w:bCs/>
        </w:rPr>
        <w:t>,</w:t>
      </w:r>
      <w:r w:rsidR="008712DB" w:rsidRPr="002149B0">
        <w:rPr>
          <w:bCs/>
        </w:rPr>
        <w:t xml:space="preserve"> K.P.,</w:t>
      </w:r>
      <w:r w:rsidRPr="002149B0">
        <w:rPr>
          <w:bCs/>
        </w:rPr>
        <w:t xml:space="preserve"> Bao,</w:t>
      </w:r>
      <w:r w:rsidR="008712DB" w:rsidRPr="002149B0">
        <w:rPr>
          <w:bCs/>
        </w:rPr>
        <w:t xml:space="preserve"> N.M.</w:t>
      </w:r>
      <w:r w:rsidRPr="002149B0">
        <w:rPr>
          <w:bCs/>
        </w:rPr>
        <w:t xml:space="preserve"> Dieu</w:t>
      </w:r>
      <w:r w:rsidR="008712DB" w:rsidRPr="002149B0">
        <w:rPr>
          <w:bCs/>
        </w:rPr>
        <w:t>, N.H</w:t>
      </w:r>
      <w:r w:rsidRPr="002149B0">
        <w:rPr>
          <w:bCs/>
        </w:rPr>
        <w:t>.</w:t>
      </w:r>
      <w:r w:rsidR="008712DB" w:rsidRPr="002149B0">
        <w:rPr>
          <w:bCs/>
        </w:rPr>
        <w:t xml:space="preserve"> (2011).</w:t>
      </w:r>
      <w:r w:rsidRPr="002149B0">
        <w:rPr>
          <w:bCs/>
        </w:rPr>
        <w:t xml:space="preserve"> Energy Supply, Demand, and Policy in Viet Nam, with Future Projections. </w:t>
      </w:r>
      <w:r w:rsidRPr="002149B0">
        <w:rPr>
          <w:bCs/>
          <w:i/>
        </w:rPr>
        <w:t xml:space="preserve">Energy Policy 39, no. 11 (November 2011): 6814-26. </w:t>
      </w:r>
      <w:r w:rsidRPr="002149B0">
        <w:rPr>
          <w:bCs/>
        </w:rPr>
        <w:t>doi:10.1016/j.enpol.2010.03.021.</w:t>
      </w:r>
    </w:p>
    <w:p w14:paraId="35FAF74C" w14:textId="4BD96CCC" w:rsidR="00240BE7" w:rsidRPr="002149B0" w:rsidRDefault="00240BE7" w:rsidP="0086548F">
      <w:pPr>
        <w:rPr>
          <w:bCs/>
        </w:rPr>
      </w:pPr>
      <w:r w:rsidRPr="002149B0">
        <w:rPr>
          <w:bCs/>
        </w:rPr>
        <w:t xml:space="preserve">Kumar, D. and  </w:t>
      </w:r>
      <w:proofErr w:type="spellStart"/>
      <w:r w:rsidRPr="002149B0">
        <w:rPr>
          <w:bCs/>
        </w:rPr>
        <w:t>Katoch</w:t>
      </w:r>
      <w:proofErr w:type="spellEnd"/>
      <w:r w:rsidR="00AB712E" w:rsidRPr="002149B0">
        <w:rPr>
          <w:bCs/>
        </w:rPr>
        <w:t>, S.S.</w:t>
      </w:r>
      <w:r w:rsidR="0018382F" w:rsidRPr="002149B0">
        <w:rPr>
          <w:bCs/>
        </w:rPr>
        <w:t xml:space="preserve"> (2015)</w:t>
      </w:r>
      <w:r w:rsidRPr="002149B0">
        <w:rPr>
          <w:bCs/>
        </w:rPr>
        <w:t xml:space="preserve">. Small Hydropower Development in Western Himalayas: Strategy for Faster Implementation. </w:t>
      </w:r>
      <w:r w:rsidRPr="002149B0">
        <w:rPr>
          <w:bCs/>
          <w:i/>
        </w:rPr>
        <w:t>Renewable Energy 77 (May 2015): 571-78.</w:t>
      </w:r>
      <w:r w:rsidRPr="002149B0">
        <w:rPr>
          <w:bCs/>
        </w:rPr>
        <w:t xml:space="preserve"> doi:10.1016/j.renene.2014.12.058.</w:t>
      </w:r>
    </w:p>
    <w:p w14:paraId="77EDFB25" w14:textId="77777777" w:rsidR="00240BE7" w:rsidRPr="002149B0" w:rsidRDefault="00240BE7" w:rsidP="0086548F">
      <w:pPr>
        <w:rPr>
          <w:bCs/>
        </w:rPr>
      </w:pPr>
      <w:proofErr w:type="spellStart"/>
      <w:r w:rsidRPr="002149B0">
        <w:rPr>
          <w:bCs/>
        </w:rPr>
        <w:t>Kurup</w:t>
      </w:r>
      <w:proofErr w:type="spellEnd"/>
      <w:r w:rsidRPr="002149B0">
        <w:rPr>
          <w:bCs/>
        </w:rPr>
        <w:t xml:space="preserve">, P. R. (2018). </w:t>
      </w:r>
      <w:r w:rsidRPr="0086548F">
        <w:rPr>
          <w:bCs/>
          <w:i/>
        </w:rPr>
        <w:t xml:space="preserve">Analysis of Supply Chains and Advanced Manufacturing of Small Hydropower Systems. </w:t>
      </w:r>
      <w:r w:rsidRPr="002149B0">
        <w:rPr>
          <w:bCs/>
        </w:rPr>
        <w:t>National Renewable Energy Laboratories(NREL). 2018. Golden, Colorado.</w:t>
      </w:r>
    </w:p>
    <w:p w14:paraId="7FC8A0CA" w14:textId="7C56CF3C" w:rsidR="00240BE7" w:rsidRPr="002149B0" w:rsidRDefault="00240BE7" w:rsidP="0086548F">
      <w:pPr>
        <w:rPr>
          <w:bCs/>
        </w:rPr>
      </w:pPr>
      <w:proofErr w:type="spellStart"/>
      <w:r w:rsidRPr="002149B0">
        <w:rPr>
          <w:bCs/>
        </w:rPr>
        <w:t>Kusakana</w:t>
      </w:r>
      <w:proofErr w:type="spellEnd"/>
      <w:r w:rsidRPr="002149B0">
        <w:rPr>
          <w:bCs/>
        </w:rPr>
        <w:t>, K</w:t>
      </w:r>
      <w:r w:rsidR="00AB712E" w:rsidRPr="002149B0">
        <w:rPr>
          <w:bCs/>
        </w:rPr>
        <w:t>.</w:t>
      </w:r>
      <w:r w:rsidRPr="002149B0">
        <w:rPr>
          <w:bCs/>
        </w:rPr>
        <w:t>.</w:t>
      </w:r>
      <w:r w:rsidR="00AB712E" w:rsidRPr="002149B0">
        <w:rPr>
          <w:bCs/>
        </w:rPr>
        <w:t xml:space="preserve"> (2015).</w:t>
      </w:r>
      <w:r w:rsidRPr="002149B0">
        <w:rPr>
          <w:bCs/>
        </w:rPr>
        <w:t xml:space="preserve"> Feasibility Analysis of River off-Grid Hydrokinetic Systems with Pumped Hydro Storage in Rural Applications. </w:t>
      </w:r>
      <w:r w:rsidRPr="002149B0">
        <w:rPr>
          <w:bCs/>
          <w:i/>
        </w:rPr>
        <w:t>Energy Conversion and Management 96 (May 2015): 352-62.</w:t>
      </w:r>
      <w:r w:rsidRPr="002149B0">
        <w:rPr>
          <w:bCs/>
        </w:rPr>
        <w:t xml:space="preserve"> doi:10.1016/j .enconman.2015 .02.089.</w:t>
      </w:r>
    </w:p>
    <w:p w14:paraId="4ECD6A61" w14:textId="027D7873" w:rsidR="00240BE7" w:rsidRPr="002149B0" w:rsidRDefault="00240BE7" w:rsidP="0086548F">
      <w:pPr>
        <w:rPr>
          <w:bCs/>
        </w:rPr>
      </w:pPr>
      <w:proofErr w:type="spellStart"/>
      <w:r w:rsidRPr="002149B0">
        <w:rPr>
          <w:bCs/>
        </w:rPr>
        <w:t>Manders</w:t>
      </w:r>
      <w:proofErr w:type="spellEnd"/>
      <w:r w:rsidRPr="002149B0">
        <w:rPr>
          <w:bCs/>
        </w:rPr>
        <w:t>, T</w:t>
      </w:r>
      <w:r w:rsidR="00AB712E" w:rsidRPr="002149B0">
        <w:rPr>
          <w:bCs/>
        </w:rPr>
        <w:t>.</w:t>
      </w:r>
      <w:r w:rsidRPr="002149B0">
        <w:rPr>
          <w:bCs/>
        </w:rPr>
        <w:t xml:space="preserve"> N., </w:t>
      </w:r>
      <w:proofErr w:type="spellStart"/>
      <w:r w:rsidRPr="002149B0">
        <w:rPr>
          <w:bCs/>
        </w:rPr>
        <w:t>Hoffken</w:t>
      </w:r>
      <w:proofErr w:type="spellEnd"/>
      <w:r w:rsidRPr="002149B0">
        <w:rPr>
          <w:bCs/>
        </w:rPr>
        <w:t>,</w:t>
      </w:r>
      <w:r w:rsidR="00AB712E" w:rsidRPr="002149B0">
        <w:rPr>
          <w:bCs/>
        </w:rPr>
        <w:t xml:space="preserve"> J.I.</w:t>
      </w:r>
      <w:r w:rsidRPr="002149B0">
        <w:rPr>
          <w:bCs/>
        </w:rPr>
        <w:t xml:space="preserve"> and Vleuten</w:t>
      </w:r>
      <w:r w:rsidR="00AB712E" w:rsidRPr="002149B0">
        <w:rPr>
          <w:bCs/>
        </w:rPr>
        <w:t>, E.B.A. (2016)</w:t>
      </w:r>
      <w:r w:rsidR="002149B0" w:rsidRPr="002149B0">
        <w:rPr>
          <w:bCs/>
        </w:rPr>
        <w:t xml:space="preserve">. </w:t>
      </w:r>
      <w:r w:rsidRPr="002149B0">
        <w:rPr>
          <w:bCs/>
        </w:rPr>
        <w:t xml:space="preserve">Small-Scale Hydropower in the Netherlands: Problems and Strategies of System Builders. </w:t>
      </w:r>
      <w:r w:rsidRPr="002149B0">
        <w:rPr>
          <w:bCs/>
          <w:i/>
        </w:rPr>
        <w:t>Renewable and Sustainable Energy Reviews 59 (June 2016): 1493-1503.</w:t>
      </w:r>
      <w:r w:rsidRPr="002149B0">
        <w:rPr>
          <w:bCs/>
        </w:rPr>
        <w:t xml:space="preserve"> doi:10.1016/j.rser.2015.12.100.</w:t>
      </w:r>
    </w:p>
    <w:p w14:paraId="3976F4F6" w14:textId="5C6C2DBF" w:rsidR="00240BE7" w:rsidRPr="002149B0" w:rsidRDefault="00240BE7" w:rsidP="0086548F">
      <w:pPr>
        <w:rPr>
          <w:bCs/>
        </w:rPr>
      </w:pPr>
      <w:r w:rsidRPr="002149B0">
        <w:rPr>
          <w:bCs/>
        </w:rPr>
        <w:t>Mishra, M</w:t>
      </w:r>
      <w:r w:rsidR="00AB712E" w:rsidRPr="002149B0">
        <w:rPr>
          <w:bCs/>
        </w:rPr>
        <w:t>.</w:t>
      </w:r>
      <w:r w:rsidRPr="002149B0">
        <w:rPr>
          <w:bCs/>
        </w:rPr>
        <w:t xml:space="preserve">, </w:t>
      </w:r>
      <w:proofErr w:type="spellStart"/>
      <w:r w:rsidRPr="002149B0">
        <w:rPr>
          <w:bCs/>
        </w:rPr>
        <w:t>Khare</w:t>
      </w:r>
      <w:proofErr w:type="spellEnd"/>
      <w:r w:rsidRPr="002149B0">
        <w:rPr>
          <w:bCs/>
        </w:rPr>
        <w:t>,</w:t>
      </w:r>
      <w:r w:rsidR="00AB712E" w:rsidRPr="002149B0">
        <w:rPr>
          <w:bCs/>
        </w:rPr>
        <w:t xml:space="preserve"> N</w:t>
      </w:r>
      <w:r w:rsidRPr="002149B0">
        <w:rPr>
          <w:bCs/>
        </w:rPr>
        <w:t xml:space="preserve"> and Agrawal</w:t>
      </w:r>
      <w:r w:rsidR="00AB712E" w:rsidRPr="002149B0">
        <w:rPr>
          <w:bCs/>
        </w:rPr>
        <w:t>, A B. (2015)</w:t>
      </w:r>
      <w:r w:rsidRPr="002149B0">
        <w:rPr>
          <w:bCs/>
        </w:rPr>
        <w:t>. Small Hydro Power in India: Current Status and Future Perspectives.</w:t>
      </w:r>
      <w:r w:rsidR="002149B0" w:rsidRPr="002149B0">
        <w:rPr>
          <w:bCs/>
        </w:rPr>
        <w:t xml:space="preserve"> </w:t>
      </w:r>
      <w:r w:rsidRPr="0086548F">
        <w:rPr>
          <w:bCs/>
          <w:i/>
        </w:rPr>
        <w:t>Renewable and Sustainable Energy Reviews 51 (November 2015): 101-15.</w:t>
      </w:r>
      <w:r w:rsidRPr="002149B0">
        <w:rPr>
          <w:bCs/>
        </w:rPr>
        <w:t xml:space="preserve"> doi:10.1016/j .rser.2015 .05.075.</w:t>
      </w:r>
    </w:p>
    <w:p w14:paraId="23A06686" w14:textId="77777777" w:rsidR="00240BE7" w:rsidRPr="002149B0" w:rsidRDefault="00240BE7" w:rsidP="0086548F">
      <w:pPr>
        <w:rPr>
          <w:bCs/>
        </w:rPr>
      </w:pPr>
      <w:r w:rsidRPr="002149B0">
        <w:rPr>
          <w:bCs/>
        </w:rPr>
        <w:t xml:space="preserve">MNRE. (2018). </w:t>
      </w:r>
      <w:r w:rsidRPr="0086548F">
        <w:rPr>
          <w:bCs/>
          <w:i/>
        </w:rPr>
        <w:t>Annual Report 2017-18.</w:t>
      </w:r>
      <w:r w:rsidRPr="002149B0">
        <w:rPr>
          <w:bCs/>
        </w:rPr>
        <w:t xml:space="preserve"> New Delhi: Ministry of New and Renewable Energy, Govt of India.</w:t>
      </w:r>
    </w:p>
    <w:p w14:paraId="5B89DE65" w14:textId="77777777" w:rsidR="00240BE7" w:rsidRPr="002149B0" w:rsidRDefault="00240BE7" w:rsidP="0086548F">
      <w:pPr>
        <w:rPr>
          <w:bCs/>
        </w:rPr>
      </w:pPr>
      <w:r w:rsidRPr="002149B0">
        <w:rPr>
          <w:bCs/>
        </w:rPr>
        <w:t xml:space="preserve">NREL. (2018). </w:t>
      </w:r>
      <w:r w:rsidRPr="0086548F">
        <w:rPr>
          <w:bCs/>
          <w:i/>
        </w:rPr>
        <w:t>Annual Technology Baseline.</w:t>
      </w:r>
      <w:r w:rsidRPr="002149B0">
        <w:rPr>
          <w:bCs/>
        </w:rPr>
        <w:t xml:space="preserve"> National Renewable Energy Laboratories(NREL). 2018 Golden: Colorado.</w:t>
      </w:r>
    </w:p>
    <w:p w14:paraId="5325BFFA" w14:textId="26C05AC3" w:rsidR="00240BE7" w:rsidRPr="002149B0" w:rsidRDefault="00240BE7" w:rsidP="0086548F">
      <w:pPr>
        <w:rPr>
          <w:bCs/>
          <w:i/>
        </w:rPr>
      </w:pPr>
      <w:proofErr w:type="spellStart"/>
      <w:r w:rsidRPr="002149B0">
        <w:rPr>
          <w:bCs/>
        </w:rPr>
        <w:t>Paish</w:t>
      </w:r>
      <w:proofErr w:type="spellEnd"/>
      <w:r w:rsidRPr="002149B0">
        <w:rPr>
          <w:bCs/>
        </w:rPr>
        <w:t>, O.</w:t>
      </w:r>
      <w:r w:rsidR="00AB712E" w:rsidRPr="002149B0">
        <w:rPr>
          <w:bCs/>
        </w:rPr>
        <w:t xml:space="preserve"> (2002).</w:t>
      </w:r>
      <w:r w:rsidRPr="002149B0">
        <w:rPr>
          <w:bCs/>
        </w:rPr>
        <w:t xml:space="preserve"> Small Hydro Power: Technology and Current Status. </w:t>
      </w:r>
      <w:r w:rsidRPr="002149B0">
        <w:rPr>
          <w:bCs/>
          <w:i/>
        </w:rPr>
        <w:t>Renewable and Sustainable Energy Reviews 6, no. 6 (2002): 537-556.</w:t>
      </w:r>
    </w:p>
    <w:p w14:paraId="6A42BA40" w14:textId="3D23EA6E" w:rsidR="00240BE7" w:rsidRPr="002149B0" w:rsidRDefault="00240BE7" w:rsidP="0086548F">
      <w:pPr>
        <w:rPr>
          <w:bCs/>
        </w:rPr>
      </w:pPr>
      <w:r w:rsidRPr="002149B0">
        <w:rPr>
          <w:bCs/>
        </w:rPr>
        <w:t>Pang, M</w:t>
      </w:r>
      <w:r w:rsidR="00DA11ED" w:rsidRPr="002149B0">
        <w:rPr>
          <w:bCs/>
        </w:rPr>
        <w:t>.</w:t>
      </w:r>
      <w:r w:rsidRPr="002149B0">
        <w:rPr>
          <w:bCs/>
        </w:rPr>
        <w:t>, Zhang,</w:t>
      </w:r>
      <w:r w:rsidR="00DA11ED" w:rsidRPr="002149B0">
        <w:rPr>
          <w:bCs/>
        </w:rPr>
        <w:t xml:space="preserve"> L.,</w:t>
      </w:r>
      <w:r w:rsidRPr="002149B0">
        <w:rPr>
          <w:bCs/>
        </w:rPr>
        <w:t xml:space="preserve"> Wang,</w:t>
      </w:r>
      <w:r w:rsidR="00DA11ED" w:rsidRPr="002149B0">
        <w:rPr>
          <w:bCs/>
        </w:rPr>
        <w:t xml:space="preserve"> C.</w:t>
      </w:r>
      <w:r w:rsidRPr="002149B0">
        <w:rPr>
          <w:bCs/>
        </w:rPr>
        <w:t xml:space="preserve"> and Liu</w:t>
      </w:r>
      <w:r w:rsidR="00DA11ED" w:rsidRPr="002149B0">
        <w:rPr>
          <w:bCs/>
        </w:rPr>
        <w:t>, G. (2015)</w:t>
      </w:r>
      <w:r w:rsidRPr="002149B0">
        <w:rPr>
          <w:bCs/>
        </w:rPr>
        <w:t xml:space="preserve"> Environmental Life Cycle Assessment of a Small Hydropower Plant in China. </w:t>
      </w:r>
      <w:r w:rsidRPr="002149B0">
        <w:rPr>
          <w:bCs/>
          <w:i/>
        </w:rPr>
        <w:t>The International Journal of Life Cycle Assessment 20, no. 6 (June 2015): 796-806.</w:t>
      </w:r>
      <w:r w:rsidRPr="002149B0">
        <w:rPr>
          <w:bCs/>
        </w:rPr>
        <w:t xml:space="preserve"> doi:10.1007/s11367-015-0878-7.</w:t>
      </w:r>
    </w:p>
    <w:p w14:paraId="1CF020B0" w14:textId="7BF1B69F" w:rsidR="00240BE7" w:rsidRPr="002149B0" w:rsidRDefault="00240BE7" w:rsidP="0086548F">
      <w:pPr>
        <w:rPr>
          <w:bCs/>
        </w:rPr>
      </w:pPr>
      <w:r w:rsidRPr="002149B0">
        <w:rPr>
          <w:bCs/>
        </w:rPr>
        <w:t xml:space="preserve">Partridge, I. (2013). Renewable electricity generation in India - A learning rate analysis . </w:t>
      </w:r>
      <w:r w:rsidRPr="002149B0">
        <w:rPr>
          <w:bCs/>
          <w:i/>
        </w:rPr>
        <w:t>Energy Policy, Vol 60. Sept. 2013.pp- 906-915.</w:t>
      </w:r>
      <w:r w:rsidRPr="002149B0">
        <w:rPr>
          <w:bCs/>
        </w:rPr>
        <w:t xml:space="preserve"> </w:t>
      </w:r>
    </w:p>
    <w:p w14:paraId="4322C7F2" w14:textId="0E5E5ACB" w:rsidR="00240BE7" w:rsidRPr="002149B0" w:rsidRDefault="00240BE7" w:rsidP="0086548F">
      <w:pPr>
        <w:rPr>
          <w:bCs/>
        </w:rPr>
      </w:pPr>
      <w:r w:rsidRPr="002149B0">
        <w:rPr>
          <w:bCs/>
        </w:rPr>
        <w:lastRenderedPageBreak/>
        <w:t>Purohit, P</w:t>
      </w:r>
      <w:r w:rsidR="00DA11ED" w:rsidRPr="002149B0">
        <w:rPr>
          <w:bCs/>
        </w:rPr>
        <w:t>.</w:t>
      </w:r>
      <w:r w:rsidR="002149B0" w:rsidRPr="002149B0">
        <w:rPr>
          <w:bCs/>
        </w:rPr>
        <w:t xml:space="preserve"> </w:t>
      </w:r>
      <w:r w:rsidR="00DA11ED" w:rsidRPr="002149B0">
        <w:rPr>
          <w:bCs/>
        </w:rPr>
        <w:t>(2008)</w:t>
      </w:r>
      <w:r w:rsidRPr="002149B0">
        <w:rPr>
          <w:bCs/>
        </w:rPr>
        <w:t xml:space="preserve">. Small Hydro Power Projects under Clean Development Mechanism in India: A Preliminary Assessment. </w:t>
      </w:r>
      <w:r w:rsidRPr="002149B0">
        <w:rPr>
          <w:bCs/>
          <w:i/>
        </w:rPr>
        <w:t xml:space="preserve">Energy Policy 36, no. 6 </w:t>
      </w:r>
      <w:r w:rsidRPr="002149B0">
        <w:rPr>
          <w:bCs/>
        </w:rPr>
        <w:t>(June 2008): 2000-2015. doi:10.1016/j.enpol.2008.02.008.</w:t>
      </w:r>
    </w:p>
    <w:p w14:paraId="24A21EA1" w14:textId="27BBF6AF" w:rsidR="009A6B14" w:rsidRPr="00906A4F" w:rsidRDefault="00A63917" w:rsidP="0086548F">
      <w:pPr>
        <w:pStyle w:val="Bibliography"/>
        <w:rPr>
          <w:noProof/>
        </w:rPr>
      </w:pPr>
      <w:r w:rsidRPr="009A6B14">
        <w:rPr>
          <w:noProof/>
        </w:rPr>
        <w:t xml:space="preserve">Ram M., </w:t>
      </w:r>
      <w:r w:rsidR="009A6B14" w:rsidRPr="009A6B14">
        <w:rPr>
          <w:noProof/>
        </w:rPr>
        <w:t>Bogdanov, D., Aghahosseiniu, A., Oyewo, A.S., Gulagi, A.</w:t>
      </w:r>
      <w:r w:rsidR="009A6B14">
        <w:rPr>
          <w:noProof/>
        </w:rPr>
        <w:t>, Child, M., Fell, H.K., Breyer, C. (2017). Global Energy System based on 100% Renewable Energy – Power Sector., Study by Lappeenranta University of Technology an</w:t>
      </w:r>
      <w:r w:rsidR="009A6B14" w:rsidRPr="00906A4F">
        <w:rPr>
          <w:noProof/>
        </w:rPr>
        <w:t>d Energy Watch Group. Lappeenranta, Berlin, November 2017.</w:t>
      </w:r>
    </w:p>
    <w:p w14:paraId="43590373" w14:textId="77777777" w:rsidR="00906A4F" w:rsidRPr="00906A4F" w:rsidRDefault="00906A4F" w:rsidP="00906A4F">
      <w:pPr>
        <w:rPr>
          <w:rStyle w:val="Hyperlink"/>
          <w:rFonts w:cs="Times New Roman"/>
          <w:color w:val="auto"/>
          <w:u w:val="none"/>
        </w:rPr>
      </w:pPr>
      <w:r w:rsidRPr="00906A4F">
        <w:rPr>
          <w:rFonts w:cs="Times New Roman"/>
        </w:rPr>
        <w:t xml:space="preserve">Ram M., </w:t>
      </w:r>
      <w:proofErr w:type="spellStart"/>
      <w:r w:rsidRPr="00906A4F">
        <w:rPr>
          <w:rFonts w:cs="Times New Roman"/>
        </w:rPr>
        <w:t>Bogdanov</w:t>
      </w:r>
      <w:proofErr w:type="spellEnd"/>
      <w:r w:rsidRPr="00906A4F">
        <w:rPr>
          <w:rFonts w:cs="Times New Roman"/>
        </w:rPr>
        <w:t xml:space="preserve"> D., </w:t>
      </w:r>
      <w:proofErr w:type="spellStart"/>
      <w:r w:rsidRPr="00906A4F">
        <w:rPr>
          <w:rFonts w:cs="Times New Roman"/>
        </w:rPr>
        <w:t>Aghahosseini</w:t>
      </w:r>
      <w:proofErr w:type="spellEnd"/>
      <w:r w:rsidRPr="00906A4F">
        <w:rPr>
          <w:rFonts w:cs="Times New Roman"/>
        </w:rPr>
        <w:t xml:space="preserve"> A., </w:t>
      </w:r>
      <w:proofErr w:type="spellStart"/>
      <w:r w:rsidRPr="00906A4F">
        <w:rPr>
          <w:rFonts w:cs="Times New Roman"/>
        </w:rPr>
        <w:t>Gulagi</w:t>
      </w:r>
      <w:proofErr w:type="spellEnd"/>
      <w:r w:rsidRPr="00906A4F">
        <w:rPr>
          <w:rFonts w:cs="Times New Roman"/>
        </w:rPr>
        <w:t xml:space="preserve"> A., </w:t>
      </w:r>
      <w:proofErr w:type="spellStart"/>
      <w:r w:rsidRPr="00906A4F">
        <w:rPr>
          <w:rFonts w:cs="Times New Roman"/>
        </w:rPr>
        <w:t>Oyewo</w:t>
      </w:r>
      <w:proofErr w:type="spellEnd"/>
      <w:r w:rsidRPr="00906A4F">
        <w:rPr>
          <w:rFonts w:cs="Times New Roman"/>
        </w:rPr>
        <w:t xml:space="preserve"> A.S., Child M., Caldera U., </w:t>
      </w:r>
      <w:proofErr w:type="spellStart"/>
      <w:r w:rsidRPr="00906A4F">
        <w:rPr>
          <w:rFonts w:cs="Times New Roman"/>
        </w:rPr>
        <w:t>Sadovskaia</w:t>
      </w:r>
      <w:proofErr w:type="spellEnd"/>
      <w:r w:rsidRPr="00906A4F">
        <w:rPr>
          <w:rFonts w:cs="Times New Roman"/>
        </w:rPr>
        <w:t xml:space="preserve"> K., </w:t>
      </w:r>
      <w:proofErr w:type="spellStart"/>
      <w:r w:rsidRPr="00906A4F">
        <w:rPr>
          <w:rFonts w:cs="Times New Roman"/>
        </w:rPr>
        <w:t>Farfan</w:t>
      </w:r>
      <w:proofErr w:type="spellEnd"/>
      <w:r w:rsidRPr="00906A4F">
        <w:rPr>
          <w:rFonts w:cs="Times New Roman"/>
        </w:rPr>
        <w:t xml:space="preserve"> J., Barbosa LSNS., </w:t>
      </w:r>
      <w:proofErr w:type="spellStart"/>
      <w:r w:rsidRPr="00906A4F">
        <w:rPr>
          <w:rFonts w:cs="Times New Roman"/>
        </w:rPr>
        <w:t>Fasihi</w:t>
      </w:r>
      <w:proofErr w:type="spellEnd"/>
      <w:r w:rsidRPr="00906A4F">
        <w:rPr>
          <w:rFonts w:cs="Times New Roman"/>
        </w:rPr>
        <w:t xml:space="preserve"> M., Khalili S., </w:t>
      </w:r>
      <w:proofErr w:type="spellStart"/>
      <w:r w:rsidRPr="00906A4F">
        <w:rPr>
          <w:rFonts w:cs="Times New Roman"/>
        </w:rPr>
        <w:t>Dalheimer</w:t>
      </w:r>
      <w:proofErr w:type="spellEnd"/>
      <w:r w:rsidRPr="00906A4F">
        <w:rPr>
          <w:rFonts w:cs="Times New Roman"/>
        </w:rPr>
        <w:t xml:space="preserve"> </w:t>
      </w:r>
      <w:proofErr w:type="spellStart"/>
      <w:r w:rsidRPr="00906A4F">
        <w:rPr>
          <w:rFonts w:cs="Times New Roman"/>
        </w:rPr>
        <w:t>B.,Gruber</w:t>
      </w:r>
      <w:proofErr w:type="spellEnd"/>
      <w:r w:rsidRPr="00906A4F">
        <w:rPr>
          <w:rFonts w:cs="Times New Roman"/>
        </w:rPr>
        <w:t xml:space="preserve"> G., Traber T., De </w:t>
      </w:r>
      <w:proofErr w:type="spellStart"/>
      <w:r w:rsidRPr="00906A4F">
        <w:rPr>
          <w:rFonts w:cs="Times New Roman"/>
        </w:rPr>
        <w:t>Caluwe</w:t>
      </w:r>
      <w:proofErr w:type="spellEnd"/>
      <w:r w:rsidRPr="00906A4F">
        <w:rPr>
          <w:rFonts w:cs="Times New Roman"/>
        </w:rPr>
        <w:t xml:space="preserve"> F., Fell H.-J., Breyer C. (2019). </w:t>
      </w:r>
      <w:r w:rsidRPr="00906A4F">
        <w:rPr>
          <w:rFonts w:cs="Times New Roman"/>
          <w:i/>
        </w:rPr>
        <w:t xml:space="preserve">Global Energy System based on 100% Renewable Energy –Power, Heat, Transport and Desalination Sectors. </w:t>
      </w:r>
      <w:r w:rsidRPr="00906A4F">
        <w:rPr>
          <w:rFonts w:cs="Times New Roman"/>
        </w:rPr>
        <w:t xml:space="preserve">Study by Lappeenranta University of Technology and Energy Watch Group, Lappeenranta, Berlin, March 2019. Retrieved from: </w:t>
      </w:r>
      <w:hyperlink r:id="rId33" w:history="1">
        <w:r w:rsidRPr="00906A4F">
          <w:rPr>
            <w:rStyle w:val="Hyperlink"/>
            <w:rFonts w:cs="Times New Roman"/>
          </w:rPr>
          <w:t>http://energywatchgroup.org/wp-content/uploads/EWG_LUT_100RE_All_Sectors_Global_Report_2019.pdf</w:t>
        </w:r>
      </w:hyperlink>
    </w:p>
    <w:p w14:paraId="285D57BF" w14:textId="25E542F9" w:rsidR="00240BE7" w:rsidRPr="002149B0" w:rsidRDefault="00240BE7" w:rsidP="0086548F">
      <w:pPr>
        <w:rPr>
          <w:bCs/>
        </w:rPr>
      </w:pPr>
      <w:r w:rsidRPr="002149B0">
        <w:rPr>
          <w:bCs/>
        </w:rPr>
        <w:t xml:space="preserve">REN21. (2017). </w:t>
      </w:r>
      <w:r w:rsidRPr="0086548F">
        <w:rPr>
          <w:bCs/>
          <w:i/>
        </w:rPr>
        <w:t>Renewables 2017  Global Status Report.</w:t>
      </w:r>
      <w:r w:rsidRPr="002149B0">
        <w:rPr>
          <w:bCs/>
        </w:rPr>
        <w:t xml:space="preserve"> Renewable Energy Policy Network Secretariat. Paris.</w:t>
      </w:r>
    </w:p>
    <w:p w14:paraId="1FFC0325" w14:textId="67470918" w:rsidR="00240BE7" w:rsidRPr="002149B0" w:rsidRDefault="00240BE7" w:rsidP="0086548F">
      <w:pPr>
        <w:rPr>
          <w:bCs/>
          <w:lang w:val="pt-PT"/>
        </w:rPr>
      </w:pPr>
      <w:r w:rsidRPr="002149B0">
        <w:rPr>
          <w:bCs/>
        </w:rPr>
        <w:t xml:space="preserve">REN21. (2018). </w:t>
      </w:r>
      <w:r w:rsidRPr="0086548F">
        <w:rPr>
          <w:bCs/>
          <w:i/>
        </w:rPr>
        <w:t>Renewables 2018: Global Status Report.</w:t>
      </w:r>
      <w:r w:rsidRPr="002149B0">
        <w:rPr>
          <w:bCs/>
        </w:rPr>
        <w:t xml:space="preserve"> Renewable Energy Policy Network Secretariat. </w:t>
      </w:r>
      <w:r w:rsidRPr="002149B0">
        <w:rPr>
          <w:bCs/>
          <w:lang w:val="pt-PT"/>
        </w:rPr>
        <w:t>Paris.</w:t>
      </w:r>
    </w:p>
    <w:p w14:paraId="2211643B" w14:textId="770E474E" w:rsidR="00240BE7" w:rsidRPr="002149B0" w:rsidRDefault="00240BE7" w:rsidP="0086548F">
      <w:pPr>
        <w:rPr>
          <w:bCs/>
        </w:rPr>
      </w:pPr>
      <w:r w:rsidRPr="002149B0">
        <w:rPr>
          <w:bCs/>
          <w:lang w:val="pt-PT"/>
        </w:rPr>
        <w:t>Roque, A</w:t>
      </w:r>
      <w:r w:rsidR="00DA11ED" w:rsidRPr="002149B0">
        <w:rPr>
          <w:bCs/>
          <w:lang w:val="pt-PT"/>
        </w:rPr>
        <w:t>.</w:t>
      </w:r>
      <w:r w:rsidRPr="002149B0">
        <w:rPr>
          <w:bCs/>
          <w:lang w:val="pt-PT"/>
        </w:rPr>
        <w:t>, Sousa,</w:t>
      </w:r>
      <w:r w:rsidR="00DA11ED" w:rsidRPr="002149B0">
        <w:rPr>
          <w:bCs/>
          <w:lang w:val="pt-PT"/>
        </w:rPr>
        <w:t xml:space="preserve"> D.M.,</w:t>
      </w:r>
      <w:r w:rsidRPr="002149B0">
        <w:rPr>
          <w:bCs/>
          <w:lang w:val="pt-PT"/>
        </w:rPr>
        <w:t xml:space="preserve">  Casimiro,</w:t>
      </w:r>
      <w:r w:rsidR="00DA11ED" w:rsidRPr="002149B0">
        <w:rPr>
          <w:bCs/>
          <w:lang w:val="pt-PT"/>
        </w:rPr>
        <w:t xml:space="preserve"> C.</w:t>
      </w:r>
      <w:r w:rsidRPr="002149B0">
        <w:rPr>
          <w:bCs/>
          <w:lang w:val="pt-PT"/>
        </w:rPr>
        <w:t xml:space="preserve"> </w:t>
      </w:r>
      <w:proofErr w:type="spellStart"/>
      <w:r w:rsidRPr="002149B0">
        <w:rPr>
          <w:bCs/>
          <w:lang w:val="pt-PT"/>
        </w:rPr>
        <w:t>and</w:t>
      </w:r>
      <w:proofErr w:type="spellEnd"/>
      <w:r w:rsidRPr="002149B0">
        <w:rPr>
          <w:bCs/>
          <w:lang w:val="pt-PT"/>
        </w:rPr>
        <w:t xml:space="preserve"> </w:t>
      </w:r>
      <w:r w:rsidR="00DA11ED" w:rsidRPr="002149B0">
        <w:rPr>
          <w:bCs/>
          <w:lang w:val="pt-PT"/>
        </w:rPr>
        <w:t>, E (2010)</w:t>
      </w:r>
      <w:r w:rsidRPr="002149B0">
        <w:rPr>
          <w:bCs/>
          <w:lang w:val="pt-PT"/>
        </w:rPr>
        <w:t xml:space="preserve">. </w:t>
      </w:r>
      <w:r w:rsidRPr="0086548F">
        <w:rPr>
          <w:bCs/>
          <w:i/>
        </w:rPr>
        <w:t>Technical and Economic Analysis of a Micro Hydro Plant in 2014; a Case Study, 1-6. IEEE, 2010.</w:t>
      </w:r>
      <w:r w:rsidRPr="002149B0">
        <w:rPr>
          <w:bCs/>
        </w:rPr>
        <w:t xml:space="preserve"> doi:10.1109/EEM.2010.5558735.</w:t>
      </w:r>
    </w:p>
    <w:p w14:paraId="103EF158" w14:textId="6F668360" w:rsidR="00240BE7" w:rsidRPr="002149B0" w:rsidRDefault="00240BE7" w:rsidP="0086548F">
      <w:pPr>
        <w:rPr>
          <w:bCs/>
        </w:rPr>
      </w:pPr>
      <w:r w:rsidRPr="002149B0">
        <w:rPr>
          <w:bCs/>
        </w:rPr>
        <w:t>Sachdev, H</w:t>
      </w:r>
      <w:r w:rsidR="00DA11ED" w:rsidRPr="002149B0">
        <w:rPr>
          <w:bCs/>
        </w:rPr>
        <w:t>.</w:t>
      </w:r>
      <w:r w:rsidRPr="002149B0">
        <w:rPr>
          <w:bCs/>
        </w:rPr>
        <w:t xml:space="preserve"> S</w:t>
      </w:r>
      <w:r w:rsidR="00DA11ED" w:rsidRPr="002149B0">
        <w:rPr>
          <w:bCs/>
        </w:rPr>
        <w:t>.</w:t>
      </w:r>
      <w:r w:rsidRPr="002149B0">
        <w:rPr>
          <w:bCs/>
        </w:rPr>
        <w:t xml:space="preserve">, </w:t>
      </w:r>
      <w:proofErr w:type="spellStart"/>
      <w:r w:rsidRPr="002149B0">
        <w:rPr>
          <w:bCs/>
        </w:rPr>
        <w:t>Akella</w:t>
      </w:r>
      <w:proofErr w:type="spellEnd"/>
      <w:r w:rsidRPr="002149B0">
        <w:rPr>
          <w:bCs/>
        </w:rPr>
        <w:t>,</w:t>
      </w:r>
      <w:r w:rsidR="00DA11ED" w:rsidRPr="002149B0">
        <w:rPr>
          <w:bCs/>
        </w:rPr>
        <w:t xml:space="preserve"> A.K.</w:t>
      </w:r>
      <w:r w:rsidRPr="002149B0">
        <w:rPr>
          <w:bCs/>
        </w:rPr>
        <w:t xml:space="preserve"> and Kumar</w:t>
      </w:r>
      <w:r w:rsidR="00DA11ED" w:rsidRPr="002149B0">
        <w:rPr>
          <w:bCs/>
        </w:rPr>
        <w:t>, N</w:t>
      </w:r>
      <w:r w:rsidRPr="002149B0">
        <w:rPr>
          <w:bCs/>
        </w:rPr>
        <w:t>.</w:t>
      </w:r>
      <w:r w:rsidR="00DA11ED" w:rsidRPr="002149B0">
        <w:rPr>
          <w:bCs/>
        </w:rPr>
        <w:t xml:space="preserve"> (2015)</w:t>
      </w:r>
      <w:r w:rsidR="002149B0" w:rsidRPr="002149B0">
        <w:rPr>
          <w:bCs/>
        </w:rPr>
        <w:t xml:space="preserve">. </w:t>
      </w:r>
      <w:r w:rsidRPr="002149B0">
        <w:rPr>
          <w:bCs/>
        </w:rPr>
        <w:t xml:space="preserve">Analysis and Evaluation of Small Hydropower Plants: A Bibliographical Survey. </w:t>
      </w:r>
      <w:r w:rsidRPr="002149B0">
        <w:rPr>
          <w:bCs/>
          <w:i/>
        </w:rPr>
        <w:t>Renewable and Sustainable Energy Reviews 51</w:t>
      </w:r>
      <w:r w:rsidRPr="002149B0">
        <w:rPr>
          <w:bCs/>
        </w:rPr>
        <w:t xml:space="preserve"> (November 2015): 1013-22. doi:10.1016/j.rser.2015.06.065.</w:t>
      </w:r>
    </w:p>
    <w:p w14:paraId="59BD8280" w14:textId="07878054" w:rsidR="00240BE7" w:rsidRPr="002149B0" w:rsidRDefault="00240BE7" w:rsidP="0086548F">
      <w:pPr>
        <w:rPr>
          <w:bCs/>
        </w:rPr>
      </w:pPr>
      <w:r w:rsidRPr="002149B0">
        <w:rPr>
          <w:bCs/>
        </w:rPr>
        <w:t xml:space="preserve">Schmidt T.  S., R. Born, M. Schneider (2012). Assessing the costs of photovoltaic and wind power in six developing countries. </w:t>
      </w:r>
      <w:r w:rsidRPr="002149B0">
        <w:rPr>
          <w:bCs/>
          <w:i/>
        </w:rPr>
        <w:t>Nature Climate Change 2, pp. 548 – 553.</w:t>
      </w:r>
    </w:p>
    <w:p w14:paraId="53673AD3" w14:textId="20F3C1AA" w:rsidR="00A63917" w:rsidRDefault="00240BE7" w:rsidP="0086548F">
      <w:pPr>
        <w:rPr>
          <w:noProof/>
        </w:rPr>
      </w:pPr>
      <w:proofErr w:type="spellStart"/>
      <w:r w:rsidRPr="002149B0">
        <w:rPr>
          <w:bCs/>
        </w:rPr>
        <w:t>Svensson</w:t>
      </w:r>
      <w:proofErr w:type="spellEnd"/>
      <w:r w:rsidRPr="002149B0">
        <w:rPr>
          <w:bCs/>
        </w:rPr>
        <w:t>, B. S.</w:t>
      </w:r>
      <w:r w:rsidR="0062729F" w:rsidRPr="002149B0">
        <w:rPr>
          <w:bCs/>
        </w:rPr>
        <w:t xml:space="preserve"> (2000).</w:t>
      </w:r>
      <w:r w:rsidRPr="002149B0">
        <w:rPr>
          <w:bCs/>
        </w:rPr>
        <w:t xml:space="preserve"> Hydropower and Instream Flow Requirements for Fish in Sweden</w:t>
      </w:r>
      <w:r w:rsidRPr="002149B0">
        <w:rPr>
          <w:bCs/>
          <w:i/>
        </w:rPr>
        <w:t>. Fisheries Management and Ecology 7, no. 1-2</w:t>
      </w:r>
      <w:r w:rsidRPr="002149B0">
        <w:rPr>
          <w:bCs/>
        </w:rPr>
        <w:t xml:space="preserve"> (2000): 145-155.</w:t>
      </w:r>
      <w:r w:rsidR="00A63917">
        <w:fldChar w:fldCharType="begin"/>
      </w:r>
      <w:r w:rsidR="00A63917">
        <w:instrText xml:space="preserve"> BIBLIOGRAPHY  \l 1033 </w:instrText>
      </w:r>
      <w:r w:rsidR="00A63917">
        <w:fldChar w:fldCharType="separate"/>
      </w:r>
    </w:p>
    <w:p w14:paraId="3A4899B4" w14:textId="5CEA3195" w:rsidR="00A63917" w:rsidRPr="00853BF7" w:rsidRDefault="00A63917" w:rsidP="0086548F">
      <w:pPr>
        <w:pStyle w:val="Bibliography"/>
        <w:rPr>
          <w:b/>
          <w:i/>
          <w:noProof/>
        </w:rPr>
      </w:pPr>
      <w:r w:rsidRPr="00A63917">
        <w:rPr>
          <w:noProof/>
        </w:rPr>
        <w:t xml:space="preserve">Teske, S. M. (2015). </w:t>
      </w:r>
      <w:r w:rsidRPr="00A63917">
        <w:rPr>
          <w:i/>
          <w:iCs/>
          <w:noProof/>
        </w:rPr>
        <w:t xml:space="preserve">100% Renewable </w:t>
      </w:r>
      <w:r w:rsidRPr="00853BF7">
        <w:rPr>
          <w:iCs/>
          <w:noProof/>
        </w:rPr>
        <w:t>Energy</w:t>
      </w:r>
      <w:r w:rsidRPr="00A63917">
        <w:rPr>
          <w:i/>
          <w:iCs/>
          <w:noProof/>
        </w:rPr>
        <w:t xml:space="preserve"> For All: energy [r]evolution - A sustainable World Energy Outlook 2015.</w:t>
      </w:r>
      <w:r w:rsidRPr="00A63917">
        <w:rPr>
          <w:noProof/>
        </w:rPr>
        <w:t xml:space="preserve"> Hamburg: Greenpeace.</w:t>
      </w:r>
    </w:p>
    <w:p w14:paraId="16EDB009" w14:textId="0590D97A" w:rsidR="00240BE7" w:rsidRPr="00853BF7" w:rsidRDefault="00A63917" w:rsidP="0086548F">
      <w:pPr>
        <w:rPr>
          <w:b/>
          <w:bCs/>
          <w:i/>
        </w:rPr>
      </w:pPr>
      <w:r>
        <w:fldChar w:fldCharType="end"/>
      </w:r>
      <w:r w:rsidR="00240BE7" w:rsidRPr="002149B0">
        <w:rPr>
          <w:bCs/>
        </w:rPr>
        <w:t xml:space="preserve">Tully, S. </w:t>
      </w:r>
      <w:r w:rsidR="0062729F" w:rsidRPr="002149B0">
        <w:rPr>
          <w:bCs/>
        </w:rPr>
        <w:t xml:space="preserve"> (2006). </w:t>
      </w:r>
      <w:r w:rsidR="00240BE7" w:rsidRPr="002149B0">
        <w:rPr>
          <w:bCs/>
        </w:rPr>
        <w:t xml:space="preserve">The Human Right to Access Electricity. </w:t>
      </w:r>
      <w:r w:rsidR="00240BE7" w:rsidRPr="002149B0">
        <w:rPr>
          <w:bCs/>
          <w:i/>
        </w:rPr>
        <w:t>The Electricity Journal 19, no. 3 (April 2006): 30-39.</w:t>
      </w:r>
      <w:r w:rsidR="00240BE7" w:rsidRPr="002149B0">
        <w:rPr>
          <w:bCs/>
        </w:rPr>
        <w:t xml:space="preserve"> doi:10.1016/j.tej.2006.02.003.</w:t>
      </w:r>
    </w:p>
    <w:p w14:paraId="3786FEB2" w14:textId="7362DAF6" w:rsidR="00240BE7" w:rsidRPr="002149B0" w:rsidRDefault="00240BE7" w:rsidP="0086548F">
      <w:pPr>
        <w:rPr>
          <w:bCs/>
        </w:rPr>
      </w:pPr>
      <w:proofErr w:type="spellStart"/>
      <w:r w:rsidRPr="002149B0">
        <w:rPr>
          <w:bCs/>
        </w:rPr>
        <w:lastRenderedPageBreak/>
        <w:t>Turconi</w:t>
      </w:r>
      <w:proofErr w:type="spellEnd"/>
      <w:r w:rsidRPr="002149B0">
        <w:rPr>
          <w:bCs/>
        </w:rPr>
        <w:t xml:space="preserve">, R., </w:t>
      </w:r>
      <w:proofErr w:type="spellStart"/>
      <w:r w:rsidRPr="002149B0">
        <w:rPr>
          <w:bCs/>
        </w:rPr>
        <w:t>Boldrin</w:t>
      </w:r>
      <w:proofErr w:type="spellEnd"/>
      <w:r w:rsidRPr="002149B0">
        <w:rPr>
          <w:bCs/>
        </w:rPr>
        <w:t xml:space="preserve">, A., &amp; </w:t>
      </w:r>
      <w:proofErr w:type="spellStart"/>
      <w:r w:rsidRPr="002149B0">
        <w:rPr>
          <w:bCs/>
        </w:rPr>
        <w:t>Astrup</w:t>
      </w:r>
      <w:proofErr w:type="spellEnd"/>
      <w:r w:rsidRPr="002149B0">
        <w:rPr>
          <w:bCs/>
        </w:rPr>
        <w:t xml:space="preserve">, T. F. (2013). Life cycle assessment (LCA) of electricity generation technologies: Overview, comparability and limitations. </w:t>
      </w:r>
      <w:r w:rsidRPr="002149B0">
        <w:rPr>
          <w:bCs/>
          <w:i/>
        </w:rPr>
        <w:t xml:space="preserve">Renewable and Sustainable Energy Reviews, 28, 555- 565. </w:t>
      </w:r>
      <w:proofErr w:type="spellStart"/>
      <w:r w:rsidR="006106A5" w:rsidRPr="002149B0">
        <w:rPr>
          <w:bCs/>
        </w:rPr>
        <w:t>doi</w:t>
      </w:r>
      <w:proofErr w:type="spellEnd"/>
      <w:r w:rsidRPr="002149B0">
        <w:rPr>
          <w:bCs/>
        </w:rPr>
        <w:t>: 10.1016/j.rser.2013.08.013</w:t>
      </w:r>
    </w:p>
    <w:p w14:paraId="50E5B9B2" w14:textId="77777777" w:rsidR="00240BE7" w:rsidRPr="002149B0" w:rsidRDefault="00240BE7" w:rsidP="0086548F">
      <w:pPr>
        <w:rPr>
          <w:bCs/>
        </w:rPr>
      </w:pPr>
      <w:r w:rsidRPr="002149B0">
        <w:rPr>
          <w:bCs/>
        </w:rPr>
        <w:t xml:space="preserve">UNIDO. (2013). </w:t>
      </w:r>
      <w:r w:rsidRPr="0086548F">
        <w:rPr>
          <w:bCs/>
          <w:i/>
        </w:rPr>
        <w:t>World Small Hydro Report 2013.</w:t>
      </w:r>
      <w:r w:rsidRPr="002149B0">
        <w:rPr>
          <w:bCs/>
        </w:rPr>
        <w:t xml:space="preserve"> Vienna: UNIDO and International Small Hydro Centre.</w:t>
      </w:r>
    </w:p>
    <w:p w14:paraId="1811C300" w14:textId="77777777" w:rsidR="00240BE7" w:rsidRPr="002149B0" w:rsidRDefault="00240BE7" w:rsidP="0086548F">
      <w:pPr>
        <w:rPr>
          <w:bCs/>
        </w:rPr>
      </w:pPr>
      <w:r w:rsidRPr="002149B0">
        <w:rPr>
          <w:bCs/>
        </w:rPr>
        <w:t xml:space="preserve">UNIDO. (2016). </w:t>
      </w:r>
      <w:r w:rsidRPr="0086548F">
        <w:rPr>
          <w:bCs/>
          <w:i/>
        </w:rPr>
        <w:t>World Small Hydropower Development Report 2016.</w:t>
      </w:r>
      <w:r w:rsidRPr="002149B0">
        <w:rPr>
          <w:bCs/>
        </w:rPr>
        <w:t xml:space="preserve"> Vienna: UNIDO.</w:t>
      </w:r>
    </w:p>
    <w:p w14:paraId="50EF5F39" w14:textId="76634852" w:rsidR="00240BE7" w:rsidRPr="00240BE7" w:rsidRDefault="00240BE7" w:rsidP="0086548F">
      <w:pPr>
        <w:rPr>
          <w:bCs/>
        </w:rPr>
      </w:pPr>
      <w:proofErr w:type="spellStart"/>
      <w:r w:rsidRPr="002149B0">
        <w:rPr>
          <w:bCs/>
        </w:rPr>
        <w:t>VanZwieten</w:t>
      </w:r>
      <w:proofErr w:type="spellEnd"/>
      <w:r w:rsidRPr="002149B0">
        <w:rPr>
          <w:bCs/>
        </w:rPr>
        <w:t>, J</w:t>
      </w:r>
      <w:r w:rsidR="001D774A" w:rsidRPr="002149B0">
        <w:rPr>
          <w:bCs/>
        </w:rPr>
        <w:t>.</w:t>
      </w:r>
      <w:r w:rsidR="0062729F" w:rsidRPr="002149B0">
        <w:rPr>
          <w:bCs/>
        </w:rPr>
        <w:t xml:space="preserve"> H.</w:t>
      </w:r>
      <w:r w:rsidRPr="002149B0">
        <w:rPr>
          <w:bCs/>
        </w:rPr>
        <w:t>, McAnally,</w:t>
      </w:r>
      <w:r w:rsidR="0062729F" w:rsidRPr="002149B0">
        <w:rPr>
          <w:bCs/>
        </w:rPr>
        <w:t xml:space="preserve"> W.,</w:t>
      </w:r>
      <w:r w:rsidRPr="002149B0">
        <w:rPr>
          <w:bCs/>
        </w:rPr>
        <w:t xml:space="preserve"> </w:t>
      </w:r>
      <w:proofErr w:type="spellStart"/>
      <w:r w:rsidRPr="002149B0">
        <w:rPr>
          <w:bCs/>
        </w:rPr>
        <w:t>Ahmad,</w:t>
      </w:r>
      <w:r w:rsidR="0062729F" w:rsidRPr="002149B0">
        <w:rPr>
          <w:bCs/>
        </w:rPr>
        <w:t>J</w:t>
      </w:r>
      <w:proofErr w:type="spellEnd"/>
      <w:r w:rsidR="0062729F" w:rsidRPr="002149B0">
        <w:rPr>
          <w:bCs/>
        </w:rPr>
        <w:t>.,</w:t>
      </w:r>
      <w:r w:rsidRPr="002149B0">
        <w:rPr>
          <w:bCs/>
        </w:rPr>
        <w:t xml:space="preserve"> Davis,</w:t>
      </w:r>
      <w:r w:rsidR="0062729F" w:rsidRPr="002149B0">
        <w:rPr>
          <w:bCs/>
        </w:rPr>
        <w:t xml:space="preserve"> T,</w:t>
      </w:r>
      <w:r w:rsidRPr="002149B0">
        <w:rPr>
          <w:bCs/>
        </w:rPr>
        <w:t xml:space="preserve"> Martin,</w:t>
      </w:r>
      <w:r w:rsidR="0062729F" w:rsidRPr="002149B0">
        <w:rPr>
          <w:bCs/>
        </w:rPr>
        <w:t xml:space="preserve"> J.</w:t>
      </w:r>
      <w:r w:rsidRPr="002149B0">
        <w:rPr>
          <w:bCs/>
        </w:rPr>
        <w:t xml:space="preserve">  </w:t>
      </w:r>
      <w:proofErr w:type="spellStart"/>
      <w:r w:rsidRPr="002149B0">
        <w:rPr>
          <w:bCs/>
        </w:rPr>
        <w:t>Bevelhimer</w:t>
      </w:r>
      <w:proofErr w:type="spellEnd"/>
      <w:r w:rsidRPr="002149B0">
        <w:rPr>
          <w:bCs/>
        </w:rPr>
        <w:t>,</w:t>
      </w:r>
      <w:r w:rsidR="0062729F" w:rsidRPr="002149B0">
        <w:rPr>
          <w:bCs/>
        </w:rPr>
        <w:t xml:space="preserve"> M.S.,</w:t>
      </w:r>
      <w:r w:rsidRPr="002149B0">
        <w:rPr>
          <w:bCs/>
        </w:rPr>
        <w:t xml:space="preserve"> Cribbs,</w:t>
      </w:r>
      <w:r w:rsidR="0062729F" w:rsidRPr="002149B0">
        <w:rPr>
          <w:bCs/>
        </w:rPr>
        <w:t xml:space="preserve"> A, </w:t>
      </w:r>
      <w:r w:rsidRPr="002149B0">
        <w:rPr>
          <w:bCs/>
        </w:rPr>
        <w:t>Lippert,</w:t>
      </w:r>
      <w:r w:rsidR="0062729F" w:rsidRPr="002149B0">
        <w:rPr>
          <w:bCs/>
        </w:rPr>
        <w:t xml:space="preserve"> R.,</w:t>
      </w:r>
      <w:r w:rsidRPr="002149B0">
        <w:rPr>
          <w:bCs/>
        </w:rPr>
        <w:t xml:space="preserve"> </w:t>
      </w:r>
      <w:proofErr w:type="spellStart"/>
      <w:r w:rsidRPr="002149B0">
        <w:rPr>
          <w:bCs/>
        </w:rPr>
        <w:t>Hudon</w:t>
      </w:r>
      <w:proofErr w:type="spellEnd"/>
      <w:r w:rsidRPr="002149B0">
        <w:rPr>
          <w:bCs/>
        </w:rPr>
        <w:t>,</w:t>
      </w:r>
      <w:r w:rsidR="009D2208" w:rsidRPr="002149B0">
        <w:rPr>
          <w:bCs/>
        </w:rPr>
        <w:t xml:space="preserve"> T.</w:t>
      </w:r>
      <w:r w:rsidRPr="002149B0">
        <w:rPr>
          <w:bCs/>
        </w:rPr>
        <w:t xml:space="preserve"> and  Trudeau</w:t>
      </w:r>
      <w:r w:rsidR="009D2208" w:rsidRPr="002149B0">
        <w:rPr>
          <w:bCs/>
        </w:rPr>
        <w:t>, M</w:t>
      </w:r>
      <w:r w:rsidRPr="002149B0">
        <w:rPr>
          <w:bCs/>
        </w:rPr>
        <w:t>.</w:t>
      </w:r>
      <w:r w:rsidR="009D2208" w:rsidRPr="002149B0">
        <w:rPr>
          <w:bCs/>
        </w:rPr>
        <w:t xml:space="preserve"> (2014).</w:t>
      </w:r>
      <w:r w:rsidRPr="002149B0">
        <w:rPr>
          <w:bCs/>
        </w:rPr>
        <w:t xml:space="preserve"> "In-Stream Hydrokinetic Power: Review and Appraisal." </w:t>
      </w:r>
      <w:r w:rsidRPr="002149B0">
        <w:rPr>
          <w:bCs/>
          <w:i/>
        </w:rPr>
        <w:t>Journal of Energy Engineering 141, no. 3 (September 2015): 4014024</w:t>
      </w:r>
      <w:r w:rsidRPr="002149B0">
        <w:rPr>
          <w:bCs/>
        </w:rPr>
        <w:t>. doi:10.1061/(ASCE)EY.1943-7897.0000197.</w:t>
      </w:r>
    </w:p>
    <w:p w14:paraId="0A25017A" w14:textId="758C9A18" w:rsidR="00240BE7" w:rsidRPr="002149B0" w:rsidRDefault="00240BE7" w:rsidP="0086548F">
      <w:pPr>
        <w:rPr>
          <w:bCs/>
        </w:rPr>
      </w:pPr>
      <w:proofErr w:type="spellStart"/>
      <w:r w:rsidRPr="002149B0">
        <w:rPr>
          <w:bCs/>
        </w:rPr>
        <w:t>Vermaak</w:t>
      </w:r>
      <w:proofErr w:type="spellEnd"/>
      <w:r w:rsidRPr="002149B0">
        <w:rPr>
          <w:bCs/>
        </w:rPr>
        <w:t>, H</w:t>
      </w:r>
      <w:r w:rsidR="009D2208" w:rsidRPr="002149B0">
        <w:rPr>
          <w:bCs/>
        </w:rPr>
        <w:t>.</w:t>
      </w:r>
      <w:r w:rsidRPr="002149B0">
        <w:rPr>
          <w:bCs/>
        </w:rPr>
        <w:t xml:space="preserve"> J</w:t>
      </w:r>
      <w:r w:rsidR="009D2208" w:rsidRPr="002149B0">
        <w:rPr>
          <w:bCs/>
        </w:rPr>
        <w:t>.</w:t>
      </w:r>
      <w:r w:rsidRPr="002149B0">
        <w:rPr>
          <w:bCs/>
        </w:rPr>
        <w:t xml:space="preserve">, </w:t>
      </w:r>
      <w:proofErr w:type="spellStart"/>
      <w:r w:rsidRPr="002149B0">
        <w:rPr>
          <w:bCs/>
        </w:rPr>
        <w:t>Kusakana,</w:t>
      </w:r>
      <w:r w:rsidR="009D2208" w:rsidRPr="002149B0">
        <w:rPr>
          <w:bCs/>
        </w:rPr>
        <w:t>K</w:t>
      </w:r>
      <w:proofErr w:type="spellEnd"/>
      <w:r w:rsidR="009D2208" w:rsidRPr="002149B0">
        <w:rPr>
          <w:bCs/>
        </w:rPr>
        <w:t>.,</w:t>
      </w:r>
      <w:r w:rsidRPr="002149B0">
        <w:rPr>
          <w:bCs/>
        </w:rPr>
        <w:t xml:space="preserve"> and Koko</w:t>
      </w:r>
      <w:r w:rsidR="009D2208" w:rsidRPr="002149B0">
        <w:rPr>
          <w:bCs/>
        </w:rPr>
        <w:t>,</w:t>
      </w:r>
      <w:r w:rsidR="002149B0" w:rsidRPr="002149B0">
        <w:rPr>
          <w:bCs/>
        </w:rPr>
        <w:t xml:space="preserve"> </w:t>
      </w:r>
      <w:r w:rsidR="009D2208" w:rsidRPr="002149B0">
        <w:rPr>
          <w:bCs/>
        </w:rPr>
        <w:t>S.P</w:t>
      </w:r>
      <w:r w:rsidRPr="002149B0">
        <w:rPr>
          <w:bCs/>
        </w:rPr>
        <w:t xml:space="preserve">. </w:t>
      </w:r>
      <w:r w:rsidR="002149B0" w:rsidRPr="002149B0">
        <w:rPr>
          <w:bCs/>
        </w:rPr>
        <w:t xml:space="preserve">(2014). </w:t>
      </w:r>
      <w:r w:rsidRPr="002149B0">
        <w:rPr>
          <w:bCs/>
        </w:rPr>
        <w:t xml:space="preserve">Status of Micro-Hydrokinetic River Technology in Rural Applications: A Review of Literature. </w:t>
      </w:r>
      <w:r w:rsidRPr="002149B0">
        <w:rPr>
          <w:bCs/>
          <w:i/>
        </w:rPr>
        <w:t>Renewable and Sustainable Energy Reviews 29</w:t>
      </w:r>
      <w:r w:rsidRPr="002149B0">
        <w:rPr>
          <w:bCs/>
        </w:rPr>
        <w:t xml:space="preserve"> (January 2014): 625-33. doi:10.1016/j.rser.2013.08.066.</w:t>
      </w:r>
    </w:p>
    <w:p w14:paraId="48B64AC9" w14:textId="20B908A0" w:rsidR="00240BE7" w:rsidRPr="002149B0" w:rsidRDefault="00240BE7" w:rsidP="0086548F">
      <w:pPr>
        <w:rPr>
          <w:bCs/>
        </w:rPr>
      </w:pPr>
      <w:proofErr w:type="spellStart"/>
      <w:r w:rsidRPr="002149B0">
        <w:rPr>
          <w:bCs/>
        </w:rPr>
        <w:t>Vougioukli</w:t>
      </w:r>
      <w:proofErr w:type="spellEnd"/>
      <w:r w:rsidRPr="002149B0">
        <w:rPr>
          <w:bCs/>
        </w:rPr>
        <w:t xml:space="preserve">, A.Z., Eleni, D. &amp; </w:t>
      </w:r>
      <w:proofErr w:type="spellStart"/>
      <w:r w:rsidRPr="002149B0">
        <w:rPr>
          <w:bCs/>
        </w:rPr>
        <w:t>Dimitrios</w:t>
      </w:r>
      <w:proofErr w:type="spellEnd"/>
      <w:r w:rsidRPr="002149B0">
        <w:rPr>
          <w:bCs/>
        </w:rPr>
        <w:t xml:space="preserve">, G. (2017). Financial Appraisal of Small Hydro-Power Considering the Cradle-to-Grave Environmental Cost: A Case from Greece. (I. Nicolae, Ed.) </w:t>
      </w:r>
      <w:r w:rsidRPr="002149B0">
        <w:rPr>
          <w:bCs/>
          <w:i/>
        </w:rPr>
        <w:t xml:space="preserve">Energies, 10(4). </w:t>
      </w:r>
      <w:r w:rsidRPr="002149B0">
        <w:rPr>
          <w:bCs/>
        </w:rPr>
        <w:t>doi:10.3390/en10040430</w:t>
      </w:r>
    </w:p>
    <w:p w14:paraId="145FD3F8" w14:textId="784F994D" w:rsidR="00240BE7" w:rsidRPr="002149B0" w:rsidRDefault="00240BE7" w:rsidP="0086548F">
      <w:pPr>
        <w:rPr>
          <w:bCs/>
        </w:rPr>
      </w:pPr>
      <w:r w:rsidRPr="002149B0">
        <w:rPr>
          <w:bCs/>
        </w:rPr>
        <w:t>Wang, H</w:t>
      </w:r>
      <w:r w:rsidR="009D2208" w:rsidRPr="002149B0">
        <w:rPr>
          <w:bCs/>
        </w:rPr>
        <w:t>.</w:t>
      </w:r>
      <w:r w:rsidRPr="002149B0">
        <w:rPr>
          <w:bCs/>
        </w:rPr>
        <w:t>, Chen,</w:t>
      </w:r>
      <w:r w:rsidR="009D2208" w:rsidRPr="002149B0">
        <w:rPr>
          <w:bCs/>
        </w:rPr>
        <w:t xml:space="preserve"> Y.</w:t>
      </w:r>
      <w:r w:rsidRPr="002149B0">
        <w:rPr>
          <w:bCs/>
        </w:rPr>
        <w:t xml:space="preserve">  Liu,</w:t>
      </w:r>
      <w:r w:rsidR="009D2208" w:rsidRPr="002149B0">
        <w:rPr>
          <w:bCs/>
        </w:rPr>
        <w:t xml:space="preserve"> Z.</w:t>
      </w:r>
      <w:r w:rsidRPr="002149B0">
        <w:rPr>
          <w:bCs/>
        </w:rPr>
        <w:t xml:space="preserve"> and  Zhu</w:t>
      </w:r>
      <w:r w:rsidR="009D2208" w:rsidRPr="002149B0">
        <w:rPr>
          <w:bCs/>
        </w:rPr>
        <w:t>, D</w:t>
      </w:r>
      <w:r w:rsidRPr="002149B0">
        <w:rPr>
          <w:bCs/>
        </w:rPr>
        <w:t>.</w:t>
      </w:r>
      <w:r w:rsidR="009D2208" w:rsidRPr="002149B0">
        <w:rPr>
          <w:bCs/>
        </w:rPr>
        <w:t xml:space="preserve"> (2016)</w:t>
      </w:r>
      <w:r w:rsidRPr="002149B0">
        <w:rPr>
          <w:bCs/>
        </w:rPr>
        <w:t xml:space="preserve"> Effects of the 'Run-of-River' Hydro Scheme on Macroinvertebrate Communities and Habitat Conditions in a Mountain River of Northeastern China. </w:t>
      </w:r>
      <w:r w:rsidRPr="0086548F">
        <w:rPr>
          <w:bCs/>
          <w:i/>
        </w:rPr>
        <w:t xml:space="preserve">Water 8, no. 2 (January 21, 2016): 31. </w:t>
      </w:r>
      <w:r w:rsidRPr="002149B0">
        <w:rPr>
          <w:bCs/>
        </w:rPr>
        <w:t>doi:10.3390/w8010031.</w:t>
      </w:r>
    </w:p>
    <w:p w14:paraId="3B53877E" w14:textId="29C2486D" w:rsidR="00240BE7" w:rsidRPr="002149B0" w:rsidRDefault="00240BE7" w:rsidP="0086548F">
      <w:pPr>
        <w:rPr>
          <w:bCs/>
        </w:rPr>
      </w:pPr>
      <w:r w:rsidRPr="002149B0">
        <w:rPr>
          <w:bCs/>
        </w:rPr>
        <w:t xml:space="preserve">Winkler, H. H. (2009). Technology learning for renewable energy: Implications for South Africa's long-term mitigation scenarios. </w:t>
      </w:r>
      <w:r w:rsidRPr="002149B0">
        <w:rPr>
          <w:bCs/>
          <w:i/>
        </w:rPr>
        <w:t>Energy Policy, 37(11), 4987-4996.</w:t>
      </w:r>
      <w:r w:rsidRPr="002149B0">
        <w:rPr>
          <w:bCs/>
        </w:rPr>
        <w:t xml:space="preserve"> </w:t>
      </w:r>
      <w:proofErr w:type="spellStart"/>
      <w:r w:rsidR="0086548F">
        <w:rPr>
          <w:bCs/>
        </w:rPr>
        <w:t>d</w:t>
      </w:r>
      <w:r w:rsidRPr="002149B0">
        <w:rPr>
          <w:bCs/>
        </w:rPr>
        <w:t>oi</w:t>
      </w:r>
      <w:proofErr w:type="spellEnd"/>
      <w:r w:rsidR="001D774A" w:rsidRPr="002149B0">
        <w:rPr>
          <w:bCs/>
        </w:rPr>
        <w:t>:</w:t>
      </w:r>
      <w:r w:rsidRPr="002149B0">
        <w:rPr>
          <w:bCs/>
        </w:rPr>
        <w:t xml:space="preserve"> 10.1016/j.enpol.2009.06.062</w:t>
      </w:r>
    </w:p>
    <w:p w14:paraId="0E81C1AC" w14:textId="359BDB5E" w:rsidR="00240BE7" w:rsidRPr="002149B0" w:rsidRDefault="00240BE7" w:rsidP="0086548F">
      <w:pPr>
        <w:rPr>
          <w:bCs/>
        </w:rPr>
      </w:pPr>
      <w:r w:rsidRPr="002149B0">
        <w:rPr>
          <w:bCs/>
        </w:rPr>
        <w:t>World Bank.</w:t>
      </w:r>
      <w:r w:rsidR="009D084E" w:rsidRPr="002149B0">
        <w:rPr>
          <w:bCs/>
        </w:rPr>
        <w:t xml:space="preserve"> (2012)</w:t>
      </w:r>
      <w:r w:rsidR="002149B0" w:rsidRPr="002149B0">
        <w:rPr>
          <w:bCs/>
        </w:rPr>
        <w:t xml:space="preserve">. </w:t>
      </w:r>
      <w:r w:rsidRPr="0086548F">
        <w:rPr>
          <w:bCs/>
          <w:i/>
        </w:rPr>
        <w:t xml:space="preserve">Data on Small Hydro Projects - Renewable Energy Database, 2012. </w:t>
      </w:r>
      <w:r w:rsidRPr="002149B0">
        <w:rPr>
          <w:bCs/>
        </w:rPr>
        <w:t>http://www.doingbusiness.org/re/snapshots/technology/small-hydro.</w:t>
      </w:r>
    </w:p>
    <w:p w14:paraId="22EF8F3F" w14:textId="7CD0E012" w:rsidR="00240BE7" w:rsidRPr="002149B0" w:rsidRDefault="00240BE7" w:rsidP="0086548F">
      <w:pPr>
        <w:rPr>
          <w:bCs/>
        </w:rPr>
      </w:pPr>
      <w:proofErr w:type="spellStart"/>
      <w:r w:rsidRPr="002149B0">
        <w:rPr>
          <w:bCs/>
        </w:rPr>
        <w:t>Yuce</w:t>
      </w:r>
      <w:proofErr w:type="spellEnd"/>
      <w:r w:rsidRPr="002149B0">
        <w:rPr>
          <w:bCs/>
        </w:rPr>
        <w:t>, M. I</w:t>
      </w:r>
      <w:r w:rsidR="009D084E" w:rsidRPr="002149B0">
        <w:rPr>
          <w:bCs/>
        </w:rPr>
        <w:t>.,</w:t>
      </w:r>
      <w:r w:rsidRPr="002149B0">
        <w:rPr>
          <w:bCs/>
        </w:rPr>
        <w:t xml:space="preserve"> </w:t>
      </w:r>
      <w:proofErr w:type="spellStart"/>
      <w:r w:rsidRPr="002149B0">
        <w:rPr>
          <w:bCs/>
        </w:rPr>
        <w:t>Muratoglu</w:t>
      </w:r>
      <w:proofErr w:type="spellEnd"/>
      <w:r w:rsidR="009D084E" w:rsidRPr="002149B0">
        <w:rPr>
          <w:bCs/>
        </w:rPr>
        <w:t>, A</w:t>
      </w:r>
      <w:r w:rsidRPr="002149B0">
        <w:rPr>
          <w:bCs/>
        </w:rPr>
        <w:t>.</w:t>
      </w:r>
      <w:r w:rsidR="009D084E" w:rsidRPr="002149B0">
        <w:rPr>
          <w:bCs/>
        </w:rPr>
        <w:t xml:space="preserve"> (2015)</w:t>
      </w:r>
      <w:r w:rsidR="002149B0" w:rsidRPr="002149B0">
        <w:rPr>
          <w:bCs/>
        </w:rPr>
        <w:t xml:space="preserve">. </w:t>
      </w:r>
      <w:r w:rsidRPr="002149B0">
        <w:rPr>
          <w:bCs/>
        </w:rPr>
        <w:t xml:space="preserve">Hydrokinetic Energy Conversion Systems: A Technology Status Review. </w:t>
      </w:r>
      <w:r w:rsidRPr="002149B0">
        <w:rPr>
          <w:bCs/>
          <w:i/>
        </w:rPr>
        <w:t>Renewable and Sustainable Energy Reviews 43 (March 2015): 72-82.</w:t>
      </w:r>
      <w:r w:rsidRPr="002149B0">
        <w:rPr>
          <w:bCs/>
        </w:rPr>
        <w:t xml:space="preserve"> doi:10.1016/j.rser.2014.10.037.</w:t>
      </w:r>
    </w:p>
    <w:p w14:paraId="5B571A5C" w14:textId="2C4F2B67" w:rsidR="00240BE7" w:rsidRPr="002149B0" w:rsidRDefault="00240BE7" w:rsidP="0086548F">
      <w:pPr>
        <w:rPr>
          <w:bCs/>
          <w:i/>
        </w:rPr>
      </w:pPr>
      <w:proofErr w:type="spellStart"/>
      <w:r w:rsidRPr="00906A4F">
        <w:rPr>
          <w:bCs/>
        </w:rPr>
        <w:t>Zema</w:t>
      </w:r>
      <w:proofErr w:type="spellEnd"/>
      <w:r w:rsidRPr="00906A4F">
        <w:rPr>
          <w:bCs/>
        </w:rPr>
        <w:t>, D</w:t>
      </w:r>
      <w:r w:rsidR="009D084E" w:rsidRPr="00906A4F">
        <w:rPr>
          <w:bCs/>
        </w:rPr>
        <w:t>.</w:t>
      </w:r>
      <w:r w:rsidRPr="00906A4F">
        <w:rPr>
          <w:bCs/>
        </w:rPr>
        <w:t xml:space="preserve"> A</w:t>
      </w:r>
      <w:r w:rsidR="009D084E" w:rsidRPr="00906A4F">
        <w:rPr>
          <w:bCs/>
        </w:rPr>
        <w:t>.</w:t>
      </w:r>
      <w:r w:rsidRPr="00906A4F">
        <w:rPr>
          <w:bCs/>
        </w:rPr>
        <w:t>, Nicotra,</w:t>
      </w:r>
      <w:r w:rsidR="009D084E" w:rsidRPr="00906A4F">
        <w:rPr>
          <w:bCs/>
        </w:rPr>
        <w:t xml:space="preserve"> A.,</w:t>
      </w:r>
      <w:r w:rsidRPr="00906A4F">
        <w:rPr>
          <w:bCs/>
        </w:rPr>
        <w:t xml:space="preserve"> </w:t>
      </w:r>
      <w:proofErr w:type="spellStart"/>
      <w:r w:rsidRPr="00906A4F">
        <w:rPr>
          <w:bCs/>
        </w:rPr>
        <w:t>Tamburino</w:t>
      </w:r>
      <w:proofErr w:type="spellEnd"/>
      <w:r w:rsidRPr="00906A4F">
        <w:rPr>
          <w:bCs/>
        </w:rPr>
        <w:t>,</w:t>
      </w:r>
      <w:r w:rsidR="009D084E" w:rsidRPr="00906A4F">
        <w:rPr>
          <w:bCs/>
        </w:rPr>
        <w:t xml:space="preserve"> V.</w:t>
      </w:r>
      <w:r w:rsidR="009A6B14" w:rsidRPr="00906A4F">
        <w:rPr>
          <w:bCs/>
        </w:rPr>
        <w:t xml:space="preserve">, </w:t>
      </w:r>
      <w:proofErr w:type="spellStart"/>
      <w:r w:rsidRPr="00906A4F">
        <w:rPr>
          <w:bCs/>
        </w:rPr>
        <w:t>Zimbone</w:t>
      </w:r>
      <w:proofErr w:type="spellEnd"/>
      <w:r w:rsidR="009D084E" w:rsidRPr="00906A4F">
        <w:rPr>
          <w:bCs/>
        </w:rPr>
        <w:t xml:space="preserve">. </w:t>
      </w:r>
      <w:r w:rsidR="009D084E" w:rsidRPr="002149B0">
        <w:rPr>
          <w:bCs/>
        </w:rPr>
        <w:t>S.M</w:t>
      </w:r>
      <w:r w:rsidRPr="002149B0">
        <w:rPr>
          <w:bCs/>
        </w:rPr>
        <w:t>.</w:t>
      </w:r>
      <w:r w:rsidR="009D084E" w:rsidRPr="002149B0">
        <w:rPr>
          <w:bCs/>
        </w:rPr>
        <w:t xml:space="preserve"> (2016).</w:t>
      </w:r>
      <w:r w:rsidRPr="002149B0">
        <w:rPr>
          <w:bCs/>
        </w:rPr>
        <w:t xml:space="preserve"> A Simple Method to Evaluate the Technical and Economic Feasibility of Micro Hydro Power Plants in Existing Irrigation Systems. </w:t>
      </w:r>
      <w:r w:rsidRPr="002149B0">
        <w:rPr>
          <w:bCs/>
          <w:i/>
        </w:rPr>
        <w:t>Renewable Energy 85 (January 2016): 498-506. doi:10.1016/j.renene.2015.06.066.</w:t>
      </w:r>
    </w:p>
    <w:p w14:paraId="1200C9DF" w14:textId="70C92C58" w:rsidR="00B20FA0" w:rsidRPr="00FF3829" w:rsidRDefault="00240BE7" w:rsidP="00FF3829">
      <w:pPr>
        <w:rPr>
          <w:bCs/>
        </w:rPr>
      </w:pPr>
      <w:r w:rsidRPr="002149B0">
        <w:rPr>
          <w:bCs/>
        </w:rPr>
        <w:t>Zhang, J</w:t>
      </w:r>
      <w:r w:rsidR="009D084E" w:rsidRPr="002149B0">
        <w:rPr>
          <w:bCs/>
        </w:rPr>
        <w:t>.</w:t>
      </w:r>
      <w:r w:rsidRPr="002149B0">
        <w:rPr>
          <w:bCs/>
        </w:rPr>
        <w:t>,  Xu,</w:t>
      </w:r>
      <w:r w:rsidR="009D084E" w:rsidRPr="002149B0">
        <w:rPr>
          <w:bCs/>
        </w:rPr>
        <w:t xml:space="preserve"> L.</w:t>
      </w:r>
      <w:r w:rsidRPr="002149B0">
        <w:rPr>
          <w:bCs/>
        </w:rPr>
        <w:t xml:space="preserve"> and  Li</w:t>
      </w:r>
      <w:r w:rsidR="009D084E" w:rsidRPr="002149B0">
        <w:rPr>
          <w:bCs/>
        </w:rPr>
        <w:t>, X</w:t>
      </w:r>
      <w:r w:rsidRPr="002149B0">
        <w:rPr>
          <w:bCs/>
        </w:rPr>
        <w:t xml:space="preserve">. </w:t>
      </w:r>
      <w:r w:rsidR="001441FA" w:rsidRPr="002149B0">
        <w:rPr>
          <w:bCs/>
        </w:rPr>
        <w:t xml:space="preserve">(2015). </w:t>
      </w:r>
      <w:r w:rsidRPr="002149B0">
        <w:rPr>
          <w:bCs/>
        </w:rPr>
        <w:t>Review on the Externalities of Hydropower: A Comparison between Large and Small Hydropower Projects in Tibet Based on the CO</w:t>
      </w:r>
      <w:r w:rsidRPr="002149B0">
        <w:rPr>
          <w:bCs/>
          <w:vertAlign w:val="subscript"/>
        </w:rPr>
        <w:t>2</w:t>
      </w:r>
      <w:r w:rsidRPr="002149B0">
        <w:rPr>
          <w:bCs/>
        </w:rPr>
        <w:t xml:space="preserve"> Equivalent. </w:t>
      </w:r>
      <w:r w:rsidRPr="002149B0">
        <w:rPr>
          <w:bCs/>
          <w:i/>
        </w:rPr>
        <w:t>Renewable and Sustainable Energy Reviews 50 (</w:t>
      </w:r>
      <w:r w:rsidRPr="002149B0">
        <w:rPr>
          <w:bCs/>
        </w:rPr>
        <w:t>October 2015): 176-85. doi:10.1016/j.rser.2015.04.150.</w:t>
      </w:r>
    </w:p>
    <w:p w14:paraId="67A36872" w14:textId="196DAB84" w:rsidR="006745FF" w:rsidRPr="00E069AC" w:rsidRDefault="006745FF" w:rsidP="00813D7C">
      <w:pPr>
        <w:pStyle w:val="Heading1"/>
      </w:pPr>
      <w:bookmarkStart w:id="92" w:name="_Toc19233347"/>
      <w:r w:rsidRPr="00E069AC">
        <w:lastRenderedPageBreak/>
        <w:t>Glossary</w:t>
      </w:r>
      <w:bookmarkEnd w:id="92"/>
    </w:p>
    <w:p w14:paraId="02D27B4A" w14:textId="64FD13A7" w:rsidR="006745FF" w:rsidRPr="00E069AC" w:rsidRDefault="006745FF" w:rsidP="00996E91">
      <w:r w:rsidRPr="00E069AC">
        <w:rPr>
          <w:b/>
        </w:rPr>
        <w:t>Adoption Scenario</w:t>
      </w:r>
      <w:r w:rsidRPr="00E069AC">
        <w:t xml:space="preserve"> – the predicted annual adoption over the period 2015 to 2060, which is usually measured in </w:t>
      </w:r>
      <w:r w:rsidRPr="00E069AC">
        <w:rPr>
          <w:b/>
        </w:rPr>
        <w:t>Functional Units</w:t>
      </w:r>
      <w:r w:rsidRPr="00E069AC">
        <w:t>. A range of scenarios is programmed in the model, but the user may enter her own. Note that the assumption behind most scenarios is one of growth. If for instance</w:t>
      </w:r>
      <w:r w:rsidR="00F4258D">
        <w:t>,</w:t>
      </w:r>
      <w:r w:rsidRPr="00E069AC">
        <w:t xml:space="preserve"> a solution is one of reduced heating energy usage due to better insulation, then the solution adoption is translated into an increase in </w:t>
      </w:r>
      <w:r w:rsidR="00F4258D">
        <w:t xml:space="preserve">the </w:t>
      </w:r>
      <w:r w:rsidRPr="00E069AC">
        <w:t xml:space="preserve">use of insulation. There are two types of adoption scenarios in use: </w:t>
      </w:r>
      <w:r w:rsidRPr="00E069AC">
        <w:rPr>
          <w:b/>
        </w:rPr>
        <w:t>Reference (REF)</w:t>
      </w:r>
      <w:r w:rsidRPr="00E069AC">
        <w:t xml:space="preserve"> where global adoption remains mostly constant, and </w:t>
      </w:r>
      <w:r w:rsidRPr="00E069AC">
        <w:rPr>
          <w:b/>
        </w:rPr>
        <w:t>Project Drawdown Scenarios (PDS)</w:t>
      </w:r>
      <w:r w:rsidRPr="00E069AC">
        <w:t xml:space="preserve"> which illustrate </w:t>
      </w:r>
      <w:r w:rsidR="00F4258D">
        <w:t xml:space="preserve">the </w:t>
      </w:r>
      <w:r w:rsidRPr="00E069AC">
        <w:t>high growth of the solution.</w:t>
      </w:r>
    </w:p>
    <w:p w14:paraId="5FD0673A" w14:textId="5BE7E387" w:rsidR="006745FF" w:rsidRPr="00E069AC" w:rsidRDefault="006745FF" w:rsidP="00996E91">
      <w:r w:rsidRPr="00E069AC">
        <w:rPr>
          <w:b/>
        </w:rPr>
        <w:t>Approximate PPM Equivalent</w:t>
      </w:r>
      <w:r w:rsidRPr="00E069AC">
        <w:t xml:space="preserve"> – the reduction in </w:t>
      </w:r>
      <w:r w:rsidR="00F4258D">
        <w:t xml:space="preserve">the </w:t>
      </w:r>
      <w:r w:rsidRPr="00E069AC">
        <w:t>atmospheric concentration of CO</w:t>
      </w:r>
      <w:r w:rsidRPr="00E069AC">
        <w:rPr>
          <w:vertAlign w:val="subscript"/>
        </w:rPr>
        <w:t>2</w:t>
      </w:r>
      <w:r w:rsidRPr="00E069AC">
        <w:t xml:space="preserve"> (in </w:t>
      </w:r>
      <w:r w:rsidRPr="00E069AC">
        <w:rPr>
          <w:b/>
        </w:rPr>
        <w:t>PPM</w:t>
      </w:r>
      <w:r w:rsidRPr="00E069AC">
        <w:t xml:space="preserve">) that is expected to result if the </w:t>
      </w:r>
      <w:r w:rsidRPr="00E069AC">
        <w:rPr>
          <w:b/>
        </w:rPr>
        <w:t>PDS Scenario</w:t>
      </w:r>
      <w:r w:rsidRPr="00E069AC">
        <w:t xml:space="preserve"> occurs. This assumes a discrete avoided pulse model based on the Bern Carbon Cycle model.</w:t>
      </w:r>
    </w:p>
    <w:p w14:paraId="59150663" w14:textId="6A10A787" w:rsidR="006745FF" w:rsidRPr="00E069AC" w:rsidRDefault="006745FF" w:rsidP="00996E91">
      <w:r w:rsidRPr="00E069AC">
        <w:rPr>
          <w:b/>
        </w:rPr>
        <w:t>Average Abatement Cost</w:t>
      </w:r>
      <w:r w:rsidRPr="00E069AC">
        <w:t xml:space="preserve"> – the ratio of the present value of the solution (</w:t>
      </w:r>
      <w:r w:rsidRPr="00E069AC">
        <w:rPr>
          <w:b/>
        </w:rPr>
        <w:t>Net</w:t>
      </w:r>
      <w:r w:rsidRPr="00E069AC">
        <w:t xml:space="preserve"> </w:t>
      </w:r>
      <w:r w:rsidRPr="00E069AC">
        <w:rPr>
          <w:b/>
        </w:rPr>
        <w:t xml:space="preserve">Operating Savings </w:t>
      </w:r>
      <w:r w:rsidRPr="00E069AC">
        <w:t>minus</w:t>
      </w:r>
      <w:r w:rsidRPr="00E069AC">
        <w:rPr>
          <w:b/>
        </w:rPr>
        <w:t xml:space="preserve"> Marginal First Costs</w:t>
      </w:r>
      <w:r w:rsidRPr="00E069AC">
        <w:t xml:space="preserve">) and the </w:t>
      </w:r>
      <w:r w:rsidRPr="00E069AC">
        <w:rPr>
          <w:b/>
        </w:rPr>
        <w:t>Total Emissions Reduction</w:t>
      </w:r>
      <w:r w:rsidRPr="00E069AC">
        <w:t xml:space="preserve">. This is a single value for each solution for each </w:t>
      </w:r>
      <w:r w:rsidRPr="00E069AC">
        <w:rPr>
          <w:b/>
        </w:rPr>
        <w:t>PDS Scenario</w:t>
      </w:r>
      <w:r w:rsidRPr="00E069AC">
        <w:t xml:space="preserve"> and is used to build the characteristic “</w:t>
      </w:r>
      <w:r w:rsidRPr="00E069AC">
        <w:rPr>
          <w:i/>
        </w:rPr>
        <w:t>Marginal Abatement Cost</w:t>
      </w:r>
      <w:r w:rsidRPr="00E069AC">
        <w:t>” curves when Average Abatement Cost values for each solution are ordered and graphed.</w:t>
      </w:r>
    </w:p>
    <w:p w14:paraId="16A2F2DD" w14:textId="7A0E21D5" w:rsidR="006745FF" w:rsidRPr="00E069AC" w:rsidRDefault="006745FF" w:rsidP="00996E91">
      <w:r w:rsidRPr="00E069AC">
        <w:rPr>
          <w:b/>
        </w:rPr>
        <w:t>Average Annual Use</w:t>
      </w:r>
      <w:r w:rsidRPr="00E069AC">
        <w:t xml:space="preserve"> – the average number of functional units that a single implementation unit typically provides in one year. This is usually a weighted average for all users according to the data available. For instance, </w:t>
      </w:r>
      <w:r w:rsidR="00F4258D">
        <w:t xml:space="preserve">the </w:t>
      </w:r>
      <w:r w:rsidRPr="00E069AC">
        <w:t xml:space="preserve">total number of passenger-km driven by a hybrid vehicle in a year depends on </w:t>
      </w:r>
      <w:r w:rsidR="00F4258D">
        <w:t xml:space="preserve">the </w:t>
      </w:r>
      <w:r w:rsidRPr="00E069AC">
        <w:t xml:space="preserve">country and </w:t>
      </w:r>
      <w:r w:rsidR="00F4258D">
        <w:t xml:space="preserve">the </w:t>
      </w:r>
      <w:r w:rsidRPr="00E069AC">
        <w:t xml:space="preserve">typical number of occupants. We take global weighted averages for this input. This is used to estimate the </w:t>
      </w:r>
      <w:r w:rsidRPr="00E069AC">
        <w:rPr>
          <w:b/>
        </w:rPr>
        <w:t>Replacement Time</w:t>
      </w:r>
      <w:r w:rsidRPr="00E069AC">
        <w:t>.</w:t>
      </w:r>
    </w:p>
    <w:p w14:paraId="044BB52C" w14:textId="77777777" w:rsidR="006745FF" w:rsidRPr="00E069AC" w:rsidRDefault="006745FF" w:rsidP="00996E91">
      <w:r w:rsidRPr="00E069AC">
        <w:rPr>
          <w:b/>
        </w:rPr>
        <w:t>Cumulative First Cost</w:t>
      </w:r>
      <w:r w:rsidRPr="00E069AC">
        <w:t xml:space="preserve"> – the total </w:t>
      </w:r>
      <w:r w:rsidRPr="00E069AC">
        <w:rPr>
          <w:b/>
        </w:rPr>
        <w:t>First Cost</w:t>
      </w:r>
      <w:r w:rsidRPr="00E069AC">
        <w:t xml:space="preserve"> of solution </w:t>
      </w:r>
      <w:r w:rsidRPr="00E069AC">
        <w:rPr>
          <w:b/>
        </w:rPr>
        <w:t>Implementation Units</w:t>
      </w:r>
      <w:r w:rsidRPr="00E069AC">
        <w:t xml:space="preserve"> purchased in the </w:t>
      </w:r>
      <w:r w:rsidRPr="00E069AC">
        <w:rPr>
          <w:b/>
        </w:rPr>
        <w:t>PDS Scenario</w:t>
      </w:r>
      <w:r w:rsidRPr="00E069AC">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677204E4" w14:textId="266B4A50" w:rsidR="006745FF" w:rsidRPr="00E069AC" w:rsidRDefault="006745FF" w:rsidP="00996E91">
      <w:r w:rsidRPr="00E069AC">
        <w:rPr>
          <w:b/>
        </w:rPr>
        <w:t>Direct Emissions</w:t>
      </w:r>
      <w:r w:rsidRPr="00E069AC">
        <w:t xml:space="preserve"> – emissions caused by the operation of the solution, which are typically caused </w:t>
      </w:r>
      <w:r w:rsidR="00F4258D">
        <w:t>by</w:t>
      </w:r>
      <w:r w:rsidRPr="00E069AC">
        <w:t xml:space="preserve"> the lifetime </w:t>
      </w:r>
      <w:r w:rsidR="00F4258D">
        <w:t xml:space="preserve">use </w:t>
      </w:r>
      <w:r w:rsidRPr="00E069AC">
        <w:t>of the solution. They should be entered into the model normalized per functional unit.</w:t>
      </w:r>
    </w:p>
    <w:p w14:paraId="1C32899A" w14:textId="30052717" w:rsidR="006745FF" w:rsidRPr="00E069AC" w:rsidRDefault="006745FF" w:rsidP="00996E91">
      <w:r w:rsidRPr="00E069AC">
        <w:rPr>
          <w:b/>
        </w:rPr>
        <w:t>Discount Rate</w:t>
      </w:r>
      <w:r w:rsidRPr="00E069AC">
        <w:t>- the interest rate used in discounted cash flow (DCF) analysis to determine the present value of future cash flows. The discount rate in DCF analysis takes into account</w:t>
      </w:r>
      <w:r w:rsidR="00F4258D">
        <w:t>,</w:t>
      </w:r>
      <w:r w:rsidRPr="00E069AC">
        <w:t xml:space="preserve"> not just the time value of money, but also the risk or uncertainty of future cash flows; the greater the uncertainty of future cash flows, the </w:t>
      </w:r>
      <w:r w:rsidR="00F4258D">
        <w:lastRenderedPageBreak/>
        <w:t>higher the discount rate.</w:t>
      </w:r>
      <w:r w:rsidRPr="00E069AC">
        <w:t xml:space="preserve"> Most importantly, the greater the discount rate, the more the future savings are devalued (which impacts the financial but not the climate impacts of the solution).  </w:t>
      </w:r>
    </w:p>
    <w:p w14:paraId="59D5AC90" w14:textId="77777777" w:rsidR="006745FF" w:rsidRPr="00E069AC" w:rsidRDefault="006745FF" w:rsidP="00996E91">
      <w:r w:rsidRPr="00E069AC">
        <w:rPr>
          <w:b/>
        </w:rPr>
        <w:t>Emissions</w:t>
      </w:r>
      <w:r w:rsidRPr="00E069AC">
        <w:t xml:space="preserve"> </w:t>
      </w:r>
      <w:r w:rsidRPr="00E069AC">
        <w:rPr>
          <w:b/>
        </w:rPr>
        <w:t>Factor</w:t>
      </w:r>
      <w:r w:rsidRPr="00E069AC">
        <w:t>– the average normalized emissions resulting from consumption of a unit of electricity across the global grid. Typical units are kg CO</w:t>
      </w:r>
      <w:r w:rsidRPr="00E069AC">
        <w:rPr>
          <w:vertAlign w:val="subscript"/>
        </w:rPr>
        <w:t>2</w:t>
      </w:r>
      <w:r w:rsidRPr="00E069AC">
        <w:t>e/kWh.</w:t>
      </w:r>
    </w:p>
    <w:p w14:paraId="754A056C" w14:textId="77777777" w:rsidR="006745FF" w:rsidRPr="00E069AC" w:rsidRDefault="006745FF" w:rsidP="00996E91">
      <w:r w:rsidRPr="00E069AC">
        <w:rPr>
          <w:b/>
        </w:rPr>
        <w:t>First Cost</w:t>
      </w:r>
      <w:r w:rsidRPr="00E069AC">
        <w:t xml:space="preserve">- the investment cost per </w:t>
      </w:r>
      <w:r w:rsidRPr="00E069AC">
        <w:rPr>
          <w:b/>
        </w:rPr>
        <w:t>Implementation Unit</w:t>
      </w:r>
      <w:r w:rsidRPr="00E069AC">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Thus, both the first cost and operating cost are factored in the financial model for the first year of implementation, all years thereafter simply reflect the operating cost until replacement of the solution at its end of life.</w:t>
      </w:r>
    </w:p>
    <w:p w14:paraId="33BEFCC4" w14:textId="73E85B31" w:rsidR="006745FF" w:rsidRPr="00E069AC" w:rsidRDefault="006745FF" w:rsidP="00996E91">
      <w:r w:rsidRPr="00E069AC">
        <w:rPr>
          <w:b/>
        </w:rPr>
        <w:t>Functional Unit</w:t>
      </w:r>
      <w:r w:rsidRPr="00E069AC">
        <w:t xml:space="preserve"> – a measurement unit that represents the value, provided to the world, of the function that the solution performs. This depends on the solution. Therefore, LED Lighting provides petalumen-hours of light, Biomass provides tera-watt-hours of electricity and</w:t>
      </w:r>
      <w:r w:rsidR="00F4258D">
        <w:t xml:space="preserve"> high-</w:t>
      </w:r>
      <w:r w:rsidRPr="00E069AC">
        <w:t>speed rail provides billions of passenger-km of mobility.</w:t>
      </w:r>
    </w:p>
    <w:p w14:paraId="40F3C0D9" w14:textId="29A617B7" w:rsidR="006745FF" w:rsidRPr="00E069AC" w:rsidRDefault="006745FF" w:rsidP="00996E91">
      <w:r w:rsidRPr="00E069AC">
        <w:rPr>
          <w:b/>
        </w:rPr>
        <w:t>Grid Emissions</w:t>
      </w:r>
      <w:r w:rsidRPr="00E069AC">
        <w:t xml:space="preserve"> – emissions caused by </w:t>
      </w:r>
      <w:r w:rsidR="00F4258D">
        <w:t xml:space="preserve">the </w:t>
      </w:r>
      <w:r w:rsidRPr="00E069AC">
        <w:t>use of the electricity grid in supplying power to any operation associated with a solution. They should be in the units described below each variable entry cell. Drawdown models assume that the global electric grid, even in a Reference Sce</w:t>
      </w:r>
      <w:r w:rsidR="00F4258D">
        <w:t>nario, is slowly getting cleaner</w:t>
      </w:r>
      <w:r w:rsidRPr="00E069AC">
        <w:t xml:space="preserve"> and that emissions factors fall over time resulting in lower grid emissions for the same electricity demand.</w:t>
      </w:r>
    </w:p>
    <w:p w14:paraId="623A0FE9" w14:textId="77777777" w:rsidR="006745FF" w:rsidRPr="00E069AC" w:rsidRDefault="006745FF" w:rsidP="00996E91">
      <w:r w:rsidRPr="00E069AC">
        <w:rPr>
          <w:b/>
        </w:rPr>
        <w:t>Implementation Unit</w:t>
      </w:r>
      <w:r w:rsidRPr="00E069AC">
        <w:t xml:space="preserve"> – a measurement unit that represents how the solution practice or technology will be installed/setup and priced. The implementation unit depends on the solution. For instance, implementing electric vehicles (EV) is measured according to the number of actual EV’s in use, and adoption of Onshore Wind power is measured according to the total terawatts (TW) of capacity installed worldwide.</w:t>
      </w:r>
    </w:p>
    <w:p w14:paraId="688137A2" w14:textId="77777777" w:rsidR="006745FF" w:rsidRPr="00E069AC" w:rsidRDefault="006745FF" w:rsidP="00996E91">
      <w:r w:rsidRPr="00E069AC">
        <w:rPr>
          <w:b/>
        </w:rPr>
        <w:t>Indirect Emissions</w:t>
      </w:r>
      <w:r w:rsidRPr="00E069AC">
        <w:t xml:space="preserve"> – emissions caused by the production or delivery or setup or establishment of the solution in a specified area. These are NOT caused by day to day operations or growth over time, but they should be entered into the model normalized on a per functional unit or per implementation unit basis.</w:t>
      </w:r>
    </w:p>
    <w:p w14:paraId="40402176" w14:textId="32E7830A" w:rsidR="006745FF" w:rsidRPr="00E069AC" w:rsidRDefault="006745FF" w:rsidP="00996E91">
      <w:r w:rsidRPr="00E069AC">
        <w:rPr>
          <w:b/>
        </w:rPr>
        <w:t>Learning Rate/Learning Curve</w:t>
      </w:r>
      <w:r w:rsidRPr="00E069AC">
        <w:t xml:space="preserve"> - Learning curves (sometimes called experience curves) are used to analyze a well-known and easily observed phenomenon: humans become increasingly efficient with experience. The first time a product is manufactured, or a service </w:t>
      </w:r>
      <w:r w:rsidR="00A84924">
        <w:t xml:space="preserve">is </w:t>
      </w:r>
      <w:r w:rsidRPr="00E069AC">
        <w:t xml:space="preserve">provided, costs are high, work is inefficient, quality is marginal, and time is wasted. As experienced is acquired, costs decline, efficiency and quality improve, and waste is reduced. The model has a tool for calculating how costs change due to learning. A 2% learning rate means that the cost of producing a </w:t>
      </w:r>
      <w:r w:rsidRPr="00A84924">
        <w:t>good</w:t>
      </w:r>
      <w:r w:rsidRPr="00E069AC">
        <w:t xml:space="preserve"> drops by 2% every time total production doubles.</w:t>
      </w:r>
    </w:p>
    <w:p w14:paraId="77507D03" w14:textId="77777777" w:rsidR="006745FF" w:rsidRPr="00E069AC" w:rsidRDefault="006745FF" w:rsidP="00996E91">
      <w:r w:rsidRPr="00E069AC">
        <w:rPr>
          <w:b/>
        </w:rPr>
        <w:lastRenderedPageBreak/>
        <w:t>Lifetime Capacity</w:t>
      </w:r>
      <w:r w:rsidRPr="00E069AC">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E069AC">
        <w:rPr>
          <w:b/>
        </w:rPr>
        <w:t>Replacement Time</w:t>
      </w:r>
      <w:r w:rsidRPr="00E069AC">
        <w:t xml:space="preserve">. and has a direct impact on the cost to install/acquire technologies/practices over time. E.g. solar panels generate, on average, a limited amount of electricity (in </w:t>
      </w:r>
      <w:proofErr w:type="spellStart"/>
      <w:r w:rsidRPr="00E069AC">
        <w:t>TWh</w:t>
      </w:r>
      <w:proofErr w:type="spellEnd"/>
      <w:r w:rsidRPr="00E069AC">
        <w:t xml:space="preserve">) per installed capacity (in TW) before a new solar panel must be purchased. Electric vehicles can travel a limited number of passenger kilometers over its lifetime before needing to be replaced. </w:t>
      </w:r>
    </w:p>
    <w:p w14:paraId="65D8D16D" w14:textId="77777777" w:rsidR="006745FF" w:rsidRPr="00E069AC" w:rsidRDefault="006745FF" w:rsidP="00996E91">
      <w:r w:rsidRPr="00E069AC">
        <w:rPr>
          <w:b/>
        </w:rPr>
        <w:t>Lifetime Operating Savings</w:t>
      </w:r>
      <w:r w:rsidRPr="00E069AC">
        <w:t>–the operating cost in the PDS versus the REF scenarios over the lifetime of the implementation units purchased during the model period regardless of when their useful life ends.</w:t>
      </w:r>
    </w:p>
    <w:p w14:paraId="49E72DD2" w14:textId="77777777" w:rsidR="006745FF" w:rsidRPr="00E069AC" w:rsidRDefault="006745FF" w:rsidP="00996E91">
      <w:r w:rsidRPr="00E069AC">
        <w:rPr>
          <w:b/>
        </w:rPr>
        <w:t>Lifetime Cashflow NPV</w:t>
      </w:r>
      <w:r w:rsidRPr="00E069AC">
        <w:t xml:space="preserve">-the present value (PV) of the net cash flows (PDS versus REF) in each year of the model period (2015-2060). The net cash flows include net operating costs and first costs. There are two results in the model: Lifetime Cashflow NPV for a Single </w:t>
      </w:r>
      <w:r w:rsidRPr="00E069AC">
        <w:rPr>
          <w:b/>
        </w:rPr>
        <w:t>Implementation Unit</w:t>
      </w:r>
      <w:r w:rsidRPr="00E069AC">
        <w:t xml:space="preserve">, which refers to the installation of one </w:t>
      </w:r>
      <w:r w:rsidRPr="00E069AC">
        <w:rPr>
          <w:b/>
        </w:rPr>
        <w:t>Implementation Unit</w:t>
      </w:r>
      <w:r w:rsidRPr="00E069AC">
        <w:t xml:space="preserve">, and Lifetime Cashflow NPV of All Units, which refers to all </w:t>
      </w:r>
      <w:r w:rsidRPr="00E069AC">
        <w:rPr>
          <w:b/>
        </w:rPr>
        <w:t>Implementation Units</w:t>
      </w:r>
      <w:r w:rsidRPr="00E069AC">
        <w:t xml:space="preserve"> installed in a particular scenario. These calculations are also available using profit inputs instead of operating costs.</w:t>
      </w:r>
    </w:p>
    <w:p w14:paraId="44D5A85B" w14:textId="77777777" w:rsidR="006745FF" w:rsidRPr="00E069AC" w:rsidRDefault="006745FF" w:rsidP="00996E91">
      <w:r w:rsidRPr="00E069AC">
        <w:rPr>
          <w:b/>
        </w:rPr>
        <w:t>Marginal First Cost</w:t>
      </w:r>
      <w:r w:rsidRPr="00E069AC">
        <w:t xml:space="preserve"> – the difference between the </w:t>
      </w:r>
      <w:r w:rsidRPr="00E069AC">
        <w:rPr>
          <w:b/>
        </w:rPr>
        <w:t>First Cost</w:t>
      </w:r>
      <w:r w:rsidRPr="00E069AC">
        <w:t xml:space="preserve"> of all units (solution and conventional) installed in the </w:t>
      </w:r>
      <w:r w:rsidRPr="00E069AC">
        <w:rPr>
          <w:b/>
        </w:rPr>
        <w:t>PDS Scenario</w:t>
      </w:r>
      <w:r w:rsidRPr="00E069AC">
        <w:t xml:space="preserve"> and the </w:t>
      </w:r>
      <w:r w:rsidRPr="00E069AC">
        <w:rPr>
          <w:b/>
        </w:rPr>
        <w:t>First Cost</w:t>
      </w:r>
      <w:r w:rsidRPr="00E069AC">
        <w:t xml:space="preserve"> of all units installed in the </w:t>
      </w:r>
      <w:r w:rsidRPr="00E069AC">
        <w:rPr>
          <w:b/>
        </w:rPr>
        <w:t>REF Scenario</w:t>
      </w:r>
      <w:r w:rsidRPr="00E069AC">
        <w:t xml:space="preserve"> during the analysis period. No discounting is performed.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53A88772" w14:textId="77777777" w:rsidR="006745FF" w:rsidRPr="00E069AC" w:rsidRDefault="006745FF" w:rsidP="00996E91">
      <w:r w:rsidRPr="00E069AC">
        <w:rPr>
          <w:b/>
        </w:rPr>
        <w:t>Net Annual Functional Units (NAFU)</w:t>
      </w:r>
      <w:r w:rsidRPr="00E069AC">
        <w:t xml:space="preserve"> – the adoption in the PDS minus the adoption in the REF in each year of analysis. In the model, this represents the additional annual functional demand captured either by the solution in the </w:t>
      </w:r>
      <w:r w:rsidRPr="00E069AC">
        <w:rPr>
          <w:b/>
        </w:rPr>
        <w:t>PDS Scenario</w:t>
      </w:r>
      <w:r w:rsidRPr="00E069AC">
        <w:t xml:space="preserve"> or the conventional in the </w:t>
      </w:r>
      <w:r w:rsidRPr="00E069AC">
        <w:rPr>
          <w:b/>
        </w:rPr>
        <w:t>REF Scenario</w:t>
      </w:r>
      <w:r w:rsidRPr="00E069AC">
        <w:t>.</w:t>
      </w:r>
    </w:p>
    <w:p w14:paraId="0360F8D5" w14:textId="77777777" w:rsidR="006745FF" w:rsidRPr="00E069AC" w:rsidRDefault="006745FF" w:rsidP="00996E91">
      <w:r w:rsidRPr="00E069AC">
        <w:rPr>
          <w:b/>
        </w:rPr>
        <w:t>Net Annual Implementation Units (NAIU)</w:t>
      </w:r>
      <w:r w:rsidRPr="00E069AC">
        <w:t xml:space="preserve"> – the number of </w:t>
      </w:r>
      <w:r w:rsidRPr="00E069AC">
        <w:rPr>
          <w:b/>
        </w:rPr>
        <w:t>Implementation Units</w:t>
      </w:r>
      <w:r w:rsidRPr="00E069AC">
        <w:t xml:space="preserve"> of the solution that are needed in the PDS to supply the </w:t>
      </w:r>
      <w:r w:rsidRPr="00E069AC">
        <w:rPr>
          <w:b/>
        </w:rPr>
        <w:t>Net Annual Functional Units (NAFU).</w:t>
      </w:r>
      <w:r w:rsidRPr="00E069AC">
        <w:t xml:space="preserve"> This equals the adoption in the PDS minus the adoption in the REF in each year of analysis divided by the average annual use.</w:t>
      </w:r>
    </w:p>
    <w:p w14:paraId="3A36C3BE" w14:textId="77777777" w:rsidR="006745FF" w:rsidRPr="00E069AC" w:rsidRDefault="006745FF" w:rsidP="00996E91">
      <w:r w:rsidRPr="00E069AC">
        <w:rPr>
          <w:b/>
        </w:rPr>
        <w:t>Net Operating Savings</w:t>
      </w:r>
      <w:r w:rsidRPr="00E069AC">
        <w:t xml:space="preserve"> – The undiscounted difference between the operating cost of all units (solution and conventional) in the </w:t>
      </w:r>
      <w:r w:rsidRPr="00E069AC">
        <w:rPr>
          <w:b/>
        </w:rPr>
        <w:t>PDS Scenario</w:t>
      </w:r>
      <w:r w:rsidRPr="00E069AC">
        <w:t xml:space="preserve"> minus that of all units in the </w:t>
      </w:r>
      <w:r w:rsidRPr="00E069AC">
        <w:rPr>
          <w:b/>
        </w:rPr>
        <w:t>REF Scenario</w:t>
      </w:r>
      <w:r w:rsidRPr="00E069AC">
        <w:t>.</w:t>
      </w:r>
    </w:p>
    <w:p w14:paraId="62002AFC" w14:textId="769AE42E" w:rsidR="006745FF" w:rsidRPr="00E069AC" w:rsidRDefault="006745FF" w:rsidP="00996E91">
      <w:r w:rsidRPr="00E069AC">
        <w:rPr>
          <w:b/>
        </w:rPr>
        <w:t xml:space="preserve">Operating Costs </w:t>
      </w:r>
      <w:r w:rsidRPr="00E069AC">
        <w:t xml:space="preserve">– the average cost to ensure </w:t>
      </w:r>
      <w:r w:rsidR="00A84924">
        <w:t xml:space="preserve">the </w:t>
      </w:r>
      <w:r w:rsidRPr="00E069AC">
        <w:t>operation of an activity (conventional or solution) which is measured in 2014$US/</w:t>
      </w:r>
      <w:r w:rsidRPr="00E069AC">
        <w:rPr>
          <w:b/>
        </w:rPr>
        <w:t>Functional Unit</w:t>
      </w:r>
      <w:r w:rsidRPr="00E069AC">
        <w:t xml:space="preserve">.  This is needed to estimate how much it would cost to achieve </w:t>
      </w:r>
      <w:r w:rsidRPr="00E069AC">
        <w:lastRenderedPageBreak/>
        <w:t xml:space="preserve">the adoption projected when compared to the </w:t>
      </w:r>
      <w:r w:rsidRPr="00E069AC">
        <w:rPr>
          <w:b/>
        </w:rPr>
        <w:t>REF Case</w:t>
      </w:r>
      <w:r w:rsidRPr="00E069AC">
        <w:t xml:space="preserve">. Note that this excludes </w:t>
      </w:r>
      <w:r w:rsidRPr="00E069AC">
        <w:rPr>
          <w:b/>
        </w:rPr>
        <w:t>First Costs</w:t>
      </w:r>
      <w:r w:rsidRPr="00E069AC">
        <w:t xml:space="preserve"> for implementing the solution.</w:t>
      </w:r>
    </w:p>
    <w:p w14:paraId="3B7DF305" w14:textId="77777777" w:rsidR="006745FF" w:rsidRPr="00E069AC" w:rsidRDefault="006745FF" w:rsidP="00996E91">
      <w:r w:rsidRPr="00E069AC">
        <w:rPr>
          <w:b/>
        </w:rPr>
        <w:t>Payback Period</w:t>
      </w:r>
      <w:r w:rsidRPr="00E069AC">
        <w:t xml:space="preserve"> – the number of years required to pay all the </w:t>
      </w:r>
      <w:r w:rsidRPr="00E069AC">
        <w:rPr>
          <w:b/>
        </w:rPr>
        <w:t>First Costs</w:t>
      </w:r>
      <w:r w:rsidRPr="00E069AC">
        <w:t xml:space="preserve"> of the solution using </w:t>
      </w:r>
      <w:r w:rsidRPr="00E069AC">
        <w:rPr>
          <w:b/>
        </w:rPr>
        <w:t>Net Operating Savings</w:t>
      </w:r>
      <w:r w:rsidRPr="00E069AC">
        <w:t xml:space="preserve">. There are four specific metrics each with one of </w:t>
      </w:r>
      <w:r w:rsidRPr="00E069AC">
        <w:rPr>
          <w:b/>
        </w:rPr>
        <w:t>Marginal First Costs</w:t>
      </w:r>
      <w:r w:rsidRPr="00E069AC">
        <w:t xml:space="preserve"> or </w:t>
      </w:r>
      <w:r w:rsidRPr="00E069AC">
        <w:rPr>
          <w:b/>
        </w:rPr>
        <w:t>First Costs</w:t>
      </w:r>
      <w:r w:rsidRPr="00E069AC">
        <w:t xml:space="preserve"> of the solution only combined with either discounted or non-discounted values. All four are in the model. Additionally, the four outputs are calculated using the increased profit estimation instead of </w:t>
      </w:r>
      <w:r w:rsidRPr="00E069AC">
        <w:rPr>
          <w:b/>
        </w:rPr>
        <w:t>Net Operating Savings</w:t>
      </w:r>
      <w:r w:rsidRPr="00E069AC">
        <w:t>.</w:t>
      </w:r>
    </w:p>
    <w:p w14:paraId="69E0C8C0" w14:textId="7B2FDAF5" w:rsidR="006745FF" w:rsidRPr="00E069AC" w:rsidRDefault="006745FF" w:rsidP="00996E91">
      <w:r w:rsidRPr="00E069AC">
        <w:rPr>
          <w:b/>
        </w:rPr>
        <w:t>PDS/ Project Drawdown Scenario</w:t>
      </w:r>
      <w:r w:rsidRPr="00E069AC">
        <w:t xml:space="preserve"> – this is the high growth scenario for </w:t>
      </w:r>
      <w:r w:rsidR="00A84924">
        <w:t xml:space="preserve">the </w:t>
      </w:r>
      <w:r w:rsidRPr="00E069AC">
        <w:t>adoption of the solution</w:t>
      </w:r>
      <w:r w:rsidR="00A84924">
        <w:t>.</w:t>
      </w:r>
    </w:p>
    <w:p w14:paraId="6F8267F5" w14:textId="77777777" w:rsidR="006745FF" w:rsidRPr="00E069AC" w:rsidRDefault="006745FF" w:rsidP="00996E91">
      <w:r w:rsidRPr="00E069AC">
        <w:rPr>
          <w:b/>
        </w:rPr>
        <w:t>PPB/ Parts per Billion</w:t>
      </w:r>
      <w:r w:rsidRPr="00E069AC">
        <w:t xml:space="preserve"> – a measure of concentration for atmospheric gases. 10 million PPB = 1%.</w:t>
      </w:r>
    </w:p>
    <w:p w14:paraId="78DB05A8" w14:textId="77777777" w:rsidR="006745FF" w:rsidRPr="00E069AC" w:rsidRDefault="006745FF" w:rsidP="00996E91">
      <w:r w:rsidRPr="00E069AC">
        <w:rPr>
          <w:b/>
        </w:rPr>
        <w:t>PPM/ Parts per Million</w:t>
      </w:r>
      <w:r w:rsidRPr="00E069AC">
        <w:t xml:space="preserve"> – a measure of concentration for atmospheric gases. 10 thousand PPM = 1%.</w:t>
      </w:r>
    </w:p>
    <w:p w14:paraId="0574EE5A" w14:textId="75EFD473" w:rsidR="006745FF" w:rsidRPr="00E069AC" w:rsidRDefault="006745FF" w:rsidP="00996E91">
      <w:r w:rsidRPr="00E069AC">
        <w:rPr>
          <w:b/>
        </w:rPr>
        <w:t>REF/ Reference Scenario</w:t>
      </w:r>
      <w:r w:rsidRPr="00E069AC">
        <w:t xml:space="preserve"> – this is the low growth scenario for </w:t>
      </w:r>
      <w:r w:rsidR="00A84924">
        <w:t xml:space="preserve">the </w:t>
      </w:r>
      <w:r w:rsidRPr="00E069AC">
        <w:t xml:space="preserve">adoption of the solution against which all </w:t>
      </w:r>
      <w:r w:rsidRPr="00E069AC">
        <w:rPr>
          <w:b/>
        </w:rPr>
        <w:t>PDS scenarios</w:t>
      </w:r>
      <w:r w:rsidRPr="00E069AC">
        <w:t xml:space="preserve"> are compared.</w:t>
      </w:r>
    </w:p>
    <w:p w14:paraId="71E8B0F5" w14:textId="77777777" w:rsidR="006745FF" w:rsidRPr="00E069AC" w:rsidRDefault="006745FF" w:rsidP="00996E91">
      <w:r w:rsidRPr="00E069AC">
        <w:rPr>
          <w:b/>
        </w:rPr>
        <w:t>Replacement Time</w:t>
      </w:r>
      <w:r w:rsidRPr="00E069AC">
        <w:t xml:space="preserve">- the length of time in years, from installation/acquisition/setup of the solution through usage until a new installation/acquisition/setup is required to replace the earlier one.  This is calculated as the ratio of </w:t>
      </w:r>
      <w:r w:rsidRPr="00E069AC">
        <w:rPr>
          <w:b/>
        </w:rPr>
        <w:t>Lifetime Capacity</w:t>
      </w:r>
      <w:r w:rsidRPr="00E069AC">
        <w:t xml:space="preserve"> and the </w:t>
      </w:r>
      <w:r w:rsidRPr="00E069AC">
        <w:rPr>
          <w:b/>
        </w:rPr>
        <w:t>Average Annual Use</w:t>
      </w:r>
      <w:r w:rsidRPr="00E069AC">
        <w:t>.</w:t>
      </w:r>
    </w:p>
    <w:p w14:paraId="013DD235" w14:textId="71FC070D" w:rsidR="00D25FC7" w:rsidRPr="00E069AC" w:rsidRDefault="001759D2" w:rsidP="00996E91">
      <w:r w:rsidRPr="00E069AC">
        <w:rPr>
          <w:b/>
        </w:rPr>
        <w:t xml:space="preserve">TAM/ Total Addressable Market </w:t>
      </w:r>
      <w:r w:rsidRPr="00E069AC">
        <w:t>–</w:t>
      </w:r>
      <w:r w:rsidR="00D25FC7" w:rsidRPr="00E069AC">
        <w:t xml:space="preserve"> represents the total potential market of functional demand provided by the technologies and practices under investigation, adjusting for estimated economic and population growth. For this solutions sector, it represents </w:t>
      </w:r>
      <w:r w:rsidR="00A84924">
        <w:t xml:space="preserve">the </w:t>
      </w:r>
      <w:r w:rsidRPr="00E069AC">
        <w:t>world and regional total addressable markets for electricity generation technologies in which the solutions are considered.</w:t>
      </w:r>
    </w:p>
    <w:p w14:paraId="06D9A50A" w14:textId="0FBA1D20" w:rsidR="006745FF" w:rsidRPr="00E069AC" w:rsidRDefault="006745FF" w:rsidP="00996E91">
      <w:r w:rsidRPr="00E069AC">
        <w:rPr>
          <w:b/>
        </w:rPr>
        <w:t>Total Emissions Reduction</w:t>
      </w:r>
      <w:r w:rsidRPr="00E069AC">
        <w:t xml:space="preserve"> – the sum of </w:t>
      </w:r>
      <w:r w:rsidR="00A84924">
        <w:t xml:space="preserve">the </w:t>
      </w:r>
      <w:r w:rsidRPr="00E069AC">
        <w:t xml:space="preserve">grid, fuel, indirect, and other direct emissions reductions over the analysis period. The emissions reduction of each of these is the difference between the emissions that would have resulted in the </w:t>
      </w:r>
      <w:r w:rsidRPr="00E069AC">
        <w:rPr>
          <w:b/>
        </w:rPr>
        <w:t>REF Scenario</w:t>
      </w:r>
      <w:r w:rsidRPr="00E069AC">
        <w:t xml:space="preserve"> (from both solution and conventional) and the emissions that would result in the </w:t>
      </w:r>
      <w:r w:rsidRPr="00E069AC">
        <w:rPr>
          <w:b/>
        </w:rPr>
        <w:t>PDS Scenario</w:t>
      </w:r>
      <w:r w:rsidRPr="00E069AC">
        <w:t>. These may also be considered as “emissions avoided” as they may have occurred in the REF Scenario, but not in the PDS Scenario.</w:t>
      </w:r>
    </w:p>
    <w:p w14:paraId="512C529B" w14:textId="2DAF5158" w:rsidR="001759D2" w:rsidRPr="00E069AC" w:rsidRDefault="001759D2" w:rsidP="00996E91">
      <w:pPr>
        <w:rPr>
          <w:rFonts w:cstheme="minorHAnsi"/>
        </w:rPr>
      </w:pPr>
      <w:r w:rsidRPr="00E069AC">
        <w:rPr>
          <w:rFonts w:cstheme="minorHAnsi"/>
          <w:b/>
        </w:rPr>
        <w:t>Transition solutions</w:t>
      </w:r>
      <w:r w:rsidRPr="00E069AC">
        <w:rPr>
          <w:rFonts w:cstheme="minorHAnsi"/>
        </w:rPr>
        <w:t xml:space="preserve"> </w:t>
      </w:r>
      <w:r w:rsidR="00A84924">
        <w:rPr>
          <w:rFonts w:cstheme="minorHAnsi"/>
        </w:rPr>
        <w:t xml:space="preserve">- </w:t>
      </w:r>
      <w:r w:rsidRPr="00E069AC">
        <w:rPr>
          <w:rFonts w:cstheme="minorHAnsi"/>
        </w:rPr>
        <w:t>are considered till better technologies a</w:t>
      </w:r>
      <w:r w:rsidR="00A84924">
        <w:rPr>
          <w:rFonts w:cstheme="minorHAnsi"/>
        </w:rPr>
        <w:t>nd less impactful are more cost-</w:t>
      </w:r>
      <w:r w:rsidRPr="00E069AC">
        <w:rPr>
          <w:rFonts w:cstheme="minorHAnsi"/>
        </w:rPr>
        <w:t xml:space="preserve">effective and mature. </w:t>
      </w:r>
    </w:p>
    <w:p w14:paraId="57B3845F" w14:textId="50903586" w:rsidR="006745FF" w:rsidRPr="00996E91" w:rsidRDefault="006745FF" w:rsidP="00EB247F">
      <w:proofErr w:type="spellStart"/>
      <w:r w:rsidRPr="00E069AC">
        <w:rPr>
          <w:b/>
        </w:rPr>
        <w:t>TWh</w:t>
      </w:r>
      <w:proofErr w:type="spellEnd"/>
      <w:r w:rsidRPr="00E069AC">
        <w:rPr>
          <w:b/>
        </w:rPr>
        <w:t>/ Terawatt-hour</w:t>
      </w:r>
      <w:r w:rsidRPr="00E069AC">
        <w:t xml:space="preserve"> – A unit of energy equal to 1 billion kilowatt-hours</w:t>
      </w:r>
      <w:r w:rsidR="0087599B">
        <w:t>.</w:t>
      </w:r>
    </w:p>
    <w:sectPr w:rsidR="006745FF" w:rsidRPr="00996E9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João Pedro Gouveia" w:date="2020-05-21T17:33:00Z" w:initials="JPG">
    <w:p w14:paraId="799969DA" w14:textId="5F03977C" w:rsidR="006F26E4" w:rsidRDefault="006F26E4">
      <w:pPr>
        <w:pStyle w:val="CommentText"/>
      </w:pPr>
      <w:r>
        <w:rPr>
          <w:rStyle w:val="CommentReference"/>
        </w:rPr>
        <w:annotationRef/>
      </w:r>
      <w:r>
        <w:t>Update the name of the solution from Instream Hydro to “Small Hydro Power” throughout the report.</w:t>
      </w:r>
    </w:p>
  </w:comment>
  <w:comment w:id="8" w:author="João Pedro Gouveia" w:date="2020-05-21T17:36:00Z" w:initials="JPG">
    <w:p w14:paraId="22FF784D" w14:textId="77777777" w:rsidR="006F26E4" w:rsidRDefault="006F26E4">
      <w:pPr>
        <w:pStyle w:val="CommentText"/>
      </w:pPr>
      <w:r>
        <w:rPr>
          <w:rStyle w:val="CommentReference"/>
        </w:rPr>
        <w:annotationRef/>
      </w:r>
      <w:r>
        <w:t>This could be added here:</w:t>
      </w:r>
    </w:p>
    <w:p w14:paraId="2C71D411" w14:textId="77777777" w:rsidR="006F26E4" w:rsidRDefault="006F26E4">
      <w:pPr>
        <w:pStyle w:val="CommentText"/>
      </w:pPr>
    </w:p>
    <w:p w14:paraId="676FED41" w14:textId="77777777" w:rsidR="006F26E4" w:rsidRDefault="006F26E4" w:rsidP="00065444">
      <w:pPr>
        <w:autoSpaceDE w:val="0"/>
        <w:autoSpaceDN w:val="0"/>
        <w:adjustRightInd w:val="0"/>
        <w:spacing w:after="0" w:line="240" w:lineRule="auto"/>
        <w:jc w:val="left"/>
        <w:rPr>
          <w:rFonts w:ascii="á”∆¬˛" w:hAnsi="á”∆¬˛" w:cs="á”∆¬˛"/>
          <w:color w:val="4C5163"/>
        </w:rPr>
      </w:pPr>
      <w:r>
        <w:rPr>
          <w:rFonts w:ascii="á”∆¬˛" w:hAnsi="á”∆¬˛" w:cs="á”∆¬˛"/>
          <w:color w:val="4C5163"/>
        </w:rPr>
        <w:t>because the Drawdown report considers anything less than</w:t>
      </w:r>
    </w:p>
    <w:p w14:paraId="34F8C3FC" w14:textId="4CA934F5" w:rsidR="006F26E4" w:rsidRDefault="006F26E4" w:rsidP="00065444">
      <w:pPr>
        <w:autoSpaceDE w:val="0"/>
        <w:autoSpaceDN w:val="0"/>
        <w:adjustRightInd w:val="0"/>
        <w:spacing w:after="0" w:line="240" w:lineRule="auto"/>
        <w:jc w:val="left"/>
        <w:rPr>
          <w:rFonts w:ascii="á”∆¬˛" w:hAnsi="á”∆¬˛" w:cs="á”∆¬˛"/>
          <w:color w:val="4C5163"/>
        </w:rPr>
      </w:pPr>
      <w:r>
        <w:rPr>
          <w:rFonts w:ascii="á”∆¬˛" w:hAnsi="á”∆¬˛" w:cs="á”∆¬˛"/>
          <w:color w:val="4C5163"/>
        </w:rPr>
        <w:t xml:space="preserve">10 MW as in-stream hydropower, there are also a wide range of project impacts at the megawatt, kilowatt, and </w:t>
      </w:r>
      <w:proofErr w:type="spellStart"/>
      <w:r>
        <w:rPr>
          <w:rFonts w:ascii="á”∆¬˛" w:hAnsi="á”∆¬˛" w:cs="á”∆¬˛"/>
          <w:color w:val="4C5163"/>
        </w:rPr>
        <w:t>subkilowat</w:t>
      </w:r>
      <w:proofErr w:type="spellEnd"/>
      <w:r>
        <w:rPr>
          <w:rFonts w:ascii="á”∆¬˛" w:hAnsi="á”∆¬˛" w:cs="á”∆¬˛"/>
          <w:color w:val="4C5163"/>
        </w:rPr>
        <w:t xml:space="preserve"> scale for in-stream hydropower. This is</w:t>
      </w:r>
    </w:p>
    <w:p w14:paraId="46837AAE" w14:textId="0BE6ABBE" w:rsidR="006F26E4" w:rsidRDefault="006F26E4" w:rsidP="00065444">
      <w:pPr>
        <w:autoSpaceDE w:val="0"/>
        <w:autoSpaceDN w:val="0"/>
        <w:adjustRightInd w:val="0"/>
        <w:spacing w:after="0" w:line="240" w:lineRule="auto"/>
        <w:jc w:val="left"/>
        <w:rPr>
          <w:rFonts w:ascii="á”∆¬˛" w:hAnsi="á”∆¬˛" w:cs="á”∆¬˛"/>
          <w:color w:val="4C5163"/>
        </w:rPr>
      </w:pPr>
      <w:r>
        <w:rPr>
          <w:rFonts w:ascii="á”∆¬˛" w:hAnsi="á”∆¬˛" w:cs="á”∆¬˛"/>
          <w:color w:val="4C5163"/>
        </w:rPr>
        <w:t>acknowledged first hand by projects in Nepal, Bhutan, and</w:t>
      </w:r>
    </w:p>
    <w:p w14:paraId="3D0640C6" w14:textId="77777777" w:rsidR="006F26E4" w:rsidRDefault="006F26E4" w:rsidP="00065444">
      <w:pPr>
        <w:autoSpaceDE w:val="0"/>
        <w:autoSpaceDN w:val="0"/>
        <w:adjustRightInd w:val="0"/>
        <w:spacing w:after="0" w:line="240" w:lineRule="auto"/>
        <w:jc w:val="left"/>
        <w:rPr>
          <w:rFonts w:ascii="á”∆¬˛" w:hAnsi="á”∆¬˛" w:cs="á”∆¬˛"/>
          <w:color w:val="4C5163"/>
        </w:rPr>
      </w:pPr>
      <w:r>
        <w:rPr>
          <w:rFonts w:ascii="á”∆¬˛" w:hAnsi="á”∆¬˛" w:cs="á”∆¬˛"/>
          <w:color w:val="4C5163"/>
        </w:rPr>
        <w:t xml:space="preserve">Myanmar where some projects are integrated into an </w:t>
      </w:r>
      <w:proofErr w:type="spellStart"/>
      <w:r>
        <w:rPr>
          <w:rFonts w:ascii="á”∆¬˛" w:hAnsi="á”∆¬˛" w:cs="á”∆¬˛"/>
          <w:color w:val="4C5163"/>
        </w:rPr>
        <w:t>offgrid</w:t>
      </w:r>
      <w:proofErr w:type="spellEnd"/>
    </w:p>
    <w:p w14:paraId="33EFC46C" w14:textId="77777777" w:rsidR="006F26E4" w:rsidRDefault="006F26E4" w:rsidP="00065444">
      <w:pPr>
        <w:autoSpaceDE w:val="0"/>
        <w:autoSpaceDN w:val="0"/>
        <w:adjustRightInd w:val="0"/>
        <w:spacing w:after="0" w:line="240" w:lineRule="auto"/>
        <w:jc w:val="left"/>
        <w:rPr>
          <w:rFonts w:ascii="á”∆¬˛" w:hAnsi="á”∆¬˛" w:cs="á”∆¬˛"/>
          <w:color w:val="4C5163"/>
        </w:rPr>
      </w:pPr>
      <w:r>
        <w:rPr>
          <w:rFonts w:ascii="á”∆¬˛" w:hAnsi="á”∆¬˛" w:cs="á”∆¬˛"/>
          <w:color w:val="4C5163"/>
        </w:rPr>
        <w:t>system and other in-stream hydropower projects are</w:t>
      </w:r>
    </w:p>
    <w:p w14:paraId="27D7464B" w14:textId="104F2A92" w:rsidR="006F26E4" w:rsidRDefault="006F26E4" w:rsidP="00065444">
      <w:pPr>
        <w:pStyle w:val="CommentText"/>
      </w:pPr>
      <w:r>
        <w:rPr>
          <w:rFonts w:ascii="á”∆¬˛" w:hAnsi="á”∆¬˛" w:cs="á”∆¬˛"/>
          <w:color w:val="4C5163"/>
        </w:rPr>
        <w:t>grid-connected.</w:t>
      </w:r>
    </w:p>
  </w:comment>
  <w:comment w:id="9" w:author="João Pedro Gouveia" w:date="2020-06-14T23:26:00Z" w:initials="JPG">
    <w:p w14:paraId="0BC25320" w14:textId="77777777" w:rsidR="006F26E4" w:rsidRDefault="006F26E4" w:rsidP="004B6A38">
      <w:pPr>
        <w:autoSpaceDE w:val="0"/>
        <w:autoSpaceDN w:val="0"/>
        <w:adjustRightInd w:val="0"/>
        <w:spacing w:after="0" w:line="240" w:lineRule="auto"/>
        <w:jc w:val="left"/>
        <w:rPr>
          <w:rFonts w:ascii="áﬁﬁ ˛" w:hAnsi="áﬁﬁ ˛" w:cs="áﬁﬁ ˛"/>
          <w:color w:val="4C5163"/>
        </w:rPr>
      </w:pPr>
      <w:r>
        <w:rPr>
          <w:rStyle w:val="CommentReference"/>
        </w:rPr>
        <w:annotationRef/>
      </w:r>
      <w:r>
        <w:t xml:space="preserve">A reviewer have mentioned that </w:t>
      </w:r>
      <w:r>
        <w:rPr>
          <w:rFonts w:ascii="áﬁﬁ ˛" w:hAnsi="áﬁﬁ ˛" w:cs="áﬁﬁ ˛"/>
          <w:color w:val="4C5163"/>
        </w:rPr>
        <w:t xml:space="preserve">There are frequent alternations between W and </w:t>
      </w:r>
      <w:proofErr w:type="spellStart"/>
      <w:r>
        <w:rPr>
          <w:rFonts w:ascii="áﬁﬁ ˛" w:hAnsi="áﬁﬁ ˛" w:cs="áﬁﬁ ˛"/>
          <w:color w:val="4C5163"/>
        </w:rPr>
        <w:t>Wh</w:t>
      </w:r>
      <w:proofErr w:type="spellEnd"/>
      <w:r>
        <w:rPr>
          <w:rFonts w:ascii="áﬁﬁ ˛" w:hAnsi="áﬁﬁ ˛" w:cs="áﬁﬁ ˛"/>
          <w:color w:val="4C5163"/>
        </w:rPr>
        <w:t xml:space="preserve"> representations which makes some consistency issues harder to nail down.</w:t>
      </w:r>
    </w:p>
    <w:p w14:paraId="2C36818E" w14:textId="77777777" w:rsidR="006F26E4" w:rsidRDefault="006F26E4" w:rsidP="004B6A38">
      <w:pPr>
        <w:autoSpaceDE w:val="0"/>
        <w:autoSpaceDN w:val="0"/>
        <w:adjustRightInd w:val="0"/>
        <w:spacing w:after="0" w:line="240" w:lineRule="auto"/>
        <w:jc w:val="left"/>
        <w:rPr>
          <w:rFonts w:ascii="áﬁﬁ ˛" w:hAnsi="áﬁﬁ ˛" w:cs="áﬁﬁ ˛"/>
          <w:color w:val="4C5163"/>
        </w:rPr>
      </w:pPr>
    </w:p>
    <w:p w14:paraId="008EF1B5" w14:textId="1343B87E" w:rsidR="006F26E4" w:rsidRPr="004B6A38" w:rsidRDefault="006F26E4" w:rsidP="004B6A38">
      <w:pPr>
        <w:autoSpaceDE w:val="0"/>
        <w:autoSpaceDN w:val="0"/>
        <w:adjustRightInd w:val="0"/>
        <w:spacing w:after="0" w:line="240" w:lineRule="auto"/>
        <w:jc w:val="left"/>
        <w:rPr>
          <w:rFonts w:ascii="áﬁﬁ ˛" w:hAnsi="áﬁﬁ ˛" w:cs="áﬁﬁ ˛"/>
          <w:color w:val="4C5163"/>
        </w:rPr>
      </w:pPr>
      <w:r>
        <w:rPr>
          <w:rFonts w:ascii="áﬁﬁ ˛" w:hAnsi="áﬁﬁ ˛" w:cs="áﬁﬁ ˛"/>
          <w:color w:val="4C5163"/>
        </w:rPr>
        <w:t>This is not exactly clear where happens but a future review should look better into this potential issue.</w:t>
      </w:r>
    </w:p>
  </w:comment>
  <w:comment w:id="14" w:author="João Pedro Gouveia" w:date="2020-05-21T17:48:00Z" w:initials="JPG">
    <w:p w14:paraId="610B30EC" w14:textId="7CF9A533" w:rsidR="006F26E4" w:rsidRDefault="006F26E4" w:rsidP="00D81AC1">
      <w:pPr>
        <w:autoSpaceDE w:val="0"/>
        <w:autoSpaceDN w:val="0"/>
        <w:adjustRightInd w:val="0"/>
        <w:spacing w:after="0" w:line="240" w:lineRule="auto"/>
        <w:jc w:val="left"/>
        <w:rPr>
          <w:rFonts w:ascii="á”∆¬˛" w:hAnsi="á”∆¬˛" w:cs="á”∆¬˛"/>
          <w:color w:val="4C5163"/>
        </w:rPr>
      </w:pPr>
      <w:r>
        <w:rPr>
          <w:rStyle w:val="CommentReference"/>
        </w:rPr>
        <w:annotationRef/>
      </w:r>
      <w:proofErr w:type="spellStart"/>
      <w:r>
        <w:rPr>
          <w:rFonts w:ascii="á”∆¬˛" w:hAnsi="á”∆¬˛" w:cs="á”∆¬˛"/>
          <w:color w:val="4C5163"/>
        </w:rPr>
        <w:t>Anothermissing</w:t>
      </w:r>
      <w:proofErr w:type="spellEnd"/>
      <w:r>
        <w:rPr>
          <w:rFonts w:ascii="á”∆¬˛" w:hAnsi="á”∆¬˛" w:cs="á”∆¬˛"/>
          <w:color w:val="4C5163"/>
        </w:rPr>
        <w:t xml:space="preserve"> technology discussion is related to “</w:t>
      </w:r>
      <w:proofErr w:type="spellStart"/>
      <w:r>
        <w:rPr>
          <w:rFonts w:ascii="á”∆¬˛" w:hAnsi="á”∆¬˛" w:cs="á”∆¬˛"/>
          <w:color w:val="4C5163"/>
        </w:rPr>
        <w:t>lowhead</w:t>
      </w:r>
      <w:proofErr w:type="spellEnd"/>
      <w:r>
        <w:rPr>
          <w:rFonts w:ascii="á”∆¬˛" w:hAnsi="á”∆¬˛" w:cs="á”∆¬˛"/>
          <w:color w:val="4C5163"/>
        </w:rPr>
        <w:t>” hydropower. For further information on the range of low-head hydropower designs see Loots et al 2015</w:t>
      </w:r>
    </w:p>
    <w:p w14:paraId="0560AF25" w14:textId="77777777" w:rsidR="006F26E4" w:rsidRDefault="006F26E4" w:rsidP="00D81AC1">
      <w:pPr>
        <w:autoSpaceDE w:val="0"/>
        <w:autoSpaceDN w:val="0"/>
        <w:adjustRightInd w:val="0"/>
        <w:spacing w:after="0" w:line="240" w:lineRule="auto"/>
        <w:jc w:val="left"/>
        <w:rPr>
          <w:rFonts w:ascii="á”∆¬˛" w:hAnsi="á”∆¬˛" w:cs="á”∆¬˛"/>
          <w:color w:val="4C5163"/>
        </w:rPr>
      </w:pPr>
      <w:r>
        <w:rPr>
          <w:rFonts w:ascii="á”∆¬˛" w:hAnsi="á”∆¬˛" w:cs="á”∆¬˛"/>
          <w:color w:val="4C5163"/>
        </w:rPr>
        <w:t>Renewable and Sustainable Energy Reviews. These are also</w:t>
      </w:r>
    </w:p>
    <w:p w14:paraId="692BD703" w14:textId="77777777" w:rsidR="006F26E4" w:rsidRDefault="006F26E4" w:rsidP="00D81AC1">
      <w:pPr>
        <w:autoSpaceDE w:val="0"/>
        <w:autoSpaceDN w:val="0"/>
        <w:adjustRightInd w:val="0"/>
        <w:spacing w:after="0" w:line="240" w:lineRule="auto"/>
        <w:jc w:val="left"/>
        <w:rPr>
          <w:rFonts w:ascii="á”∆¬˛" w:hAnsi="á”∆¬˛" w:cs="á”∆¬˛"/>
          <w:color w:val="4C5163"/>
        </w:rPr>
      </w:pPr>
      <w:r>
        <w:rPr>
          <w:rFonts w:ascii="á”∆¬˛" w:hAnsi="á”∆¬˛" w:cs="á”∆¬˛"/>
          <w:color w:val="4C5163"/>
        </w:rPr>
        <w:t>potentially integrated into the in-stream hydropower solution</w:t>
      </w:r>
    </w:p>
    <w:p w14:paraId="4D787240" w14:textId="51E46D3F" w:rsidR="006F26E4" w:rsidRDefault="006F26E4" w:rsidP="00D81AC1">
      <w:pPr>
        <w:pStyle w:val="CommentText"/>
      </w:pPr>
      <w:r>
        <w:rPr>
          <w:rFonts w:ascii="á”∆¬˛" w:hAnsi="á”∆¬˛" w:cs="á”∆¬˛"/>
          <w:color w:val="4C5163"/>
        </w:rPr>
        <w:t>space.</w:t>
      </w:r>
    </w:p>
  </w:comment>
  <w:comment w:id="21" w:author="João Pedro Gouveia" w:date="2020-06-14T23:40:00Z" w:initials="JPG">
    <w:p w14:paraId="00CE68C1" w14:textId="60ABDA3C" w:rsidR="006F26E4" w:rsidRDefault="006F26E4">
      <w:pPr>
        <w:pStyle w:val="CommentText"/>
      </w:pPr>
      <w:r>
        <w:rPr>
          <w:rStyle w:val="CommentReference"/>
        </w:rPr>
        <w:annotationRef/>
      </w:r>
      <w:r>
        <w:t>Not clear for which here this is…</w:t>
      </w:r>
    </w:p>
  </w:comment>
  <w:comment w:id="23" w:author="João Pedro Gouveia" w:date="2020-06-14T23:33:00Z" w:initials="JPG">
    <w:p w14:paraId="632953DC" w14:textId="77777777" w:rsidR="006F26E4" w:rsidRDefault="006F26E4">
      <w:pPr>
        <w:pStyle w:val="CommentText"/>
      </w:pPr>
      <w:r>
        <w:rPr>
          <w:rStyle w:val="CommentReference"/>
        </w:rPr>
        <w:annotationRef/>
      </w:r>
      <w:r>
        <w:t>Check this in future updates:</w:t>
      </w:r>
    </w:p>
    <w:p w14:paraId="127163CF" w14:textId="77777777" w:rsidR="006F26E4" w:rsidRDefault="006F26E4">
      <w:pPr>
        <w:pStyle w:val="CommentText"/>
      </w:pPr>
    </w:p>
    <w:p w14:paraId="003B41C0" w14:textId="0B162734" w:rsidR="006F26E4" w:rsidRDefault="006F26E4" w:rsidP="00BB0312">
      <w:pPr>
        <w:autoSpaceDE w:val="0"/>
        <w:autoSpaceDN w:val="0"/>
        <w:adjustRightInd w:val="0"/>
        <w:spacing w:after="0" w:line="240" w:lineRule="auto"/>
        <w:jc w:val="left"/>
        <w:rPr>
          <w:rFonts w:ascii="áﬁﬁ ˛" w:hAnsi="áﬁﬁ ˛" w:cs="áﬁﬁ ˛"/>
          <w:color w:val="4C5163"/>
        </w:rPr>
      </w:pPr>
      <w:r>
        <w:rPr>
          <w:rFonts w:ascii="áﬁﬁ ˛" w:hAnsi="áﬁﬁ ˛" w:cs="áﬁﬁ ˛"/>
          <w:color w:val="4C5163"/>
        </w:rPr>
        <w:t>In the text on page 14</w:t>
      </w:r>
    </w:p>
    <w:p w14:paraId="7C56012B" w14:textId="77777777" w:rsidR="006F26E4" w:rsidRDefault="006F26E4" w:rsidP="00BB0312">
      <w:pPr>
        <w:autoSpaceDE w:val="0"/>
        <w:autoSpaceDN w:val="0"/>
        <w:adjustRightInd w:val="0"/>
        <w:spacing w:after="0" w:line="240" w:lineRule="auto"/>
        <w:jc w:val="left"/>
        <w:rPr>
          <w:rFonts w:ascii="áﬁﬁ ˛" w:hAnsi="áﬁﬁ ˛" w:cs="áﬁﬁ ˛"/>
          <w:color w:val="4C5163"/>
        </w:rPr>
      </w:pPr>
      <w:r>
        <w:rPr>
          <w:rFonts w:ascii="áﬁﬁ ˛" w:hAnsi="áﬁﬁ ˛" w:cs="áﬁﬁ ˛"/>
          <w:color w:val="4C5163"/>
        </w:rPr>
        <w:t>summation of global total generation doesn’t match the</w:t>
      </w:r>
    </w:p>
    <w:p w14:paraId="227D29B2" w14:textId="462191F8" w:rsidR="006F26E4" w:rsidRPr="00BB0312" w:rsidRDefault="006F26E4" w:rsidP="00BB0312">
      <w:pPr>
        <w:autoSpaceDE w:val="0"/>
        <w:autoSpaceDN w:val="0"/>
        <w:adjustRightInd w:val="0"/>
        <w:spacing w:after="0" w:line="240" w:lineRule="auto"/>
        <w:jc w:val="left"/>
        <w:rPr>
          <w:rFonts w:ascii="áﬁﬁ ˛" w:hAnsi="áﬁﬁ ˛" w:cs="áﬁﬁ ˛"/>
          <w:color w:val="4C5163"/>
        </w:rPr>
      </w:pPr>
      <w:r>
        <w:rPr>
          <w:rFonts w:ascii="áﬁﬁ ˛" w:hAnsi="áﬁﬁ ˛" w:cs="áﬁﬁ ˛"/>
          <w:color w:val="4C5163"/>
        </w:rPr>
        <w:t>partial summation of the top countries (have more than the global total).</w:t>
      </w:r>
    </w:p>
  </w:comment>
  <w:comment w:id="25" w:author="João Pedro Gouveia" w:date="2020-06-14T23:37:00Z" w:initials="JPG">
    <w:p w14:paraId="6FA9F81F" w14:textId="5A818FFE" w:rsidR="006F26E4" w:rsidRDefault="006F26E4" w:rsidP="00BB0312">
      <w:pPr>
        <w:autoSpaceDE w:val="0"/>
        <w:autoSpaceDN w:val="0"/>
        <w:adjustRightInd w:val="0"/>
        <w:spacing w:after="0" w:line="240" w:lineRule="auto"/>
        <w:jc w:val="left"/>
        <w:rPr>
          <w:rFonts w:ascii="áﬁﬁ ˛" w:hAnsi="áﬁﬁ ˛" w:cs="áﬁﬁ ˛"/>
          <w:color w:val="4C5163"/>
        </w:rPr>
      </w:pPr>
      <w:r>
        <w:rPr>
          <w:rStyle w:val="CommentReference"/>
        </w:rPr>
        <w:annotationRef/>
      </w:r>
      <w:r>
        <w:rPr>
          <w:rFonts w:ascii="áﬁﬁ ˛" w:hAnsi="áﬁﬁ ˛" w:cs="áﬁﬁ ˛"/>
          <w:color w:val="4C5163"/>
        </w:rPr>
        <w:t>Issues of comparing the</w:t>
      </w:r>
    </w:p>
    <w:p w14:paraId="3B8F1E39" w14:textId="749DDBED" w:rsidR="006F26E4" w:rsidRDefault="006F26E4" w:rsidP="00BB0312">
      <w:pPr>
        <w:autoSpaceDE w:val="0"/>
        <w:autoSpaceDN w:val="0"/>
        <w:adjustRightInd w:val="0"/>
        <w:spacing w:after="0" w:line="240" w:lineRule="auto"/>
        <w:jc w:val="left"/>
        <w:rPr>
          <w:rFonts w:ascii="áﬁﬁ ˛" w:hAnsi="áﬁﬁ ˛" w:cs="áﬁﬁ ˛"/>
          <w:color w:val="4C5163"/>
        </w:rPr>
      </w:pPr>
      <w:r>
        <w:rPr>
          <w:rFonts w:ascii="áﬁﬁ ˛" w:hAnsi="áﬁﬁ ˛" w:cs="áﬁﬁ ˛"/>
          <w:color w:val="4C5163"/>
        </w:rPr>
        <w:t>growth of global potential and global generation. It isn’t clear what is trying to be represented here (a few additional</w:t>
      </w:r>
    </w:p>
    <w:p w14:paraId="1E756445" w14:textId="7C873F14" w:rsidR="006F26E4" w:rsidRDefault="006F26E4" w:rsidP="00BB0312">
      <w:pPr>
        <w:pStyle w:val="CommentText"/>
      </w:pPr>
      <w:r>
        <w:rPr>
          <w:rFonts w:ascii="áﬁﬁ ˛" w:hAnsi="áﬁﬁ ˛" w:cs="áﬁﬁ ˛"/>
          <w:color w:val="4C5163"/>
        </w:rPr>
        <w:t>sentences of clarification are needed).</w:t>
      </w:r>
    </w:p>
  </w:comment>
  <w:comment w:id="32" w:author="João Pedro Gouveia" w:date="2020-05-21T17:41:00Z" w:initials="JPG">
    <w:p w14:paraId="6F43FFCF" w14:textId="335EAEAE" w:rsidR="006F26E4" w:rsidRDefault="006F26E4" w:rsidP="00065444">
      <w:pPr>
        <w:autoSpaceDE w:val="0"/>
        <w:autoSpaceDN w:val="0"/>
        <w:adjustRightInd w:val="0"/>
        <w:spacing w:after="0" w:line="240" w:lineRule="auto"/>
        <w:jc w:val="left"/>
        <w:rPr>
          <w:rFonts w:ascii="á”∆¬˛" w:hAnsi="á”∆¬˛" w:cs="á”∆¬˛"/>
          <w:color w:val="4C5163"/>
        </w:rPr>
      </w:pPr>
      <w:r>
        <w:rPr>
          <w:rStyle w:val="CommentReference"/>
        </w:rPr>
        <w:annotationRef/>
      </w:r>
      <w:r w:rsidRPr="00065444">
        <w:rPr>
          <w:rFonts w:ascii="á”∆¬˛" w:hAnsi="á”∆¬˛" w:cs="á”∆¬˛"/>
          <w:color w:val="000000" w:themeColor="text1"/>
        </w:rPr>
        <w:t>Evaluate how to better include this comments</w:t>
      </w:r>
      <w:r>
        <w:rPr>
          <w:rFonts w:ascii="á”∆¬˛" w:hAnsi="á”∆¬˛" w:cs="á”∆¬˛"/>
          <w:color w:val="000000" w:themeColor="text1"/>
        </w:rPr>
        <w:t>.</w:t>
      </w:r>
    </w:p>
    <w:p w14:paraId="503D6169" w14:textId="77777777" w:rsidR="006F26E4" w:rsidRDefault="006F26E4" w:rsidP="00065444">
      <w:pPr>
        <w:autoSpaceDE w:val="0"/>
        <w:autoSpaceDN w:val="0"/>
        <w:adjustRightInd w:val="0"/>
        <w:spacing w:after="0" w:line="240" w:lineRule="auto"/>
        <w:jc w:val="left"/>
        <w:rPr>
          <w:rFonts w:ascii="á”∆¬˛" w:hAnsi="á”∆¬˛" w:cs="á”∆¬˛"/>
          <w:color w:val="4C5163"/>
        </w:rPr>
      </w:pPr>
    </w:p>
    <w:p w14:paraId="531F6D82" w14:textId="666EDA12" w:rsidR="006F26E4" w:rsidRDefault="006F26E4" w:rsidP="00065444">
      <w:pPr>
        <w:autoSpaceDE w:val="0"/>
        <w:autoSpaceDN w:val="0"/>
        <w:adjustRightInd w:val="0"/>
        <w:spacing w:after="0" w:line="240" w:lineRule="auto"/>
        <w:jc w:val="left"/>
        <w:rPr>
          <w:rFonts w:ascii="á”∆¬˛" w:hAnsi="á”∆¬˛" w:cs="á”∆¬˛"/>
          <w:color w:val="4C5163"/>
        </w:rPr>
      </w:pPr>
      <w:r>
        <w:rPr>
          <w:rFonts w:ascii="á”∆¬˛" w:hAnsi="á”∆¬˛" w:cs="á”∆¬˛"/>
          <w:color w:val="4C5163"/>
        </w:rPr>
        <w:t xml:space="preserve"> The results could be more credible with a more</w:t>
      </w:r>
    </w:p>
    <w:p w14:paraId="77B8EA17" w14:textId="77777777" w:rsidR="006F26E4" w:rsidRDefault="006F26E4" w:rsidP="00065444">
      <w:pPr>
        <w:autoSpaceDE w:val="0"/>
        <w:autoSpaceDN w:val="0"/>
        <w:adjustRightInd w:val="0"/>
        <w:spacing w:after="0" w:line="240" w:lineRule="auto"/>
        <w:jc w:val="left"/>
        <w:rPr>
          <w:rFonts w:ascii="á”∆¬˛" w:hAnsi="á”∆¬˛" w:cs="á”∆¬˛"/>
          <w:color w:val="4C5163"/>
        </w:rPr>
      </w:pPr>
      <w:r>
        <w:rPr>
          <w:rFonts w:ascii="á”∆¬˛" w:hAnsi="á”∆¬˛" w:cs="á”∆¬˛"/>
          <w:color w:val="4C5163"/>
        </w:rPr>
        <w:t>detailed review of different in-stream hydropower</w:t>
      </w:r>
    </w:p>
    <w:p w14:paraId="0BF97AB5" w14:textId="77777777" w:rsidR="006F26E4" w:rsidRDefault="006F26E4" w:rsidP="00065444">
      <w:pPr>
        <w:autoSpaceDE w:val="0"/>
        <w:autoSpaceDN w:val="0"/>
        <w:adjustRightInd w:val="0"/>
        <w:spacing w:after="0" w:line="240" w:lineRule="auto"/>
        <w:jc w:val="left"/>
        <w:rPr>
          <w:rFonts w:ascii="á”∆¬˛" w:hAnsi="á”∆¬˛" w:cs="á”∆¬˛"/>
          <w:color w:val="4C5163"/>
        </w:rPr>
      </w:pPr>
      <w:r>
        <w:rPr>
          <w:rFonts w:ascii="á”∆¬˛" w:hAnsi="á”∆¬˛" w:cs="á”∆¬˛"/>
          <w:color w:val="4C5163"/>
        </w:rPr>
        <w:t>technologies (low-head, high-head, reservoir in-stream) and</w:t>
      </w:r>
    </w:p>
    <w:p w14:paraId="7CE51916" w14:textId="77777777" w:rsidR="006F26E4" w:rsidRDefault="006F26E4" w:rsidP="00065444">
      <w:pPr>
        <w:autoSpaceDE w:val="0"/>
        <w:autoSpaceDN w:val="0"/>
        <w:adjustRightInd w:val="0"/>
        <w:spacing w:after="0" w:line="240" w:lineRule="auto"/>
        <w:jc w:val="left"/>
        <w:rPr>
          <w:rFonts w:ascii="á”∆¬˛" w:hAnsi="á”∆¬˛" w:cs="á”∆¬˛"/>
          <w:color w:val="4C5163"/>
        </w:rPr>
      </w:pPr>
      <w:r>
        <w:rPr>
          <w:rFonts w:ascii="á”∆¬˛" w:hAnsi="á”∆¬˛" w:cs="á”∆¬˛"/>
          <w:color w:val="4C5163"/>
        </w:rPr>
        <w:t>the way that the design of the small-scale hydropower</w:t>
      </w:r>
    </w:p>
    <w:p w14:paraId="7C006F0E" w14:textId="77777777" w:rsidR="006F26E4" w:rsidRDefault="006F26E4" w:rsidP="00065444">
      <w:pPr>
        <w:autoSpaceDE w:val="0"/>
        <w:autoSpaceDN w:val="0"/>
        <w:adjustRightInd w:val="0"/>
        <w:spacing w:after="0" w:line="240" w:lineRule="auto"/>
        <w:jc w:val="left"/>
        <w:rPr>
          <w:rFonts w:ascii="á”∆¬˛" w:hAnsi="á”∆¬˛" w:cs="á”∆¬˛"/>
          <w:color w:val="4C5163"/>
        </w:rPr>
      </w:pPr>
      <w:r>
        <w:rPr>
          <w:rFonts w:ascii="á”∆¬˛" w:hAnsi="á”∆¬˛" w:cs="á”∆¬˛"/>
          <w:color w:val="4C5163"/>
        </w:rPr>
        <w:t>inherently plays a role in the wide range of greenhouse gas</w:t>
      </w:r>
    </w:p>
    <w:p w14:paraId="51CB1917" w14:textId="77777777" w:rsidR="006F26E4" w:rsidRDefault="006F26E4" w:rsidP="00065444">
      <w:pPr>
        <w:pStyle w:val="CommentText"/>
        <w:rPr>
          <w:rFonts w:ascii="á”∆¬˛" w:hAnsi="á”∆¬˛" w:cs="á”∆¬˛"/>
          <w:color w:val="4C5163"/>
        </w:rPr>
      </w:pPr>
      <w:r>
        <w:rPr>
          <w:rFonts w:ascii="á”∆¬˛" w:hAnsi="á”∆¬˛" w:cs="á”∆¬˛"/>
          <w:color w:val="4C5163"/>
        </w:rPr>
        <w:t>emissions and solution space.</w:t>
      </w:r>
    </w:p>
    <w:p w14:paraId="2A7EA07F" w14:textId="77777777" w:rsidR="006F26E4" w:rsidRDefault="006F26E4" w:rsidP="00065444">
      <w:pPr>
        <w:pStyle w:val="CommentText"/>
      </w:pPr>
    </w:p>
    <w:p w14:paraId="68AF9D3C" w14:textId="77777777" w:rsidR="006F26E4" w:rsidRDefault="006F26E4" w:rsidP="00065444">
      <w:pPr>
        <w:autoSpaceDE w:val="0"/>
        <w:autoSpaceDN w:val="0"/>
        <w:adjustRightInd w:val="0"/>
        <w:spacing w:after="0" w:line="240" w:lineRule="auto"/>
        <w:jc w:val="left"/>
        <w:rPr>
          <w:rFonts w:ascii="á”∆¬˛" w:hAnsi="á”∆¬˛" w:cs="á”∆¬˛"/>
          <w:color w:val="4C5163"/>
        </w:rPr>
      </w:pPr>
      <w:r>
        <w:rPr>
          <w:rFonts w:ascii="á”∆¬˛" w:hAnsi="á”∆¬˛" w:cs="á”∆¬˛"/>
          <w:color w:val="4C5163"/>
        </w:rPr>
        <w:t>Some designs also provide ecological benefits such as groundwater recharge or</w:t>
      </w:r>
    </w:p>
    <w:p w14:paraId="342FEA61" w14:textId="77777777" w:rsidR="006F26E4" w:rsidRDefault="006F26E4" w:rsidP="00065444">
      <w:pPr>
        <w:autoSpaceDE w:val="0"/>
        <w:autoSpaceDN w:val="0"/>
        <w:adjustRightInd w:val="0"/>
        <w:spacing w:after="0" w:line="240" w:lineRule="auto"/>
        <w:jc w:val="left"/>
        <w:rPr>
          <w:rFonts w:ascii="á”∆¬˛" w:hAnsi="á”∆¬˛" w:cs="á”∆¬˛"/>
          <w:color w:val="4C5163"/>
        </w:rPr>
      </w:pPr>
      <w:r>
        <w:rPr>
          <w:rFonts w:ascii="á”∆¬˛" w:hAnsi="á”∆¬˛" w:cs="á”∆¬˛"/>
          <w:color w:val="4C5163"/>
        </w:rPr>
        <w:t>sediment control, which would be co-benefits. One problem</w:t>
      </w:r>
    </w:p>
    <w:p w14:paraId="2D3F4E13" w14:textId="77777777" w:rsidR="006F26E4" w:rsidRDefault="006F26E4" w:rsidP="00065444">
      <w:pPr>
        <w:autoSpaceDE w:val="0"/>
        <w:autoSpaceDN w:val="0"/>
        <w:adjustRightInd w:val="0"/>
        <w:spacing w:after="0" w:line="240" w:lineRule="auto"/>
        <w:jc w:val="left"/>
        <w:rPr>
          <w:rFonts w:ascii="á”∆¬˛" w:hAnsi="á”∆¬˛" w:cs="á”∆¬˛"/>
          <w:color w:val="4C5163"/>
        </w:rPr>
      </w:pPr>
      <w:r>
        <w:rPr>
          <w:rFonts w:ascii="á”∆¬˛" w:hAnsi="á”∆¬˛" w:cs="á”∆¬˛"/>
          <w:color w:val="4C5163"/>
        </w:rPr>
        <w:t>that the chapter brings up is that this should actually be</w:t>
      </w:r>
    </w:p>
    <w:p w14:paraId="70A309A3" w14:textId="77777777" w:rsidR="006F26E4" w:rsidRDefault="006F26E4" w:rsidP="00065444">
      <w:pPr>
        <w:autoSpaceDE w:val="0"/>
        <w:autoSpaceDN w:val="0"/>
        <w:adjustRightInd w:val="0"/>
        <w:spacing w:after="0" w:line="240" w:lineRule="auto"/>
        <w:jc w:val="left"/>
        <w:rPr>
          <w:rFonts w:ascii="á”∆¬˛" w:hAnsi="á”∆¬˛" w:cs="á”∆¬˛"/>
          <w:color w:val="4C5163"/>
        </w:rPr>
      </w:pPr>
      <w:r>
        <w:rPr>
          <w:rFonts w:ascii="á”∆¬˛" w:hAnsi="á”∆¬˛" w:cs="á”∆¬˛"/>
          <w:color w:val="4C5163"/>
        </w:rPr>
        <w:t>promoted as a priority-research area for further studies</w:t>
      </w:r>
    </w:p>
    <w:p w14:paraId="39B5B125" w14:textId="77777777" w:rsidR="006F26E4" w:rsidRDefault="006F26E4" w:rsidP="00065444">
      <w:pPr>
        <w:autoSpaceDE w:val="0"/>
        <w:autoSpaceDN w:val="0"/>
        <w:adjustRightInd w:val="0"/>
        <w:spacing w:after="0" w:line="240" w:lineRule="auto"/>
        <w:jc w:val="left"/>
        <w:rPr>
          <w:rFonts w:ascii="á”∆¬˛" w:hAnsi="á”∆¬˛" w:cs="á”∆¬˛"/>
          <w:color w:val="4C5163"/>
        </w:rPr>
      </w:pPr>
      <w:r>
        <w:rPr>
          <w:rFonts w:ascii="á”∆¬˛" w:hAnsi="á”∆¬˛" w:cs="á”∆¬˛"/>
          <w:color w:val="4C5163"/>
        </w:rPr>
        <w:t>given that many of the studies are about ten years old and</w:t>
      </w:r>
    </w:p>
    <w:p w14:paraId="0A59A6E5" w14:textId="77777777" w:rsidR="006F26E4" w:rsidRDefault="006F26E4" w:rsidP="00065444">
      <w:pPr>
        <w:autoSpaceDE w:val="0"/>
        <w:autoSpaceDN w:val="0"/>
        <w:adjustRightInd w:val="0"/>
        <w:spacing w:after="0" w:line="240" w:lineRule="auto"/>
        <w:jc w:val="left"/>
        <w:rPr>
          <w:rFonts w:ascii="á”∆¬˛" w:hAnsi="á”∆¬˛" w:cs="á”∆¬˛"/>
          <w:color w:val="4C5163"/>
        </w:rPr>
      </w:pPr>
      <w:r>
        <w:rPr>
          <w:rFonts w:ascii="á”∆¬˛" w:hAnsi="á”∆¬˛" w:cs="á”∆¬˛"/>
          <w:color w:val="4C5163"/>
        </w:rPr>
        <w:t>many of the in-stream hydropower projects in China and</w:t>
      </w:r>
    </w:p>
    <w:p w14:paraId="2C64597D" w14:textId="77777777" w:rsidR="006F26E4" w:rsidRDefault="006F26E4" w:rsidP="00065444">
      <w:pPr>
        <w:autoSpaceDE w:val="0"/>
        <w:autoSpaceDN w:val="0"/>
        <w:adjustRightInd w:val="0"/>
        <w:spacing w:after="0" w:line="240" w:lineRule="auto"/>
        <w:jc w:val="left"/>
        <w:rPr>
          <w:rFonts w:ascii="á”∆¬˛" w:hAnsi="á”∆¬˛" w:cs="á”∆¬˛"/>
          <w:color w:val="4C5163"/>
        </w:rPr>
      </w:pPr>
      <w:r>
        <w:rPr>
          <w:rFonts w:ascii="á”∆¬˛" w:hAnsi="á”∆¬˛" w:cs="á”∆¬˛"/>
          <w:color w:val="4C5163"/>
        </w:rPr>
        <w:t>other parts of Asia occur in informal settings. Therefore,</w:t>
      </w:r>
    </w:p>
    <w:p w14:paraId="20C9D007" w14:textId="77777777" w:rsidR="006F26E4" w:rsidRDefault="006F26E4" w:rsidP="00065444">
      <w:pPr>
        <w:autoSpaceDE w:val="0"/>
        <w:autoSpaceDN w:val="0"/>
        <w:adjustRightInd w:val="0"/>
        <w:spacing w:after="0" w:line="240" w:lineRule="auto"/>
        <w:jc w:val="left"/>
        <w:rPr>
          <w:rFonts w:ascii="á”∆¬˛" w:hAnsi="á”∆¬˛" w:cs="á”∆¬˛"/>
          <w:color w:val="4C5163"/>
        </w:rPr>
      </w:pPr>
      <w:r>
        <w:rPr>
          <w:rFonts w:ascii="á”∆¬˛" w:hAnsi="á”∆¬˛" w:cs="á”∆¬˛"/>
          <w:color w:val="4C5163"/>
        </w:rPr>
        <w:t>there is great variation in operation and design of these</w:t>
      </w:r>
    </w:p>
    <w:p w14:paraId="793E582F" w14:textId="77777777" w:rsidR="006F26E4" w:rsidRDefault="006F26E4" w:rsidP="00065444">
      <w:pPr>
        <w:autoSpaceDE w:val="0"/>
        <w:autoSpaceDN w:val="0"/>
        <w:adjustRightInd w:val="0"/>
        <w:spacing w:after="0" w:line="240" w:lineRule="auto"/>
        <w:jc w:val="left"/>
        <w:rPr>
          <w:rFonts w:ascii="á”∆¬˛" w:hAnsi="á”∆¬˛" w:cs="á”∆¬˛"/>
          <w:color w:val="4C5163"/>
        </w:rPr>
      </w:pPr>
      <w:r>
        <w:rPr>
          <w:rFonts w:ascii="á”∆¬˛" w:hAnsi="á”∆¬˛" w:cs="á”∆¬˛"/>
          <w:color w:val="4C5163"/>
        </w:rPr>
        <w:t>turbines with ranging ecological and land implications. The</w:t>
      </w:r>
    </w:p>
    <w:p w14:paraId="67C9F364" w14:textId="77777777" w:rsidR="006F26E4" w:rsidRDefault="006F26E4" w:rsidP="00065444">
      <w:pPr>
        <w:autoSpaceDE w:val="0"/>
        <w:autoSpaceDN w:val="0"/>
        <w:adjustRightInd w:val="0"/>
        <w:spacing w:after="0" w:line="240" w:lineRule="auto"/>
        <w:jc w:val="left"/>
        <w:rPr>
          <w:rFonts w:ascii="á”∆¬˛" w:hAnsi="á”∆¬˛" w:cs="á”∆¬˛"/>
          <w:color w:val="4C5163"/>
        </w:rPr>
      </w:pPr>
      <w:r>
        <w:rPr>
          <w:rFonts w:ascii="á”∆¬˛" w:hAnsi="á”∆¬˛" w:cs="á”∆¬˛"/>
          <w:color w:val="4C5163"/>
        </w:rPr>
        <w:t>land-use intensity part is the most controversial and</w:t>
      </w:r>
    </w:p>
    <w:p w14:paraId="498B27F5" w14:textId="77777777" w:rsidR="006F26E4" w:rsidRDefault="006F26E4" w:rsidP="00065444">
      <w:pPr>
        <w:autoSpaceDE w:val="0"/>
        <w:autoSpaceDN w:val="0"/>
        <w:adjustRightInd w:val="0"/>
        <w:spacing w:after="0" w:line="240" w:lineRule="auto"/>
        <w:jc w:val="left"/>
        <w:rPr>
          <w:rFonts w:ascii="á”∆¬˛" w:hAnsi="á”∆¬˛" w:cs="á”∆¬˛"/>
          <w:color w:val="4C5163"/>
        </w:rPr>
      </w:pPr>
      <w:r>
        <w:rPr>
          <w:rFonts w:ascii="á”∆¬˛" w:hAnsi="á”∆¬˛" w:cs="á”∆¬˛"/>
          <w:color w:val="4C5163"/>
        </w:rPr>
        <w:t>potentially site-specific because if a greater amount of</w:t>
      </w:r>
    </w:p>
    <w:p w14:paraId="7A88B9AB" w14:textId="77777777" w:rsidR="006F26E4" w:rsidRDefault="006F26E4" w:rsidP="00065444">
      <w:pPr>
        <w:autoSpaceDE w:val="0"/>
        <w:autoSpaceDN w:val="0"/>
        <w:adjustRightInd w:val="0"/>
        <w:spacing w:after="0" w:line="240" w:lineRule="auto"/>
        <w:jc w:val="left"/>
        <w:rPr>
          <w:rFonts w:ascii="á”∆¬˛" w:hAnsi="á”∆¬˛" w:cs="á”∆¬˛"/>
          <w:color w:val="4C5163"/>
        </w:rPr>
      </w:pPr>
      <w:r>
        <w:rPr>
          <w:rFonts w:ascii="á”∆¬˛" w:hAnsi="á”∆¬˛" w:cs="á”∆¬˛"/>
          <w:color w:val="4C5163"/>
        </w:rPr>
        <w:t>deforestation occurs, that would rebalance results.</w:t>
      </w:r>
    </w:p>
    <w:p w14:paraId="6A47C2E4" w14:textId="77777777" w:rsidR="006F26E4" w:rsidRDefault="006F26E4" w:rsidP="00065444">
      <w:pPr>
        <w:autoSpaceDE w:val="0"/>
        <w:autoSpaceDN w:val="0"/>
        <w:adjustRightInd w:val="0"/>
        <w:spacing w:after="0" w:line="240" w:lineRule="auto"/>
        <w:jc w:val="left"/>
        <w:rPr>
          <w:rFonts w:ascii="á”∆¬˛" w:hAnsi="á”∆¬˛" w:cs="á”∆¬˛"/>
          <w:color w:val="4C5163"/>
        </w:rPr>
      </w:pPr>
      <w:r>
        <w:rPr>
          <w:rFonts w:ascii="á”∆¬˛" w:hAnsi="á”∆¬˛" w:cs="á”∆¬˛"/>
          <w:color w:val="4C5163"/>
        </w:rPr>
        <w:t>Furthermore, if there is biogenic methane production from</w:t>
      </w:r>
    </w:p>
    <w:p w14:paraId="5E0C82B6" w14:textId="77777777" w:rsidR="006F26E4" w:rsidRDefault="006F26E4" w:rsidP="00065444">
      <w:pPr>
        <w:autoSpaceDE w:val="0"/>
        <w:autoSpaceDN w:val="0"/>
        <w:adjustRightInd w:val="0"/>
        <w:spacing w:after="0" w:line="240" w:lineRule="auto"/>
        <w:jc w:val="left"/>
        <w:rPr>
          <w:rFonts w:ascii="á”∆¬˛" w:hAnsi="á”∆¬˛" w:cs="á”∆¬˛"/>
          <w:color w:val="4C5163"/>
        </w:rPr>
      </w:pPr>
      <w:r>
        <w:rPr>
          <w:rFonts w:ascii="á”∆¬˛" w:hAnsi="á”∆¬˛" w:cs="á”∆¬˛"/>
          <w:color w:val="4C5163"/>
        </w:rPr>
        <w:t>standing water, there is a concern from an emissions</w:t>
      </w:r>
    </w:p>
    <w:p w14:paraId="4607F797" w14:textId="20FF70D0" w:rsidR="006F26E4" w:rsidRDefault="006F26E4" w:rsidP="00065444">
      <w:pPr>
        <w:pStyle w:val="CommentText"/>
      </w:pPr>
      <w:r>
        <w:rPr>
          <w:rFonts w:ascii="á”∆¬˛" w:hAnsi="á”∆¬˛" w:cs="á”∆¬˛"/>
          <w:color w:val="4C5163"/>
        </w:rPr>
        <w:t>perspective.</w:t>
      </w:r>
    </w:p>
  </w:comment>
  <w:comment w:id="30" w:author="João Pedro Gouveia" w:date="2020-06-14T23:59:00Z" w:initials="JPG">
    <w:p w14:paraId="0C1F12B6" w14:textId="2F7E6DD2" w:rsidR="006F26E4" w:rsidRDefault="006F26E4" w:rsidP="00BB4B36">
      <w:pPr>
        <w:autoSpaceDE w:val="0"/>
        <w:autoSpaceDN w:val="0"/>
        <w:adjustRightInd w:val="0"/>
        <w:spacing w:after="0" w:line="240" w:lineRule="auto"/>
        <w:jc w:val="left"/>
        <w:rPr>
          <w:rFonts w:ascii="áﬁﬁ ˛" w:hAnsi="áﬁﬁ ˛" w:cs="áﬁﬁ ˛"/>
          <w:color w:val="4C5163"/>
        </w:rPr>
      </w:pPr>
      <w:r>
        <w:rPr>
          <w:rStyle w:val="CommentReference"/>
        </w:rPr>
        <w:annotationRef/>
      </w:r>
      <w:r>
        <w:rPr>
          <w:rFonts w:ascii="áﬁﬁ ˛" w:hAnsi="áﬁﬁ ˛" w:cs="áﬁﬁ ˛"/>
          <w:color w:val="4C5163"/>
        </w:rPr>
        <w:t xml:space="preserve">One of the reviewers considers that the </w:t>
      </w:r>
      <w:proofErr w:type="spellStart"/>
      <w:r>
        <w:rPr>
          <w:rFonts w:ascii="áﬁﬁ ˛" w:hAnsi="áﬁﬁ ˛" w:cs="áﬁﬁ ˛"/>
          <w:color w:val="4C5163"/>
        </w:rPr>
        <w:t>abalysis</w:t>
      </w:r>
      <w:proofErr w:type="spellEnd"/>
      <w:r>
        <w:rPr>
          <w:rFonts w:ascii="áﬁﬁ ˛" w:hAnsi="áﬁﬁ ˛" w:cs="áﬁﬁ ˛"/>
          <w:color w:val="4C5163"/>
        </w:rPr>
        <w:t xml:space="preserve"> herein developed considers</w:t>
      </w:r>
    </w:p>
    <w:p w14:paraId="1F1D8744" w14:textId="77777777" w:rsidR="006F26E4" w:rsidRDefault="006F26E4" w:rsidP="00BB4B36">
      <w:pPr>
        <w:autoSpaceDE w:val="0"/>
        <w:autoSpaceDN w:val="0"/>
        <w:adjustRightInd w:val="0"/>
        <w:spacing w:after="0" w:line="240" w:lineRule="auto"/>
        <w:jc w:val="left"/>
        <w:rPr>
          <w:rFonts w:ascii="áﬁﬁ ˛" w:hAnsi="áﬁﬁ ˛" w:cs="áﬁﬁ ˛"/>
          <w:color w:val="4C5163"/>
        </w:rPr>
      </w:pPr>
      <w:r>
        <w:rPr>
          <w:rFonts w:ascii="áﬁﬁ ˛" w:hAnsi="áﬁﬁ ˛" w:cs="áﬁﬁ ˛"/>
          <w:color w:val="4C5163"/>
        </w:rPr>
        <w:t>that more rivers, streams, etc. will be discovered at the same</w:t>
      </w:r>
    </w:p>
    <w:p w14:paraId="4ADB098E" w14:textId="77777777" w:rsidR="006F26E4" w:rsidRDefault="006F26E4" w:rsidP="00BB4B36">
      <w:pPr>
        <w:autoSpaceDE w:val="0"/>
        <w:autoSpaceDN w:val="0"/>
        <w:adjustRightInd w:val="0"/>
        <w:spacing w:after="0" w:line="240" w:lineRule="auto"/>
        <w:jc w:val="left"/>
        <w:rPr>
          <w:rFonts w:ascii="áﬁﬁ ˛" w:hAnsi="áﬁﬁ ˛" w:cs="áﬁﬁ ˛"/>
          <w:color w:val="4C5163"/>
        </w:rPr>
      </w:pPr>
      <w:r>
        <w:rPr>
          <w:rFonts w:ascii="áﬁﬁ ˛" w:hAnsi="áﬁﬁ ˛" w:cs="áﬁﬁ ˛"/>
          <w:color w:val="4C5163"/>
        </w:rPr>
        <w:t>rate every year from now until 2050. It is much more likely that</w:t>
      </w:r>
    </w:p>
    <w:p w14:paraId="500A5BDC" w14:textId="77777777" w:rsidR="006F26E4" w:rsidRDefault="006F26E4" w:rsidP="00BB4B36">
      <w:pPr>
        <w:autoSpaceDE w:val="0"/>
        <w:autoSpaceDN w:val="0"/>
        <w:adjustRightInd w:val="0"/>
        <w:spacing w:after="0" w:line="240" w:lineRule="auto"/>
        <w:jc w:val="left"/>
        <w:rPr>
          <w:rFonts w:ascii="áﬁﬁ ˛" w:hAnsi="áﬁﬁ ˛" w:cs="áﬁﬁ ˛"/>
          <w:color w:val="4C5163"/>
        </w:rPr>
      </w:pPr>
      <w:r>
        <w:rPr>
          <w:rFonts w:ascii="áﬁﬁ ˛" w:hAnsi="áﬁﬁ ˛" w:cs="áﬁﬁ ˛"/>
          <w:color w:val="4C5163"/>
        </w:rPr>
        <w:t>a search for geographically specific features will meet with</w:t>
      </w:r>
    </w:p>
    <w:p w14:paraId="13D7E63F" w14:textId="3872E781" w:rsidR="006F26E4" w:rsidRDefault="006F26E4" w:rsidP="00BB4B36">
      <w:pPr>
        <w:pStyle w:val="CommentText"/>
      </w:pPr>
      <w:r>
        <w:rPr>
          <w:rFonts w:ascii="áﬁﬁ ˛" w:hAnsi="áﬁﬁ ˛" w:cs="áﬁﬁ ˛"/>
          <w:color w:val="4C5163"/>
        </w:rPr>
        <w:t>diminishing returns.</w:t>
      </w:r>
    </w:p>
  </w:comment>
  <w:comment w:id="31" w:author="João Pedro Gouveia" w:date="2020-06-14T23:52:00Z" w:initials="JPG">
    <w:p w14:paraId="3DB7A0A3" w14:textId="5939ACC5" w:rsidR="006F26E4" w:rsidRDefault="006F26E4" w:rsidP="00C853CB">
      <w:pPr>
        <w:autoSpaceDE w:val="0"/>
        <w:autoSpaceDN w:val="0"/>
        <w:adjustRightInd w:val="0"/>
        <w:spacing w:after="0" w:line="240" w:lineRule="auto"/>
        <w:jc w:val="left"/>
        <w:rPr>
          <w:rFonts w:ascii="áﬁﬁ ˛" w:hAnsi="áﬁﬁ ˛" w:cs="áﬁﬁ ˛"/>
          <w:color w:val="4C5163"/>
        </w:rPr>
      </w:pPr>
      <w:r>
        <w:rPr>
          <w:rStyle w:val="CommentReference"/>
        </w:rPr>
        <w:annotationRef/>
      </w:r>
      <w:r>
        <w:rPr>
          <w:rFonts w:ascii="áﬁﬁ ˛" w:hAnsi="áﬁﬁ ˛" w:cs="áﬁﬁ ˛"/>
          <w:color w:val="4C5163"/>
        </w:rPr>
        <w:t>This comment below need to be addressed in the future with inclusion of a few references:</w:t>
      </w:r>
    </w:p>
    <w:p w14:paraId="63F7F235" w14:textId="77777777" w:rsidR="006F26E4" w:rsidRDefault="006F26E4" w:rsidP="00C853CB">
      <w:pPr>
        <w:autoSpaceDE w:val="0"/>
        <w:autoSpaceDN w:val="0"/>
        <w:adjustRightInd w:val="0"/>
        <w:spacing w:after="0" w:line="240" w:lineRule="auto"/>
        <w:jc w:val="left"/>
        <w:rPr>
          <w:rFonts w:ascii="áﬁﬁ ˛" w:hAnsi="áﬁﬁ ˛" w:cs="áﬁﬁ ˛"/>
          <w:color w:val="4C5163"/>
        </w:rPr>
      </w:pPr>
    </w:p>
    <w:p w14:paraId="4B52238B" w14:textId="3D7386F5" w:rsidR="006F26E4" w:rsidRPr="00C853CB" w:rsidRDefault="006F26E4" w:rsidP="00C853CB">
      <w:pPr>
        <w:autoSpaceDE w:val="0"/>
        <w:autoSpaceDN w:val="0"/>
        <w:adjustRightInd w:val="0"/>
        <w:spacing w:after="0" w:line="240" w:lineRule="auto"/>
        <w:jc w:val="left"/>
        <w:rPr>
          <w:rFonts w:ascii="áﬁﬁ ˛" w:hAnsi="áﬁﬁ ˛" w:cs="áﬁﬁ ˛"/>
          <w:color w:val="4C5163"/>
        </w:rPr>
      </w:pPr>
      <w:r>
        <w:rPr>
          <w:rFonts w:ascii="áﬁﬁ ˛" w:hAnsi="áﬁﬁ ˛" w:cs="áﬁﬁ ˛"/>
          <w:color w:val="4C5163"/>
        </w:rPr>
        <w:t xml:space="preserve">“One of the unsupported claims of this report is that </w:t>
      </w:r>
      <w:proofErr w:type="spellStart"/>
      <w:r>
        <w:rPr>
          <w:rFonts w:ascii="áﬁﬁ ˛" w:hAnsi="áﬁﬁ ˛" w:cs="áﬁﬁ ˛"/>
          <w:color w:val="4C5163"/>
        </w:rPr>
        <w:t>smallhydro</w:t>
      </w:r>
      <w:proofErr w:type="spellEnd"/>
      <w:r>
        <w:rPr>
          <w:rFonts w:ascii="áﬁﬁ ˛" w:hAnsi="áﬁﬁ ˛" w:cs="áﬁﬁ ˛"/>
          <w:color w:val="4C5163"/>
        </w:rPr>
        <w:t xml:space="preserve"> finds a niche in remote locations in which grid access is more expensive. A cost-benefit analysis or a reference to such an analysis is important to support this claim. This dovetails with the claims that ISH has “improved”. Has it improved in scale? In efficiency? In cost-reduction?</w:t>
      </w:r>
    </w:p>
  </w:comment>
  <w:comment w:id="33" w:author="João Pedro Gouveia" w:date="2020-06-15T00:14:00Z" w:initials="JPG">
    <w:p w14:paraId="2047E450" w14:textId="7E33FBBF" w:rsidR="006F26E4" w:rsidRDefault="006F26E4">
      <w:pPr>
        <w:pStyle w:val="CommentText"/>
      </w:pPr>
      <w:r>
        <w:rPr>
          <w:rStyle w:val="CommentReference"/>
        </w:rPr>
        <w:annotationRef/>
      </w:r>
      <w:r>
        <w:t>Check this linear extrapolation. One reviewer raised some concerns about it.</w:t>
      </w:r>
    </w:p>
  </w:comment>
  <w:comment w:id="37" w:author="João Pedro Gouveia" w:date="2020-05-21T17:43:00Z" w:initials="JPG">
    <w:p w14:paraId="217D820F" w14:textId="77777777" w:rsidR="006F26E4" w:rsidRDefault="006F26E4">
      <w:pPr>
        <w:pStyle w:val="CommentText"/>
      </w:pPr>
      <w:r>
        <w:rPr>
          <w:rStyle w:val="CommentReference"/>
        </w:rPr>
        <w:annotationRef/>
      </w:r>
      <w:r>
        <w:t>This suggestions should be included here:</w:t>
      </w:r>
    </w:p>
    <w:p w14:paraId="1BAA5F47" w14:textId="77777777" w:rsidR="006F26E4" w:rsidRDefault="006F26E4">
      <w:pPr>
        <w:pStyle w:val="CommentText"/>
      </w:pPr>
    </w:p>
    <w:p w14:paraId="13071714" w14:textId="77777777" w:rsidR="006F26E4" w:rsidRDefault="006F26E4" w:rsidP="00065444">
      <w:pPr>
        <w:autoSpaceDE w:val="0"/>
        <w:autoSpaceDN w:val="0"/>
        <w:adjustRightInd w:val="0"/>
        <w:spacing w:after="0" w:line="240" w:lineRule="auto"/>
        <w:jc w:val="left"/>
        <w:rPr>
          <w:rFonts w:ascii="á”∆¬˛" w:hAnsi="á”∆¬˛" w:cs="á”∆¬˛"/>
          <w:color w:val="4C5163"/>
        </w:rPr>
      </w:pPr>
      <w:r>
        <w:rPr>
          <w:rFonts w:ascii="á”∆¬˛" w:hAnsi="á”∆¬˛" w:cs="á”∆¬˛"/>
          <w:color w:val="4C5163"/>
        </w:rPr>
        <w:t>From a grid operations point of view, the complementary</w:t>
      </w:r>
    </w:p>
    <w:p w14:paraId="120D13BD" w14:textId="77777777" w:rsidR="006F26E4" w:rsidRDefault="006F26E4" w:rsidP="00065444">
      <w:pPr>
        <w:autoSpaceDE w:val="0"/>
        <w:autoSpaceDN w:val="0"/>
        <w:adjustRightInd w:val="0"/>
        <w:spacing w:after="0" w:line="240" w:lineRule="auto"/>
        <w:jc w:val="left"/>
        <w:rPr>
          <w:rFonts w:ascii="á”∆¬˛" w:hAnsi="á”∆¬˛" w:cs="á”∆¬˛"/>
          <w:color w:val="4C5163"/>
        </w:rPr>
      </w:pPr>
      <w:r>
        <w:rPr>
          <w:rFonts w:ascii="á”∆¬˛" w:hAnsi="á”∆¬˛" w:cs="á”∆¬˛"/>
          <w:color w:val="4C5163"/>
        </w:rPr>
        <w:t>nature of in-stream hydropower with solar and wind is</w:t>
      </w:r>
    </w:p>
    <w:p w14:paraId="1ABAF95A" w14:textId="77777777" w:rsidR="006F26E4" w:rsidRDefault="006F26E4" w:rsidP="00065444">
      <w:pPr>
        <w:autoSpaceDE w:val="0"/>
        <w:autoSpaceDN w:val="0"/>
        <w:adjustRightInd w:val="0"/>
        <w:spacing w:after="0" w:line="240" w:lineRule="auto"/>
        <w:jc w:val="left"/>
        <w:rPr>
          <w:rFonts w:ascii="á”∆¬˛" w:hAnsi="á”∆¬˛" w:cs="á”∆¬˛"/>
          <w:color w:val="4C5163"/>
        </w:rPr>
      </w:pPr>
      <w:r>
        <w:rPr>
          <w:rFonts w:ascii="á”∆¬˛" w:hAnsi="á”∆¬˛" w:cs="á”∆¬˛"/>
          <w:color w:val="4C5163"/>
        </w:rPr>
        <w:t>overlooked and not mentioned in this study. There are</w:t>
      </w:r>
    </w:p>
    <w:p w14:paraId="11FCB44F" w14:textId="77777777" w:rsidR="006F26E4" w:rsidRDefault="006F26E4" w:rsidP="00065444">
      <w:pPr>
        <w:autoSpaceDE w:val="0"/>
        <w:autoSpaceDN w:val="0"/>
        <w:adjustRightInd w:val="0"/>
        <w:spacing w:after="0" w:line="240" w:lineRule="auto"/>
        <w:jc w:val="left"/>
        <w:rPr>
          <w:rFonts w:ascii="á”∆¬˛" w:hAnsi="á”∆¬˛" w:cs="á”∆¬˛"/>
          <w:color w:val="4C5163"/>
        </w:rPr>
      </w:pPr>
      <w:r>
        <w:rPr>
          <w:rFonts w:ascii="á”∆¬˛" w:hAnsi="á”∆¬˛" w:cs="á”∆¬˛"/>
          <w:color w:val="4C5163"/>
        </w:rPr>
        <w:t>increasing studies finding resilience benefits to the grid by</w:t>
      </w:r>
    </w:p>
    <w:p w14:paraId="269E0089" w14:textId="77777777" w:rsidR="006F26E4" w:rsidRDefault="006F26E4" w:rsidP="00065444">
      <w:pPr>
        <w:autoSpaceDE w:val="0"/>
        <w:autoSpaceDN w:val="0"/>
        <w:adjustRightInd w:val="0"/>
        <w:spacing w:after="0" w:line="240" w:lineRule="auto"/>
        <w:jc w:val="left"/>
        <w:rPr>
          <w:rFonts w:ascii="á”∆¬˛" w:hAnsi="á”∆¬˛" w:cs="á”∆¬˛"/>
          <w:color w:val="4C5163"/>
        </w:rPr>
      </w:pPr>
      <w:r>
        <w:rPr>
          <w:rFonts w:ascii="á”∆¬˛" w:hAnsi="á”∆¬˛" w:cs="á”∆¬˛"/>
          <w:color w:val="4C5163"/>
        </w:rPr>
        <w:t>coupling diverse in-stream hydropower systems with solar</w:t>
      </w:r>
    </w:p>
    <w:p w14:paraId="16874656" w14:textId="77777777" w:rsidR="006F26E4" w:rsidRDefault="006F26E4" w:rsidP="00065444">
      <w:pPr>
        <w:autoSpaceDE w:val="0"/>
        <w:autoSpaceDN w:val="0"/>
        <w:adjustRightInd w:val="0"/>
        <w:spacing w:after="0" w:line="240" w:lineRule="auto"/>
        <w:jc w:val="left"/>
        <w:rPr>
          <w:rFonts w:ascii="á”∆¬˛" w:hAnsi="á”∆¬˛" w:cs="á”∆¬˛"/>
          <w:color w:val="4C5163"/>
        </w:rPr>
      </w:pPr>
      <w:r>
        <w:rPr>
          <w:rFonts w:ascii="á”∆¬˛" w:hAnsi="á”∆¬˛" w:cs="á”∆¬˛"/>
          <w:color w:val="4C5163"/>
        </w:rPr>
        <w:t>and wind to reduce the cost of integrating intermittent and</w:t>
      </w:r>
    </w:p>
    <w:p w14:paraId="5EA21E6B" w14:textId="77777777" w:rsidR="006F26E4" w:rsidRDefault="006F26E4" w:rsidP="00065444">
      <w:pPr>
        <w:autoSpaceDE w:val="0"/>
        <w:autoSpaceDN w:val="0"/>
        <w:adjustRightInd w:val="0"/>
        <w:spacing w:after="0" w:line="240" w:lineRule="auto"/>
        <w:jc w:val="left"/>
        <w:rPr>
          <w:rFonts w:ascii="á”∆¬˛" w:hAnsi="á”∆¬˛" w:cs="á”∆¬˛"/>
          <w:color w:val="4C5163"/>
        </w:rPr>
      </w:pPr>
      <w:r>
        <w:rPr>
          <w:rFonts w:ascii="á”∆¬˛" w:hAnsi="á”∆¬˛" w:cs="á”∆¬˛"/>
          <w:color w:val="4C5163"/>
        </w:rPr>
        <w:t>variable renewable energy generation into the grid. With</w:t>
      </w:r>
    </w:p>
    <w:p w14:paraId="62E51841" w14:textId="6A751039" w:rsidR="006F26E4" w:rsidRDefault="006F26E4" w:rsidP="00065444">
      <w:pPr>
        <w:autoSpaceDE w:val="0"/>
        <w:autoSpaceDN w:val="0"/>
        <w:adjustRightInd w:val="0"/>
        <w:spacing w:after="0" w:line="240" w:lineRule="auto"/>
        <w:jc w:val="left"/>
        <w:rPr>
          <w:rFonts w:ascii="á”∆¬˛" w:hAnsi="á”∆¬˛" w:cs="á”∆¬˛"/>
          <w:color w:val="4C5163"/>
        </w:rPr>
      </w:pPr>
      <w:r>
        <w:rPr>
          <w:rFonts w:ascii="á”∆¬˛" w:hAnsi="á”∆¬˛" w:cs="á”∆¬˛"/>
          <w:color w:val="4C5163"/>
        </w:rPr>
        <w:t xml:space="preserve">further advances in understanding the complementary nature of in-stream hydropower and solar PV - see Shan et al 2020, </w:t>
      </w:r>
      <w:proofErr w:type="spellStart"/>
      <w:r>
        <w:rPr>
          <w:rFonts w:ascii="á”∆¬˛" w:hAnsi="á”∆¬˛" w:cs="á”∆¬˛"/>
          <w:color w:val="4C5163"/>
        </w:rPr>
        <w:t>Kittner</w:t>
      </w:r>
      <w:proofErr w:type="spellEnd"/>
      <w:r>
        <w:rPr>
          <w:rFonts w:ascii="á”∆¬˛" w:hAnsi="á”∆¬˛" w:cs="á”∆¬˛"/>
          <w:color w:val="4C5163"/>
        </w:rPr>
        <w:t xml:space="preserve"> et al 2016, there are opportunities to use in-stream hydropower in grids as a replacement to polluting peak power such as diesel in Southeast Asia / coal/natural gas</w:t>
      </w:r>
    </w:p>
    <w:p w14:paraId="2B4379D8" w14:textId="09E07332" w:rsidR="006F26E4" w:rsidRDefault="006F26E4" w:rsidP="00065444">
      <w:pPr>
        <w:pStyle w:val="CommentText"/>
      </w:pPr>
      <w:r>
        <w:rPr>
          <w:rFonts w:ascii="á”∆¬˛" w:hAnsi="á”∆¬˛" w:cs="á”∆¬˛"/>
          <w:color w:val="4C5163"/>
        </w:rPr>
        <w:t>on the margin in US and Europe.</w:t>
      </w:r>
    </w:p>
  </w:comment>
  <w:comment w:id="42" w:author="João Pedro Gouveia" w:date="2020-05-21T17:39:00Z" w:initials="JPG">
    <w:p w14:paraId="16AB1303" w14:textId="393F53A3" w:rsidR="006F26E4" w:rsidRDefault="006F26E4">
      <w:pPr>
        <w:pStyle w:val="CommentText"/>
      </w:pPr>
      <w:r>
        <w:rPr>
          <w:rStyle w:val="CommentReference"/>
        </w:rPr>
        <w:annotationRef/>
      </w:r>
      <w:r>
        <w:t>This comment could be addressed here and later on the inputs and discussion data section</w:t>
      </w:r>
    </w:p>
    <w:p w14:paraId="2BEB8E10" w14:textId="77777777" w:rsidR="006F26E4" w:rsidRDefault="006F26E4">
      <w:pPr>
        <w:pStyle w:val="CommentText"/>
      </w:pPr>
    </w:p>
    <w:p w14:paraId="6B3D236D" w14:textId="46AFFAE1" w:rsidR="006F26E4" w:rsidRDefault="006F26E4" w:rsidP="00065444">
      <w:pPr>
        <w:autoSpaceDE w:val="0"/>
        <w:autoSpaceDN w:val="0"/>
        <w:adjustRightInd w:val="0"/>
        <w:spacing w:after="0" w:line="240" w:lineRule="auto"/>
        <w:jc w:val="left"/>
        <w:rPr>
          <w:rFonts w:ascii="á”∆¬˛" w:hAnsi="á”∆¬˛" w:cs="á”∆¬˛"/>
          <w:color w:val="4C5163"/>
        </w:rPr>
      </w:pPr>
      <w:r>
        <w:rPr>
          <w:rFonts w:ascii="á”∆¬˛" w:hAnsi="á”∆¬˛" w:cs="á”∆¬˛"/>
          <w:color w:val="4C5163"/>
        </w:rPr>
        <w:t>The scientific literature lacks comprehensive greenhouse gas</w:t>
      </w:r>
    </w:p>
    <w:p w14:paraId="2384FBCB" w14:textId="77777777" w:rsidR="006F26E4" w:rsidRDefault="006F26E4" w:rsidP="00065444">
      <w:pPr>
        <w:autoSpaceDE w:val="0"/>
        <w:autoSpaceDN w:val="0"/>
        <w:adjustRightInd w:val="0"/>
        <w:spacing w:after="0" w:line="240" w:lineRule="auto"/>
        <w:jc w:val="left"/>
        <w:rPr>
          <w:rFonts w:ascii="á”∆¬˛" w:hAnsi="á”∆¬˛" w:cs="á”∆¬˛"/>
          <w:color w:val="4C5163"/>
        </w:rPr>
      </w:pPr>
      <w:r>
        <w:rPr>
          <w:rFonts w:ascii="á”∆¬˛" w:hAnsi="á”∆¬˛" w:cs="á”∆¬˛"/>
          <w:color w:val="4C5163"/>
        </w:rPr>
        <w:t>emissions reporting of in-stream hydropower. For largescale</w:t>
      </w:r>
    </w:p>
    <w:p w14:paraId="3FBC6380" w14:textId="77777777" w:rsidR="006F26E4" w:rsidRDefault="006F26E4" w:rsidP="00065444">
      <w:pPr>
        <w:autoSpaceDE w:val="0"/>
        <w:autoSpaceDN w:val="0"/>
        <w:adjustRightInd w:val="0"/>
        <w:spacing w:after="0" w:line="240" w:lineRule="auto"/>
        <w:jc w:val="left"/>
        <w:rPr>
          <w:rFonts w:ascii="á”∆¬˛" w:hAnsi="á”∆¬˛" w:cs="á”∆¬˛"/>
          <w:color w:val="4C5163"/>
        </w:rPr>
      </w:pPr>
      <w:r>
        <w:rPr>
          <w:rFonts w:ascii="á”∆¬˛" w:hAnsi="á”∆¬˛" w:cs="á”∆¬˛"/>
          <w:color w:val="4C5163"/>
        </w:rPr>
        <w:t>hydropower Rasanen et al 2016 and de Faria et al 2015</w:t>
      </w:r>
    </w:p>
    <w:p w14:paraId="39420DA7" w14:textId="77777777" w:rsidR="006F26E4" w:rsidRDefault="006F26E4" w:rsidP="00065444">
      <w:pPr>
        <w:autoSpaceDE w:val="0"/>
        <w:autoSpaceDN w:val="0"/>
        <w:adjustRightInd w:val="0"/>
        <w:spacing w:after="0" w:line="240" w:lineRule="auto"/>
        <w:jc w:val="left"/>
        <w:rPr>
          <w:rFonts w:ascii="á”∆¬˛" w:hAnsi="á”∆¬˛" w:cs="á”∆¬˛"/>
          <w:color w:val="4C5163"/>
        </w:rPr>
      </w:pPr>
      <w:r>
        <w:rPr>
          <w:rFonts w:ascii="á”∆¬˛" w:hAnsi="á”∆¬˛" w:cs="á”∆¬˛"/>
          <w:color w:val="4C5163"/>
        </w:rPr>
        <w:t>provide a wide range of greenhouse gas emissions</w:t>
      </w:r>
    </w:p>
    <w:p w14:paraId="36128594" w14:textId="77777777" w:rsidR="006F26E4" w:rsidRDefault="006F26E4" w:rsidP="00065444">
      <w:pPr>
        <w:autoSpaceDE w:val="0"/>
        <w:autoSpaceDN w:val="0"/>
        <w:adjustRightInd w:val="0"/>
        <w:spacing w:after="0" w:line="240" w:lineRule="auto"/>
        <w:jc w:val="left"/>
        <w:rPr>
          <w:rFonts w:ascii="á”∆¬˛" w:hAnsi="á”∆¬˛" w:cs="á”∆¬˛"/>
          <w:color w:val="4C5163"/>
        </w:rPr>
      </w:pPr>
      <w:r>
        <w:rPr>
          <w:rFonts w:ascii="á”∆¬˛" w:hAnsi="á”∆¬˛" w:cs="á”∆¬˛"/>
          <w:color w:val="4C5163"/>
        </w:rPr>
        <w:t>dependent on sites and reservoir depths. There are some</w:t>
      </w:r>
    </w:p>
    <w:p w14:paraId="7F9B444C" w14:textId="77777777" w:rsidR="006F26E4" w:rsidRDefault="006F26E4" w:rsidP="00065444">
      <w:pPr>
        <w:autoSpaceDE w:val="0"/>
        <w:autoSpaceDN w:val="0"/>
        <w:adjustRightInd w:val="0"/>
        <w:spacing w:after="0" w:line="240" w:lineRule="auto"/>
        <w:jc w:val="left"/>
        <w:rPr>
          <w:rFonts w:ascii="á”∆¬˛" w:hAnsi="á”∆¬˛" w:cs="á”∆¬˛"/>
          <w:color w:val="4C5163"/>
        </w:rPr>
      </w:pPr>
      <w:r>
        <w:rPr>
          <w:rFonts w:ascii="á”∆¬˛" w:hAnsi="á”∆¬˛" w:cs="á”∆¬˛"/>
          <w:color w:val="4C5163"/>
        </w:rPr>
        <w:t>reservoir based in-stream hydropower plants that could</w:t>
      </w:r>
    </w:p>
    <w:p w14:paraId="02980708" w14:textId="77777777" w:rsidR="006F26E4" w:rsidRDefault="006F26E4" w:rsidP="00065444">
      <w:pPr>
        <w:autoSpaceDE w:val="0"/>
        <w:autoSpaceDN w:val="0"/>
        <w:adjustRightInd w:val="0"/>
        <w:spacing w:after="0" w:line="240" w:lineRule="auto"/>
        <w:jc w:val="left"/>
        <w:rPr>
          <w:rFonts w:ascii="á”∆¬˛" w:hAnsi="á”∆¬˛" w:cs="á”∆¬˛"/>
          <w:color w:val="4C5163"/>
        </w:rPr>
      </w:pPr>
      <w:r>
        <w:rPr>
          <w:rFonts w:ascii="á”∆¬˛" w:hAnsi="á”∆¬˛" w:cs="á”∆¬˛"/>
          <w:color w:val="4C5163"/>
        </w:rPr>
        <w:t>qualify under the Drawdown criteria that are between 1-10</w:t>
      </w:r>
    </w:p>
    <w:p w14:paraId="1D527548" w14:textId="77777777" w:rsidR="006F26E4" w:rsidRDefault="006F26E4" w:rsidP="00065444">
      <w:pPr>
        <w:autoSpaceDE w:val="0"/>
        <w:autoSpaceDN w:val="0"/>
        <w:adjustRightInd w:val="0"/>
        <w:spacing w:after="0" w:line="240" w:lineRule="auto"/>
        <w:jc w:val="left"/>
        <w:rPr>
          <w:rFonts w:ascii="á”∆¬˛" w:hAnsi="á”∆¬˛" w:cs="á”∆¬˛"/>
          <w:color w:val="4C5163"/>
        </w:rPr>
      </w:pPr>
      <w:r>
        <w:rPr>
          <w:rFonts w:ascii="á”∆¬˛" w:hAnsi="á”∆¬˛" w:cs="á”∆¬˛"/>
          <w:color w:val="4C5163"/>
        </w:rPr>
        <w:t>MW in size. Therefore, caution should be placed on the</w:t>
      </w:r>
    </w:p>
    <w:p w14:paraId="7F6A078C" w14:textId="77777777" w:rsidR="006F26E4" w:rsidRDefault="006F26E4" w:rsidP="00065444">
      <w:pPr>
        <w:autoSpaceDE w:val="0"/>
        <w:autoSpaceDN w:val="0"/>
        <w:adjustRightInd w:val="0"/>
        <w:spacing w:after="0" w:line="240" w:lineRule="auto"/>
        <w:jc w:val="left"/>
        <w:rPr>
          <w:rFonts w:ascii="á”∆¬˛" w:hAnsi="á”∆¬˛" w:cs="á”∆¬˛"/>
          <w:color w:val="4C5163"/>
        </w:rPr>
      </w:pPr>
      <w:r>
        <w:rPr>
          <w:rFonts w:ascii="á”∆¬˛" w:hAnsi="á”∆¬˛" w:cs="á”∆¬˛"/>
          <w:color w:val="4C5163"/>
        </w:rPr>
        <w:t>limits of the knowledge of direct conversion from these</w:t>
      </w:r>
    </w:p>
    <w:p w14:paraId="17EC636C" w14:textId="21B08624" w:rsidR="006F26E4" w:rsidRDefault="006F26E4" w:rsidP="00065444">
      <w:pPr>
        <w:pStyle w:val="CommentText"/>
      </w:pPr>
      <w:r>
        <w:rPr>
          <w:rFonts w:ascii="á”∆¬˛" w:hAnsi="á”∆¬˛" w:cs="á”∆¬˛"/>
          <w:color w:val="4C5163"/>
        </w:rPr>
        <w:t>sources.</w:t>
      </w:r>
    </w:p>
  </w:comment>
  <w:comment w:id="39" w:author="João Pedro Gouveia" w:date="2020-05-21T17:49:00Z" w:initials="JPG">
    <w:p w14:paraId="12519D13" w14:textId="77777777" w:rsidR="006F26E4" w:rsidRDefault="006F26E4" w:rsidP="00D81AC1">
      <w:pPr>
        <w:autoSpaceDE w:val="0"/>
        <w:autoSpaceDN w:val="0"/>
        <w:adjustRightInd w:val="0"/>
        <w:spacing w:after="0" w:line="240" w:lineRule="auto"/>
        <w:jc w:val="left"/>
        <w:rPr>
          <w:rFonts w:ascii="á”∆¬˛" w:hAnsi="á”∆¬˛" w:cs="á”∆¬˛"/>
          <w:color w:val="4C5163"/>
        </w:rPr>
      </w:pPr>
      <w:r>
        <w:rPr>
          <w:rStyle w:val="CommentReference"/>
        </w:rPr>
        <w:annotationRef/>
      </w:r>
      <w:r>
        <w:rPr>
          <w:rFonts w:ascii="á”∆¬˛" w:hAnsi="á”∆¬˛" w:cs="á”∆¬˛"/>
          <w:color w:val="4C5163"/>
        </w:rPr>
        <w:t>Depending on design of location, in-stream hydropower</w:t>
      </w:r>
    </w:p>
    <w:p w14:paraId="6003A8B5" w14:textId="77777777" w:rsidR="006F26E4" w:rsidRDefault="006F26E4" w:rsidP="00D81AC1">
      <w:pPr>
        <w:autoSpaceDE w:val="0"/>
        <w:autoSpaceDN w:val="0"/>
        <w:adjustRightInd w:val="0"/>
        <w:spacing w:after="0" w:line="240" w:lineRule="auto"/>
        <w:jc w:val="left"/>
        <w:rPr>
          <w:rFonts w:ascii="á”∆¬˛" w:hAnsi="á”∆¬˛" w:cs="á”∆¬˛"/>
          <w:color w:val="4C5163"/>
        </w:rPr>
      </w:pPr>
      <w:r>
        <w:rPr>
          <w:rFonts w:ascii="á”∆¬˛" w:hAnsi="á”∆¬˛" w:cs="á”∆¬˛"/>
          <w:color w:val="4C5163"/>
        </w:rPr>
        <w:t>could affect agricultural production and crop yields.</w:t>
      </w:r>
    </w:p>
    <w:p w14:paraId="076C1A8C" w14:textId="77777777" w:rsidR="006F26E4" w:rsidRDefault="006F26E4" w:rsidP="00D81AC1">
      <w:pPr>
        <w:autoSpaceDE w:val="0"/>
        <w:autoSpaceDN w:val="0"/>
        <w:adjustRightInd w:val="0"/>
        <w:spacing w:after="0" w:line="240" w:lineRule="auto"/>
        <w:jc w:val="left"/>
        <w:rPr>
          <w:rFonts w:ascii="á”∆¬˛" w:hAnsi="á”∆¬˛" w:cs="á”∆¬˛"/>
          <w:color w:val="4C5163"/>
        </w:rPr>
      </w:pPr>
      <w:r>
        <w:rPr>
          <w:rFonts w:ascii="á”∆¬˛" w:hAnsi="á”∆¬˛" w:cs="á”∆¬˛"/>
          <w:color w:val="4C5163"/>
        </w:rPr>
        <w:t>Therefore, could have an indirect effect on greenhouse gas</w:t>
      </w:r>
    </w:p>
    <w:p w14:paraId="104382B3" w14:textId="59432AD3" w:rsidR="006F26E4" w:rsidRDefault="006F26E4" w:rsidP="00D81AC1">
      <w:pPr>
        <w:pStyle w:val="CommentText"/>
      </w:pPr>
      <w:r>
        <w:rPr>
          <w:rFonts w:ascii="á”∆¬˛" w:hAnsi="á”∆¬˛" w:cs="á”∆¬˛"/>
          <w:color w:val="4C5163"/>
        </w:rPr>
        <w:t>emissions but is not well studied.</w:t>
      </w:r>
    </w:p>
  </w:comment>
  <w:comment w:id="40" w:author="João Pedro Gouveia" w:date="2020-05-21T17:47:00Z" w:initials="JPG">
    <w:p w14:paraId="65D7D5AB" w14:textId="77777777" w:rsidR="006F26E4" w:rsidRDefault="006F26E4" w:rsidP="00D81AC1">
      <w:pPr>
        <w:autoSpaceDE w:val="0"/>
        <w:autoSpaceDN w:val="0"/>
        <w:adjustRightInd w:val="0"/>
        <w:spacing w:after="0" w:line="240" w:lineRule="auto"/>
        <w:jc w:val="left"/>
        <w:rPr>
          <w:rFonts w:ascii="á”∆¬˛" w:hAnsi="á”∆¬˛" w:cs="á”∆¬˛"/>
          <w:color w:val="4C5163"/>
        </w:rPr>
      </w:pPr>
      <w:r>
        <w:rPr>
          <w:rStyle w:val="CommentReference"/>
        </w:rPr>
        <w:annotationRef/>
      </w:r>
      <w:r>
        <w:rPr>
          <w:rFonts w:ascii="á”∆¬˛" w:hAnsi="á”∆¬˛" w:cs="á”∆¬˛"/>
          <w:color w:val="4C5163"/>
        </w:rPr>
        <w:t>When</w:t>
      </w:r>
    </w:p>
    <w:p w14:paraId="242CE60D" w14:textId="77777777" w:rsidR="006F26E4" w:rsidRDefault="006F26E4" w:rsidP="00D81AC1">
      <w:pPr>
        <w:autoSpaceDE w:val="0"/>
        <w:autoSpaceDN w:val="0"/>
        <w:adjustRightInd w:val="0"/>
        <w:spacing w:after="0" w:line="240" w:lineRule="auto"/>
        <w:jc w:val="left"/>
        <w:rPr>
          <w:rFonts w:ascii="á”∆¬˛" w:hAnsi="á”∆¬˛" w:cs="á”∆¬˛"/>
          <w:color w:val="4C5163"/>
        </w:rPr>
      </w:pPr>
      <w:r>
        <w:rPr>
          <w:rFonts w:ascii="á”∆¬˛" w:hAnsi="á”∆¬˛" w:cs="á”∆¬˛"/>
          <w:color w:val="4C5163"/>
        </w:rPr>
        <w:t>integrating future climate impacts, water flows can vary with</w:t>
      </w:r>
    </w:p>
    <w:p w14:paraId="69824DE6" w14:textId="77777777" w:rsidR="006F26E4" w:rsidRDefault="006F26E4" w:rsidP="00D81AC1">
      <w:pPr>
        <w:autoSpaceDE w:val="0"/>
        <w:autoSpaceDN w:val="0"/>
        <w:adjustRightInd w:val="0"/>
        <w:spacing w:after="0" w:line="240" w:lineRule="auto"/>
        <w:jc w:val="left"/>
        <w:rPr>
          <w:rFonts w:ascii="á”∆¬˛" w:hAnsi="á”∆¬˛" w:cs="á”∆¬˛"/>
          <w:color w:val="4C5163"/>
        </w:rPr>
      </w:pPr>
      <w:r>
        <w:rPr>
          <w:rFonts w:ascii="á”∆¬˛" w:hAnsi="á”∆¬˛" w:cs="á”∆¬˛"/>
          <w:color w:val="4C5163"/>
        </w:rPr>
        <w:t>more seasonal extremes - making in-stream hydropower</w:t>
      </w:r>
    </w:p>
    <w:p w14:paraId="46F34DD7" w14:textId="77777777" w:rsidR="006F26E4" w:rsidRDefault="006F26E4" w:rsidP="00D81AC1">
      <w:pPr>
        <w:autoSpaceDE w:val="0"/>
        <w:autoSpaceDN w:val="0"/>
        <w:adjustRightInd w:val="0"/>
        <w:spacing w:after="0" w:line="240" w:lineRule="auto"/>
        <w:jc w:val="left"/>
        <w:rPr>
          <w:rFonts w:ascii="á”∆¬˛" w:hAnsi="á”∆¬˛" w:cs="á”∆¬˛"/>
          <w:color w:val="4C5163"/>
        </w:rPr>
      </w:pPr>
      <w:r>
        <w:rPr>
          <w:rFonts w:ascii="á”∆¬˛" w:hAnsi="á”∆¬˛" w:cs="á”∆¬˛"/>
          <w:color w:val="4C5163"/>
        </w:rPr>
        <w:t>serve different purposes in a grid-connected situation. There</w:t>
      </w:r>
    </w:p>
    <w:p w14:paraId="7EFE1069" w14:textId="77777777" w:rsidR="006F26E4" w:rsidRDefault="006F26E4" w:rsidP="00D81AC1">
      <w:pPr>
        <w:autoSpaceDE w:val="0"/>
        <w:autoSpaceDN w:val="0"/>
        <w:adjustRightInd w:val="0"/>
        <w:spacing w:after="0" w:line="240" w:lineRule="auto"/>
        <w:jc w:val="left"/>
        <w:rPr>
          <w:rFonts w:ascii="á”∆¬˛" w:hAnsi="á”∆¬˛" w:cs="á”∆¬˛"/>
          <w:color w:val="4C5163"/>
        </w:rPr>
      </w:pPr>
      <w:r>
        <w:rPr>
          <w:rFonts w:ascii="á”∆¬˛" w:hAnsi="á”∆¬˛" w:cs="á”∆¬˛"/>
          <w:color w:val="4C5163"/>
        </w:rPr>
        <w:t>could be low-flow periods that cause issues to customers.</w:t>
      </w:r>
    </w:p>
    <w:p w14:paraId="73C88E24" w14:textId="77777777" w:rsidR="006F26E4" w:rsidRDefault="006F26E4" w:rsidP="00D81AC1">
      <w:pPr>
        <w:autoSpaceDE w:val="0"/>
        <w:autoSpaceDN w:val="0"/>
        <w:adjustRightInd w:val="0"/>
        <w:spacing w:after="0" w:line="240" w:lineRule="auto"/>
        <w:jc w:val="left"/>
        <w:rPr>
          <w:rFonts w:ascii="á”∆¬˛" w:hAnsi="á”∆¬˛" w:cs="á”∆¬˛"/>
          <w:color w:val="4C5163"/>
        </w:rPr>
      </w:pPr>
      <w:r>
        <w:rPr>
          <w:rFonts w:ascii="á”∆¬˛" w:hAnsi="á”∆¬˛" w:cs="á”∆¬˛"/>
          <w:color w:val="4C5163"/>
        </w:rPr>
        <w:t>No mention of some other studies that are of larger scale</w:t>
      </w:r>
    </w:p>
    <w:p w14:paraId="700200F9" w14:textId="77777777" w:rsidR="006F26E4" w:rsidRDefault="006F26E4" w:rsidP="00D81AC1">
      <w:pPr>
        <w:autoSpaceDE w:val="0"/>
        <w:autoSpaceDN w:val="0"/>
        <w:adjustRightInd w:val="0"/>
        <w:spacing w:after="0" w:line="240" w:lineRule="auto"/>
        <w:jc w:val="left"/>
        <w:rPr>
          <w:rFonts w:ascii="á”∆¬˛" w:hAnsi="á”∆¬˛" w:cs="á”∆¬˛"/>
          <w:color w:val="4C5163"/>
        </w:rPr>
      </w:pPr>
      <w:r>
        <w:rPr>
          <w:rFonts w:ascii="á”∆¬˛" w:hAnsi="á”∆¬˛" w:cs="á”∆¬˛"/>
          <w:color w:val="4C5163"/>
        </w:rPr>
        <w:t>hydropower reservoirs but introduce the wide range of GHG</w:t>
      </w:r>
    </w:p>
    <w:p w14:paraId="17EC4114" w14:textId="77777777" w:rsidR="006F26E4" w:rsidRDefault="006F26E4" w:rsidP="00D81AC1">
      <w:pPr>
        <w:autoSpaceDE w:val="0"/>
        <w:autoSpaceDN w:val="0"/>
        <w:adjustRightInd w:val="0"/>
        <w:spacing w:after="0" w:line="240" w:lineRule="auto"/>
        <w:jc w:val="left"/>
        <w:rPr>
          <w:rFonts w:ascii="á”∆¬˛" w:hAnsi="á”∆¬˛" w:cs="á”∆¬˛"/>
          <w:color w:val="4C5163"/>
        </w:rPr>
      </w:pPr>
      <w:r>
        <w:rPr>
          <w:rFonts w:ascii="á”∆¬˛" w:hAnsi="á”∆¬˛" w:cs="á”∆¬˛"/>
          <w:color w:val="4C5163"/>
        </w:rPr>
        <w:t>emissions - these emissions could be applicable to 1-10</w:t>
      </w:r>
    </w:p>
    <w:p w14:paraId="68385A95" w14:textId="5D89500A" w:rsidR="006F26E4" w:rsidRDefault="006F26E4" w:rsidP="00D81AC1">
      <w:pPr>
        <w:pStyle w:val="CommentText"/>
      </w:pPr>
      <w:r>
        <w:rPr>
          <w:rFonts w:ascii="á”∆¬˛" w:hAnsi="á”∆¬˛" w:cs="á”∆¬˛"/>
          <w:color w:val="4C5163"/>
        </w:rPr>
        <w:t>MW scale in-stream hydropower projects.</w:t>
      </w:r>
    </w:p>
  </w:comment>
  <w:comment w:id="41" w:author="João Pedro Gouveia" w:date="2020-05-21T17:41:00Z" w:initials="JPG">
    <w:p w14:paraId="61029636" w14:textId="77777777" w:rsidR="006F26E4" w:rsidRDefault="006F26E4" w:rsidP="00065444">
      <w:pPr>
        <w:autoSpaceDE w:val="0"/>
        <w:autoSpaceDN w:val="0"/>
        <w:adjustRightInd w:val="0"/>
        <w:spacing w:after="0" w:line="240" w:lineRule="auto"/>
        <w:jc w:val="left"/>
        <w:rPr>
          <w:rFonts w:ascii="á”∆¬˛" w:hAnsi="á”∆¬˛" w:cs="á”∆¬˛"/>
          <w:color w:val="4C5163"/>
        </w:rPr>
      </w:pPr>
      <w:r>
        <w:rPr>
          <w:rStyle w:val="CommentReference"/>
        </w:rPr>
        <w:annotationRef/>
      </w:r>
      <w:r>
        <w:rPr>
          <w:rFonts w:ascii="á”∆¬˛" w:hAnsi="á”∆¬˛" w:cs="á”∆¬˛"/>
          <w:color w:val="4C5163"/>
        </w:rPr>
        <w:t>discussion on land-use</w:t>
      </w:r>
    </w:p>
    <w:p w14:paraId="3B49900D" w14:textId="77777777" w:rsidR="006F26E4" w:rsidRDefault="006F26E4" w:rsidP="00065444">
      <w:pPr>
        <w:autoSpaceDE w:val="0"/>
        <w:autoSpaceDN w:val="0"/>
        <w:adjustRightInd w:val="0"/>
        <w:spacing w:after="0" w:line="240" w:lineRule="auto"/>
        <w:jc w:val="left"/>
        <w:rPr>
          <w:rFonts w:ascii="á”∆¬˛" w:hAnsi="á”∆¬˛" w:cs="á”∆¬˛"/>
          <w:color w:val="4C5163"/>
        </w:rPr>
      </w:pPr>
      <w:r>
        <w:rPr>
          <w:rFonts w:ascii="á”∆¬˛" w:hAnsi="á”∆¬˛" w:cs="á”∆¬˛"/>
          <w:color w:val="4C5163"/>
        </w:rPr>
        <w:t>intensity and impact of in-stream hydropower remains</w:t>
      </w:r>
    </w:p>
    <w:p w14:paraId="7535D647" w14:textId="102814EC" w:rsidR="006F26E4" w:rsidRDefault="006F26E4" w:rsidP="00065444">
      <w:pPr>
        <w:pStyle w:val="CommentText"/>
      </w:pPr>
      <w:r>
        <w:rPr>
          <w:rFonts w:ascii="á”∆¬˛" w:hAnsi="á”∆¬˛" w:cs="á”∆¬˛"/>
          <w:color w:val="4C5163"/>
        </w:rPr>
        <w:t>unstated.</w:t>
      </w:r>
    </w:p>
  </w:comment>
  <w:comment w:id="73" w:author="João Pedro Gouveia" w:date="2020-06-14T23:38:00Z" w:initials="JPG">
    <w:p w14:paraId="7E7C0990" w14:textId="545FF888" w:rsidR="006F26E4" w:rsidRDefault="006F26E4" w:rsidP="00BB0312">
      <w:pPr>
        <w:autoSpaceDE w:val="0"/>
        <w:autoSpaceDN w:val="0"/>
        <w:adjustRightInd w:val="0"/>
        <w:spacing w:after="0" w:line="240" w:lineRule="auto"/>
        <w:jc w:val="left"/>
        <w:rPr>
          <w:rFonts w:ascii="áﬁﬁ ˛" w:hAnsi="áﬁﬁ ˛" w:cs="áﬁﬁ ˛"/>
          <w:color w:val="4C5163"/>
        </w:rPr>
      </w:pPr>
      <w:r>
        <w:rPr>
          <w:rStyle w:val="CommentReference"/>
        </w:rPr>
        <w:annotationRef/>
      </w:r>
      <w:r>
        <w:rPr>
          <w:rFonts w:ascii="áﬁﬁ ˛" w:hAnsi="áﬁﬁ ˛" w:cs="áﬁﬁ ˛"/>
          <w:color w:val="4C5163"/>
        </w:rPr>
        <w:t>This 2014 baseline values,</w:t>
      </w:r>
    </w:p>
    <w:p w14:paraId="7787C4C2" w14:textId="77777777" w:rsidR="006F26E4" w:rsidRDefault="006F26E4" w:rsidP="00BB0312">
      <w:pPr>
        <w:autoSpaceDE w:val="0"/>
        <w:autoSpaceDN w:val="0"/>
        <w:adjustRightInd w:val="0"/>
        <w:spacing w:after="0" w:line="240" w:lineRule="auto"/>
        <w:jc w:val="left"/>
        <w:rPr>
          <w:rFonts w:ascii="áﬁﬁ ˛" w:hAnsi="áﬁﬁ ˛" w:cs="áﬁﬁ ˛"/>
          <w:color w:val="4C5163"/>
        </w:rPr>
      </w:pPr>
      <w:r>
        <w:rPr>
          <w:rFonts w:ascii="áﬁﬁ ˛" w:hAnsi="áﬁﬁ ˛" w:cs="áﬁﬁ ˛"/>
          <w:color w:val="4C5163"/>
        </w:rPr>
        <w:t>when double-checked against the most likely citation doesn’t</w:t>
      </w:r>
    </w:p>
    <w:p w14:paraId="2E943299" w14:textId="77777777" w:rsidR="006F26E4" w:rsidRDefault="006F26E4" w:rsidP="00BB0312">
      <w:pPr>
        <w:autoSpaceDE w:val="0"/>
        <w:autoSpaceDN w:val="0"/>
        <w:adjustRightInd w:val="0"/>
        <w:spacing w:after="0" w:line="240" w:lineRule="auto"/>
        <w:jc w:val="left"/>
        <w:rPr>
          <w:rFonts w:ascii="áﬁﬁ ˛" w:hAnsi="áﬁﬁ ˛" w:cs="áﬁﬁ ˛"/>
          <w:color w:val="4C5163"/>
        </w:rPr>
      </w:pPr>
      <w:r>
        <w:rPr>
          <w:rFonts w:ascii="áﬁﬁ ˛" w:hAnsi="áﬁﬁ ˛" w:cs="áﬁﬁ ˛"/>
          <w:color w:val="4C5163"/>
        </w:rPr>
        <w:t>match. The IRENA 2017 citation that this reviewer presumes</w:t>
      </w:r>
    </w:p>
    <w:p w14:paraId="0665F59F" w14:textId="77777777" w:rsidR="006F26E4" w:rsidRDefault="006F26E4" w:rsidP="00BB0312">
      <w:pPr>
        <w:autoSpaceDE w:val="0"/>
        <w:autoSpaceDN w:val="0"/>
        <w:adjustRightInd w:val="0"/>
        <w:spacing w:after="0" w:line="240" w:lineRule="auto"/>
        <w:jc w:val="left"/>
        <w:rPr>
          <w:rFonts w:ascii="áﬁﬁ ˛" w:hAnsi="áﬁﬁ ˛" w:cs="áﬁﬁ ˛"/>
          <w:color w:val="4C5163"/>
        </w:rPr>
      </w:pPr>
      <w:r>
        <w:rPr>
          <w:rFonts w:ascii="áﬁﬁ ˛" w:hAnsi="áﬁﬁ ˛" w:cs="áﬁﬁ ˛"/>
          <w:color w:val="4C5163"/>
        </w:rPr>
        <w:t xml:space="preserve">to be the source adds </w:t>
      </w:r>
      <w:r>
        <w:rPr>
          <w:rFonts w:ascii="áﬁﬁ ˛" w:hAnsi="áﬁﬁ ˛" w:cs="áﬁﬁ ˛"/>
          <w:color w:val="4C5163"/>
        </w:rPr>
        <w:t>up to 569 TWh of generation but the</w:t>
      </w:r>
    </w:p>
    <w:p w14:paraId="670B05F6" w14:textId="108C86AB" w:rsidR="006F26E4" w:rsidRDefault="006F26E4" w:rsidP="00BB0312">
      <w:pPr>
        <w:pStyle w:val="CommentText"/>
      </w:pPr>
      <w:r>
        <w:rPr>
          <w:rFonts w:ascii="áﬁﬁ ˛" w:hAnsi="áﬁﬁ ˛" w:cs="áﬁﬁ ˛"/>
          <w:color w:val="4C5163"/>
        </w:rPr>
        <w:t>table has 548 TWh.</w:t>
      </w:r>
    </w:p>
  </w:comment>
  <w:comment w:id="74" w:author="João Pedro Gouveia" w:date="2020-06-14T23:44:00Z" w:initials="JPG">
    <w:p w14:paraId="12A4E516" w14:textId="77777777" w:rsidR="006F26E4" w:rsidRDefault="006F26E4">
      <w:pPr>
        <w:pStyle w:val="CommentText"/>
      </w:pPr>
      <w:r>
        <w:rPr>
          <w:rStyle w:val="CommentReference"/>
        </w:rPr>
        <w:annotationRef/>
      </w:r>
      <w:r>
        <w:t>To check in the future but I think there was a change to what exactly IRENA reports, and most likely thing is that the values previously estimated back in 2016/2017 for 2012-2014 where not changed in the latest revision  (2018) to keep consistency with previous calculations.</w:t>
      </w:r>
    </w:p>
    <w:p w14:paraId="0C3732EC" w14:textId="77777777" w:rsidR="006F26E4" w:rsidRDefault="006F26E4">
      <w:pPr>
        <w:pStyle w:val="CommentText"/>
      </w:pPr>
    </w:p>
    <w:p w14:paraId="3BE028F5" w14:textId="7FBABE41" w:rsidR="006F26E4" w:rsidRDefault="006F26E4">
      <w:pPr>
        <w:pStyle w:val="CommentText"/>
      </w:pPr>
      <w:r>
        <w:t>Nevertheless this is not really important since the current adoption (2018) is what is currently being used in the model as current share..</w:t>
      </w:r>
    </w:p>
  </w:comment>
  <w:comment w:id="85" w:author="João Pedro Gouveia" w:date="2020-05-21T17:44:00Z" w:initials="JPG">
    <w:p w14:paraId="21CA7932" w14:textId="77777777" w:rsidR="006F26E4" w:rsidRDefault="006F26E4">
      <w:pPr>
        <w:pStyle w:val="CommentText"/>
      </w:pPr>
      <w:r>
        <w:rPr>
          <w:rStyle w:val="CommentReference"/>
        </w:rPr>
        <w:annotationRef/>
      </w:r>
      <w:r>
        <w:t>This points can be brought here:</w:t>
      </w:r>
    </w:p>
    <w:p w14:paraId="3E81AB8C" w14:textId="77777777" w:rsidR="006F26E4" w:rsidRDefault="006F26E4">
      <w:pPr>
        <w:pStyle w:val="CommentText"/>
      </w:pPr>
    </w:p>
    <w:p w14:paraId="04D5976D" w14:textId="77777777" w:rsidR="006F26E4" w:rsidRDefault="006F26E4" w:rsidP="00D81AC1">
      <w:pPr>
        <w:autoSpaceDE w:val="0"/>
        <w:autoSpaceDN w:val="0"/>
        <w:adjustRightInd w:val="0"/>
        <w:spacing w:after="0" w:line="240" w:lineRule="auto"/>
        <w:jc w:val="left"/>
        <w:rPr>
          <w:rFonts w:ascii="á”∆¬˛" w:hAnsi="á”∆¬˛" w:cs="á”∆¬˛"/>
          <w:color w:val="4C5163"/>
        </w:rPr>
      </w:pPr>
      <w:r>
        <w:rPr>
          <w:rFonts w:ascii="á”∆¬˛" w:hAnsi="á”∆¬˛" w:cs="á”∆¬˛"/>
          <w:color w:val="4C5163"/>
        </w:rPr>
        <w:t>The review uses best available</w:t>
      </w:r>
    </w:p>
    <w:p w14:paraId="111EE128" w14:textId="77777777" w:rsidR="006F26E4" w:rsidRDefault="006F26E4" w:rsidP="00D81AC1">
      <w:pPr>
        <w:autoSpaceDE w:val="0"/>
        <w:autoSpaceDN w:val="0"/>
        <w:adjustRightInd w:val="0"/>
        <w:spacing w:after="0" w:line="240" w:lineRule="auto"/>
        <w:jc w:val="left"/>
        <w:rPr>
          <w:rFonts w:ascii="á”∆¬˛" w:hAnsi="á”∆¬˛" w:cs="á”∆¬˛"/>
          <w:color w:val="4C5163"/>
        </w:rPr>
      </w:pPr>
      <w:r>
        <w:rPr>
          <w:rFonts w:ascii="á”∆¬˛" w:hAnsi="á”∆¬˛" w:cs="á”∆¬˛"/>
          <w:color w:val="4C5163"/>
        </w:rPr>
        <w:t>information yet should acknowledge that the best available</w:t>
      </w:r>
    </w:p>
    <w:p w14:paraId="68B0639E" w14:textId="77777777" w:rsidR="006F26E4" w:rsidRDefault="006F26E4" w:rsidP="00D81AC1">
      <w:pPr>
        <w:autoSpaceDE w:val="0"/>
        <w:autoSpaceDN w:val="0"/>
        <w:adjustRightInd w:val="0"/>
        <w:spacing w:after="0" w:line="240" w:lineRule="auto"/>
        <w:jc w:val="left"/>
        <w:rPr>
          <w:rFonts w:ascii="á”∆¬˛" w:hAnsi="á”∆¬˛" w:cs="á”∆¬˛"/>
          <w:color w:val="4C5163"/>
        </w:rPr>
      </w:pPr>
      <w:r>
        <w:rPr>
          <w:rFonts w:ascii="á”∆¬˛" w:hAnsi="á”∆¬˛" w:cs="á”∆¬˛"/>
          <w:color w:val="4C5163"/>
        </w:rPr>
        <w:t>information still has gaps because many projects occur in</w:t>
      </w:r>
    </w:p>
    <w:p w14:paraId="51EA850E" w14:textId="77777777" w:rsidR="006F26E4" w:rsidRDefault="006F26E4" w:rsidP="00D81AC1">
      <w:pPr>
        <w:autoSpaceDE w:val="0"/>
        <w:autoSpaceDN w:val="0"/>
        <w:adjustRightInd w:val="0"/>
        <w:spacing w:after="0" w:line="240" w:lineRule="auto"/>
        <w:jc w:val="left"/>
        <w:rPr>
          <w:rFonts w:ascii="á”∆¬˛" w:hAnsi="á”∆¬˛" w:cs="á”∆¬˛"/>
          <w:color w:val="4C5163"/>
        </w:rPr>
      </w:pPr>
      <w:r>
        <w:rPr>
          <w:rFonts w:ascii="á”∆¬˛" w:hAnsi="á”∆¬˛" w:cs="á”∆¬˛"/>
          <w:color w:val="4C5163"/>
        </w:rPr>
        <w:t>informal economies. In parts of the US where there are data,</w:t>
      </w:r>
    </w:p>
    <w:p w14:paraId="2CFF5011" w14:textId="77777777" w:rsidR="006F26E4" w:rsidRDefault="006F26E4" w:rsidP="00D81AC1">
      <w:pPr>
        <w:autoSpaceDE w:val="0"/>
        <w:autoSpaceDN w:val="0"/>
        <w:adjustRightInd w:val="0"/>
        <w:spacing w:after="0" w:line="240" w:lineRule="auto"/>
        <w:jc w:val="left"/>
        <w:rPr>
          <w:rFonts w:ascii="á”∆¬˛" w:hAnsi="á”∆¬˛" w:cs="á”∆¬˛"/>
          <w:color w:val="4C5163"/>
        </w:rPr>
      </w:pPr>
      <w:r>
        <w:rPr>
          <w:rFonts w:ascii="á”∆¬˛" w:hAnsi="á”∆¬˛" w:cs="á”∆¬˛"/>
          <w:color w:val="4C5163"/>
        </w:rPr>
        <w:t>projects tend to be bigger and with wider variation in land</w:t>
      </w:r>
    </w:p>
    <w:p w14:paraId="59AF57D1" w14:textId="77777777" w:rsidR="006F26E4" w:rsidRDefault="006F26E4" w:rsidP="00D81AC1">
      <w:pPr>
        <w:autoSpaceDE w:val="0"/>
        <w:autoSpaceDN w:val="0"/>
        <w:adjustRightInd w:val="0"/>
        <w:spacing w:after="0" w:line="240" w:lineRule="auto"/>
        <w:jc w:val="left"/>
        <w:rPr>
          <w:rFonts w:ascii="á”∆¬˛" w:hAnsi="á”∆¬˛" w:cs="á”∆¬˛"/>
          <w:color w:val="4C5163"/>
        </w:rPr>
      </w:pPr>
      <w:r>
        <w:rPr>
          <w:rFonts w:ascii="á”∆¬˛" w:hAnsi="á”∆¬˛" w:cs="á”∆¬˛"/>
          <w:color w:val="4C5163"/>
        </w:rPr>
        <w:t>and ecological impacts that may be underrepresented.</w:t>
      </w:r>
    </w:p>
    <w:p w14:paraId="36C8DD3F" w14:textId="0A1DA7E2" w:rsidR="006F26E4" w:rsidRDefault="006F26E4" w:rsidP="00D81AC1">
      <w:pPr>
        <w:autoSpaceDE w:val="0"/>
        <w:autoSpaceDN w:val="0"/>
        <w:adjustRightInd w:val="0"/>
        <w:spacing w:after="0" w:line="240" w:lineRule="auto"/>
        <w:jc w:val="left"/>
        <w:rPr>
          <w:rFonts w:ascii="á”∆¬˛" w:hAnsi="á”∆¬˛" w:cs="á”∆¬˛"/>
          <w:color w:val="4C5163"/>
        </w:rPr>
      </w:pPr>
      <w:r>
        <w:rPr>
          <w:rFonts w:ascii="á”∆¬˛" w:hAnsi="á”∆¬˛" w:cs="á”∆¬˛"/>
          <w:color w:val="4C5163"/>
        </w:rPr>
        <w:t>However, a majority of scientific studies focus on largescale</w:t>
      </w:r>
    </w:p>
    <w:p w14:paraId="52DC7814" w14:textId="77777777" w:rsidR="006F26E4" w:rsidRDefault="006F26E4" w:rsidP="00D81AC1">
      <w:pPr>
        <w:autoSpaceDE w:val="0"/>
        <w:autoSpaceDN w:val="0"/>
        <w:adjustRightInd w:val="0"/>
        <w:spacing w:after="0" w:line="240" w:lineRule="auto"/>
        <w:jc w:val="left"/>
        <w:rPr>
          <w:rFonts w:ascii="á”∆¬˛" w:hAnsi="á”∆¬˛" w:cs="á”∆¬˛"/>
          <w:color w:val="4C5163"/>
        </w:rPr>
      </w:pPr>
      <w:r>
        <w:rPr>
          <w:rFonts w:ascii="á”∆¬˛" w:hAnsi="á”∆¬˛" w:cs="á”∆¬˛"/>
          <w:color w:val="4C5163"/>
        </w:rPr>
        <w:t>hydropower. One may worry about the differentiated</w:t>
      </w:r>
    </w:p>
    <w:p w14:paraId="6EF767F6" w14:textId="77777777" w:rsidR="006F26E4" w:rsidRDefault="006F26E4" w:rsidP="00D81AC1">
      <w:pPr>
        <w:autoSpaceDE w:val="0"/>
        <w:autoSpaceDN w:val="0"/>
        <w:adjustRightInd w:val="0"/>
        <w:spacing w:after="0" w:line="240" w:lineRule="auto"/>
        <w:jc w:val="left"/>
        <w:rPr>
          <w:rFonts w:ascii="á”∆¬˛" w:hAnsi="á”∆¬˛" w:cs="á”∆¬˛"/>
          <w:color w:val="4C5163"/>
        </w:rPr>
      </w:pPr>
      <w:r>
        <w:rPr>
          <w:rFonts w:ascii="á”∆¬˛" w:hAnsi="á”∆¬˛" w:cs="á”∆¬˛"/>
          <w:color w:val="4C5163"/>
        </w:rPr>
        <w:t>impacts of kilowatt scale in-stream hydropower and 1-10</w:t>
      </w:r>
    </w:p>
    <w:p w14:paraId="245C3A43" w14:textId="77777777" w:rsidR="006F26E4" w:rsidRDefault="006F26E4" w:rsidP="00D81AC1">
      <w:pPr>
        <w:autoSpaceDE w:val="0"/>
        <w:autoSpaceDN w:val="0"/>
        <w:adjustRightInd w:val="0"/>
        <w:spacing w:after="0" w:line="240" w:lineRule="auto"/>
        <w:jc w:val="left"/>
        <w:rPr>
          <w:rFonts w:ascii="á”∆¬˛" w:hAnsi="á”∆¬˛" w:cs="á”∆¬˛"/>
          <w:color w:val="4C5163"/>
        </w:rPr>
      </w:pPr>
      <w:r>
        <w:rPr>
          <w:rFonts w:ascii="á”∆¬˛" w:hAnsi="á”∆¬˛" w:cs="á”∆¬˛"/>
          <w:color w:val="4C5163"/>
        </w:rPr>
        <w:t>MW in-stream hydropower which could spatially have</w:t>
      </w:r>
    </w:p>
    <w:p w14:paraId="78845DFA" w14:textId="77777777" w:rsidR="006F26E4" w:rsidRDefault="006F26E4" w:rsidP="00D81AC1">
      <w:pPr>
        <w:pStyle w:val="CommentText"/>
        <w:rPr>
          <w:rFonts w:ascii="á”∆¬˛" w:hAnsi="á”∆¬˛" w:cs="á”∆¬˛"/>
          <w:color w:val="4C5163"/>
        </w:rPr>
      </w:pPr>
      <w:r>
        <w:rPr>
          <w:rFonts w:ascii="á”∆¬˛" w:hAnsi="á”∆¬˛" w:cs="á”∆¬˛"/>
          <w:color w:val="4C5163"/>
        </w:rPr>
        <w:t>different development profiles.</w:t>
      </w:r>
    </w:p>
    <w:p w14:paraId="3424A934" w14:textId="77777777" w:rsidR="006F26E4" w:rsidRDefault="006F26E4" w:rsidP="00D81AC1">
      <w:pPr>
        <w:pStyle w:val="CommentText"/>
      </w:pPr>
    </w:p>
    <w:p w14:paraId="2809BA01" w14:textId="77777777" w:rsidR="006F26E4" w:rsidRDefault="006F26E4" w:rsidP="00D81AC1">
      <w:pPr>
        <w:autoSpaceDE w:val="0"/>
        <w:autoSpaceDN w:val="0"/>
        <w:adjustRightInd w:val="0"/>
        <w:spacing w:after="0" w:line="240" w:lineRule="auto"/>
        <w:jc w:val="left"/>
        <w:rPr>
          <w:rFonts w:ascii="á”∆¬˛" w:hAnsi="á”∆¬˛" w:cs="á”∆¬˛"/>
          <w:color w:val="4C5163"/>
        </w:rPr>
      </w:pPr>
      <w:r>
        <w:rPr>
          <w:rFonts w:ascii="á”∆¬˛" w:hAnsi="á”∆¬˛" w:cs="á”∆¬˛"/>
          <w:color w:val="4C5163"/>
        </w:rPr>
        <w:t>There might be public opposition to in-stream hydropower</w:t>
      </w:r>
    </w:p>
    <w:p w14:paraId="09A8069A" w14:textId="18316E9D" w:rsidR="006F26E4" w:rsidRDefault="006F26E4" w:rsidP="00D81AC1">
      <w:pPr>
        <w:pStyle w:val="CommentText"/>
      </w:pPr>
      <w:r>
        <w:rPr>
          <w:rFonts w:ascii="á”∆¬˛" w:hAnsi="á”∆¬˛" w:cs="á”∆¬˛"/>
          <w:color w:val="4C5163"/>
        </w:rPr>
        <w:t>as a solution</w:t>
      </w:r>
    </w:p>
  </w:comment>
  <w:comment w:id="86" w:author="João Pedro Gouveia" w:date="2020-06-15T00:26:00Z" w:initials="JPG">
    <w:p w14:paraId="07351815" w14:textId="77777777" w:rsidR="006F26E4" w:rsidRDefault="006F26E4" w:rsidP="00D901A1">
      <w:pPr>
        <w:autoSpaceDE w:val="0"/>
        <w:autoSpaceDN w:val="0"/>
        <w:adjustRightInd w:val="0"/>
        <w:spacing w:after="0" w:line="240" w:lineRule="auto"/>
        <w:jc w:val="left"/>
        <w:rPr>
          <w:rFonts w:ascii="áﬁﬁ ˛" w:hAnsi="áﬁﬁ ˛" w:cs="áﬁﬁ ˛"/>
          <w:color w:val="4C5163"/>
        </w:rPr>
      </w:pPr>
      <w:r>
        <w:rPr>
          <w:rStyle w:val="CommentReference"/>
        </w:rPr>
        <w:annotationRef/>
      </w:r>
      <w:r>
        <w:rPr>
          <w:rFonts w:ascii="áﬁﬁ ˛" w:hAnsi="áﬁﬁ ˛" w:cs="áﬁﬁ ˛"/>
          <w:color w:val="4C5163"/>
        </w:rPr>
        <w:t>There are real geophysical limits that aren’t addressed in</w:t>
      </w:r>
    </w:p>
    <w:p w14:paraId="1AE98FFC" w14:textId="77777777" w:rsidR="006F26E4" w:rsidRDefault="006F26E4" w:rsidP="00D901A1">
      <w:pPr>
        <w:autoSpaceDE w:val="0"/>
        <w:autoSpaceDN w:val="0"/>
        <w:adjustRightInd w:val="0"/>
        <w:spacing w:after="0" w:line="240" w:lineRule="auto"/>
        <w:jc w:val="left"/>
        <w:rPr>
          <w:rFonts w:ascii="áﬁﬁ ˛" w:hAnsi="áﬁﬁ ˛" w:cs="áﬁﬁ ˛"/>
          <w:color w:val="4C5163"/>
        </w:rPr>
      </w:pPr>
      <w:r>
        <w:rPr>
          <w:rFonts w:ascii="áﬁﬁ ˛" w:hAnsi="áﬁﬁ ˛" w:cs="áﬁﬁ ˛"/>
          <w:color w:val="4C5163"/>
        </w:rPr>
        <w:t>either the conclusions that potential ISH resources will be</w:t>
      </w:r>
    </w:p>
    <w:p w14:paraId="0D456C6C" w14:textId="77777777" w:rsidR="006F26E4" w:rsidRDefault="006F26E4" w:rsidP="00D901A1">
      <w:pPr>
        <w:autoSpaceDE w:val="0"/>
        <w:autoSpaceDN w:val="0"/>
        <w:adjustRightInd w:val="0"/>
        <w:spacing w:after="0" w:line="240" w:lineRule="auto"/>
        <w:jc w:val="left"/>
        <w:rPr>
          <w:rFonts w:ascii="áﬁﬁ ˛" w:hAnsi="áﬁﬁ ˛" w:cs="áﬁﬁ ˛"/>
          <w:color w:val="4C5163"/>
        </w:rPr>
      </w:pPr>
      <w:r>
        <w:rPr>
          <w:rFonts w:ascii="áﬁﬁ ˛" w:hAnsi="áﬁﬁ ˛" w:cs="áﬁﬁ ˛"/>
          <w:color w:val="4C5163"/>
        </w:rPr>
        <w:t>discovered linearly or that ISH will consistently represent 12%</w:t>
      </w:r>
    </w:p>
    <w:p w14:paraId="1C21DF36" w14:textId="43B9082B" w:rsidR="006F26E4" w:rsidRPr="00D901A1" w:rsidRDefault="006F26E4" w:rsidP="00D901A1">
      <w:pPr>
        <w:autoSpaceDE w:val="0"/>
        <w:autoSpaceDN w:val="0"/>
        <w:adjustRightInd w:val="0"/>
        <w:spacing w:after="0" w:line="240" w:lineRule="auto"/>
        <w:jc w:val="left"/>
        <w:rPr>
          <w:rFonts w:ascii="áﬁﬁ ˛" w:hAnsi="áﬁﬁ ˛" w:cs="áﬁﬁ ˛"/>
          <w:color w:val="4C5163"/>
        </w:rPr>
      </w:pPr>
      <w:r>
        <w:rPr>
          <w:rFonts w:ascii="áﬁﬁ ˛" w:hAnsi="áﬁﬁ ˛" w:cs="áﬁﬁ ˛"/>
          <w:color w:val="4C5163"/>
        </w:rPr>
        <w:t>of overall hydro generation. This report and adoption pathways need to consider these limits.</w:t>
      </w:r>
    </w:p>
  </w:comment>
  <w:comment w:id="87" w:author="João Pedro Gouveia" w:date="2020-05-21T17:49:00Z" w:initials="JPG">
    <w:p w14:paraId="28DC44B8" w14:textId="77777777" w:rsidR="006F26E4" w:rsidRDefault="006F26E4" w:rsidP="00D81AC1">
      <w:pPr>
        <w:autoSpaceDE w:val="0"/>
        <w:autoSpaceDN w:val="0"/>
        <w:adjustRightInd w:val="0"/>
        <w:spacing w:after="0" w:line="240" w:lineRule="auto"/>
        <w:jc w:val="left"/>
        <w:rPr>
          <w:rFonts w:ascii="á”∆¬˛" w:hAnsi="á”∆¬˛" w:cs="á”∆¬˛"/>
          <w:color w:val="4C5163"/>
        </w:rPr>
      </w:pPr>
      <w:r>
        <w:rPr>
          <w:rStyle w:val="CommentReference"/>
        </w:rPr>
        <w:annotationRef/>
      </w:r>
      <w:r>
        <w:rPr>
          <w:rFonts w:ascii="á”∆¬˛" w:hAnsi="á”∆¬˛" w:cs="á”∆¬˛"/>
          <w:color w:val="4C5163"/>
        </w:rPr>
        <w:t>only concern is the methodology</w:t>
      </w:r>
    </w:p>
    <w:p w14:paraId="25451D17" w14:textId="77777777" w:rsidR="006F26E4" w:rsidRDefault="006F26E4" w:rsidP="00D81AC1">
      <w:pPr>
        <w:autoSpaceDE w:val="0"/>
        <w:autoSpaceDN w:val="0"/>
        <w:adjustRightInd w:val="0"/>
        <w:spacing w:after="0" w:line="240" w:lineRule="auto"/>
        <w:jc w:val="left"/>
        <w:rPr>
          <w:rFonts w:ascii="á”∆¬˛" w:hAnsi="á”∆¬˛" w:cs="á”∆¬˛"/>
          <w:color w:val="4C5163"/>
        </w:rPr>
      </w:pPr>
      <w:r>
        <w:rPr>
          <w:rFonts w:ascii="á”∆¬˛" w:hAnsi="á”∆¬˛" w:cs="á”∆¬˛"/>
          <w:color w:val="4C5163"/>
        </w:rPr>
        <w:t>to group projects that are at the kilowatt scale with 1-10 MW</w:t>
      </w:r>
    </w:p>
    <w:p w14:paraId="6779B174" w14:textId="77777777" w:rsidR="006F26E4" w:rsidRDefault="006F26E4" w:rsidP="00D81AC1">
      <w:pPr>
        <w:autoSpaceDE w:val="0"/>
        <w:autoSpaceDN w:val="0"/>
        <w:adjustRightInd w:val="0"/>
        <w:spacing w:after="0" w:line="240" w:lineRule="auto"/>
        <w:jc w:val="left"/>
        <w:rPr>
          <w:rFonts w:ascii="á”∆¬˛" w:hAnsi="á”∆¬˛" w:cs="á”∆¬˛"/>
          <w:color w:val="4C5163"/>
        </w:rPr>
      </w:pPr>
      <w:r>
        <w:rPr>
          <w:rFonts w:ascii="á”∆¬˛" w:hAnsi="á”∆¬˛" w:cs="á”∆¬˛"/>
          <w:color w:val="4C5163"/>
        </w:rPr>
        <w:t>in size, as they will have differentiated land-use impacts and</w:t>
      </w:r>
    </w:p>
    <w:p w14:paraId="42998E86" w14:textId="77777777" w:rsidR="006F26E4" w:rsidRDefault="006F26E4" w:rsidP="00D81AC1">
      <w:pPr>
        <w:autoSpaceDE w:val="0"/>
        <w:autoSpaceDN w:val="0"/>
        <w:adjustRightInd w:val="0"/>
        <w:spacing w:after="0" w:line="240" w:lineRule="auto"/>
        <w:jc w:val="left"/>
        <w:rPr>
          <w:rFonts w:ascii="á”∆¬˛" w:hAnsi="á”∆¬˛" w:cs="á”∆¬˛"/>
          <w:color w:val="4C5163"/>
        </w:rPr>
      </w:pPr>
      <w:r>
        <w:rPr>
          <w:rFonts w:ascii="á”∆¬˛" w:hAnsi="á”∆¬˛" w:cs="á”∆¬˛"/>
          <w:color w:val="4C5163"/>
        </w:rPr>
        <w:t>could incur a higher range of greenhouse gas emission</w:t>
      </w:r>
    </w:p>
    <w:p w14:paraId="17FD8D4A" w14:textId="77777777" w:rsidR="006F26E4" w:rsidRDefault="006F26E4" w:rsidP="00D81AC1">
      <w:pPr>
        <w:autoSpaceDE w:val="0"/>
        <w:autoSpaceDN w:val="0"/>
        <w:adjustRightInd w:val="0"/>
        <w:spacing w:after="0" w:line="240" w:lineRule="auto"/>
        <w:jc w:val="left"/>
        <w:rPr>
          <w:rFonts w:ascii="á”∆¬˛" w:hAnsi="á”∆¬˛" w:cs="á”∆¬˛"/>
          <w:color w:val="4C5163"/>
        </w:rPr>
      </w:pPr>
      <w:r>
        <w:rPr>
          <w:rFonts w:ascii="á”∆¬˛" w:hAnsi="á”∆¬˛" w:cs="á”∆¬˛"/>
          <w:color w:val="4C5163"/>
        </w:rPr>
        <w:t>values than reported. The problem is that is highly</w:t>
      </w:r>
    </w:p>
    <w:p w14:paraId="752204DB" w14:textId="77777777" w:rsidR="006F26E4" w:rsidRDefault="006F26E4" w:rsidP="00D81AC1">
      <w:pPr>
        <w:autoSpaceDE w:val="0"/>
        <w:autoSpaceDN w:val="0"/>
        <w:adjustRightInd w:val="0"/>
        <w:spacing w:after="0" w:line="240" w:lineRule="auto"/>
        <w:jc w:val="left"/>
        <w:rPr>
          <w:rFonts w:ascii="á”∆¬˛" w:hAnsi="á”∆¬˛" w:cs="á”∆¬˛"/>
          <w:color w:val="4C5163"/>
        </w:rPr>
      </w:pPr>
      <w:r>
        <w:rPr>
          <w:rFonts w:ascii="á”∆¬˛" w:hAnsi="á”∆¬˛" w:cs="á”∆¬˛"/>
          <w:color w:val="4C5163"/>
        </w:rPr>
        <w:t>geographically and site speci c. Site design and planning</w:t>
      </w:r>
    </w:p>
    <w:p w14:paraId="35212F82" w14:textId="77777777" w:rsidR="006F26E4" w:rsidRDefault="006F26E4" w:rsidP="00D81AC1">
      <w:pPr>
        <w:autoSpaceDE w:val="0"/>
        <w:autoSpaceDN w:val="0"/>
        <w:adjustRightInd w:val="0"/>
        <w:spacing w:after="0" w:line="240" w:lineRule="auto"/>
        <w:jc w:val="left"/>
        <w:rPr>
          <w:rFonts w:ascii="á”∆¬˛" w:hAnsi="á”∆¬˛" w:cs="á”∆¬˛"/>
          <w:color w:val="4C5163"/>
        </w:rPr>
      </w:pPr>
      <w:r>
        <w:rPr>
          <w:rFonts w:ascii="á”∆¬˛" w:hAnsi="á”∆¬˛" w:cs="á”∆¬˛"/>
          <w:color w:val="4C5163"/>
        </w:rPr>
        <w:t>would be critical for this solution to work on a larger scale</w:t>
      </w:r>
    </w:p>
    <w:p w14:paraId="00CEC2D0" w14:textId="55286212" w:rsidR="006F26E4" w:rsidRDefault="006F26E4" w:rsidP="00D81AC1">
      <w:pPr>
        <w:pStyle w:val="CommentText"/>
      </w:pPr>
      <w:r>
        <w:rPr>
          <w:rFonts w:ascii="á”∆¬˛" w:hAnsi="á”∆¬˛" w:cs="á”∆¬˛"/>
          <w:color w:val="4C5163"/>
        </w:rPr>
        <w:t>for carbon mitigation.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9969DA" w15:done="0"/>
  <w15:commentEx w15:paraId="27D7464B" w15:done="0"/>
  <w15:commentEx w15:paraId="008EF1B5" w15:done="0"/>
  <w15:commentEx w15:paraId="4D787240" w15:done="0"/>
  <w15:commentEx w15:paraId="00CE68C1" w15:done="0"/>
  <w15:commentEx w15:paraId="227D29B2" w15:done="0"/>
  <w15:commentEx w15:paraId="1E756445" w15:done="0"/>
  <w15:commentEx w15:paraId="4607F797" w15:done="0"/>
  <w15:commentEx w15:paraId="13D7E63F" w15:done="0"/>
  <w15:commentEx w15:paraId="4B52238B" w15:done="0"/>
  <w15:commentEx w15:paraId="2047E450" w15:done="0"/>
  <w15:commentEx w15:paraId="2B4379D8" w15:done="0"/>
  <w15:commentEx w15:paraId="17EC636C" w15:done="0"/>
  <w15:commentEx w15:paraId="104382B3" w15:done="0"/>
  <w15:commentEx w15:paraId="68385A95" w15:done="0"/>
  <w15:commentEx w15:paraId="7535D647" w15:done="0"/>
  <w15:commentEx w15:paraId="670B05F6" w15:done="0"/>
  <w15:commentEx w15:paraId="3BE028F5" w15:paraIdParent="670B05F6" w15:done="0"/>
  <w15:commentEx w15:paraId="09A8069A" w15:done="0"/>
  <w15:commentEx w15:paraId="1C21DF36" w15:done="0"/>
  <w15:commentEx w15:paraId="00CEC2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9969DA" w16cid:durableId="22713A05"/>
  <w16cid:commentId w16cid:paraId="27D7464B" w16cid:durableId="22713A8C"/>
  <w16cid:commentId w16cid:paraId="008EF1B5" w16cid:durableId="229130BA"/>
  <w16cid:commentId w16cid:paraId="4D787240" w16cid:durableId="22713D6C"/>
  <w16cid:commentId w16cid:paraId="00CE68C1" w16cid:durableId="229133EE"/>
  <w16cid:commentId w16cid:paraId="227D29B2" w16cid:durableId="2291323C"/>
  <w16cid:commentId w16cid:paraId="1E756445" w16cid:durableId="22913337"/>
  <w16cid:commentId w16cid:paraId="4607F797" w16cid:durableId="22713BBD"/>
  <w16cid:commentId w16cid:paraId="13D7E63F" w16cid:durableId="22913878"/>
  <w16cid:commentId w16cid:paraId="4B52238B" w16cid:durableId="229136A5"/>
  <w16cid:commentId w16cid:paraId="2047E450" w16cid:durableId="22913BF3"/>
  <w16cid:commentId w16cid:paraId="2B4379D8" w16cid:durableId="22713C33"/>
  <w16cid:commentId w16cid:paraId="17EC636C" w16cid:durableId="22713B42"/>
  <w16cid:commentId w16cid:paraId="104382B3" w16cid:durableId="22713D9D"/>
  <w16cid:commentId w16cid:paraId="68385A95" w16cid:durableId="22713D2B"/>
  <w16cid:commentId w16cid:paraId="7535D647" w16cid:durableId="22713BCD"/>
  <w16cid:commentId w16cid:paraId="670B05F6" w16cid:durableId="22913391"/>
  <w16cid:commentId w16cid:paraId="3BE028F5" w16cid:durableId="229134E2"/>
  <w16cid:commentId w16cid:paraId="09A8069A" w16cid:durableId="22713C8B"/>
  <w16cid:commentId w16cid:paraId="1C21DF36" w16cid:durableId="22913E99"/>
  <w16cid:commentId w16cid:paraId="00CEC2D0" w16cid:durableId="22713D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7CE7D" w14:textId="77777777" w:rsidR="003E5597" w:rsidRDefault="003E5597" w:rsidP="00D26F59">
      <w:pPr>
        <w:spacing w:after="0"/>
      </w:pPr>
      <w:r>
        <w:separator/>
      </w:r>
    </w:p>
  </w:endnote>
  <w:endnote w:type="continuationSeparator" w:id="0">
    <w:p w14:paraId="4A67F50A" w14:textId="77777777" w:rsidR="003E5597" w:rsidRDefault="003E5597" w:rsidP="00D26F59">
      <w:pPr>
        <w:spacing w:after="0"/>
      </w:pPr>
      <w:r>
        <w:continuationSeparator/>
      </w:r>
    </w:p>
  </w:endnote>
  <w:endnote w:type="continuationNotice" w:id="1">
    <w:p w14:paraId="08CC1175" w14:textId="77777777" w:rsidR="003E5597" w:rsidRDefault="003E55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Headings CS)">
    <w:altName w:val="Times New Roman"/>
    <w:panose1 w:val="02020603050405020304"/>
    <w:charset w:val="00"/>
    <w:family w:val="roman"/>
    <w:pitch w:val="variable"/>
    <w:sig w:usb0="E0002AEF" w:usb1="C0007841" w:usb2="00000009" w:usb3="00000000" w:csb0="000001FF" w:csb1="00000000"/>
  </w:font>
  <w:font w:name="ZWSCJY+AGaramondPro-Regular">
    <w:altName w:val="Cambria"/>
    <w:panose1 w:val="020B0604020202020204"/>
    <w:charset w:val="00"/>
    <w:family w:val="roman"/>
    <w:notTrueType/>
    <w:pitch w:val="default"/>
    <w:sig w:usb0="00000003" w:usb1="00000000" w:usb2="00000000" w:usb3="00000000" w:csb0="00000001" w:csb1="00000000"/>
  </w:font>
  <w:font w:name="Segoe UI">
    <w:altName w:val="Arial"/>
    <w:panose1 w:val="020B0604020202020204"/>
    <w:charset w:val="00"/>
    <w:family w:val="swiss"/>
    <w:pitch w:val="variable"/>
    <w:sig w:usb0="E4002EFF" w:usb1="C000E47F" w:usb2="00000009" w:usb3="00000000" w:csb0="000001FF" w:csb1="00000000"/>
  </w:font>
  <w:font w:name="á”∆¬˛">
    <w:altName w:val="Calibri"/>
    <w:panose1 w:val="020B0604020202020204"/>
    <w:charset w:val="4D"/>
    <w:family w:val="auto"/>
    <w:pitch w:val="default"/>
    <w:sig w:usb0="00000003" w:usb1="00000000" w:usb2="00000000" w:usb3="00000000" w:csb0="00000001" w:csb1="00000000"/>
  </w:font>
  <w:font w:name="áﬁﬁ ˛">
    <w:altName w:val="Calibri"/>
    <w:panose1 w:val="020B0604020202020204"/>
    <w:charset w:val="4D"/>
    <w:family w:val="auto"/>
    <w:notTrueType/>
    <w:pitch w:val="default"/>
    <w:sig w:usb0="00000003" w:usb1="00000000" w:usb2="00000000" w:usb3="00000000" w:csb0="00000001" w:csb1="00000000"/>
  </w:font>
  <w:font w:name="Helvetica,Times New Roman">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A3409" w14:textId="77777777" w:rsidR="006F26E4" w:rsidRDefault="006F26E4" w:rsidP="00F525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7CFF47" w14:textId="77777777" w:rsidR="006F26E4" w:rsidRDefault="006F26E4" w:rsidP="00F525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D1670" w14:textId="77777777" w:rsidR="006F26E4" w:rsidRDefault="006F26E4">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8CAE7D4" w14:textId="77777777" w:rsidR="006F26E4" w:rsidRDefault="006F26E4" w:rsidP="00EB247F">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3C555" w14:textId="77777777" w:rsidR="003E5597" w:rsidRDefault="003E5597" w:rsidP="00D26F59">
      <w:pPr>
        <w:spacing w:after="0"/>
      </w:pPr>
      <w:r>
        <w:separator/>
      </w:r>
    </w:p>
  </w:footnote>
  <w:footnote w:type="continuationSeparator" w:id="0">
    <w:p w14:paraId="133004A8" w14:textId="77777777" w:rsidR="003E5597" w:rsidRDefault="003E5597" w:rsidP="00D26F59">
      <w:pPr>
        <w:spacing w:after="0"/>
      </w:pPr>
      <w:r>
        <w:continuationSeparator/>
      </w:r>
    </w:p>
  </w:footnote>
  <w:footnote w:type="continuationNotice" w:id="1">
    <w:p w14:paraId="1696133B" w14:textId="77777777" w:rsidR="003E5597" w:rsidRDefault="003E5597">
      <w:pPr>
        <w:spacing w:after="0" w:line="240" w:lineRule="auto"/>
      </w:pPr>
    </w:p>
  </w:footnote>
  <w:footnote w:id="2">
    <w:p w14:paraId="031D7255" w14:textId="77777777" w:rsidR="006F26E4" w:rsidRPr="00FD4AFC" w:rsidRDefault="006F26E4" w:rsidP="00A90F3E">
      <w:pPr>
        <w:spacing w:after="0" w:line="240" w:lineRule="auto"/>
        <w:jc w:val="left"/>
        <w:rPr>
          <w:rFonts w:eastAsia="Times New Roman" w:cs="Times New Roman"/>
          <w:sz w:val="18"/>
          <w:szCs w:val="18"/>
          <w:lang w:eastAsia="en-US"/>
        </w:rPr>
      </w:pPr>
      <w:r w:rsidRPr="00FD4AFC">
        <w:rPr>
          <w:rStyle w:val="FootnoteReference"/>
          <w:rFonts w:cs="Times New Roman"/>
          <w:sz w:val="18"/>
          <w:szCs w:val="18"/>
        </w:rPr>
        <w:footnoteRef/>
      </w:r>
      <w:r w:rsidRPr="00FD4AFC">
        <w:rPr>
          <w:rFonts w:cs="Times New Roman"/>
          <w:sz w:val="18"/>
          <w:szCs w:val="18"/>
        </w:rPr>
        <w:t xml:space="preserve"> </w:t>
      </w:r>
      <w:r w:rsidRPr="00FD4AFC">
        <w:rPr>
          <w:rFonts w:eastAsia="Times New Roman" w:cs="Times New Roman"/>
          <w:color w:val="000000"/>
          <w:sz w:val="18"/>
          <w:szCs w:val="18"/>
          <w:lang w:eastAsia="en-US"/>
        </w:rPr>
        <w:t>Gestation period means the time it takes to actually set up the project once the investment decision is made. </w:t>
      </w:r>
    </w:p>
  </w:footnote>
  <w:footnote w:id="3">
    <w:p w14:paraId="766ED02C" w14:textId="5DE47CF0" w:rsidR="006F26E4" w:rsidRPr="002C5643" w:rsidRDefault="006F26E4" w:rsidP="002C5643">
      <w:pPr>
        <w:spacing w:after="0" w:line="240" w:lineRule="auto"/>
        <w:jc w:val="left"/>
        <w:rPr>
          <w:rFonts w:eastAsia="Times New Roman" w:cs="Times New Roman"/>
          <w:sz w:val="18"/>
          <w:szCs w:val="18"/>
          <w:lang w:eastAsia="en-US"/>
        </w:rPr>
      </w:pPr>
      <w:r w:rsidRPr="00FD4AFC">
        <w:rPr>
          <w:rStyle w:val="FootnoteReference"/>
          <w:rFonts w:cs="Times New Roman"/>
          <w:sz w:val="18"/>
          <w:szCs w:val="18"/>
        </w:rPr>
        <w:footnoteRef/>
      </w:r>
      <w:r w:rsidRPr="00FD4AFC">
        <w:rPr>
          <w:rFonts w:cs="Times New Roman"/>
          <w:sz w:val="18"/>
          <w:szCs w:val="18"/>
        </w:rPr>
        <w:t xml:space="preserve"> </w:t>
      </w:r>
      <w:r w:rsidRPr="00FD4AFC">
        <w:rPr>
          <w:rFonts w:eastAsia="Times New Roman" w:cs="Times New Roman"/>
          <w:color w:val="000000"/>
          <w:sz w:val="18"/>
          <w:szCs w:val="18"/>
          <w:lang w:eastAsia="en-US"/>
        </w:rPr>
        <w:t>Scalability means how easily can we upgrade the size of the plant by adding more modules or turbines.</w:t>
      </w:r>
    </w:p>
  </w:footnote>
  <w:footnote w:id="4">
    <w:p w14:paraId="6C8902A7" w14:textId="2BFA732C" w:rsidR="006F26E4" w:rsidRDefault="006F26E4" w:rsidP="00767F96">
      <w:pPr>
        <w:pStyle w:val="FootnoteText"/>
      </w:pPr>
      <w:r w:rsidRPr="009A4D96">
        <w:rPr>
          <w:rStyle w:val="FootnoteReference"/>
        </w:rPr>
        <w:footnoteRef/>
      </w:r>
      <w:r w:rsidRPr="009A4D96">
        <w:t xml:space="preserve"> The IPCC’s 5</w:t>
      </w:r>
      <w:r w:rsidRPr="009A4D96">
        <w:rPr>
          <w:vertAlign w:val="superscript"/>
        </w:rPr>
        <w:t>th</w:t>
      </w:r>
      <w:r w:rsidRPr="009A4D96">
        <w:t xml:space="preserve"> Assessment Report analyzes the following sources: </w:t>
      </w:r>
      <w:r w:rsidRPr="009A4D96">
        <w:rPr>
          <w:u w:val="single"/>
        </w:rPr>
        <w:t>Coal:</w:t>
      </w:r>
      <w:r w:rsidRPr="009A4D96">
        <w:t xml:space="preserve"> Black and Veatch (2012), DEA (2012), IEA/NEA (2010), IEA (2013a), IEA-RETD (2013), Schmidt et al. (2012), US EIA (2013). </w:t>
      </w:r>
      <w:r w:rsidRPr="009A4D96">
        <w:rPr>
          <w:u w:val="single"/>
        </w:rPr>
        <w:t>Gas Combined Cycle:</w:t>
      </w:r>
      <w:r w:rsidRPr="009A4D96">
        <w:t xml:space="preserve"> Black and Veatch (2012), DEA </w:t>
      </w:r>
      <w:r>
        <w:t xml:space="preserve">(2012), </w:t>
      </w:r>
      <w:r w:rsidRPr="00E069AC">
        <w:t>IEA/NEA (2010), IEA (2011),</w:t>
      </w:r>
      <w:r>
        <w:t xml:space="preserve"> </w:t>
      </w:r>
      <w:r w:rsidRPr="00E069AC">
        <w:t xml:space="preserve">IEA (2013a), IEA-RETD (2013), Schmidt </w:t>
      </w:r>
      <w:r w:rsidRPr="00E069AC">
        <w:rPr>
          <w:i/>
        </w:rPr>
        <w:t>et al.</w:t>
      </w:r>
      <w:r w:rsidRPr="00E069AC">
        <w:t xml:space="preserve"> (2012), US EIA (2013).</w:t>
      </w:r>
    </w:p>
  </w:footnote>
  <w:footnote w:id="5">
    <w:p w14:paraId="73480CD1" w14:textId="452418D4" w:rsidR="006F26E4" w:rsidRPr="00B73CC4" w:rsidRDefault="006F26E4" w:rsidP="00B73CC4">
      <w:pPr>
        <w:spacing w:after="0" w:line="240" w:lineRule="auto"/>
        <w:jc w:val="left"/>
        <w:rPr>
          <w:rFonts w:eastAsia="Times New Roman" w:cs="Times New Roman"/>
          <w:sz w:val="18"/>
          <w:szCs w:val="18"/>
          <w:lang w:eastAsia="en-US"/>
        </w:rPr>
      </w:pPr>
      <w:r>
        <w:rPr>
          <w:rStyle w:val="FootnoteReference"/>
        </w:rPr>
        <w:footnoteRef/>
      </w:r>
      <w:r>
        <w:t xml:space="preserve"> </w:t>
      </w:r>
      <w:r w:rsidRPr="002971A6">
        <w:rPr>
          <w:rStyle w:val="FootnoteReference"/>
          <w:rFonts w:cs="Times New Roman"/>
          <w:sz w:val="18"/>
          <w:szCs w:val="18"/>
        </w:rPr>
        <w:footnoteRef/>
      </w:r>
      <w:r w:rsidRPr="002971A6">
        <w:rPr>
          <w:rFonts w:cs="Times New Roman"/>
          <w:sz w:val="18"/>
          <w:szCs w:val="18"/>
        </w:rPr>
        <w:t xml:space="preserve"> </w:t>
      </w:r>
      <w:r w:rsidRPr="002971A6">
        <w:rPr>
          <w:rFonts w:eastAsia="Times New Roman" w:cs="Times New Roman"/>
          <w:sz w:val="18"/>
          <w:szCs w:val="18"/>
          <w:lang w:eastAsia="en-US"/>
        </w:rPr>
        <w:t>Current adoption is defined as the amount of functional demand supplied by the solution in 2018. This study uses 2014 as the base year due to the availability of global adoption data for all Project Drawdown solutions evaluated</w:t>
      </w:r>
    </w:p>
  </w:footnote>
  <w:footnote w:id="6">
    <w:p w14:paraId="7183C9BF" w14:textId="77777777" w:rsidR="006F26E4" w:rsidRDefault="006F26E4" w:rsidP="00A04734">
      <w:pPr>
        <w:pStyle w:val="FootnoteText"/>
      </w:pPr>
      <w:r>
        <w:rPr>
          <w:rStyle w:val="FootnoteReference"/>
        </w:rPr>
        <w:footnoteRef/>
      </w:r>
      <w:r>
        <w:t xml:space="preserve"> In some cases, the low boundary is negative for a variable that can only be positive, and in these cases the lowest collected data point is used as the “low” boundary.</w:t>
      </w:r>
    </w:p>
  </w:footnote>
  <w:footnote w:id="7">
    <w:p w14:paraId="418B24EF" w14:textId="0799230B" w:rsidR="006F26E4" w:rsidRPr="00DA06FE" w:rsidRDefault="006F26E4" w:rsidP="00290D71">
      <w:pPr>
        <w:pStyle w:val="FootnoteText"/>
      </w:pPr>
      <w:r w:rsidRPr="00DA06FE">
        <w:rPr>
          <w:rStyle w:val="FootnoteReference"/>
        </w:rPr>
        <w:footnoteRef/>
      </w:r>
      <w:r w:rsidRPr="00DA06FE">
        <w:t xml:space="preserve"> </w:t>
      </w:r>
      <w:r w:rsidRPr="00DA06FE">
        <w:rPr>
          <w:rFonts w:eastAsia="Times New Roman" w:cs="Times New Roman"/>
          <w:lang w:eastAsia="en-US"/>
        </w:rPr>
        <w:t>All monetary values are prese</w:t>
      </w:r>
      <w:r>
        <w:rPr>
          <w:rFonts w:eastAsia="Times New Roman" w:cs="Times New Roman"/>
          <w:lang w:eastAsia="en-US"/>
        </w:rPr>
        <w:t>nted in US$2014</w:t>
      </w:r>
    </w:p>
  </w:footnote>
  <w:footnote w:id="8">
    <w:p w14:paraId="073903C1" w14:textId="5009CA07" w:rsidR="006F26E4" w:rsidRPr="00FD3608" w:rsidRDefault="006F26E4">
      <w:pPr>
        <w:pStyle w:val="FootnoteText"/>
      </w:pPr>
      <w:r>
        <w:rPr>
          <w:rStyle w:val="FootnoteReference"/>
        </w:rPr>
        <w:footnoteRef/>
      </w:r>
      <w:r>
        <w:t xml:space="preserve"> A</w:t>
      </w:r>
      <w:r w:rsidRPr="00FD3608">
        <w:t>ccounts for total hydro systems electricity generation.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0F1FCA"/>
    <w:multiLevelType w:val="hybridMultilevel"/>
    <w:tmpl w:val="0FDCC37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0195A"/>
    <w:multiLevelType w:val="multilevel"/>
    <w:tmpl w:val="6FCC5B7E"/>
    <w:lvl w:ilvl="0">
      <w:start w:val="1"/>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0BEA36B1"/>
    <w:multiLevelType w:val="multilevel"/>
    <w:tmpl w:val="3C0E4CCA"/>
    <w:lvl w:ilvl="0">
      <w:start w:val="3"/>
      <w:numFmt w:val="decimal"/>
      <w:pStyle w:val="Heading1"/>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482775B"/>
    <w:multiLevelType w:val="multilevel"/>
    <w:tmpl w:val="4AFE5C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7560306"/>
    <w:multiLevelType w:val="hybridMultilevel"/>
    <w:tmpl w:val="3B1AD2B0"/>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7" w15:restartNumberingAfterBreak="0">
    <w:nsid w:val="178049CB"/>
    <w:multiLevelType w:val="multilevel"/>
    <w:tmpl w:val="4C12AE4A"/>
    <w:lvl w:ilvl="0">
      <w:start w:val="1"/>
      <w:numFmt w:val="bullet"/>
      <w:lvlText w:val=""/>
      <w:lvlJc w:val="left"/>
      <w:pPr>
        <w:tabs>
          <w:tab w:val="decimal" w:pos="432"/>
        </w:tabs>
        <w:ind w:left="720"/>
      </w:pPr>
      <w:rPr>
        <w:rFonts w:ascii="Symbol" w:hAnsi="Symbol"/>
        <w:b/>
        <w:strike w:val="0"/>
        <w:color w:val="000000"/>
        <w:spacing w:val="10"/>
        <w:w w:val="100"/>
        <w:sz w:val="21"/>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1E9269F"/>
    <w:multiLevelType w:val="hybridMultilevel"/>
    <w:tmpl w:val="FD265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FE39F8"/>
    <w:multiLevelType w:val="multilevel"/>
    <w:tmpl w:val="18861D30"/>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8F45628"/>
    <w:multiLevelType w:val="multilevel"/>
    <w:tmpl w:val="FFAE537C"/>
    <w:lvl w:ilvl="0">
      <w:start w:val="4"/>
      <w:numFmt w:val="decimal"/>
      <w:lvlText w:val="%1."/>
      <w:lvlJc w:val="left"/>
      <w:pPr>
        <w:ind w:left="440" w:hanging="4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CBE3CF7"/>
    <w:multiLevelType w:val="hybridMultilevel"/>
    <w:tmpl w:val="2D0A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92350E"/>
    <w:multiLevelType w:val="multilevel"/>
    <w:tmpl w:val="5346181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10E2E2A"/>
    <w:multiLevelType w:val="hybridMultilevel"/>
    <w:tmpl w:val="D0FC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30F54"/>
    <w:multiLevelType w:val="hybridMultilevel"/>
    <w:tmpl w:val="725EDC5A"/>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5" w15:restartNumberingAfterBreak="0">
    <w:nsid w:val="3B5E4AB3"/>
    <w:multiLevelType w:val="multilevel"/>
    <w:tmpl w:val="97CAB30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D2E435A"/>
    <w:multiLevelType w:val="hybridMultilevel"/>
    <w:tmpl w:val="3CD87CC8"/>
    <w:lvl w:ilvl="0" w:tplc="04090001">
      <w:start w:val="1"/>
      <w:numFmt w:val="bullet"/>
      <w:lvlText w:val=""/>
      <w:lvlJc w:val="left"/>
      <w:pPr>
        <w:ind w:left="1048" w:hanging="360"/>
      </w:pPr>
      <w:rPr>
        <w:rFonts w:ascii="Symbol" w:hAnsi="Symbol" w:hint="default"/>
      </w:rPr>
    </w:lvl>
    <w:lvl w:ilvl="1" w:tplc="04090003" w:tentative="1">
      <w:start w:val="1"/>
      <w:numFmt w:val="bullet"/>
      <w:lvlText w:val="o"/>
      <w:lvlJc w:val="left"/>
      <w:pPr>
        <w:ind w:left="1768" w:hanging="360"/>
      </w:pPr>
      <w:rPr>
        <w:rFonts w:ascii="Courier New" w:hAnsi="Courier New" w:cs="Courier New" w:hint="default"/>
      </w:rPr>
    </w:lvl>
    <w:lvl w:ilvl="2" w:tplc="04090005" w:tentative="1">
      <w:start w:val="1"/>
      <w:numFmt w:val="bullet"/>
      <w:lvlText w:val=""/>
      <w:lvlJc w:val="left"/>
      <w:pPr>
        <w:ind w:left="2488" w:hanging="360"/>
      </w:pPr>
      <w:rPr>
        <w:rFonts w:ascii="Wingdings" w:hAnsi="Wingdings" w:hint="default"/>
      </w:rPr>
    </w:lvl>
    <w:lvl w:ilvl="3" w:tplc="04090001" w:tentative="1">
      <w:start w:val="1"/>
      <w:numFmt w:val="bullet"/>
      <w:lvlText w:val=""/>
      <w:lvlJc w:val="left"/>
      <w:pPr>
        <w:ind w:left="3208" w:hanging="360"/>
      </w:pPr>
      <w:rPr>
        <w:rFonts w:ascii="Symbol" w:hAnsi="Symbol" w:hint="default"/>
      </w:rPr>
    </w:lvl>
    <w:lvl w:ilvl="4" w:tplc="04090003" w:tentative="1">
      <w:start w:val="1"/>
      <w:numFmt w:val="bullet"/>
      <w:lvlText w:val="o"/>
      <w:lvlJc w:val="left"/>
      <w:pPr>
        <w:ind w:left="3928" w:hanging="360"/>
      </w:pPr>
      <w:rPr>
        <w:rFonts w:ascii="Courier New" w:hAnsi="Courier New" w:cs="Courier New" w:hint="default"/>
      </w:rPr>
    </w:lvl>
    <w:lvl w:ilvl="5" w:tplc="04090005" w:tentative="1">
      <w:start w:val="1"/>
      <w:numFmt w:val="bullet"/>
      <w:lvlText w:val=""/>
      <w:lvlJc w:val="left"/>
      <w:pPr>
        <w:ind w:left="4648" w:hanging="360"/>
      </w:pPr>
      <w:rPr>
        <w:rFonts w:ascii="Wingdings" w:hAnsi="Wingdings" w:hint="default"/>
      </w:rPr>
    </w:lvl>
    <w:lvl w:ilvl="6" w:tplc="04090001" w:tentative="1">
      <w:start w:val="1"/>
      <w:numFmt w:val="bullet"/>
      <w:lvlText w:val=""/>
      <w:lvlJc w:val="left"/>
      <w:pPr>
        <w:ind w:left="5368" w:hanging="360"/>
      </w:pPr>
      <w:rPr>
        <w:rFonts w:ascii="Symbol" w:hAnsi="Symbol" w:hint="default"/>
      </w:rPr>
    </w:lvl>
    <w:lvl w:ilvl="7" w:tplc="04090003" w:tentative="1">
      <w:start w:val="1"/>
      <w:numFmt w:val="bullet"/>
      <w:lvlText w:val="o"/>
      <w:lvlJc w:val="left"/>
      <w:pPr>
        <w:ind w:left="6088" w:hanging="360"/>
      </w:pPr>
      <w:rPr>
        <w:rFonts w:ascii="Courier New" w:hAnsi="Courier New" w:cs="Courier New" w:hint="default"/>
      </w:rPr>
    </w:lvl>
    <w:lvl w:ilvl="8" w:tplc="04090005" w:tentative="1">
      <w:start w:val="1"/>
      <w:numFmt w:val="bullet"/>
      <w:lvlText w:val=""/>
      <w:lvlJc w:val="left"/>
      <w:pPr>
        <w:ind w:left="6808" w:hanging="360"/>
      </w:pPr>
      <w:rPr>
        <w:rFonts w:ascii="Wingdings" w:hAnsi="Wingdings" w:hint="default"/>
      </w:rPr>
    </w:lvl>
  </w:abstractNum>
  <w:abstractNum w:abstractNumId="17" w15:restartNumberingAfterBreak="0">
    <w:nsid w:val="3E94073E"/>
    <w:multiLevelType w:val="multilevel"/>
    <w:tmpl w:val="5FF6EF18"/>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1E40479"/>
    <w:multiLevelType w:val="hybridMultilevel"/>
    <w:tmpl w:val="CE567278"/>
    <w:lvl w:ilvl="0" w:tplc="CA384C26">
      <w:start w:val="1"/>
      <w:numFmt w:val="decimal"/>
      <w:lvlText w:val="Assumption %1:"/>
      <w:lvlJc w:val="left"/>
      <w:pPr>
        <w:ind w:left="2520" w:hanging="360"/>
      </w:pPr>
      <w:rPr>
        <w:rFonts w:hint="default"/>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9" w15:restartNumberingAfterBreak="0">
    <w:nsid w:val="443A205E"/>
    <w:multiLevelType w:val="hybridMultilevel"/>
    <w:tmpl w:val="B7408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0E7E27"/>
    <w:multiLevelType w:val="hybridMultilevel"/>
    <w:tmpl w:val="A10E07C0"/>
    <w:lvl w:ilvl="0" w:tplc="0409000F">
      <w:start w:val="1"/>
      <w:numFmt w:val="decimal"/>
      <w:lvlText w:val="%1."/>
      <w:lvlJc w:val="left"/>
      <w:pPr>
        <w:ind w:left="720" w:hanging="360"/>
      </w:pPr>
      <w:rPr>
        <w:rFonts w:hint="default"/>
      </w:rPr>
    </w:lvl>
    <w:lvl w:ilvl="1" w:tplc="BB56771C">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7202D5"/>
    <w:multiLevelType w:val="multilevel"/>
    <w:tmpl w:val="AAE0E276"/>
    <w:lvl w:ilvl="0">
      <w:start w:val="2"/>
      <w:numFmt w:val="decimal"/>
      <w:lvlText w:val="%1."/>
      <w:lvlJc w:val="left"/>
      <w:pPr>
        <w:ind w:left="440" w:hanging="4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7C97D96"/>
    <w:multiLevelType w:val="multilevel"/>
    <w:tmpl w:val="7A1E4296"/>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25B784A"/>
    <w:multiLevelType w:val="multilevel"/>
    <w:tmpl w:val="5AF4CEAE"/>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37B2711"/>
    <w:multiLevelType w:val="multilevel"/>
    <w:tmpl w:val="04D838B4"/>
    <w:lvl w:ilvl="0">
      <w:start w:val="2"/>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38E7FA9"/>
    <w:multiLevelType w:val="multilevel"/>
    <w:tmpl w:val="BB68185C"/>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764439F"/>
    <w:multiLevelType w:val="hybridMultilevel"/>
    <w:tmpl w:val="C5E2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11E4D9F"/>
    <w:multiLevelType w:val="hybridMultilevel"/>
    <w:tmpl w:val="1BAAB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3B6857"/>
    <w:multiLevelType w:val="hybridMultilevel"/>
    <w:tmpl w:val="5568C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E20568C"/>
    <w:multiLevelType w:val="multilevel"/>
    <w:tmpl w:val="069E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8"/>
  </w:num>
  <w:num w:numId="3">
    <w:abstractNumId w:val="11"/>
  </w:num>
  <w:num w:numId="4">
    <w:abstractNumId w:val="13"/>
  </w:num>
  <w:num w:numId="5">
    <w:abstractNumId w:val="15"/>
  </w:num>
  <w:num w:numId="6">
    <w:abstractNumId w:val="17"/>
    <w:lvlOverride w:ilvl="0">
      <w:startOverride w:val="4"/>
    </w:lvlOverride>
    <w:lvlOverride w:ilvl="1">
      <w:startOverride w:val="1"/>
    </w:lvlOverride>
  </w:num>
  <w:num w:numId="7">
    <w:abstractNumId w:val="17"/>
    <w:lvlOverride w:ilvl="0">
      <w:startOverride w:val="3"/>
    </w:lvlOverride>
    <w:lvlOverride w:ilvl="1">
      <w:startOverride w:val="1"/>
    </w:lvlOverride>
  </w:num>
  <w:num w:numId="8">
    <w:abstractNumId w:val="28"/>
  </w:num>
  <w:num w:numId="9">
    <w:abstractNumId w:val="17"/>
  </w:num>
  <w:num w:numId="10">
    <w:abstractNumId w:val="17"/>
  </w:num>
  <w:num w:numId="11">
    <w:abstractNumId w:val="23"/>
  </w:num>
  <w:num w:numId="12">
    <w:abstractNumId w:val="23"/>
    <w:lvlOverride w:ilvl="0">
      <w:startOverride w:val="2"/>
    </w:lvlOverride>
    <w:lvlOverride w:ilvl="1">
      <w:startOverride w:val="1"/>
    </w:lvlOverride>
  </w:num>
  <w:num w:numId="13">
    <w:abstractNumId w:val="21"/>
  </w:num>
  <w:num w:numId="14">
    <w:abstractNumId w:val="23"/>
    <w:lvlOverride w:ilvl="0">
      <w:startOverride w:val="2"/>
    </w:lvlOverride>
    <w:lvlOverride w:ilvl="1">
      <w:startOverride w:val="3"/>
    </w:lvlOverride>
  </w:num>
  <w:num w:numId="15">
    <w:abstractNumId w:val="29"/>
  </w:num>
  <w:num w:numId="16">
    <w:abstractNumId w:val="6"/>
  </w:num>
  <w:num w:numId="17">
    <w:abstractNumId w:val="8"/>
  </w:num>
  <w:num w:numId="18">
    <w:abstractNumId w:val="3"/>
  </w:num>
  <w:num w:numId="19">
    <w:abstractNumId w:val="20"/>
  </w:num>
  <w:num w:numId="20">
    <w:abstractNumId w:val="26"/>
  </w:num>
  <w:num w:numId="21">
    <w:abstractNumId w:val="27"/>
  </w:num>
  <w:num w:numId="22">
    <w:abstractNumId w:val="14"/>
  </w:num>
  <w:num w:numId="23">
    <w:abstractNumId w:val="23"/>
  </w:num>
  <w:num w:numId="24">
    <w:abstractNumId w:val="24"/>
  </w:num>
  <w:num w:numId="25">
    <w:abstractNumId w:val="9"/>
  </w:num>
  <w:num w:numId="26">
    <w:abstractNumId w:val="22"/>
  </w:num>
  <w:num w:numId="27">
    <w:abstractNumId w:val="25"/>
  </w:num>
  <w:num w:numId="28">
    <w:abstractNumId w:val="4"/>
  </w:num>
  <w:num w:numId="29">
    <w:abstractNumId w:val="10"/>
  </w:num>
  <w:num w:numId="30">
    <w:abstractNumId w:val="19"/>
  </w:num>
  <w:num w:numId="31">
    <w:abstractNumId w:val="16"/>
  </w:num>
  <w:num w:numId="32">
    <w:abstractNumId w:val="7"/>
  </w:num>
  <w:num w:numId="33">
    <w:abstractNumId w:val="23"/>
  </w:num>
  <w:num w:numId="34">
    <w:abstractNumId w:val="23"/>
  </w:num>
  <w:num w:numId="35">
    <w:abstractNumId w:val="23"/>
  </w:num>
  <w:num w:numId="36">
    <w:abstractNumId w:val="12"/>
  </w:num>
  <w:num w:numId="3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71"/>
    <w:rsid w:val="000009CC"/>
    <w:rsid w:val="0000143C"/>
    <w:rsid w:val="00006BB7"/>
    <w:rsid w:val="00010EA5"/>
    <w:rsid w:val="00013338"/>
    <w:rsid w:val="00014CE5"/>
    <w:rsid w:val="000178CE"/>
    <w:rsid w:val="00024F11"/>
    <w:rsid w:val="00027B88"/>
    <w:rsid w:val="000305E1"/>
    <w:rsid w:val="000307C8"/>
    <w:rsid w:val="00032C79"/>
    <w:rsid w:val="000330C6"/>
    <w:rsid w:val="00035FF4"/>
    <w:rsid w:val="00037470"/>
    <w:rsid w:val="00042A5F"/>
    <w:rsid w:val="0004495D"/>
    <w:rsid w:val="00047198"/>
    <w:rsid w:val="000500E3"/>
    <w:rsid w:val="00053CCB"/>
    <w:rsid w:val="00054158"/>
    <w:rsid w:val="000563A0"/>
    <w:rsid w:val="00056ED1"/>
    <w:rsid w:val="00057050"/>
    <w:rsid w:val="00057F6F"/>
    <w:rsid w:val="00065444"/>
    <w:rsid w:val="00065485"/>
    <w:rsid w:val="00065C32"/>
    <w:rsid w:val="00067F7F"/>
    <w:rsid w:val="00073852"/>
    <w:rsid w:val="00075F31"/>
    <w:rsid w:val="00080219"/>
    <w:rsid w:val="000828F9"/>
    <w:rsid w:val="000829DC"/>
    <w:rsid w:val="000856B7"/>
    <w:rsid w:val="000875B5"/>
    <w:rsid w:val="0008760D"/>
    <w:rsid w:val="00090620"/>
    <w:rsid w:val="00090D3E"/>
    <w:rsid w:val="0009232E"/>
    <w:rsid w:val="0009243A"/>
    <w:rsid w:val="0009271D"/>
    <w:rsid w:val="00093DD1"/>
    <w:rsid w:val="0009541F"/>
    <w:rsid w:val="00095D76"/>
    <w:rsid w:val="00097A24"/>
    <w:rsid w:val="000A3131"/>
    <w:rsid w:val="000A6F40"/>
    <w:rsid w:val="000B1609"/>
    <w:rsid w:val="000B1918"/>
    <w:rsid w:val="000B24C7"/>
    <w:rsid w:val="000B3EE3"/>
    <w:rsid w:val="000C3205"/>
    <w:rsid w:val="000C3F49"/>
    <w:rsid w:val="000C7A55"/>
    <w:rsid w:val="000D1226"/>
    <w:rsid w:val="000D30DE"/>
    <w:rsid w:val="000D3855"/>
    <w:rsid w:val="000D5726"/>
    <w:rsid w:val="000D7BC5"/>
    <w:rsid w:val="000E1F7F"/>
    <w:rsid w:val="000E4B57"/>
    <w:rsid w:val="000E568F"/>
    <w:rsid w:val="000E594F"/>
    <w:rsid w:val="000E6F81"/>
    <w:rsid w:val="000F131E"/>
    <w:rsid w:val="000F24D4"/>
    <w:rsid w:val="000F4ADE"/>
    <w:rsid w:val="00100371"/>
    <w:rsid w:val="00100EAE"/>
    <w:rsid w:val="00101408"/>
    <w:rsid w:val="0010293E"/>
    <w:rsid w:val="00106867"/>
    <w:rsid w:val="001073C8"/>
    <w:rsid w:val="00107812"/>
    <w:rsid w:val="00110315"/>
    <w:rsid w:val="001104FB"/>
    <w:rsid w:val="00112479"/>
    <w:rsid w:val="00112D53"/>
    <w:rsid w:val="00123A28"/>
    <w:rsid w:val="00124262"/>
    <w:rsid w:val="00124C49"/>
    <w:rsid w:val="00125B80"/>
    <w:rsid w:val="0013065D"/>
    <w:rsid w:val="001322CD"/>
    <w:rsid w:val="00134210"/>
    <w:rsid w:val="001346BB"/>
    <w:rsid w:val="00136093"/>
    <w:rsid w:val="00140F1E"/>
    <w:rsid w:val="00142A42"/>
    <w:rsid w:val="001441FA"/>
    <w:rsid w:val="0014589B"/>
    <w:rsid w:val="00152E5D"/>
    <w:rsid w:val="001534F5"/>
    <w:rsid w:val="00154D5D"/>
    <w:rsid w:val="0016294F"/>
    <w:rsid w:val="00163E7D"/>
    <w:rsid w:val="00164BE7"/>
    <w:rsid w:val="00172121"/>
    <w:rsid w:val="001759D2"/>
    <w:rsid w:val="00175F6E"/>
    <w:rsid w:val="001767E2"/>
    <w:rsid w:val="00176B3E"/>
    <w:rsid w:val="0018382F"/>
    <w:rsid w:val="001A1865"/>
    <w:rsid w:val="001A1AB8"/>
    <w:rsid w:val="001A6EB0"/>
    <w:rsid w:val="001B1300"/>
    <w:rsid w:val="001B3003"/>
    <w:rsid w:val="001B58F5"/>
    <w:rsid w:val="001B6745"/>
    <w:rsid w:val="001C2907"/>
    <w:rsid w:val="001C2B1E"/>
    <w:rsid w:val="001C2B6F"/>
    <w:rsid w:val="001C3930"/>
    <w:rsid w:val="001C3DC0"/>
    <w:rsid w:val="001C49CB"/>
    <w:rsid w:val="001C5872"/>
    <w:rsid w:val="001C7C1F"/>
    <w:rsid w:val="001D17E8"/>
    <w:rsid w:val="001D774A"/>
    <w:rsid w:val="001E0029"/>
    <w:rsid w:val="001E0FF2"/>
    <w:rsid w:val="001E3043"/>
    <w:rsid w:val="001E6420"/>
    <w:rsid w:val="001F202F"/>
    <w:rsid w:val="001F2EFC"/>
    <w:rsid w:val="001F56B3"/>
    <w:rsid w:val="001F6FB0"/>
    <w:rsid w:val="00201866"/>
    <w:rsid w:val="00202788"/>
    <w:rsid w:val="0020337C"/>
    <w:rsid w:val="00204BFC"/>
    <w:rsid w:val="00204E0F"/>
    <w:rsid w:val="002054FC"/>
    <w:rsid w:val="00205872"/>
    <w:rsid w:val="00207A78"/>
    <w:rsid w:val="0021082B"/>
    <w:rsid w:val="00212C3B"/>
    <w:rsid w:val="00213715"/>
    <w:rsid w:val="002149B0"/>
    <w:rsid w:val="00215656"/>
    <w:rsid w:val="00215C67"/>
    <w:rsid w:val="00215F04"/>
    <w:rsid w:val="00216B08"/>
    <w:rsid w:val="0021797B"/>
    <w:rsid w:val="00221954"/>
    <w:rsid w:val="00222F4D"/>
    <w:rsid w:val="00224BDF"/>
    <w:rsid w:val="00230B08"/>
    <w:rsid w:val="0023178B"/>
    <w:rsid w:val="002318C0"/>
    <w:rsid w:val="00232AAA"/>
    <w:rsid w:val="00233C0E"/>
    <w:rsid w:val="002348A7"/>
    <w:rsid w:val="002354AF"/>
    <w:rsid w:val="002374D5"/>
    <w:rsid w:val="00237AD1"/>
    <w:rsid w:val="00240BE7"/>
    <w:rsid w:val="002415D6"/>
    <w:rsid w:val="00242668"/>
    <w:rsid w:val="00244C6D"/>
    <w:rsid w:val="002476A8"/>
    <w:rsid w:val="00253C05"/>
    <w:rsid w:val="00255D19"/>
    <w:rsid w:val="00256B2A"/>
    <w:rsid w:val="00260326"/>
    <w:rsid w:val="002603E9"/>
    <w:rsid w:val="0026327C"/>
    <w:rsid w:val="00264D1A"/>
    <w:rsid w:val="00265D0B"/>
    <w:rsid w:val="00266635"/>
    <w:rsid w:val="00267B3D"/>
    <w:rsid w:val="00270442"/>
    <w:rsid w:val="00270F93"/>
    <w:rsid w:val="00272912"/>
    <w:rsid w:val="0027419A"/>
    <w:rsid w:val="00274B56"/>
    <w:rsid w:val="0027547A"/>
    <w:rsid w:val="002768AA"/>
    <w:rsid w:val="00276E19"/>
    <w:rsid w:val="002875C6"/>
    <w:rsid w:val="00290D71"/>
    <w:rsid w:val="00291D3C"/>
    <w:rsid w:val="00293391"/>
    <w:rsid w:val="002956E8"/>
    <w:rsid w:val="0029688A"/>
    <w:rsid w:val="002A45D2"/>
    <w:rsid w:val="002A4E84"/>
    <w:rsid w:val="002A62C7"/>
    <w:rsid w:val="002B1AFB"/>
    <w:rsid w:val="002B2E2F"/>
    <w:rsid w:val="002B4E23"/>
    <w:rsid w:val="002B5F52"/>
    <w:rsid w:val="002B791A"/>
    <w:rsid w:val="002C0063"/>
    <w:rsid w:val="002C0282"/>
    <w:rsid w:val="002C4489"/>
    <w:rsid w:val="002C5643"/>
    <w:rsid w:val="002C62B6"/>
    <w:rsid w:val="002C7FAC"/>
    <w:rsid w:val="002D1065"/>
    <w:rsid w:val="002D402C"/>
    <w:rsid w:val="002D4B9E"/>
    <w:rsid w:val="002D5C14"/>
    <w:rsid w:val="002D6588"/>
    <w:rsid w:val="002E3A50"/>
    <w:rsid w:val="002E49AA"/>
    <w:rsid w:val="002E5A3E"/>
    <w:rsid w:val="002E69FF"/>
    <w:rsid w:val="002F0BD8"/>
    <w:rsid w:val="002F3E75"/>
    <w:rsid w:val="0030099E"/>
    <w:rsid w:val="00300CEE"/>
    <w:rsid w:val="0030218A"/>
    <w:rsid w:val="00303670"/>
    <w:rsid w:val="00303AF9"/>
    <w:rsid w:val="003069EE"/>
    <w:rsid w:val="003114F8"/>
    <w:rsid w:val="00322030"/>
    <w:rsid w:val="00322355"/>
    <w:rsid w:val="00324A5E"/>
    <w:rsid w:val="00325AF7"/>
    <w:rsid w:val="00325DC0"/>
    <w:rsid w:val="003260E9"/>
    <w:rsid w:val="00327B08"/>
    <w:rsid w:val="003309A3"/>
    <w:rsid w:val="00333492"/>
    <w:rsid w:val="00333748"/>
    <w:rsid w:val="00344262"/>
    <w:rsid w:val="0034746E"/>
    <w:rsid w:val="00356CDC"/>
    <w:rsid w:val="003579A8"/>
    <w:rsid w:val="003612A7"/>
    <w:rsid w:val="003627AB"/>
    <w:rsid w:val="00362F21"/>
    <w:rsid w:val="003657B3"/>
    <w:rsid w:val="00367667"/>
    <w:rsid w:val="0037089C"/>
    <w:rsid w:val="003727F8"/>
    <w:rsid w:val="00374564"/>
    <w:rsid w:val="00374DED"/>
    <w:rsid w:val="00380618"/>
    <w:rsid w:val="0038334F"/>
    <w:rsid w:val="00385015"/>
    <w:rsid w:val="003922A1"/>
    <w:rsid w:val="0039421C"/>
    <w:rsid w:val="00395868"/>
    <w:rsid w:val="00396031"/>
    <w:rsid w:val="003A2697"/>
    <w:rsid w:val="003A4CBC"/>
    <w:rsid w:val="003A54D5"/>
    <w:rsid w:val="003A7929"/>
    <w:rsid w:val="003A7FE2"/>
    <w:rsid w:val="003B2BDF"/>
    <w:rsid w:val="003B4C27"/>
    <w:rsid w:val="003C025A"/>
    <w:rsid w:val="003C04AF"/>
    <w:rsid w:val="003C0A6B"/>
    <w:rsid w:val="003C3271"/>
    <w:rsid w:val="003C69B0"/>
    <w:rsid w:val="003C6F59"/>
    <w:rsid w:val="003C7EB2"/>
    <w:rsid w:val="003D6EF8"/>
    <w:rsid w:val="003E0AE3"/>
    <w:rsid w:val="003E1C3B"/>
    <w:rsid w:val="003E39A8"/>
    <w:rsid w:val="003E5597"/>
    <w:rsid w:val="003F29DB"/>
    <w:rsid w:val="003F4C47"/>
    <w:rsid w:val="003F6703"/>
    <w:rsid w:val="004057C8"/>
    <w:rsid w:val="004070CE"/>
    <w:rsid w:val="00412483"/>
    <w:rsid w:val="00412D36"/>
    <w:rsid w:val="00416A4B"/>
    <w:rsid w:val="004200CE"/>
    <w:rsid w:val="004204D4"/>
    <w:rsid w:val="00421821"/>
    <w:rsid w:val="00422F84"/>
    <w:rsid w:val="00423FB8"/>
    <w:rsid w:val="00426060"/>
    <w:rsid w:val="004304F4"/>
    <w:rsid w:val="00433358"/>
    <w:rsid w:val="004341C7"/>
    <w:rsid w:val="00434F61"/>
    <w:rsid w:val="0044137C"/>
    <w:rsid w:val="00441D85"/>
    <w:rsid w:val="00442609"/>
    <w:rsid w:val="00442F4B"/>
    <w:rsid w:val="00443FE8"/>
    <w:rsid w:val="004506B0"/>
    <w:rsid w:val="00456670"/>
    <w:rsid w:val="0045676A"/>
    <w:rsid w:val="004575C6"/>
    <w:rsid w:val="00461407"/>
    <w:rsid w:val="0046599C"/>
    <w:rsid w:val="004679F2"/>
    <w:rsid w:val="0047143B"/>
    <w:rsid w:val="00471CB8"/>
    <w:rsid w:val="00481F8C"/>
    <w:rsid w:val="00483FFA"/>
    <w:rsid w:val="004858E0"/>
    <w:rsid w:val="00486C75"/>
    <w:rsid w:val="00487017"/>
    <w:rsid w:val="00487CC0"/>
    <w:rsid w:val="00490475"/>
    <w:rsid w:val="00490843"/>
    <w:rsid w:val="00490F36"/>
    <w:rsid w:val="00492F5E"/>
    <w:rsid w:val="00494CF1"/>
    <w:rsid w:val="00496526"/>
    <w:rsid w:val="004A17C8"/>
    <w:rsid w:val="004A3431"/>
    <w:rsid w:val="004A35AE"/>
    <w:rsid w:val="004A4DFA"/>
    <w:rsid w:val="004A6074"/>
    <w:rsid w:val="004A6EB6"/>
    <w:rsid w:val="004A73FA"/>
    <w:rsid w:val="004B10DF"/>
    <w:rsid w:val="004B1A0B"/>
    <w:rsid w:val="004B1F30"/>
    <w:rsid w:val="004B45D0"/>
    <w:rsid w:val="004B4859"/>
    <w:rsid w:val="004B4939"/>
    <w:rsid w:val="004B4FA1"/>
    <w:rsid w:val="004B6A38"/>
    <w:rsid w:val="004B75B7"/>
    <w:rsid w:val="004C04C5"/>
    <w:rsid w:val="004C1461"/>
    <w:rsid w:val="004C3E7E"/>
    <w:rsid w:val="004C46D7"/>
    <w:rsid w:val="004C48A0"/>
    <w:rsid w:val="004C4DFF"/>
    <w:rsid w:val="004D097F"/>
    <w:rsid w:val="004D335B"/>
    <w:rsid w:val="004D345F"/>
    <w:rsid w:val="004D4992"/>
    <w:rsid w:val="004D5174"/>
    <w:rsid w:val="004D5520"/>
    <w:rsid w:val="004D5E2D"/>
    <w:rsid w:val="004E007C"/>
    <w:rsid w:val="004E3024"/>
    <w:rsid w:val="004E3757"/>
    <w:rsid w:val="004E39D9"/>
    <w:rsid w:val="004E3FEB"/>
    <w:rsid w:val="004E4047"/>
    <w:rsid w:val="004E4194"/>
    <w:rsid w:val="004E70B9"/>
    <w:rsid w:val="004F0F9D"/>
    <w:rsid w:val="004F1696"/>
    <w:rsid w:val="004F3FE7"/>
    <w:rsid w:val="004F5425"/>
    <w:rsid w:val="00501369"/>
    <w:rsid w:val="00503AFB"/>
    <w:rsid w:val="00503F11"/>
    <w:rsid w:val="005059EF"/>
    <w:rsid w:val="00514AAA"/>
    <w:rsid w:val="0052454E"/>
    <w:rsid w:val="005251A9"/>
    <w:rsid w:val="00530079"/>
    <w:rsid w:val="00531B73"/>
    <w:rsid w:val="0053240D"/>
    <w:rsid w:val="00532BAC"/>
    <w:rsid w:val="005341AC"/>
    <w:rsid w:val="00535AC0"/>
    <w:rsid w:val="00540434"/>
    <w:rsid w:val="00540530"/>
    <w:rsid w:val="005416AB"/>
    <w:rsid w:val="00541D39"/>
    <w:rsid w:val="00543CC9"/>
    <w:rsid w:val="00553CB7"/>
    <w:rsid w:val="0055600F"/>
    <w:rsid w:val="00557A3B"/>
    <w:rsid w:val="00560781"/>
    <w:rsid w:val="00561650"/>
    <w:rsid w:val="005618B9"/>
    <w:rsid w:val="00564C96"/>
    <w:rsid w:val="00566353"/>
    <w:rsid w:val="00570C51"/>
    <w:rsid w:val="00571512"/>
    <w:rsid w:val="00571C64"/>
    <w:rsid w:val="00574657"/>
    <w:rsid w:val="00582151"/>
    <w:rsid w:val="005823D5"/>
    <w:rsid w:val="00584CBD"/>
    <w:rsid w:val="00584ECC"/>
    <w:rsid w:val="0058579C"/>
    <w:rsid w:val="00586AA5"/>
    <w:rsid w:val="0058782F"/>
    <w:rsid w:val="00590EC7"/>
    <w:rsid w:val="00592C39"/>
    <w:rsid w:val="00592D80"/>
    <w:rsid w:val="005978A5"/>
    <w:rsid w:val="00597E7C"/>
    <w:rsid w:val="005A40A2"/>
    <w:rsid w:val="005A4615"/>
    <w:rsid w:val="005A4855"/>
    <w:rsid w:val="005A5D33"/>
    <w:rsid w:val="005A6986"/>
    <w:rsid w:val="005B26A4"/>
    <w:rsid w:val="005B7A11"/>
    <w:rsid w:val="005C1F55"/>
    <w:rsid w:val="005C6EC2"/>
    <w:rsid w:val="005C77F5"/>
    <w:rsid w:val="005D026A"/>
    <w:rsid w:val="005D2BAC"/>
    <w:rsid w:val="005D2C9C"/>
    <w:rsid w:val="005D49A8"/>
    <w:rsid w:val="005D5A09"/>
    <w:rsid w:val="005E00F3"/>
    <w:rsid w:val="005E12C0"/>
    <w:rsid w:val="005E40E9"/>
    <w:rsid w:val="005E4912"/>
    <w:rsid w:val="005F11F0"/>
    <w:rsid w:val="005F1A1F"/>
    <w:rsid w:val="005F1E2F"/>
    <w:rsid w:val="005F38E3"/>
    <w:rsid w:val="005F614F"/>
    <w:rsid w:val="005F6F5D"/>
    <w:rsid w:val="005F79A8"/>
    <w:rsid w:val="005F7AF4"/>
    <w:rsid w:val="00601777"/>
    <w:rsid w:val="00602DF7"/>
    <w:rsid w:val="006035E9"/>
    <w:rsid w:val="00603E1E"/>
    <w:rsid w:val="00604D75"/>
    <w:rsid w:val="0060672D"/>
    <w:rsid w:val="00607146"/>
    <w:rsid w:val="006106A5"/>
    <w:rsid w:val="00611FF7"/>
    <w:rsid w:val="00612D75"/>
    <w:rsid w:val="00613608"/>
    <w:rsid w:val="00613B7C"/>
    <w:rsid w:val="00623EE4"/>
    <w:rsid w:val="00626C1F"/>
    <w:rsid w:val="0062729F"/>
    <w:rsid w:val="00627537"/>
    <w:rsid w:val="00627EC4"/>
    <w:rsid w:val="00630CD1"/>
    <w:rsid w:val="00631908"/>
    <w:rsid w:val="00631D39"/>
    <w:rsid w:val="00633DAA"/>
    <w:rsid w:val="00635618"/>
    <w:rsid w:val="00636669"/>
    <w:rsid w:val="006377DC"/>
    <w:rsid w:val="00637C4B"/>
    <w:rsid w:val="00640665"/>
    <w:rsid w:val="00643A5B"/>
    <w:rsid w:val="006476D5"/>
    <w:rsid w:val="0065285E"/>
    <w:rsid w:val="00652B00"/>
    <w:rsid w:val="00652D9D"/>
    <w:rsid w:val="00653F88"/>
    <w:rsid w:val="00654D87"/>
    <w:rsid w:val="0065579A"/>
    <w:rsid w:val="00664333"/>
    <w:rsid w:val="00666AAB"/>
    <w:rsid w:val="0066753A"/>
    <w:rsid w:val="0066787A"/>
    <w:rsid w:val="006745FF"/>
    <w:rsid w:val="00683100"/>
    <w:rsid w:val="00683D92"/>
    <w:rsid w:val="0068446D"/>
    <w:rsid w:val="00685E4A"/>
    <w:rsid w:val="0069370D"/>
    <w:rsid w:val="006944BA"/>
    <w:rsid w:val="00694F63"/>
    <w:rsid w:val="00695682"/>
    <w:rsid w:val="00695E13"/>
    <w:rsid w:val="00696A8C"/>
    <w:rsid w:val="006A0F43"/>
    <w:rsid w:val="006A106E"/>
    <w:rsid w:val="006A3C26"/>
    <w:rsid w:val="006A4A08"/>
    <w:rsid w:val="006A7503"/>
    <w:rsid w:val="006B267A"/>
    <w:rsid w:val="006B78ED"/>
    <w:rsid w:val="006C273F"/>
    <w:rsid w:val="006C54EB"/>
    <w:rsid w:val="006D2C63"/>
    <w:rsid w:val="006D3B96"/>
    <w:rsid w:val="006D6012"/>
    <w:rsid w:val="006D6758"/>
    <w:rsid w:val="006E1962"/>
    <w:rsid w:val="006E1E80"/>
    <w:rsid w:val="006E21B1"/>
    <w:rsid w:val="006E32FC"/>
    <w:rsid w:val="006E6C65"/>
    <w:rsid w:val="006F1447"/>
    <w:rsid w:val="006F2600"/>
    <w:rsid w:val="006F26E4"/>
    <w:rsid w:val="006F3332"/>
    <w:rsid w:val="006F3F4D"/>
    <w:rsid w:val="006F4DB0"/>
    <w:rsid w:val="006F505C"/>
    <w:rsid w:val="006F6334"/>
    <w:rsid w:val="007028BF"/>
    <w:rsid w:val="00707913"/>
    <w:rsid w:val="007102BE"/>
    <w:rsid w:val="0071129A"/>
    <w:rsid w:val="00717861"/>
    <w:rsid w:val="00720F3A"/>
    <w:rsid w:val="00721C7F"/>
    <w:rsid w:val="00723D59"/>
    <w:rsid w:val="00724051"/>
    <w:rsid w:val="0072606A"/>
    <w:rsid w:val="007265BF"/>
    <w:rsid w:val="00727331"/>
    <w:rsid w:val="00727903"/>
    <w:rsid w:val="00733AE6"/>
    <w:rsid w:val="007374DF"/>
    <w:rsid w:val="00740504"/>
    <w:rsid w:val="00744694"/>
    <w:rsid w:val="007470A7"/>
    <w:rsid w:val="00747F54"/>
    <w:rsid w:val="007500D3"/>
    <w:rsid w:val="00753F11"/>
    <w:rsid w:val="007546AE"/>
    <w:rsid w:val="007546C9"/>
    <w:rsid w:val="007576C6"/>
    <w:rsid w:val="00761959"/>
    <w:rsid w:val="00761DA8"/>
    <w:rsid w:val="00762877"/>
    <w:rsid w:val="00763301"/>
    <w:rsid w:val="00763931"/>
    <w:rsid w:val="00764000"/>
    <w:rsid w:val="00767F96"/>
    <w:rsid w:val="00770BBC"/>
    <w:rsid w:val="00772E2E"/>
    <w:rsid w:val="007779E9"/>
    <w:rsid w:val="00781EDD"/>
    <w:rsid w:val="007864AB"/>
    <w:rsid w:val="00791571"/>
    <w:rsid w:val="00791C50"/>
    <w:rsid w:val="00792C0C"/>
    <w:rsid w:val="0079350D"/>
    <w:rsid w:val="00794375"/>
    <w:rsid w:val="007A2AE1"/>
    <w:rsid w:val="007A58F9"/>
    <w:rsid w:val="007B1AA3"/>
    <w:rsid w:val="007B6B37"/>
    <w:rsid w:val="007C1586"/>
    <w:rsid w:val="007C1E31"/>
    <w:rsid w:val="007C28E3"/>
    <w:rsid w:val="007C436D"/>
    <w:rsid w:val="007C5122"/>
    <w:rsid w:val="007C62D5"/>
    <w:rsid w:val="007C645A"/>
    <w:rsid w:val="007C6CD4"/>
    <w:rsid w:val="007C75F8"/>
    <w:rsid w:val="007D0429"/>
    <w:rsid w:val="007D1608"/>
    <w:rsid w:val="007D2C50"/>
    <w:rsid w:val="007D2C6A"/>
    <w:rsid w:val="007D4C43"/>
    <w:rsid w:val="007D6308"/>
    <w:rsid w:val="007D6BC9"/>
    <w:rsid w:val="007E19E1"/>
    <w:rsid w:val="007E5E3C"/>
    <w:rsid w:val="007E63C7"/>
    <w:rsid w:val="007E73E2"/>
    <w:rsid w:val="007F1A54"/>
    <w:rsid w:val="007F218C"/>
    <w:rsid w:val="007F4A29"/>
    <w:rsid w:val="008006D0"/>
    <w:rsid w:val="00801004"/>
    <w:rsid w:val="008029B4"/>
    <w:rsid w:val="00802BDA"/>
    <w:rsid w:val="00805D9A"/>
    <w:rsid w:val="00807D37"/>
    <w:rsid w:val="00810BF9"/>
    <w:rsid w:val="008113FA"/>
    <w:rsid w:val="0081340C"/>
    <w:rsid w:val="00813D7C"/>
    <w:rsid w:val="00814EF4"/>
    <w:rsid w:val="00817198"/>
    <w:rsid w:val="008177FD"/>
    <w:rsid w:val="008203FB"/>
    <w:rsid w:val="008209C2"/>
    <w:rsid w:val="008214A6"/>
    <w:rsid w:val="00826C41"/>
    <w:rsid w:val="008274C2"/>
    <w:rsid w:val="00830299"/>
    <w:rsid w:val="00830A72"/>
    <w:rsid w:val="008328AD"/>
    <w:rsid w:val="008332CA"/>
    <w:rsid w:val="008332EC"/>
    <w:rsid w:val="0083647A"/>
    <w:rsid w:val="008368CA"/>
    <w:rsid w:val="00837784"/>
    <w:rsid w:val="00842B09"/>
    <w:rsid w:val="00843F48"/>
    <w:rsid w:val="0084641A"/>
    <w:rsid w:val="00847D79"/>
    <w:rsid w:val="0085286D"/>
    <w:rsid w:val="00853BF7"/>
    <w:rsid w:val="008627CC"/>
    <w:rsid w:val="0086328D"/>
    <w:rsid w:val="0086548F"/>
    <w:rsid w:val="008670D4"/>
    <w:rsid w:val="00870D8C"/>
    <w:rsid w:val="008712DB"/>
    <w:rsid w:val="00871B19"/>
    <w:rsid w:val="00873B7F"/>
    <w:rsid w:val="0087599B"/>
    <w:rsid w:val="00876ADB"/>
    <w:rsid w:val="008806DE"/>
    <w:rsid w:val="008904BF"/>
    <w:rsid w:val="0089478F"/>
    <w:rsid w:val="008A4A5B"/>
    <w:rsid w:val="008A76EC"/>
    <w:rsid w:val="008B6C97"/>
    <w:rsid w:val="008B7F8C"/>
    <w:rsid w:val="008C696C"/>
    <w:rsid w:val="008D1491"/>
    <w:rsid w:val="008D6D1A"/>
    <w:rsid w:val="008E6B1D"/>
    <w:rsid w:val="008E6FEF"/>
    <w:rsid w:val="008F2ACC"/>
    <w:rsid w:val="008F30D9"/>
    <w:rsid w:val="008F4074"/>
    <w:rsid w:val="009056A8"/>
    <w:rsid w:val="00905FBB"/>
    <w:rsid w:val="00906A4F"/>
    <w:rsid w:val="00907B1B"/>
    <w:rsid w:val="00910DE0"/>
    <w:rsid w:val="00912CC8"/>
    <w:rsid w:val="0091496E"/>
    <w:rsid w:val="00917AF5"/>
    <w:rsid w:val="0092159D"/>
    <w:rsid w:val="00923F5D"/>
    <w:rsid w:val="00927941"/>
    <w:rsid w:val="0093067B"/>
    <w:rsid w:val="00930CA0"/>
    <w:rsid w:val="00930DE7"/>
    <w:rsid w:val="009310ED"/>
    <w:rsid w:val="009323F1"/>
    <w:rsid w:val="00933FD7"/>
    <w:rsid w:val="00935D88"/>
    <w:rsid w:val="00936B09"/>
    <w:rsid w:val="00937CEB"/>
    <w:rsid w:val="00941CE1"/>
    <w:rsid w:val="0094349E"/>
    <w:rsid w:val="00943B23"/>
    <w:rsid w:val="009470AC"/>
    <w:rsid w:val="0095043E"/>
    <w:rsid w:val="00951B63"/>
    <w:rsid w:val="009528A6"/>
    <w:rsid w:val="0095297A"/>
    <w:rsid w:val="00954872"/>
    <w:rsid w:val="00954CF1"/>
    <w:rsid w:val="009557F2"/>
    <w:rsid w:val="0095787D"/>
    <w:rsid w:val="009611E0"/>
    <w:rsid w:val="0096211B"/>
    <w:rsid w:val="00962201"/>
    <w:rsid w:val="00966563"/>
    <w:rsid w:val="00967E71"/>
    <w:rsid w:val="00971BA5"/>
    <w:rsid w:val="00972080"/>
    <w:rsid w:val="0097419C"/>
    <w:rsid w:val="00975091"/>
    <w:rsid w:val="009777E1"/>
    <w:rsid w:val="00977F6D"/>
    <w:rsid w:val="00981A95"/>
    <w:rsid w:val="0098216F"/>
    <w:rsid w:val="00982379"/>
    <w:rsid w:val="00983E39"/>
    <w:rsid w:val="00984BF7"/>
    <w:rsid w:val="0098523B"/>
    <w:rsid w:val="0098783E"/>
    <w:rsid w:val="00991D4C"/>
    <w:rsid w:val="00992B8D"/>
    <w:rsid w:val="00996E91"/>
    <w:rsid w:val="009A201F"/>
    <w:rsid w:val="009A43C2"/>
    <w:rsid w:val="009A4537"/>
    <w:rsid w:val="009A4D96"/>
    <w:rsid w:val="009A6B14"/>
    <w:rsid w:val="009B3508"/>
    <w:rsid w:val="009B4DAF"/>
    <w:rsid w:val="009B7C4C"/>
    <w:rsid w:val="009C0F77"/>
    <w:rsid w:val="009C30D4"/>
    <w:rsid w:val="009C57FB"/>
    <w:rsid w:val="009D084E"/>
    <w:rsid w:val="009D118F"/>
    <w:rsid w:val="009D2208"/>
    <w:rsid w:val="009D3B78"/>
    <w:rsid w:val="009D79F8"/>
    <w:rsid w:val="009E55F6"/>
    <w:rsid w:val="009E59B8"/>
    <w:rsid w:val="009E6074"/>
    <w:rsid w:val="009E6E89"/>
    <w:rsid w:val="009E79B6"/>
    <w:rsid w:val="009F306A"/>
    <w:rsid w:val="009F3A10"/>
    <w:rsid w:val="009F4361"/>
    <w:rsid w:val="009F5599"/>
    <w:rsid w:val="00A0321D"/>
    <w:rsid w:val="00A0399A"/>
    <w:rsid w:val="00A04734"/>
    <w:rsid w:val="00A07B5E"/>
    <w:rsid w:val="00A15761"/>
    <w:rsid w:val="00A16E96"/>
    <w:rsid w:val="00A2204D"/>
    <w:rsid w:val="00A30010"/>
    <w:rsid w:val="00A32BD2"/>
    <w:rsid w:val="00A34C76"/>
    <w:rsid w:val="00A35BB5"/>
    <w:rsid w:val="00A366F6"/>
    <w:rsid w:val="00A410EC"/>
    <w:rsid w:val="00A430EB"/>
    <w:rsid w:val="00A44819"/>
    <w:rsid w:val="00A47DBA"/>
    <w:rsid w:val="00A52E22"/>
    <w:rsid w:val="00A53CDF"/>
    <w:rsid w:val="00A55036"/>
    <w:rsid w:val="00A55C0B"/>
    <w:rsid w:val="00A5758D"/>
    <w:rsid w:val="00A63917"/>
    <w:rsid w:val="00A63C99"/>
    <w:rsid w:val="00A65656"/>
    <w:rsid w:val="00A67518"/>
    <w:rsid w:val="00A7030F"/>
    <w:rsid w:val="00A70D18"/>
    <w:rsid w:val="00A7525B"/>
    <w:rsid w:val="00A817C3"/>
    <w:rsid w:val="00A84924"/>
    <w:rsid w:val="00A8560C"/>
    <w:rsid w:val="00A87030"/>
    <w:rsid w:val="00A87D0F"/>
    <w:rsid w:val="00A87F18"/>
    <w:rsid w:val="00A90F3E"/>
    <w:rsid w:val="00A92DC4"/>
    <w:rsid w:val="00A95567"/>
    <w:rsid w:val="00A957B7"/>
    <w:rsid w:val="00A96FC1"/>
    <w:rsid w:val="00AA228F"/>
    <w:rsid w:val="00AA7768"/>
    <w:rsid w:val="00AB01A1"/>
    <w:rsid w:val="00AB1DDA"/>
    <w:rsid w:val="00AB712E"/>
    <w:rsid w:val="00AB71E0"/>
    <w:rsid w:val="00AB74E3"/>
    <w:rsid w:val="00AB7A0B"/>
    <w:rsid w:val="00AC07CF"/>
    <w:rsid w:val="00AC428F"/>
    <w:rsid w:val="00AC493E"/>
    <w:rsid w:val="00AC5D7C"/>
    <w:rsid w:val="00AD353A"/>
    <w:rsid w:val="00AD3ABE"/>
    <w:rsid w:val="00AD5A19"/>
    <w:rsid w:val="00AE1C1F"/>
    <w:rsid w:val="00AE3F8B"/>
    <w:rsid w:val="00AE749D"/>
    <w:rsid w:val="00AE7A45"/>
    <w:rsid w:val="00AE7A86"/>
    <w:rsid w:val="00AF0AA6"/>
    <w:rsid w:val="00AF1049"/>
    <w:rsid w:val="00AF1807"/>
    <w:rsid w:val="00AF362C"/>
    <w:rsid w:val="00AF706D"/>
    <w:rsid w:val="00AF78D3"/>
    <w:rsid w:val="00AF7DA5"/>
    <w:rsid w:val="00B05F53"/>
    <w:rsid w:val="00B0692D"/>
    <w:rsid w:val="00B06E9D"/>
    <w:rsid w:val="00B11742"/>
    <w:rsid w:val="00B1194A"/>
    <w:rsid w:val="00B144E5"/>
    <w:rsid w:val="00B20FA0"/>
    <w:rsid w:val="00B235EE"/>
    <w:rsid w:val="00B24F59"/>
    <w:rsid w:val="00B261E0"/>
    <w:rsid w:val="00B36063"/>
    <w:rsid w:val="00B404A4"/>
    <w:rsid w:val="00B40751"/>
    <w:rsid w:val="00B4161A"/>
    <w:rsid w:val="00B43EF7"/>
    <w:rsid w:val="00B446A5"/>
    <w:rsid w:val="00B47185"/>
    <w:rsid w:val="00B47C85"/>
    <w:rsid w:val="00B502A3"/>
    <w:rsid w:val="00B51ACB"/>
    <w:rsid w:val="00B5320C"/>
    <w:rsid w:val="00B54259"/>
    <w:rsid w:val="00B6183A"/>
    <w:rsid w:val="00B65A3B"/>
    <w:rsid w:val="00B7202B"/>
    <w:rsid w:val="00B73CC4"/>
    <w:rsid w:val="00B74308"/>
    <w:rsid w:val="00B76896"/>
    <w:rsid w:val="00B76B7D"/>
    <w:rsid w:val="00B76D3C"/>
    <w:rsid w:val="00B8131F"/>
    <w:rsid w:val="00B826D7"/>
    <w:rsid w:val="00B8289E"/>
    <w:rsid w:val="00B86FD0"/>
    <w:rsid w:val="00B91243"/>
    <w:rsid w:val="00B945AD"/>
    <w:rsid w:val="00B94F2A"/>
    <w:rsid w:val="00B952BF"/>
    <w:rsid w:val="00B96AE0"/>
    <w:rsid w:val="00BA0614"/>
    <w:rsid w:val="00BA7B6B"/>
    <w:rsid w:val="00BB0312"/>
    <w:rsid w:val="00BB4B36"/>
    <w:rsid w:val="00BB79D6"/>
    <w:rsid w:val="00BB7FD5"/>
    <w:rsid w:val="00BD0BB9"/>
    <w:rsid w:val="00BD136D"/>
    <w:rsid w:val="00BD1A56"/>
    <w:rsid w:val="00BD4917"/>
    <w:rsid w:val="00BD5090"/>
    <w:rsid w:val="00BD662B"/>
    <w:rsid w:val="00BE0146"/>
    <w:rsid w:val="00BE1B0D"/>
    <w:rsid w:val="00BE2EE4"/>
    <w:rsid w:val="00BE388C"/>
    <w:rsid w:val="00BF21F5"/>
    <w:rsid w:val="00C002D1"/>
    <w:rsid w:val="00C00F7F"/>
    <w:rsid w:val="00C04501"/>
    <w:rsid w:val="00C057BF"/>
    <w:rsid w:val="00C110B5"/>
    <w:rsid w:val="00C14036"/>
    <w:rsid w:val="00C15067"/>
    <w:rsid w:val="00C21D08"/>
    <w:rsid w:val="00C23039"/>
    <w:rsid w:val="00C23080"/>
    <w:rsid w:val="00C23CAC"/>
    <w:rsid w:val="00C27EAF"/>
    <w:rsid w:val="00C41033"/>
    <w:rsid w:val="00C44B2C"/>
    <w:rsid w:val="00C45D4B"/>
    <w:rsid w:val="00C53A13"/>
    <w:rsid w:val="00C56153"/>
    <w:rsid w:val="00C569DB"/>
    <w:rsid w:val="00C57FAA"/>
    <w:rsid w:val="00C70809"/>
    <w:rsid w:val="00C80032"/>
    <w:rsid w:val="00C81D94"/>
    <w:rsid w:val="00C853CB"/>
    <w:rsid w:val="00C904CD"/>
    <w:rsid w:val="00C95DF0"/>
    <w:rsid w:val="00C97294"/>
    <w:rsid w:val="00C977AB"/>
    <w:rsid w:val="00CA2EB1"/>
    <w:rsid w:val="00CA3946"/>
    <w:rsid w:val="00CA39F6"/>
    <w:rsid w:val="00CA772E"/>
    <w:rsid w:val="00CB2220"/>
    <w:rsid w:val="00CB603A"/>
    <w:rsid w:val="00CC138C"/>
    <w:rsid w:val="00CC3415"/>
    <w:rsid w:val="00CC358A"/>
    <w:rsid w:val="00CC3B2F"/>
    <w:rsid w:val="00CC6E0F"/>
    <w:rsid w:val="00CD1975"/>
    <w:rsid w:val="00CE2660"/>
    <w:rsid w:val="00CE2FEA"/>
    <w:rsid w:val="00CE38A3"/>
    <w:rsid w:val="00CF1275"/>
    <w:rsid w:val="00CF3623"/>
    <w:rsid w:val="00CF3AB4"/>
    <w:rsid w:val="00CF6B3C"/>
    <w:rsid w:val="00D0429B"/>
    <w:rsid w:val="00D04645"/>
    <w:rsid w:val="00D1007B"/>
    <w:rsid w:val="00D1069B"/>
    <w:rsid w:val="00D125B7"/>
    <w:rsid w:val="00D14B14"/>
    <w:rsid w:val="00D1508C"/>
    <w:rsid w:val="00D158BC"/>
    <w:rsid w:val="00D201BF"/>
    <w:rsid w:val="00D2050B"/>
    <w:rsid w:val="00D22A19"/>
    <w:rsid w:val="00D23418"/>
    <w:rsid w:val="00D23E63"/>
    <w:rsid w:val="00D25FC7"/>
    <w:rsid w:val="00D26F59"/>
    <w:rsid w:val="00D27C35"/>
    <w:rsid w:val="00D306A7"/>
    <w:rsid w:val="00D30E16"/>
    <w:rsid w:val="00D34DF6"/>
    <w:rsid w:val="00D35569"/>
    <w:rsid w:val="00D41915"/>
    <w:rsid w:val="00D4582D"/>
    <w:rsid w:val="00D5161A"/>
    <w:rsid w:val="00D541B8"/>
    <w:rsid w:val="00D557D5"/>
    <w:rsid w:val="00D55E2C"/>
    <w:rsid w:val="00D60E60"/>
    <w:rsid w:val="00D618E3"/>
    <w:rsid w:val="00D6471D"/>
    <w:rsid w:val="00D73E11"/>
    <w:rsid w:val="00D7508B"/>
    <w:rsid w:val="00D8090E"/>
    <w:rsid w:val="00D81AC1"/>
    <w:rsid w:val="00D85366"/>
    <w:rsid w:val="00D853B0"/>
    <w:rsid w:val="00D85F15"/>
    <w:rsid w:val="00D901A1"/>
    <w:rsid w:val="00D9057D"/>
    <w:rsid w:val="00D9073E"/>
    <w:rsid w:val="00D93BC3"/>
    <w:rsid w:val="00DA012E"/>
    <w:rsid w:val="00DA06FE"/>
    <w:rsid w:val="00DA11ED"/>
    <w:rsid w:val="00DA1300"/>
    <w:rsid w:val="00DA1392"/>
    <w:rsid w:val="00DA3F8A"/>
    <w:rsid w:val="00DA4229"/>
    <w:rsid w:val="00DA44EB"/>
    <w:rsid w:val="00DA66F8"/>
    <w:rsid w:val="00DB0E62"/>
    <w:rsid w:val="00DC1888"/>
    <w:rsid w:val="00DC1E79"/>
    <w:rsid w:val="00DD285C"/>
    <w:rsid w:val="00DD2BFC"/>
    <w:rsid w:val="00DD2CF6"/>
    <w:rsid w:val="00DD3310"/>
    <w:rsid w:val="00DD34C2"/>
    <w:rsid w:val="00DD43B9"/>
    <w:rsid w:val="00DD666F"/>
    <w:rsid w:val="00DE33AF"/>
    <w:rsid w:val="00DF3B96"/>
    <w:rsid w:val="00DF4904"/>
    <w:rsid w:val="00DF5760"/>
    <w:rsid w:val="00E00A37"/>
    <w:rsid w:val="00E02DF3"/>
    <w:rsid w:val="00E03EAB"/>
    <w:rsid w:val="00E069AC"/>
    <w:rsid w:val="00E07BBA"/>
    <w:rsid w:val="00E116B4"/>
    <w:rsid w:val="00E11CD2"/>
    <w:rsid w:val="00E1250F"/>
    <w:rsid w:val="00E131B4"/>
    <w:rsid w:val="00E134A6"/>
    <w:rsid w:val="00E149CE"/>
    <w:rsid w:val="00E14F94"/>
    <w:rsid w:val="00E23241"/>
    <w:rsid w:val="00E2663F"/>
    <w:rsid w:val="00E2775F"/>
    <w:rsid w:val="00E30692"/>
    <w:rsid w:val="00E31327"/>
    <w:rsid w:val="00E3290A"/>
    <w:rsid w:val="00E33621"/>
    <w:rsid w:val="00E36AAB"/>
    <w:rsid w:val="00E439FB"/>
    <w:rsid w:val="00E43DEA"/>
    <w:rsid w:val="00E44D81"/>
    <w:rsid w:val="00E45154"/>
    <w:rsid w:val="00E46095"/>
    <w:rsid w:val="00E50E55"/>
    <w:rsid w:val="00E522A2"/>
    <w:rsid w:val="00E62D9D"/>
    <w:rsid w:val="00E65B83"/>
    <w:rsid w:val="00E66BD3"/>
    <w:rsid w:val="00E678F6"/>
    <w:rsid w:val="00E726C3"/>
    <w:rsid w:val="00E73201"/>
    <w:rsid w:val="00E73FE0"/>
    <w:rsid w:val="00E74BD5"/>
    <w:rsid w:val="00E76E21"/>
    <w:rsid w:val="00E805A1"/>
    <w:rsid w:val="00E815C8"/>
    <w:rsid w:val="00E82D62"/>
    <w:rsid w:val="00E8320F"/>
    <w:rsid w:val="00E83553"/>
    <w:rsid w:val="00E844EA"/>
    <w:rsid w:val="00E924E3"/>
    <w:rsid w:val="00E9270B"/>
    <w:rsid w:val="00E9383A"/>
    <w:rsid w:val="00E94DE1"/>
    <w:rsid w:val="00E9782A"/>
    <w:rsid w:val="00E978D4"/>
    <w:rsid w:val="00E97B6E"/>
    <w:rsid w:val="00E97C49"/>
    <w:rsid w:val="00EA0779"/>
    <w:rsid w:val="00EA0ECE"/>
    <w:rsid w:val="00EA1BD6"/>
    <w:rsid w:val="00EA34EF"/>
    <w:rsid w:val="00EB247F"/>
    <w:rsid w:val="00EB273B"/>
    <w:rsid w:val="00EB3F0E"/>
    <w:rsid w:val="00EB462B"/>
    <w:rsid w:val="00EC57B8"/>
    <w:rsid w:val="00ED06E8"/>
    <w:rsid w:val="00ED5A69"/>
    <w:rsid w:val="00ED7489"/>
    <w:rsid w:val="00EE0272"/>
    <w:rsid w:val="00EE18C9"/>
    <w:rsid w:val="00EE274A"/>
    <w:rsid w:val="00EE7C2B"/>
    <w:rsid w:val="00EF1DC6"/>
    <w:rsid w:val="00EF21F4"/>
    <w:rsid w:val="00EF2247"/>
    <w:rsid w:val="00F01823"/>
    <w:rsid w:val="00F01DAB"/>
    <w:rsid w:val="00F05491"/>
    <w:rsid w:val="00F0595F"/>
    <w:rsid w:val="00F0598F"/>
    <w:rsid w:val="00F05D73"/>
    <w:rsid w:val="00F06F88"/>
    <w:rsid w:val="00F072E9"/>
    <w:rsid w:val="00F102E0"/>
    <w:rsid w:val="00F118C6"/>
    <w:rsid w:val="00F15AEE"/>
    <w:rsid w:val="00F2052C"/>
    <w:rsid w:val="00F27705"/>
    <w:rsid w:val="00F330DA"/>
    <w:rsid w:val="00F331E9"/>
    <w:rsid w:val="00F346F2"/>
    <w:rsid w:val="00F35090"/>
    <w:rsid w:val="00F3700C"/>
    <w:rsid w:val="00F4258D"/>
    <w:rsid w:val="00F42A5B"/>
    <w:rsid w:val="00F46737"/>
    <w:rsid w:val="00F52595"/>
    <w:rsid w:val="00F53092"/>
    <w:rsid w:val="00F530FC"/>
    <w:rsid w:val="00F61DCA"/>
    <w:rsid w:val="00F6444F"/>
    <w:rsid w:val="00F66D25"/>
    <w:rsid w:val="00F73235"/>
    <w:rsid w:val="00F74517"/>
    <w:rsid w:val="00F84DB6"/>
    <w:rsid w:val="00F85790"/>
    <w:rsid w:val="00F85FFB"/>
    <w:rsid w:val="00F86A24"/>
    <w:rsid w:val="00F9088E"/>
    <w:rsid w:val="00F90D56"/>
    <w:rsid w:val="00F921C6"/>
    <w:rsid w:val="00F94EB1"/>
    <w:rsid w:val="00F953D7"/>
    <w:rsid w:val="00F95A21"/>
    <w:rsid w:val="00FA2194"/>
    <w:rsid w:val="00FA42DF"/>
    <w:rsid w:val="00FA5077"/>
    <w:rsid w:val="00FA5114"/>
    <w:rsid w:val="00FA6897"/>
    <w:rsid w:val="00FA70AD"/>
    <w:rsid w:val="00FA7C26"/>
    <w:rsid w:val="00FB263B"/>
    <w:rsid w:val="00FB2DC0"/>
    <w:rsid w:val="00FB3AB3"/>
    <w:rsid w:val="00FB3CA5"/>
    <w:rsid w:val="00FB61E4"/>
    <w:rsid w:val="00FB649C"/>
    <w:rsid w:val="00FB64B5"/>
    <w:rsid w:val="00FC06DF"/>
    <w:rsid w:val="00FC2C8B"/>
    <w:rsid w:val="00FD0E76"/>
    <w:rsid w:val="00FD2788"/>
    <w:rsid w:val="00FD3608"/>
    <w:rsid w:val="00FD77AF"/>
    <w:rsid w:val="00FE4702"/>
    <w:rsid w:val="00FE53D4"/>
    <w:rsid w:val="00FE78B3"/>
    <w:rsid w:val="00FF038A"/>
    <w:rsid w:val="00FF0F7A"/>
    <w:rsid w:val="00FF3829"/>
    <w:rsid w:val="00FF47F5"/>
    <w:rsid w:val="00FF5208"/>
    <w:rsid w:val="00FF54DC"/>
    <w:rsid w:val="00FF5986"/>
    <w:rsid w:val="19B34150"/>
    <w:rsid w:val="2D56E7D4"/>
    <w:rsid w:val="2FC5C4D9"/>
    <w:rsid w:val="551A77D0"/>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E65F93"/>
  <w15:docId w15:val="{53131418-F0D9-40DB-AE43-7B3003DF2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247F"/>
    <w:pPr>
      <w:spacing w:after="12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813D7C"/>
    <w:pPr>
      <w:keepNext/>
      <w:keepLines/>
      <w:numPr>
        <w:numId w:val="28"/>
      </w:numPr>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numPr>
        <w:ilvl w:val="2"/>
        <w:numId w:val="11"/>
      </w:numPr>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4B4939"/>
    <w:pPr>
      <w:keepNext/>
      <w:keepLines/>
      <w:spacing w:before="200" w:after="0"/>
      <w:ind w:left="864" w:hanging="864"/>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unhideWhenUsed/>
    <w:qFormat/>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813D7C"/>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numPr>
        <w:numId w:val="0"/>
      </w:num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842B09"/>
    <w:pPr>
      <w:tabs>
        <w:tab w:val="right" w:leader="dot" w:pos="9350"/>
      </w:tabs>
      <w:spacing w:after="100"/>
    </w:pPr>
  </w:style>
  <w:style w:type="paragraph" w:styleId="TOC2">
    <w:name w:val="toc 2"/>
    <w:basedOn w:val="Normal"/>
    <w:next w:val="Normal"/>
    <w:autoRedefine/>
    <w:uiPriority w:val="39"/>
    <w:unhideWhenUsed/>
    <w:rsid w:val="00842B09"/>
    <w:pPr>
      <w:tabs>
        <w:tab w:val="left" w:pos="960"/>
        <w:tab w:val="right" w:leader="dot" w:pos="9350"/>
      </w:tabs>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rsid w:val="00D26F59"/>
    <w:rPr>
      <w:kern w:val="2"/>
      <w:sz w:val="18"/>
      <w:szCs w:val="18"/>
      <w:lang w:eastAsia="zh-CN"/>
    </w:rPr>
  </w:style>
  <w:style w:type="character" w:styleId="FootnoteReference">
    <w:name w:val="footnote reference"/>
    <w:basedOn w:val="DefaultParagraphFont"/>
    <w:uiPriority w:val="99"/>
    <w:unhideWhenUsed/>
    <w:rsid w:val="00D26F59"/>
    <w:rPr>
      <w:vertAlign w:val="superscript"/>
    </w:rPr>
  </w:style>
  <w:style w:type="table" w:styleId="TableGrid">
    <w:name w:val="Table Grid"/>
    <w:basedOn w:val="TableNormal"/>
    <w:uiPriority w:val="5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styleId="UnresolvedMention">
    <w:name w:val="Unresolved Mention"/>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character" w:customStyle="1" w:styleId="apple-converted-space">
    <w:name w:val="apple-converted-space"/>
    <w:basedOn w:val="DefaultParagraphFont"/>
    <w:rsid w:val="00B20FA0"/>
  </w:style>
  <w:style w:type="paragraph" w:styleId="Bibliography">
    <w:name w:val="Bibliography"/>
    <w:basedOn w:val="Normal"/>
    <w:next w:val="Normal"/>
    <w:uiPriority w:val="37"/>
    <w:unhideWhenUsed/>
    <w:rsid w:val="003C0A6B"/>
  </w:style>
  <w:style w:type="paragraph" w:customStyle="1" w:styleId="norm">
    <w:name w:val="norm"/>
    <w:basedOn w:val="Normal"/>
    <w:uiPriority w:val="99"/>
    <w:rsid w:val="00006BB7"/>
    <w:pPr>
      <w:spacing w:before="100" w:beforeAutospacing="1" w:after="100" w:afterAutospacing="1" w:line="240" w:lineRule="auto"/>
    </w:pPr>
    <w:rPr>
      <w:rFonts w:eastAsia="SimSu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8894">
      <w:bodyDiv w:val="1"/>
      <w:marLeft w:val="0"/>
      <w:marRight w:val="0"/>
      <w:marTop w:val="0"/>
      <w:marBottom w:val="0"/>
      <w:divBdr>
        <w:top w:val="none" w:sz="0" w:space="0" w:color="auto"/>
        <w:left w:val="none" w:sz="0" w:space="0" w:color="auto"/>
        <w:bottom w:val="none" w:sz="0" w:space="0" w:color="auto"/>
        <w:right w:val="none" w:sz="0" w:space="0" w:color="auto"/>
      </w:divBdr>
    </w:div>
    <w:div w:id="30540510">
      <w:bodyDiv w:val="1"/>
      <w:marLeft w:val="0"/>
      <w:marRight w:val="0"/>
      <w:marTop w:val="0"/>
      <w:marBottom w:val="0"/>
      <w:divBdr>
        <w:top w:val="none" w:sz="0" w:space="0" w:color="auto"/>
        <w:left w:val="none" w:sz="0" w:space="0" w:color="auto"/>
        <w:bottom w:val="none" w:sz="0" w:space="0" w:color="auto"/>
        <w:right w:val="none" w:sz="0" w:space="0" w:color="auto"/>
      </w:divBdr>
    </w:div>
    <w:div w:id="36010851">
      <w:bodyDiv w:val="1"/>
      <w:marLeft w:val="0"/>
      <w:marRight w:val="0"/>
      <w:marTop w:val="0"/>
      <w:marBottom w:val="0"/>
      <w:divBdr>
        <w:top w:val="none" w:sz="0" w:space="0" w:color="auto"/>
        <w:left w:val="none" w:sz="0" w:space="0" w:color="auto"/>
        <w:bottom w:val="none" w:sz="0" w:space="0" w:color="auto"/>
        <w:right w:val="none" w:sz="0" w:space="0" w:color="auto"/>
      </w:divBdr>
    </w:div>
    <w:div w:id="41054805">
      <w:bodyDiv w:val="1"/>
      <w:marLeft w:val="0"/>
      <w:marRight w:val="0"/>
      <w:marTop w:val="0"/>
      <w:marBottom w:val="0"/>
      <w:divBdr>
        <w:top w:val="none" w:sz="0" w:space="0" w:color="auto"/>
        <w:left w:val="none" w:sz="0" w:space="0" w:color="auto"/>
        <w:bottom w:val="none" w:sz="0" w:space="0" w:color="auto"/>
        <w:right w:val="none" w:sz="0" w:space="0" w:color="auto"/>
      </w:divBdr>
    </w:div>
    <w:div w:id="55782994">
      <w:bodyDiv w:val="1"/>
      <w:marLeft w:val="0"/>
      <w:marRight w:val="0"/>
      <w:marTop w:val="0"/>
      <w:marBottom w:val="0"/>
      <w:divBdr>
        <w:top w:val="none" w:sz="0" w:space="0" w:color="auto"/>
        <w:left w:val="none" w:sz="0" w:space="0" w:color="auto"/>
        <w:bottom w:val="none" w:sz="0" w:space="0" w:color="auto"/>
        <w:right w:val="none" w:sz="0" w:space="0" w:color="auto"/>
      </w:divBdr>
    </w:div>
    <w:div w:id="57411680">
      <w:bodyDiv w:val="1"/>
      <w:marLeft w:val="0"/>
      <w:marRight w:val="0"/>
      <w:marTop w:val="0"/>
      <w:marBottom w:val="0"/>
      <w:divBdr>
        <w:top w:val="none" w:sz="0" w:space="0" w:color="auto"/>
        <w:left w:val="none" w:sz="0" w:space="0" w:color="auto"/>
        <w:bottom w:val="none" w:sz="0" w:space="0" w:color="auto"/>
        <w:right w:val="none" w:sz="0" w:space="0" w:color="auto"/>
      </w:divBdr>
    </w:div>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108818647">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37040225">
      <w:bodyDiv w:val="1"/>
      <w:marLeft w:val="0"/>
      <w:marRight w:val="0"/>
      <w:marTop w:val="0"/>
      <w:marBottom w:val="0"/>
      <w:divBdr>
        <w:top w:val="none" w:sz="0" w:space="0" w:color="auto"/>
        <w:left w:val="none" w:sz="0" w:space="0" w:color="auto"/>
        <w:bottom w:val="none" w:sz="0" w:space="0" w:color="auto"/>
        <w:right w:val="none" w:sz="0" w:space="0" w:color="auto"/>
      </w:divBdr>
    </w:div>
    <w:div w:id="169805055">
      <w:bodyDiv w:val="1"/>
      <w:marLeft w:val="0"/>
      <w:marRight w:val="0"/>
      <w:marTop w:val="0"/>
      <w:marBottom w:val="0"/>
      <w:divBdr>
        <w:top w:val="none" w:sz="0" w:space="0" w:color="auto"/>
        <w:left w:val="none" w:sz="0" w:space="0" w:color="auto"/>
        <w:bottom w:val="none" w:sz="0" w:space="0" w:color="auto"/>
        <w:right w:val="none" w:sz="0" w:space="0" w:color="auto"/>
      </w:divBdr>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41111943">
      <w:bodyDiv w:val="1"/>
      <w:marLeft w:val="0"/>
      <w:marRight w:val="0"/>
      <w:marTop w:val="0"/>
      <w:marBottom w:val="0"/>
      <w:divBdr>
        <w:top w:val="none" w:sz="0" w:space="0" w:color="auto"/>
        <w:left w:val="none" w:sz="0" w:space="0" w:color="auto"/>
        <w:bottom w:val="none" w:sz="0" w:space="0" w:color="auto"/>
        <w:right w:val="none" w:sz="0" w:space="0" w:color="auto"/>
      </w:divBdr>
    </w:div>
    <w:div w:id="255943549">
      <w:bodyDiv w:val="1"/>
      <w:marLeft w:val="0"/>
      <w:marRight w:val="0"/>
      <w:marTop w:val="0"/>
      <w:marBottom w:val="0"/>
      <w:divBdr>
        <w:top w:val="none" w:sz="0" w:space="0" w:color="auto"/>
        <w:left w:val="none" w:sz="0" w:space="0" w:color="auto"/>
        <w:bottom w:val="none" w:sz="0" w:space="0" w:color="auto"/>
        <w:right w:val="none" w:sz="0" w:space="0" w:color="auto"/>
      </w:divBdr>
    </w:div>
    <w:div w:id="262884150">
      <w:bodyDiv w:val="1"/>
      <w:marLeft w:val="0"/>
      <w:marRight w:val="0"/>
      <w:marTop w:val="0"/>
      <w:marBottom w:val="0"/>
      <w:divBdr>
        <w:top w:val="none" w:sz="0" w:space="0" w:color="auto"/>
        <w:left w:val="none" w:sz="0" w:space="0" w:color="auto"/>
        <w:bottom w:val="none" w:sz="0" w:space="0" w:color="auto"/>
        <w:right w:val="none" w:sz="0" w:space="0" w:color="auto"/>
      </w:divBdr>
    </w:div>
    <w:div w:id="275872916">
      <w:bodyDiv w:val="1"/>
      <w:marLeft w:val="0"/>
      <w:marRight w:val="0"/>
      <w:marTop w:val="0"/>
      <w:marBottom w:val="0"/>
      <w:divBdr>
        <w:top w:val="none" w:sz="0" w:space="0" w:color="auto"/>
        <w:left w:val="none" w:sz="0" w:space="0" w:color="auto"/>
        <w:bottom w:val="none" w:sz="0" w:space="0" w:color="auto"/>
        <w:right w:val="none" w:sz="0" w:space="0" w:color="auto"/>
      </w:divBdr>
    </w:div>
    <w:div w:id="280454262">
      <w:bodyDiv w:val="1"/>
      <w:marLeft w:val="0"/>
      <w:marRight w:val="0"/>
      <w:marTop w:val="0"/>
      <w:marBottom w:val="0"/>
      <w:divBdr>
        <w:top w:val="none" w:sz="0" w:space="0" w:color="auto"/>
        <w:left w:val="none" w:sz="0" w:space="0" w:color="auto"/>
        <w:bottom w:val="none" w:sz="0" w:space="0" w:color="auto"/>
        <w:right w:val="none" w:sz="0" w:space="0" w:color="auto"/>
      </w:divBdr>
    </w:div>
    <w:div w:id="291597342">
      <w:bodyDiv w:val="1"/>
      <w:marLeft w:val="0"/>
      <w:marRight w:val="0"/>
      <w:marTop w:val="0"/>
      <w:marBottom w:val="0"/>
      <w:divBdr>
        <w:top w:val="none" w:sz="0" w:space="0" w:color="auto"/>
        <w:left w:val="none" w:sz="0" w:space="0" w:color="auto"/>
        <w:bottom w:val="none" w:sz="0" w:space="0" w:color="auto"/>
        <w:right w:val="none" w:sz="0" w:space="0" w:color="auto"/>
      </w:divBdr>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24627768">
      <w:bodyDiv w:val="1"/>
      <w:marLeft w:val="0"/>
      <w:marRight w:val="0"/>
      <w:marTop w:val="0"/>
      <w:marBottom w:val="0"/>
      <w:divBdr>
        <w:top w:val="none" w:sz="0" w:space="0" w:color="auto"/>
        <w:left w:val="none" w:sz="0" w:space="0" w:color="auto"/>
        <w:bottom w:val="none" w:sz="0" w:space="0" w:color="auto"/>
        <w:right w:val="none" w:sz="0" w:space="0" w:color="auto"/>
      </w:divBdr>
    </w:div>
    <w:div w:id="328145174">
      <w:bodyDiv w:val="1"/>
      <w:marLeft w:val="0"/>
      <w:marRight w:val="0"/>
      <w:marTop w:val="0"/>
      <w:marBottom w:val="0"/>
      <w:divBdr>
        <w:top w:val="none" w:sz="0" w:space="0" w:color="auto"/>
        <w:left w:val="none" w:sz="0" w:space="0" w:color="auto"/>
        <w:bottom w:val="none" w:sz="0" w:space="0" w:color="auto"/>
        <w:right w:val="none" w:sz="0" w:space="0" w:color="auto"/>
      </w:divBdr>
    </w:div>
    <w:div w:id="332874592">
      <w:bodyDiv w:val="1"/>
      <w:marLeft w:val="0"/>
      <w:marRight w:val="0"/>
      <w:marTop w:val="0"/>
      <w:marBottom w:val="0"/>
      <w:divBdr>
        <w:top w:val="none" w:sz="0" w:space="0" w:color="auto"/>
        <w:left w:val="none" w:sz="0" w:space="0" w:color="auto"/>
        <w:bottom w:val="none" w:sz="0" w:space="0" w:color="auto"/>
        <w:right w:val="none" w:sz="0" w:space="0" w:color="auto"/>
      </w:divBdr>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57659493">
      <w:bodyDiv w:val="1"/>
      <w:marLeft w:val="0"/>
      <w:marRight w:val="0"/>
      <w:marTop w:val="0"/>
      <w:marBottom w:val="0"/>
      <w:divBdr>
        <w:top w:val="none" w:sz="0" w:space="0" w:color="auto"/>
        <w:left w:val="none" w:sz="0" w:space="0" w:color="auto"/>
        <w:bottom w:val="none" w:sz="0" w:space="0" w:color="auto"/>
        <w:right w:val="none" w:sz="0" w:space="0" w:color="auto"/>
      </w:divBdr>
    </w:div>
    <w:div w:id="359086616">
      <w:bodyDiv w:val="1"/>
      <w:marLeft w:val="0"/>
      <w:marRight w:val="0"/>
      <w:marTop w:val="0"/>
      <w:marBottom w:val="0"/>
      <w:divBdr>
        <w:top w:val="none" w:sz="0" w:space="0" w:color="auto"/>
        <w:left w:val="none" w:sz="0" w:space="0" w:color="auto"/>
        <w:bottom w:val="none" w:sz="0" w:space="0" w:color="auto"/>
        <w:right w:val="none" w:sz="0" w:space="0" w:color="auto"/>
      </w:divBdr>
    </w:div>
    <w:div w:id="390617884">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08037797">
      <w:bodyDiv w:val="1"/>
      <w:marLeft w:val="0"/>
      <w:marRight w:val="0"/>
      <w:marTop w:val="0"/>
      <w:marBottom w:val="0"/>
      <w:divBdr>
        <w:top w:val="none" w:sz="0" w:space="0" w:color="auto"/>
        <w:left w:val="none" w:sz="0" w:space="0" w:color="auto"/>
        <w:bottom w:val="none" w:sz="0" w:space="0" w:color="auto"/>
        <w:right w:val="none" w:sz="0" w:space="0" w:color="auto"/>
      </w:divBdr>
    </w:div>
    <w:div w:id="411900952">
      <w:bodyDiv w:val="1"/>
      <w:marLeft w:val="0"/>
      <w:marRight w:val="0"/>
      <w:marTop w:val="0"/>
      <w:marBottom w:val="0"/>
      <w:divBdr>
        <w:top w:val="none" w:sz="0" w:space="0" w:color="auto"/>
        <w:left w:val="none" w:sz="0" w:space="0" w:color="auto"/>
        <w:bottom w:val="none" w:sz="0" w:space="0" w:color="auto"/>
        <w:right w:val="none" w:sz="0" w:space="0" w:color="auto"/>
      </w:divBdr>
    </w:div>
    <w:div w:id="418451967">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505825359">
      <w:bodyDiv w:val="1"/>
      <w:marLeft w:val="0"/>
      <w:marRight w:val="0"/>
      <w:marTop w:val="0"/>
      <w:marBottom w:val="0"/>
      <w:divBdr>
        <w:top w:val="none" w:sz="0" w:space="0" w:color="auto"/>
        <w:left w:val="none" w:sz="0" w:space="0" w:color="auto"/>
        <w:bottom w:val="none" w:sz="0" w:space="0" w:color="auto"/>
        <w:right w:val="none" w:sz="0" w:space="0" w:color="auto"/>
      </w:divBdr>
    </w:div>
    <w:div w:id="514152236">
      <w:bodyDiv w:val="1"/>
      <w:marLeft w:val="0"/>
      <w:marRight w:val="0"/>
      <w:marTop w:val="0"/>
      <w:marBottom w:val="0"/>
      <w:divBdr>
        <w:top w:val="none" w:sz="0" w:space="0" w:color="auto"/>
        <w:left w:val="none" w:sz="0" w:space="0" w:color="auto"/>
        <w:bottom w:val="none" w:sz="0" w:space="0" w:color="auto"/>
        <w:right w:val="none" w:sz="0" w:space="0" w:color="auto"/>
      </w:divBdr>
    </w:div>
    <w:div w:id="535973290">
      <w:bodyDiv w:val="1"/>
      <w:marLeft w:val="0"/>
      <w:marRight w:val="0"/>
      <w:marTop w:val="0"/>
      <w:marBottom w:val="0"/>
      <w:divBdr>
        <w:top w:val="none" w:sz="0" w:space="0" w:color="auto"/>
        <w:left w:val="none" w:sz="0" w:space="0" w:color="auto"/>
        <w:bottom w:val="none" w:sz="0" w:space="0" w:color="auto"/>
        <w:right w:val="none" w:sz="0" w:space="0" w:color="auto"/>
      </w:divBdr>
    </w:div>
    <w:div w:id="539246186">
      <w:bodyDiv w:val="1"/>
      <w:marLeft w:val="0"/>
      <w:marRight w:val="0"/>
      <w:marTop w:val="0"/>
      <w:marBottom w:val="0"/>
      <w:divBdr>
        <w:top w:val="none" w:sz="0" w:space="0" w:color="auto"/>
        <w:left w:val="none" w:sz="0" w:space="0" w:color="auto"/>
        <w:bottom w:val="none" w:sz="0" w:space="0" w:color="auto"/>
        <w:right w:val="none" w:sz="0" w:space="0" w:color="auto"/>
      </w:divBdr>
    </w:div>
    <w:div w:id="540895735">
      <w:bodyDiv w:val="1"/>
      <w:marLeft w:val="0"/>
      <w:marRight w:val="0"/>
      <w:marTop w:val="0"/>
      <w:marBottom w:val="0"/>
      <w:divBdr>
        <w:top w:val="none" w:sz="0" w:space="0" w:color="auto"/>
        <w:left w:val="none" w:sz="0" w:space="0" w:color="auto"/>
        <w:bottom w:val="none" w:sz="0" w:space="0" w:color="auto"/>
        <w:right w:val="none" w:sz="0" w:space="0" w:color="auto"/>
      </w:divBdr>
    </w:div>
    <w:div w:id="580604721">
      <w:bodyDiv w:val="1"/>
      <w:marLeft w:val="0"/>
      <w:marRight w:val="0"/>
      <w:marTop w:val="0"/>
      <w:marBottom w:val="0"/>
      <w:divBdr>
        <w:top w:val="none" w:sz="0" w:space="0" w:color="auto"/>
        <w:left w:val="none" w:sz="0" w:space="0" w:color="auto"/>
        <w:bottom w:val="none" w:sz="0" w:space="0" w:color="auto"/>
        <w:right w:val="none" w:sz="0" w:space="0" w:color="auto"/>
      </w:divBdr>
    </w:div>
    <w:div w:id="598411649">
      <w:bodyDiv w:val="1"/>
      <w:marLeft w:val="0"/>
      <w:marRight w:val="0"/>
      <w:marTop w:val="0"/>
      <w:marBottom w:val="0"/>
      <w:divBdr>
        <w:top w:val="none" w:sz="0" w:space="0" w:color="auto"/>
        <w:left w:val="none" w:sz="0" w:space="0" w:color="auto"/>
        <w:bottom w:val="none" w:sz="0" w:space="0" w:color="auto"/>
        <w:right w:val="none" w:sz="0" w:space="0" w:color="auto"/>
      </w:divBdr>
    </w:div>
    <w:div w:id="602104903">
      <w:bodyDiv w:val="1"/>
      <w:marLeft w:val="0"/>
      <w:marRight w:val="0"/>
      <w:marTop w:val="0"/>
      <w:marBottom w:val="0"/>
      <w:divBdr>
        <w:top w:val="none" w:sz="0" w:space="0" w:color="auto"/>
        <w:left w:val="none" w:sz="0" w:space="0" w:color="auto"/>
        <w:bottom w:val="none" w:sz="0" w:space="0" w:color="auto"/>
        <w:right w:val="none" w:sz="0" w:space="0" w:color="auto"/>
      </w:divBdr>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762603709">
      <w:bodyDiv w:val="1"/>
      <w:marLeft w:val="0"/>
      <w:marRight w:val="0"/>
      <w:marTop w:val="0"/>
      <w:marBottom w:val="0"/>
      <w:divBdr>
        <w:top w:val="none" w:sz="0" w:space="0" w:color="auto"/>
        <w:left w:val="none" w:sz="0" w:space="0" w:color="auto"/>
        <w:bottom w:val="none" w:sz="0" w:space="0" w:color="auto"/>
        <w:right w:val="none" w:sz="0" w:space="0" w:color="auto"/>
      </w:divBdr>
      <w:divsChild>
        <w:div w:id="8222734">
          <w:marLeft w:val="0"/>
          <w:marRight w:val="0"/>
          <w:marTop w:val="0"/>
          <w:marBottom w:val="0"/>
          <w:divBdr>
            <w:top w:val="none" w:sz="0" w:space="0" w:color="auto"/>
            <w:left w:val="none" w:sz="0" w:space="0" w:color="auto"/>
            <w:bottom w:val="none" w:sz="0" w:space="0" w:color="auto"/>
            <w:right w:val="none" w:sz="0" w:space="0" w:color="auto"/>
          </w:divBdr>
        </w:div>
        <w:div w:id="9331939">
          <w:marLeft w:val="0"/>
          <w:marRight w:val="0"/>
          <w:marTop w:val="0"/>
          <w:marBottom w:val="0"/>
          <w:divBdr>
            <w:top w:val="none" w:sz="0" w:space="0" w:color="auto"/>
            <w:left w:val="none" w:sz="0" w:space="0" w:color="auto"/>
            <w:bottom w:val="none" w:sz="0" w:space="0" w:color="auto"/>
            <w:right w:val="none" w:sz="0" w:space="0" w:color="auto"/>
          </w:divBdr>
        </w:div>
        <w:div w:id="21131172">
          <w:marLeft w:val="0"/>
          <w:marRight w:val="0"/>
          <w:marTop w:val="0"/>
          <w:marBottom w:val="0"/>
          <w:divBdr>
            <w:top w:val="none" w:sz="0" w:space="0" w:color="auto"/>
            <w:left w:val="none" w:sz="0" w:space="0" w:color="auto"/>
            <w:bottom w:val="none" w:sz="0" w:space="0" w:color="auto"/>
            <w:right w:val="none" w:sz="0" w:space="0" w:color="auto"/>
          </w:divBdr>
        </w:div>
        <w:div w:id="21440714">
          <w:marLeft w:val="0"/>
          <w:marRight w:val="0"/>
          <w:marTop w:val="0"/>
          <w:marBottom w:val="0"/>
          <w:divBdr>
            <w:top w:val="none" w:sz="0" w:space="0" w:color="auto"/>
            <w:left w:val="none" w:sz="0" w:space="0" w:color="auto"/>
            <w:bottom w:val="none" w:sz="0" w:space="0" w:color="auto"/>
            <w:right w:val="none" w:sz="0" w:space="0" w:color="auto"/>
          </w:divBdr>
        </w:div>
        <w:div w:id="25521458">
          <w:marLeft w:val="0"/>
          <w:marRight w:val="0"/>
          <w:marTop w:val="0"/>
          <w:marBottom w:val="0"/>
          <w:divBdr>
            <w:top w:val="none" w:sz="0" w:space="0" w:color="auto"/>
            <w:left w:val="none" w:sz="0" w:space="0" w:color="auto"/>
            <w:bottom w:val="none" w:sz="0" w:space="0" w:color="auto"/>
            <w:right w:val="none" w:sz="0" w:space="0" w:color="auto"/>
          </w:divBdr>
        </w:div>
        <w:div w:id="26150387">
          <w:marLeft w:val="0"/>
          <w:marRight w:val="0"/>
          <w:marTop w:val="0"/>
          <w:marBottom w:val="0"/>
          <w:divBdr>
            <w:top w:val="none" w:sz="0" w:space="0" w:color="auto"/>
            <w:left w:val="none" w:sz="0" w:space="0" w:color="auto"/>
            <w:bottom w:val="none" w:sz="0" w:space="0" w:color="auto"/>
            <w:right w:val="none" w:sz="0" w:space="0" w:color="auto"/>
          </w:divBdr>
        </w:div>
        <w:div w:id="29573289">
          <w:marLeft w:val="0"/>
          <w:marRight w:val="0"/>
          <w:marTop w:val="0"/>
          <w:marBottom w:val="0"/>
          <w:divBdr>
            <w:top w:val="none" w:sz="0" w:space="0" w:color="auto"/>
            <w:left w:val="none" w:sz="0" w:space="0" w:color="auto"/>
            <w:bottom w:val="none" w:sz="0" w:space="0" w:color="auto"/>
            <w:right w:val="none" w:sz="0" w:space="0" w:color="auto"/>
          </w:divBdr>
        </w:div>
        <w:div w:id="34700634">
          <w:marLeft w:val="0"/>
          <w:marRight w:val="0"/>
          <w:marTop w:val="0"/>
          <w:marBottom w:val="0"/>
          <w:divBdr>
            <w:top w:val="none" w:sz="0" w:space="0" w:color="auto"/>
            <w:left w:val="none" w:sz="0" w:space="0" w:color="auto"/>
            <w:bottom w:val="none" w:sz="0" w:space="0" w:color="auto"/>
            <w:right w:val="none" w:sz="0" w:space="0" w:color="auto"/>
          </w:divBdr>
        </w:div>
        <w:div w:id="37703789">
          <w:marLeft w:val="0"/>
          <w:marRight w:val="0"/>
          <w:marTop w:val="0"/>
          <w:marBottom w:val="0"/>
          <w:divBdr>
            <w:top w:val="none" w:sz="0" w:space="0" w:color="auto"/>
            <w:left w:val="none" w:sz="0" w:space="0" w:color="auto"/>
            <w:bottom w:val="none" w:sz="0" w:space="0" w:color="auto"/>
            <w:right w:val="none" w:sz="0" w:space="0" w:color="auto"/>
          </w:divBdr>
        </w:div>
        <w:div w:id="45644273">
          <w:marLeft w:val="0"/>
          <w:marRight w:val="0"/>
          <w:marTop w:val="0"/>
          <w:marBottom w:val="0"/>
          <w:divBdr>
            <w:top w:val="none" w:sz="0" w:space="0" w:color="auto"/>
            <w:left w:val="none" w:sz="0" w:space="0" w:color="auto"/>
            <w:bottom w:val="none" w:sz="0" w:space="0" w:color="auto"/>
            <w:right w:val="none" w:sz="0" w:space="0" w:color="auto"/>
          </w:divBdr>
        </w:div>
        <w:div w:id="46414626">
          <w:marLeft w:val="0"/>
          <w:marRight w:val="0"/>
          <w:marTop w:val="0"/>
          <w:marBottom w:val="0"/>
          <w:divBdr>
            <w:top w:val="none" w:sz="0" w:space="0" w:color="auto"/>
            <w:left w:val="none" w:sz="0" w:space="0" w:color="auto"/>
            <w:bottom w:val="none" w:sz="0" w:space="0" w:color="auto"/>
            <w:right w:val="none" w:sz="0" w:space="0" w:color="auto"/>
          </w:divBdr>
        </w:div>
        <w:div w:id="53890597">
          <w:marLeft w:val="0"/>
          <w:marRight w:val="0"/>
          <w:marTop w:val="0"/>
          <w:marBottom w:val="0"/>
          <w:divBdr>
            <w:top w:val="none" w:sz="0" w:space="0" w:color="auto"/>
            <w:left w:val="none" w:sz="0" w:space="0" w:color="auto"/>
            <w:bottom w:val="none" w:sz="0" w:space="0" w:color="auto"/>
            <w:right w:val="none" w:sz="0" w:space="0" w:color="auto"/>
          </w:divBdr>
        </w:div>
        <w:div w:id="56897506">
          <w:marLeft w:val="0"/>
          <w:marRight w:val="0"/>
          <w:marTop w:val="0"/>
          <w:marBottom w:val="0"/>
          <w:divBdr>
            <w:top w:val="none" w:sz="0" w:space="0" w:color="auto"/>
            <w:left w:val="none" w:sz="0" w:space="0" w:color="auto"/>
            <w:bottom w:val="none" w:sz="0" w:space="0" w:color="auto"/>
            <w:right w:val="none" w:sz="0" w:space="0" w:color="auto"/>
          </w:divBdr>
        </w:div>
        <w:div w:id="58796994">
          <w:marLeft w:val="0"/>
          <w:marRight w:val="0"/>
          <w:marTop w:val="0"/>
          <w:marBottom w:val="0"/>
          <w:divBdr>
            <w:top w:val="none" w:sz="0" w:space="0" w:color="auto"/>
            <w:left w:val="none" w:sz="0" w:space="0" w:color="auto"/>
            <w:bottom w:val="none" w:sz="0" w:space="0" w:color="auto"/>
            <w:right w:val="none" w:sz="0" w:space="0" w:color="auto"/>
          </w:divBdr>
        </w:div>
        <w:div w:id="62027822">
          <w:marLeft w:val="0"/>
          <w:marRight w:val="0"/>
          <w:marTop w:val="0"/>
          <w:marBottom w:val="0"/>
          <w:divBdr>
            <w:top w:val="none" w:sz="0" w:space="0" w:color="auto"/>
            <w:left w:val="none" w:sz="0" w:space="0" w:color="auto"/>
            <w:bottom w:val="none" w:sz="0" w:space="0" w:color="auto"/>
            <w:right w:val="none" w:sz="0" w:space="0" w:color="auto"/>
          </w:divBdr>
        </w:div>
        <w:div w:id="69429649">
          <w:marLeft w:val="0"/>
          <w:marRight w:val="0"/>
          <w:marTop w:val="0"/>
          <w:marBottom w:val="0"/>
          <w:divBdr>
            <w:top w:val="none" w:sz="0" w:space="0" w:color="auto"/>
            <w:left w:val="none" w:sz="0" w:space="0" w:color="auto"/>
            <w:bottom w:val="none" w:sz="0" w:space="0" w:color="auto"/>
            <w:right w:val="none" w:sz="0" w:space="0" w:color="auto"/>
          </w:divBdr>
        </w:div>
        <w:div w:id="70473587">
          <w:marLeft w:val="0"/>
          <w:marRight w:val="0"/>
          <w:marTop w:val="0"/>
          <w:marBottom w:val="0"/>
          <w:divBdr>
            <w:top w:val="none" w:sz="0" w:space="0" w:color="auto"/>
            <w:left w:val="none" w:sz="0" w:space="0" w:color="auto"/>
            <w:bottom w:val="none" w:sz="0" w:space="0" w:color="auto"/>
            <w:right w:val="none" w:sz="0" w:space="0" w:color="auto"/>
          </w:divBdr>
        </w:div>
        <w:div w:id="79565437">
          <w:marLeft w:val="0"/>
          <w:marRight w:val="0"/>
          <w:marTop w:val="0"/>
          <w:marBottom w:val="0"/>
          <w:divBdr>
            <w:top w:val="none" w:sz="0" w:space="0" w:color="auto"/>
            <w:left w:val="none" w:sz="0" w:space="0" w:color="auto"/>
            <w:bottom w:val="none" w:sz="0" w:space="0" w:color="auto"/>
            <w:right w:val="none" w:sz="0" w:space="0" w:color="auto"/>
          </w:divBdr>
        </w:div>
        <w:div w:id="81344671">
          <w:marLeft w:val="0"/>
          <w:marRight w:val="0"/>
          <w:marTop w:val="0"/>
          <w:marBottom w:val="0"/>
          <w:divBdr>
            <w:top w:val="none" w:sz="0" w:space="0" w:color="auto"/>
            <w:left w:val="none" w:sz="0" w:space="0" w:color="auto"/>
            <w:bottom w:val="none" w:sz="0" w:space="0" w:color="auto"/>
            <w:right w:val="none" w:sz="0" w:space="0" w:color="auto"/>
          </w:divBdr>
        </w:div>
        <w:div w:id="82457573">
          <w:marLeft w:val="0"/>
          <w:marRight w:val="0"/>
          <w:marTop w:val="0"/>
          <w:marBottom w:val="0"/>
          <w:divBdr>
            <w:top w:val="none" w:sz="0" w:space="0" w:color="auto"/>
            <w:left w:val="none" w:sz="0" w:space="0" w:color="auto"/>
            <w:bottom w:val="none" w:sz="0" w:space="0" w:color="auto"/>
            <w:right w:val="none" w:sz="0" w:space="0" w:color="auto"/>
          </w:divBdr>
        </w:div>
        <w:div w:id="82915047">
          <w:marLeft w:val="0"/>
          <w:marRight w:val="0"/>
          <w:marTop w:val="0"/>
          <w:marBottom w:val="0"/>
          <w:divBdr>
            <w:top w:val="none" w:sz="0" w:space="0" w:color="auto"/>
            <w:left w:val="none" w:sz="0" w:space="0" w:color="auto"/>
            <w:bottom w:val="none" w:sz="0" w:space="0" w:color="auto"/>
            <w:right w:val="none" w:sz="0" w:space="0" w:color="auto"/>
          </w:divBdr>
        </w:div>
        <w:div w:id="84620214">
          <w:marLeft w:val="0"/>
          <w:marRight w:val="0"/>
          <w:marTop w:val="0"/>
          <w:marBottom w:val="0"/>
          <w:divBdr>
            <w:top w:val="none" w:sz="0" w:space="0" w:color="auto"/>
            <w:left w:val="none" w:sz="0" w:space="0" w:color="auto"/>
            <w:bottom w:val="none" w:sz="0" w:space="0" w:color="auto"/>
            <w:right w:val="none" w:sz="0" w:space="0" w:color="auto"/>
          </w:divBdr>
        </w:div>
        <w:div w:id="92896310">
          <w:marLeft w:val="0"/>
          <w:marRight w:val="0"/>
          <w:marTop w:val="0"/>
          <w:marBottom w:val="0"/>
          <w:divBdr>
            <w:top w:val="none" w:sz="0" w:space="0" w:color="auto"/>
            <w:left w:val="none" w:sz="0" w:space="0" w:color="auto"/>
            <w:bottom w:val="none" w:sz="0" w:space="0" w:color="auto"/>
            <w:right w:val="none" w:sz="0" w:space="0" w:color="auto"/>
          </w:divBdr>
        </w:div>
        <w:div w:id="96216725">
          <w:marLeft w:val="0"/>
          <w:marRight w:val="0"/>
          <w:marTop w:val="0"/>
          <w:marBottom w:val="0"/>
          <w:divBdr>
            <w:top w:val="none" w:sz="0" w:space="0" w:color="auto"/>
            <w:left w:val="none" w:sz="0" w:space="0" w:color="auto"/>
            <w:bottom w:val="none" w:sz="0" w:space="0" w:color="auto"/>
            <w:right w:val="none" w:sz="0" w:space="0" w:color="auto"/>
          </w:divBdr>
        </w:div>
        <w:div w:id="109935063">
          <w:marLeft w:val="0"/>
          <w:marRight w:val="0"/>
          <w:marTop w:val="0"/>
          <w:marBottom w:val="0"/>
          <w:divBdr>
            <w:top w:val="none" w:sz="0" w:space="0" w:color="auto"/>
            <w:left w:val="none" w:sz="0" w:space="0" w:color="auto"/>
            <w:bottom w:val="none" w:sz="0" w:space="0" w:color="auto"/>
            <w:right w:val="none" w:sz="0" w:space="0" w:color="auto"/>
          </w:divBdr>
        </w:div>
        <w:div w:id="111826153">
          <w:marLeft w:val="0"/>
          <w:marRight w:val="0"/>
          <w:marTop w:val="0"/>
          <w:marBottom w:val="0"/>
          <w:divBdr>
            <w:top w:val="none" w:sz="0" w:space="0" w:color="auto"/>
            <w:left w:val="none" w:sz="0" w:space="0" w:color="auto"/>
            <w:bottom w:val="none" w:sz="0" w:space="0" w:color="auto"/>
            <w:right w:val="none" w:sz="0" w:space="0" w:color="auto"/>
          </w:divBdr>
        </w:div>
        <w:div w:id="112360798">
          <w:marLeft w:val="0"/>
          <w:marRight w:val="0"/>
          <w:marTop w:val="0"/>
          <w:marBottom w:val="0"/>
          <w:divBdr>
            <w:top w:val="none" w:sz="0" w:space="0" w:color="auto"/>
            <w:left w:val="none" w:sz="0" w:space="0" w:color="auto"/>
            <w:bottom w:val="none" w:sz="0" w:space="0" w:color="auto"/>
            <w:right w:val="none" w:sz="0" w:space="0" w:color="auto"/>
          </w:divBdr>
        </w:div>
        <w:div w:id="114063895">
          <w:marLeft w:val="0"/>
          <w:marRight w:val="0"/>
          <w:marTop w:val="0"/>
          <w:marBottom w:val="0"/>
          <w:divBdr>
            <w:top w:val="none" w:sz="0" w:space="0" w:color="auto"/>
            <w:left w:val="none" w:sz="0" w:space="0" w:color="auto"/>
            <w:bottom w:val="none" w:sz="0" w:space="0" w:color="auto"/>
            <w:right w:val="none" w:sz="0" w:space="0" w:color="auto"/>
          </w:divBdr>
        </w:div>
        <w:div w:id="119962992">
          <w:marLeft w:val="0"/>
          <w:marRight w:val="0"/>
          <w:marTop w:val="0"/>
          <w:marBottom w:val="0"/>
          <w:divBdr>
            <w:top w:val="none" w:sz="0" w:space="0" w:color="auto"/>
            <w:left w:val="none" w:sz="0" w:space="0" w:color="auto"/>
            <w:bottom w:val="none" w:sz="0" w:space="0" w:color="auto"/>
            <w:right w:val="none" w:sz="0" w:space="0" w:color="auto"/>
          </w:divBdr>
        </w:div>
        <w:div w:id="124467694">
          <w:marLeft w:val="0"/>
          <w:marRight w:val="0"/>
          <w:marTop w:val="0"/>
          <w:marBottom w:val="0"/>
          <w:divBdr>
            <w:top w:val="none" w:sz="0" w:space="0" w:color="auto"/>
            <w:left w:val="none" w:sz="0" w:space="0" w:color="auto"/>
            <w:bottom w:val="none" w:sz="0" w:space="0" w:color="auto"/>
            <w:right w:val="none" w:sz="0" w:space="0" w:color="auto"/>
          </w:divBdr>
        </w:div>
        <w:div w:id="127363558">
          <w:marLeft w:val="0"/>
          <w:marRight w:val="0"/>
          <w:marTop w:val="0"/>
          <w:marBottom w:val="0"/>
          <w:divBdr>
            <w:top w:val="none" w:sz="0" w:space="0" w:color="auto"/>
            <w:left w:val="none" w:sz="0" w:space="0" w:color="auto"/>
            <w:bottom w:val="none" w:sz="0" w:space="0" w:color="auto"/>
            <w:right w:val="none" w:sz="0" w:space="0" w:color="auto"/>
          </w:divBdr>
        </w:div>
        <w:div w:id="131943729">
          <w:marLeft w:val="0"/>
          <w:marRight w:val="0"/>
          <w:marTop w:val="0"/>
          <w:marBottom w:val="0"/>
          <w:divBdr>
            <w:top w:val="none" w:sz="0" w:space="0" w:color="auto"/>
            <w:left w:val="none" w:sz="0" w:space="0" w:color="auto"/>
            <w:bottom w:val="none" w:sz="0" w:space="0" w:color="auto"/>
            <w:right w:val="none" w:sz="0" w:space="0" w:color="auto"/>
          </w:divBdr>
        </w:div>
        <w:div w:id="134228181">
          <w:marLeft w:val="0"/>
          <w:marRight w:val="0"/>
          <w:marTop w:val="0"/>
          <w:marBottom w:val="0"/>
          <w:divBdr>
            <w:top w:val="none" w:sz="0" w:space="0" w:color="auto"/>
            <w:left w:val="none" w:sz="0" w:space="0" w:color="auto"/>
            <w:bottom w:val="none" w:sz="0" w:space="0" w:color="auto"/>
            <w:right w:val="none" w:sz="0" w:space="0" w:color="auto"/>
          </w:divBdr>
        </w:div>
        <w:div w:id="135298320">
          <w:marLeft w:val="0"/>
          <w:marRight w:val="0"/>
          <w:marTop w:val="0"/>
          <w:marBottom w:val="0"/>
          <w:divBdr>
            <w:top w:val="none" w:sz="0" w:space="0" w:color="auto"/>
            <w:left w:val="none" w:sz="0" w:space="0" w:color="auto"/>
            <w:bottom w:val="none" w:sz="0" w:space="0" w:color="auto"/>
            <w:right w:val="none" w:sz="0" w:space="0" w:color="auto"/>
          </w:divBdr>
        </w:div>
        <w:div w:id="137378652">
          <w:marLeft w:val="0"/>
          <w:marRight w:val="0"/>
          <w:marTop w:val="0"/>
          <w:marBottom w:val="0"/>
          <w:divBdr>
            <w:top w:val="none" w:sz="0" w:space="0" w:color="auto"/>
            <w:left w:val="none" w:sz="0" w:space="0" w:color="auto"/>
            <w:bottom w:val="none" w:sz="0" w:space="0" w:color="auto"/>
            <w:right w:val="none" w:sz="0" w:space="0" w:color="auto"/>
          </w:divBdr>
        </w:div>
        <w:div w:id="138496416">
          <w:marLeft w:val="0"/>
          <w:marRight w:val="0"/>
          <w:marTop w:val="0"/>
          <w:marBottom w:val="0"/>
          <w:divBdr>
            <w:top w:val="none" w:sz="0" w:space="0" w:color="auto"/>
            <w:left w:val="none" w:sz="0" w:space="0" w:color="auto"/>
            <w:bottom w:val="none" w:sz="0" w:space="0" w:color="auto"/>
            <w:right w:val="none" w:sz="0" w:space="0" w:color="auto"/>
          </w:divBdr>
        </w:div>
        <w:div w:id="139157348">
          <w:marLeft w:val="0"/>
          <w:marRight w:val="0"/>
          <w:marTop w:val="0"/>
          <w:marBottom w:val="0"/>
          <w:divBdr>
            <w:top w:val="none" w:sz="0" w:space="0" w:color="auto"/>
            <w:left w:val="none" w:sz="0" w:space="0" w:color="auto"/>
            <w:bottom w:val="none" w:sz="0" w:space="0" w:color="auto"/>
            <w:right w:val="none" w:sz="0" w:space="0" w:color="auto"/>
          </w:divBdr>
        </w:div>
        <w:div w:id="140460727">
          <w:marLeft w:val="0"/>
          <w:marRight w:val="0"/>
          <w:marTop w:val="0"/>
          <w:marBottom w:val="0"/>
          <w:divBdr>
            <w:top w:val="none" w:sz="0" w:space="0" w:color="auto"/>
            <w:left w:val="none" w:sz="0" w:space="0" w:color="auto"/>
            <w:bottom w:val="none" w:sz="0" w:space="0" w:color="auto"/>
            <w:right w:val="none" w:sz="0" w:space="0" w:color="auto"/>
          </w:divBdr>
        </w:div>
        <w:div w:id="141391851">
          <w:marLeft w:val="0"/>
          <w:marRight w:val="0"/>
          <w:marTop w:val="0"/>
          <w:marBottom w:val="0"/>
          <w:divBdr>
            <w:top w:val="none" w:sz="0" w:space="0" w:color="auto"/>
            <w:left w:val="none" w:sz="0" w:space="0" w:color="auto"/>
            <w:bottom w:val="none" w:sz="0" w:space="0" w:color="auto"/>
            <w:right w:val="none" w:sz="0" w:space="0" w:color="auto"/>
          </w:divBdr>
        </w:div>
        <w:div w:id="141430681">
          <w:marLeft w:val="0"/>
          <w:marRight w:val="0"/>
          <w:marTop w:val="0"/>
          <w:marBottom w:val="0"/>
          <w:divBdr>
            <w:top w:val="none" w:sz="0" w:space="0" w:color="auto"/>
            <w:left w:val="none" w:sz="0" w:space="0" w:color="auto"/>
            <w:bottom w:val="none" w:sz="0" w:space="0" w:color="auto"/>
            <w:right w:val="none" w:sz="0" w:space="0" w:color="auto"/>
          </w:divBdr>
        </w:div>
        <w:div w:id="141895436">
          <w:marLeft w:val="0"/>
          <w:marRight w:val="0"/>
          <w:marTop w:val="0"/>
          <w:marBottom w:val="0"/>
          <w:divBdr>
            <w:top w:val="none" w:sz="0" w:space="0" w:color="auto"/>
            <w:left w:val="none" w:sz="0" w:space="0" w:color="auto"/>
            <w:bottom w:val="none" w:sz="0" w:space="0" w:color="auto"/>
            <w:right w:val="none" w:sz="0" w:space="0" w:color="auto"/>
          </w:divBdr>
        </w:div>
        <w:div w:id="147525779">
          <w:marLeft w:val="0"/>
          <w:marRight w:val="0"/>
          <w:marTop w:val="0"/>
          <w:marBottom w:val="0"/>
          <w:divBdr>
            <w:top w:val="none" w:sz="0" w:space="0" w:color="auto"/>
            <w:left w:val="none" w:sz="0" w:space="0" w:color="auto"/>
            <w:bottom w:val="none" w:sz="0" w:space="0" w:color="auto"/>
            <w:right w:val="none" w:sz="0" w:space="0" w:color="auto"/>
          </w:divBdr>
        </w:div>
        <w:div w:id="149178095">
          <w:marLeft w:val="0"/>
          <w:marRight w:val="0"/>
          <w:marTop w:val="0"/>
          <w:marBottom w:val="0"/>
          <w:divBdr>
            <w:top w:val="none" w:sz="0" w:space="0" w:color="auto"/>
            <w:left w:val="none" w:sz="0" w:space="0" w:color="auto"/>
            <w:bottom w:val="none" w:sz="0" w:space="0" w:color="auto"/>
            <w:right w:val="none" w:sz="0" w:space="0" w:color="auto"/>
          </w:divBdr>
        </w:div>
        <w:div w:id="155804599">
          <w:marLeft w:val="0"/>
          <w:marRight w:val="0"/>
          <w:marTop w:val="0"/>
          <w:marBottom w:val="0"/>
          <w:divBdr>
            <w:top w:val="none" w:sz="0" w:space="0" w:color="auto"/>
            <w:left w:val="none" w:sz="0" w:space="0" w:color="auto"/>
            <w:bottom w:val="none" w:sz="0" w:space="0" w:color="auto"/>
            <w:right w:val="none" w:sz="0" w:space="0" w:color="auto"/>
          </w:divBdr>
        </w:div>
        <w:div w:id="156849261">
          <w:marLeft w:val="0"/>
          <w:marRight w:val="0"/>
          <w:marTop w:val="0"/>
          <w:marBottom w:val="0"/>
          <w:divBdr>
            <w:top w:val="none" w:sz="0" w:space="0" w:color="auto"/>
            <w:left w:val="none" w:sz="0" w:space="0" w:color="auto"/>
            <w:bottom w:val="none" w:sz="0" w:space="0" w:color="auto"/>
            <w:right w:val="none" w:sz="0" w:space="0" w:color="auto"/>
          </w:divBdr>
        </w:div>
        <w:div w:id="159320028">
          <w:marLeft w:val="0"/>
          <w:marRight w:val="0"/>
          <w:marTop w:val="0"/>
          <w:marBottom w:val="0"/>
          <w:divBdr>
            <w:top w:val="none" w:sz="0" w:space="0" w:color="auto"/>
            <w:left w:val="none" w:sz="0" w:space="0" w:color="auto"/>
            <w:bottom w:val="none" w:sz="0" w:space="0" w:color="auto"/>
            <w:right w:val="none" w:sz="0" w:space="0" w:color="auto"/>
          </w:divBdr>
        </w:div>
        <w:div w:id="159780911">
          <w:marLeft w:val="0"/>
          <w:marRight w:val="0"/>
          <w:marTop w:val="0"/>
          <w:marBottom w:val="0"/>
          <w:divBdr>
            <w:top w:val="none" w:sz="0" w:space="0" w:color="auto"/>
            <w:left w:val="none" w:sz="0" w:space="0" w:color="auto"/>
            <w:bottom w:val="none" w:sz="0" w:space="0" w:color="auto"/>
            <w:right w:val="none" w:sz="0" w:space="0" w:color="auto"/>
          </w:divBdr>
        </w:div>
        <w:div w:id="165413033">
          <w:marLeft w:val="0"/>
          <w:marRight w:val="0"/>
          <w:marTop w:val="0"/>
          <w:marBottom w:val="0"/>
          <w:divBdr>
            <w:top w:val="none" w:sz="0" w:space="0" w:color="auto"/>
            <w:left w:val="none" w:sz="0" w:space="0" w:color="auto"/>
            <w:bottom w:val="none" w:sz="0" w:space="0" w:color="auto"/>
            <w:right w:val="none" w:sz="0" w:space="0" w:color="auto"/>
          </w:divBdr>
        </w:div>
        <w:div w:id="167183438">
          <w:marLeft w:val="0"/>
          <w:marRight w:val="0"/>
          <w:marTop w:val="0"/>
          <w:marBottom w:val="0"/>
          <w:divBdr>
            <w:top w:val="none" w:sz="0" w:space="0" w:color="auto"/>
            <w:left w:val="none" w:sz="0" w:space="0" w:color="auto"/>
            <w:bottom w:val="none" w:sz="0" w:space="0" w:color="auto"/>
            <w:right w:val="none" w:sz="0" w:space="0" w:color="auto"/>
          </w:divBdr>
        </w:div>
        <w:div w:id="169562410">
          <w:marLeft w:val="0"/>
          <w:marRight w:val="0"/>
          <w:marTop w:val="0"/>
          <w:marBottom w:val="0"/>
          <w:divBdr>
            <w:top w:val="none" w:sz="0" w:space="0" w:color="auto"/>
            <w:left w:val="none" w:sz="0" w:space="0" w:color="auto"/>
            <w:bottom w:val="none" w:sz="0" w:space="0" w:color="auto"/>
            <w:right w:val="none" w:sz="0" w:space="0" w:color="auto"/>
          </w:divBdr>
        </w:div>
        <w:div w:id="171994797">
          <w:marLeft w:val="0"/>
          <w:marRight w:val="0"/>
          <w:marTop w:val="0"/>
          <w:marBottom w:val="0"/>
          <w:divBdr>
            <w:top w:val="none" w:sz="0" w:space="0" w:color="auto"/>
            <w:left w:val="none" w:sz="0" w:space="0" w:color="auto"/>
            <w:bottom w:val="none" w:sz="0" w:space="0" w:color="auto"/>
            <w:right w:val="none" w:sz="0" w:space="0" w:color="auto"/>
          </w:divBdr>
        </w:div>
        <w:div w:id="172688014">
          <w:marLeft w:val="0"/>
          <w:marRight w:val="0"/>
          <w:marTop w:val="0"/>
          <w:marBottom w:val="0"/>
          <w:divBdr>
            <w:top w:val="none" w:sz="0" w:space="0" w:color="auto"/>
            <w:left w:val="none" w:sz="0" w:space="0" w:color="auto"/>
            <w:bottom w:val="none" w:sz="0" w:space="0" w:color="auto"/>
            <w:right w:val="none" w:sz="0" w:space="0" w:color="auto"/>
          </w:divBdr>
        </w:div>
        <w:div w:id="174736215">
          <w:marLeft w:val="0"/>
          <w:marRight w:val="0"/>
          <w:marTop w:val="0"/>
          <w:marBottom w:val="0"/>
          <w:divBdr>
            <w:top w:val="none" w:sz="0" w:space="0" w:color="auto"/>
            <w:left w:val="none" w:sz="0" w:space="0" w:color="auto"/>
            <w:bottom w:val="none" w:sz="0" w:space="0" w:color="auto"/>
            <w:right w:val="none" w:sz="0" w:space="0" w:color="auto"/>
          </w:divBdr>
        </w:div>
        <w:div w:id="176962323">
          <w:marLeft w:val="0"/>
          <w:marRight w:val="0"/>
          <w:marTop w:val="0"/>
          <w:marBottom w:val="0"/>
          <w:divBdr>
            <w:top w:val="none" w:sz="0" w:space="0" w:color="auto"/>
            <w:left w:val="none" w:sz="0" w:space="0" w:color="auto"/>
            <w:bottom w:val="none" w:sz="0" w:space="0" w:color="auto"/>
            <w:right w:val="none" w:sz="0" w:space="0" w:color="auto"/>
          </w:divBdr>
        </w:div>
        <w:div w:id="180047013">
          <w:marLeft w:val="0"/>
          <w:marRight w:val="0"/>
          <w:marTop w:val="0"/>
          <w:marBottom w:val="0"/>
          <w:divBdr>
            <w:top w:val="none" w:sz="0" w:space="0" w:color="auto"/>
            <w:left w:val="none" w:sz="0" w:space="0" w:color="auto"/>
            <w:bottom w:val="none" w:sz="0" w:space="0" w:color="auto"/>
            <w:right w:val="none" w:sz="0" w:space="0" w:color="auto"/>
          </w:divBdr>
        </w:div>
        <w:div w:id="180120977">
          <w:marLeft w:val="0"/>
          <w:marRight w:val="0"/>
          <w:marTop w:val="0"/>
          <w:marBottom w:val="0"/>
          <w:divBdr>
            <w:top w:val="none" w:sz="0" w:space="0" w:color="auto"/>
            <w:left w:val="none" w:sz="0" w:space="0" w:color="auto"/>
            <w:bottom w:val="none" w:sz="0" w:space="0" w:color="auto"/>
            <w:right w:val="none" w:sz="0" w:space="0" w:color="auto"/>
          </w:divBdr>
        </w:div>
        <w:div w:id="180246819">
          <w:marLeft w:val="0"/>
          <w:marRight w:val="0"/>
          <w:marTop w:val="0"/>
          <w:marBottom w:val="0"/>
          <w:divBdr>
            <w:top w:val="none" w:sz="0" w:space="0" w:color="auto"/>
            <w:left w:val="none" w:sz="0" w:space="0" w:color="auto"/>
            <w:bottom w:val="none" w:sz="0" w:space="0" w:color="auto"/>
            <w:right w:val="none" w:sz="0" w:space="0" w:color="auto"/>
          </w:divBdr>
        </w:div>
        <w:div w:id="185482693">
          <w:marLeft w:val="0"/>
          <w:marRight w:val="0"/>
          <w:marTop w:val="0"/>
          <w:marBottom w:val="0"/>
          <w:divBdr>
            <w:top w:val="none" w:sz="0" w:space="0" w:color="auto"/>
            <w:left w:val="none" w:sz="0" w:space="0" w:color="auto"/>
            <w:bottom w:val="none" w:sz="0" w:space="0" w:color="auto"/>
            <w:right w:val="none" w:sz="0" w:space="0" w:color="auto"/>
          </w:divBdr>
        </w:div>
        <w:div w:id="188488647">
          <w:marLeft w:val="0"/>
          <w:marRight w:val="0"/>
          <w:marTop w:val="0"/>
          <w:marBottom w:val="0"/>
          <w:divBdr>
            <w:top w:val="none" w:sz="0" w:space="0" w:color="auto"/>
            <w:left w:val="none" w:sz="0" w:space="0" w:color="auto"/>
            <w:bottom w:val="none" w:sz="0" w:space="0" w:color="auto"/>
            <w:right w:val="none" w:sz="0" w:space="0" w:color="auto"/>
          </w:divBdr>
        </w:div>
        <w:div w:id="193930207">
          <w:marLeft w:val="0"/>
          <w:marRight w:val="0"/>
          <w:marTop w:val="0"/>
          <w:marBottom w:val="0"/>
          <w:divBdr>
            <w:top w:val="none" w:sz="0" w:space="0" w:color="auto"/>
            <w:left w:val="none" w:sz="0" w:space="0" w:color="auto"/>
            <w:bottom w:val="none" w:sz="0" w:space="0" w:color="auto"/>
            <w:right w:val="none" w:sz="0" w:space="0" w:color="auto"/>
          </w:divBdr>
        </w:div>
        <w:div w:id="208804465">
          <w:marLeft w:val="0"/>
          <w:marRight w:val="0"/>
          <w:marTop w:val="0"/>
          <w:marBottom w:val="0"/>
          <w:divBdr>
            <w:top w:val="none" w:sz="0" w:space="0" w:color="auto"/>
            <w:left w:val="none" w:sz="0" w:space="0" w:color="auto"/>
            <w:bottom w:val="none" w:sz="0" w:space="0" w:color="auto"/>
            <w:right w:val="none" w:sz="0" w:space="0" w:color="auto"/>
          </w:divBdr>
        </w:div>
        <w:div w:id="210196370">
          <w:marLeft w:val="0"/>
          <w:marRight w:val="0"/>
          <w:marTop w:val="0"/>
          <w:marBottom w:val="0"/>
          <w:divBdr>
            <w:top w:val="none" w:sz="0" w:space="0" w:color="auto"/>
            <w:left w:val="none" w:sz="0" w:space="0" w:color="auto"/>
            <w:bottom w:val="none" w:sz="0" w:space="0" w:color="auto"/>
            <w:right w:val="none" w:sz="0" w:space="0" w:color="auto"/>
          </w:divBdr>
        </w:div>
        <w:div w:id="212814028">
          <w:marLeft w:val="0"/>
          <w:marRight w:val="0"/>
          <w:marTop w:val="0"/>
          <w:marBottom w:val="0"/>
          <w:divBdr>
            <w:top w:val="none" w:sz="0" w:space="0" w:color="auto"/>
            <w:left w:val="none" w:sz="0" w:space="0" w:color="auto"/>
            <w:bottom w:val="none" w:sz="0" w:space="0" w:color="auto"/>
            <w:right w:val="none" w:sz="0" w:space="0" w:color="auto"/>
          </w:divBdr>
        </w:div>
        <w:div w:id="214120593">
          <w:marLeft w:val="0"/>
          <w:marRight w:val="0"/>
          <w:marTop w:val="0"/>
          <w:marBottom w:val="0"/>
          <w:divBdr>
            <w:top w:val="none" w:sz="0" w:space="0" w:color="auto"/>
            <w:left w:val="none" w:sz="0" w:space="0" w:color="auto"/>
            <w:bottom w:val="none" w:sz="0" w:space="0" w:color="auto"/>
            <w:right w:val="none" w:sz="0" w:space="0" w:color="auto"/>
          </w:divBdr>
        </w:div>
        <w:div w:id="215315675">
          <w:marLeft w:val="0"/>
          <w:marRight w:val="0"/>
          <w:marTop w:val="0"/>
          <w:marBottom w:val="0"/>
          <w:divBdr>
            <w:top w:val="none" w:sz="0" w:space="0" w:color="auto"/>
            <w:left w:val="none" w:sz="0" w:space="0" w:color="auto"/>
            <w:bottom w:val="none" w:sz="0" w:space="0" w:color="auto"/>
            <w:right w:val="none" w:sz="0" w:space="0" w:color="auto"/>
          </w:divBdr>
        </w:div>
        <w:div w:id="216015502">
          <w:marLeft w:val="0"/>
          <w:marRight w:val="0"/>
          <w:marTop w:val="0"/>
          <w:marBottom w:val="0"/>
          <w:divBdr>
            <w:top w:val="none" w:sz="0" w:space="0" w:color="auto"/>
            <w:left w:val="none" w:sz="0" w:space="0" w:color="auto"/>
            <w:bottom w:val="none" w:sz="0" w:space="0" w:color="auto"/>
            <w:right w:val="none" w:sz="0" w:space="0" w:color="auto"/>
          </w:divBdr>
        </w:div>
        <w:div w:id="216206741">
          <w:marLeft w:val="0"/>
          <w:marRight w:val="0"/>
          <w:marTop w:val="0"/>
          <w:marBottom w:val="0"/>
          <w:divBdr>
            <w:top w:val="none" w:sz="0" w:space="0" w:color="auto"/>
            <w:left w:val="none" w:sz="0" w:space="0" w:color="auto"/>
            <w:bottom w:val="none" w:sz="0" w:space="0" w:color="auto"/>
            <w:right w:val="none" w:sz="0" w:space="0" w:color="auto"/>
          </w:divBdr>
        </w:div>
        <w:div w:id="217791200">
          <w:marLeft w:val="0"/>
          <w:marRight w:val="0"/>
          <w:marTop w:val="0"/>
          <w:marBottom w:val="0"/>
          <w:divBdr>
            <w:top w:val="none" w:sz="0" w:space="0" w:color="auto"/>
            <w:left w:val="none" w:sz="0" w:space="0" w:color="auto"/>
            <w:bottom w:val="none" w:sz="0" w:space="0" w:color="auto"/>
            <w:right w:val="none" w:sz="0" w:space="0" w:color="auto"/>
          </w:divBdr>
        </w:div>
        <w:div w:id="227156693">
          <w:marLeft w:val="0"/>
          <w:marRight w:val="0"/>
          <w:marTop w:val="0"/>
          <w:marBottom w:val="0"/>
          <w:divBdr>
            <w:top w:val="none" w:sz="0" w:space="0" w:color="auto"/>
            <w:left w:val="none" w:sz="0" w:space="0" w:color="auto"/>
            <w:bottom w:val="none" w:sz="0" w:space="0" w:color="auto"/>
            <w:right w:val="none" w:sz="0" w:space="0" w:color="auto"/>
          </w:divBdr>
        </w:div>
        <w:div w:id="230121469">
          <w:marLeft w:val="0"/>
          <w:marRight w:val="0"/>
          <w:marTop w:val="0"/>
          <w:marBottom w:val="0"/>
          <w:divBdr>
            <w:top w:val="none" w:sz="0" w:space="0" w:color="auto"/>
            <w:left w:val="none" w:sz="0" w:space="0" w:color="auto"/>
            <w:bottom w:val="none" w:sz="0" w:space="0" w:color="auto"/>
            <w:right w:val="none" w:sz="0" w:space="0" w:color="auto"/>
          </w:divBdr>
        </w:div>
        <w:div w:id="230968871">
          <w:marLeft w:val="0"/>
          <w:marRight w:val="0"/>
          <w:marTop w:val="0"/>
          <w:marBottom w:val="0"/>
          <w:divBdr>
            <w:top w:val="none" w:sz="0" w:space="0" w:color="auto"/>
            <w:left w:val="none" w:sz="0" w:space="0" w:color="auto"/>
            <w:bottom w:val="none" w:sz="0" w:space="0" w:color="auto"/>
            <w:right w:val="none" w:sz="0" w:space="0" w:color="auto"/>
          </w:divBdr>
        </w:div>
        <w:div w:id="238834504">
          <w:marLeft w:val="0"/>
          <w:marRight w:val="0"/>
          <w:marTop w:val="0"/>
          <w:marBottom w:val="0"/>
          <w:divBdr>
            <w:top w:val="none" w:sz="0" w:space="0" w:color="auto"/>
            <w:left w:val="none" w:sz="0" w:space="0" w:color="auto"/>
            <w:bottom w:val="none" w:sz="0" w:space="0" w:color="auto"/>
            <w:right w:val="none" w:sz="0" w:space="0" w:color="auto"/>
          </w:divBdr>
        </w:div>
        <w:div w:id="244535848">
          <w:marLeft w:val="0"/>
          <w:marRight w:val="0"/>
          <w:marTop w:val="0"/>
          <w:marBottom w:val="0"/>
          <w:divBdr>
            <w:top w:val="none" w:sz="0" w:space="0" w:color="auto"/>
            <w:left w:val="none" w:sz="0" w:space="0" w:color="auto"/>
            <w:bottom w:val="none" w:sz="0" w:space="0" w:color="auto"/>
            <w:right w:val="none" w:sz="0" w:space="0" w:color="auto"/>
          </w:divBdr>
        </w:div>
        <w:div w:id="248318404">
          <w:marLeft w:val="0"/>
          <w:marRight w:val="0"/>
          <w:marTop w:val="0"/>
          <w:marBottom w:val="0"/>
          <w:divBdr>
            <w:top w:val="none" w:sz="0" w:space="0" w:color="auto"/>
            <w:left w:val="none" w:sz="0" w:space="0" w:color="auto"/>
            <w:bottom w:val="none" w:sz="0" w:space="0" w:color="auto"/>
            <w:right w:val="none" w:sz="0" w:space="0" w:color="auto"/>
          </w:divBdr>
        </w:div>
        <w:div w:id="252014709">
          <w:marLeft w:val="0"/>
          <w:marRight w:val="0"/>
          <w:marTop w:val="0"/>
          <w:marBottom w:val="0"/>
          <w:divBdr>
            <w:top w:val="none" w:sz="0" w:space="0" w:color="auto"/>
            <w:left w:val="none" w:sz="0" w:space="0" w:color="auto"/>
            <w:bottom w:val="none" w:sz="0" w:space="0" w:color="auto"/>
            <w:right w:val="none" w:sz="0" w:space="0" w:color="auto"/>
          </w:divBdr>
        </w:div>
        <w:div w:id="257837158">
          <w:marLeft w:val="0"/>
          <w:marRight w:val="0"/>
          <w:marTop w:val="0"/>
          <w:marBottom w:val="0"/>
          <w:divBdr>
            <w:top w:val="none" w:sz="0" w:space="0" w:color="auto"/>
            <w:left w:val="none" w:sz="0" w:space="0" w:color="auto"/>
            <w:bottom w:val="none" w:sz="0" w:space="0" w:color="auto"/>
            <w:right w:val="none" w:sz="0" w:space="0" w:color="auto"/>
          </w:divBdr>
        </w:div>
        <w:div w:id="258147259">
          <w:marLeft w:val="0"/>
          <w:marRight w:val="0"/>
          <w:marTop w:val="0"/>
          <w:marBottom w:val="0"/>
          <w:divBdr>
            <w:top w:val="none" w:sz="0" w:space="0" w:color="auto"/>
            <w:left w:val="none" w:sz="0" w:space="0" w:color="auto"/>
            <w:bottom w:val="none" w:sz="0" w:space="0" w:color="auto"/>
            <w:right w:val="none" w:sz="0" w:space="0" w:color="auto"/>
          </w:divBdr>
        </w:div>
        <w:div w:id="259144052">
          <w:marLeft w:val="0"/>
          <w:marRight w:val="0"/>
          <w:marTop w:val="0"/>
          <w:marBottom w:val="0"/>
          <w:divBdr>
            <w:top w:val="none" w:sz="0" w:space="0" w:color="auto"/>
            <w:left w:val="none" w:sz="0" w:space="0" w:color="auto"/>
            <w:bottom w:val="none" w:sz="0" w:space="0" w:color="auto"/>
            <w:right w:val="none" w:sz="0" w:space="0" w:color="auto"/>
          </w:divBdr>
        </w:div>
        <w:div w:id="268511799">
          <w:marLeft w:val="0"/>
          <w:marRight w:val="0"/>
          <w:marTop w:val="0"/>
          <w:marBottom w:val="0"/>
          <w:divBdr>
            <w:top w:val="none" w:sz="0" w:space="0" w:color="auto"/>
            <w:left w:val="none" w:sz="0" w:space="0" w:color="auto"/>
            <w:bottom w:val="none" w:sz="0" w:space="0" w:color="auto"/>
            <w:right w:val="none" w:sz="0" w:space="0" w:color="auto"/>
          </w:divBdr>
        </w:div>
        <w:div w:id="269238796">
          <w:marLeft w:val="0"/>
          <w:marRight w:val="0"/>
          <w:marTop w:val="0"/>
          <w:marBottom w:val="0"/>
          <w:divBdr>
            <w:top w:val="none" w:sz="0" w:space="0" w:color="auto"/>
            <w:left w:val="none" w:sz="0" w:space="0" w:color="auto"/>
            <w:bottom w:val="none" w:sz="0" w:space="0" w:color="auto"/>
            <w:right w:val="none" w:sz="0" w:space="0" w:color="auto"/>
          </w:divBdr>
        </w:div>
        <w:div w:id="273828570">
          <w:marLeft w:val="0"/>
          <w:marRight w:val="0"/>
          <w:marTop w:val="0"/>
          <w:marBottom w:val="0"/>
          <w:divBdr>
            <w:top w:val="none" w:sz="0" w:space="0" w:color="auto"/>
            <w:left w:val="none" w:sz="0" w:space="0" w:color="auto"/>
            <w:bottom w:val="none" w:sz="0" w:space="0" w:color="auto"/>
            <w:right w:val="none" w:sz="0" w:space="0" w:color="auto"/>
          </w:divBdr>
        </w:div>
        <w:div w:id="279267613">
          <w:marLeft w:val="0"/>
          <w:marRight w:val="0"/>
          <w:marTop w:val="0"/>
          <w:marBottom w:val="0"/>
          <w:divBdr>
            <w:top w:val="none" w:sz="0" w:space="0" w:color="auto"/>
            <w:left w:val="none" w:sz="0" w:space="0" w:color="auto"/>
            <w:bottom w:val="none" w:sz="0" w:space="0" w:color="auto"/>
            <w:right w:val="none" w:sz="0" w:space="0" w:color="auto"/>
          </w:divBdr>
        </w:div>
        <w:div w:id="286470767">
          <w:marLeft w:val="0"/>
          <w:marRight w:val="0"/>
          <w:marTop w:val="0"/>
          <w:marBottom w:val="0"/>
          <w:divBdr>
            <w:top w:val="none" w:sz="0" w:space="0" w:color="auto"/>
            <w:left w:val="none" w:sz="0" w:space="0" w:color="auto"/>
            <w:bottom w:val="none" w:sz="0" w:space="0" w:color="auto"/>
            <w:right w:val="none" w:sz="0" w:space="0" w:color="auto"/>
          </w:divBdr>
        </w:div>
        <w:div w:id="288827207">
          <w:marLeft w:val="0"/>
          <w:marRight w:val="0"/>
          <w:marTop w:val="0"/>
          <w:marBottom w:val="0"/>
          <w:divBdr>
            <w:top w:val="none" w:sz="0" w:space="0" w:color="auto"/>
            <w:left w:val="none" w:sz="0" w:space="0" w:color="auto"/>
            <w:bottom w:val="none" w:sz="0" w:space="0" w:color="auto"/>
            <w:right w:val="none" w:sz="0" w:space="0" w:color="auto"/>
          </w:divBdr>
        </w:div>
        <w:div w:id="290984022">
          <w:marLeft w:val="0"/>
          <w:marRight w:val="0"/>
          <w:marTop w:val="0"/>
          <w:marBottom w:val="0"/>
          <w:divBdr>
            <w:top w:val="none" w:sz="0" w:space="0" w:color="auto"/>
            <w:left w:val="none" w:sz="0" w:space="0" w:color="auto"/>
            <w:bottom w:val="none" w:sz="0" w:space="0" w:color="auto"/>
            <w:right w:val="none" w:sz="0" w:space="0" w:color="auto"/>
          </w:divBdr>
        </w:div>
        <w:div w:id="291712527">
          <w:marLeft w:val="0"/>
          <w:marRight w:val="0"/>
          <w:marTop w:val="0"/>
          <w:marBottom w:val="0"/>
          <w:divBdr>
            <w:top w:val="none" w:sz="0" w:space="0" w:color="auto"/>
            <w:left w:val="none" w:sz="0" w:space="0" w:color="auto"/>
            <w:bottom w:val="none" w:sz="0" w:space="0" w:color="auto"/>
            <w:right w:val="none" w:sz="0" w:space="0" w:color="auto"/>
          </w:divBdr>
        </w:div>
        <w:div w:id="296492166">
          <w:marLeft w:val="0"/>
          <w:marRight w:val="0"/>
          <w:marTop w:val="0"/>
          <w:marBottom w:val="0"/>
          <w:divBdr>
            <w:top w:val="none" w:sz="0" w:space="0" w:color="auto"/>
            <w:left w:val="none" w:sz="0" w:space="0" w:color="auto"/>
            <w:bottom w:val="none" w:sz="0" w:space="0" w:color="auto"/>
            <w:right w:val="none" w:sz="0" w:space="0" w:color="auto"/>
          </w:divBdr>
        </w:div>
        <w:div w:id="298998092">
          <w:marLeft w:val="0"/>
          <w:marRight w:val="0"/>
          <w:marTop w:val="0"/>
          <w:marBottom w:val="0"/>
          <w:divBdr>
            <w:top w:val="none" w:sz="0" w:space="0" w:color="auto"/>
            <w:left w:val="none" w:sz="0" w:space="0" w:color="auto"/>
            <w:bottom w:val="none" w:sz="0" w:space="0" w:color="auto"/>
            <w:right w:val="none" w:sz="0" w:space="0" w:color="auto"/>
          </w:divBdr>
        </w:div>
        <w:div w:id="299073422">
          <w:marLeft w:val="0"/>
          <w:marRight w:val="0"/>
          <w:marTop w:val="0"/>
          <w:marBottom w:val="0"/>
          <w:divBdr>
            <w:top w:val="none" w:sz="0" w:space="0" w:color="auto"/>
            <w:left w:val="none" w:sz="0" w:space="0" w:color="auto"/>
            <w:bottom w:val="none" w:sz="0" w:space="0" w:color="auto"/>
            <w:right w:val="none" w:sz="0" w:space="0" w:color="auto"/>
          </w:divBdr>
        </w:div>
        <w:div w:id="300383933">
          <w:marLeft w:val="0"/>
          <w:marRight w:val="0"/>
          <w:marTop w:val="0"/>
          <w:marBottom w:val="0"/>
          <w:divBdr>
            <w:top w:val="none" w:sz="0" w:space="0" w:color="auto"/>
            <w:left w:val="none" w:sz="0" w:space="0" w:color="auto"/>
            <w:bottom w:val="none" w:sz="0" w:space="0" w:color="auto"/>
            <w:right w:val="none" w:sz="0" w:space="0" w:color="auto"/>
          </w:divBdr>
        </w:div>
        <w:div w:id="305667262">
          <w:marLeft w:val="0"/>
          <w:marRight w:val="0"/>
          <w:marTop w:val="0"/>
          <w:marBottom w:val="0"/>
          <w:divBdr>
            <w:top w:val="none" w:sz="0" w:space="0" w:color="auto"/>
            <w:left w:val="none" w:sz="0" w:space="0" w:color="auto"/>
            <w:bottom w:val="none" w:sz="0" w:space="0" w:color="auto"/>
            <w:right w:val="none" w:sz="0" w:space="0" w:color="auto"/>
          </w:divBdr>
        </w:div>
        <w:div w:id="314534558">
          <w:marLeft w:val="0"/>
          <w:marRight w:val="0"/>
          <w:marTop w:val="0"/>
          <w:marBottom w:val="0"/>
          <w:divBdr>
            <w:top w:val="none" w:sz="0" w:space="0" w:color="auto"/>
            <w:left w:val="none" w:sz="0" w:space="0" w:color="auto"/>
            <w:bottom w:val="none" w:sz="0" w:space="0" w:color="auto"/>
            <w:right w:val="none" w:sz="0" w:space="0" w:color="auto"/>
          </w:divBdr>
        </w:div>
        <w:div w:id="321782205">
          <w:marLeft w:val="0"/>
          <w:marRight w:val="0"/>
          <w:marTop w:val="0"/>
          <w:marBottom w:val="0"/>
          <w:divBdr>
            <w:top w:val="none" w:sz="0" w:space="0" w:color="auto"/>
            <w:left w:val="none" w:sz="0" w:space="0" w:color="auto"/>
            <w:bottom w:val="none" w:sz="0" w:space="0" w:color="auto"/>
            <w:right w:val="none" w:sz="0" w:space="0" w:color="auto"/>
          </w:divBdr>
        </w:div>
        <w:div w:id="322010738">
          <w:marLeft w:val="0"/>
          <w:marRight w:val="0"/>
          <w:marTop w:val="0"/>
          <w:marBottom w:val="0"/>
          <w:divBdr>
            <w:top w:val="none" w:sz="0" w:space="0" w:color="auto"/>
            <w:left w:val="none" w:sz="0" w:space="0" w:color="auto"/>
            <w:bottom w:val="none" w:sz="0" w:space="0" w:color="auto"/>
            <w:right w:val="none" w:sz="0" w:space="0" w:color="auto"/>
          </w:divBdr>
        </w:div>
        <w:div w:id="335226354">
          <w:marLeft w:val="0"/>
          <w:marRight w:val="0"/>
          <w:marTop w:val="0"/>
          <w:marBottom w:val="0"/>
          <w:divBdr>
            <w:top w:val="none" w:sz="0" w:space="0" w:color="auto"/>
            <w:left w:val="none" w:sz="0" w:space="0" w:color="auto"/>
            <w:bottom w:val="none" w:sz="0" w:space="0" w:color="auto"/>
            <w:right w:val="none" w:sz="0" w:space="0" w:color="auto"/>
          </w:divBdr>
        </w:div>
        <w:div w:id="344017025">
          <w:marLeft w:val="0"/>
          <w:marRight w:val="0"/>
          <w:marTop w:val="0"/>
          <w:marBottom w:val="0"/>
          <w:divBdr>
            <w:top w:val="none" w:sz="0" w:space="0" w:color="auto"/>
            <w:left w:val="none" w:sz="0" w:space="0" w:color="auto"/>
            <w:bottom w:val="none" w:sz="0" w:space="0" w:color="auto"/>
            <w:right w:val="none" w:sz="0" w:space="0" w:color="auto"/>
          </w:divBdr>
        </w:div>
        <w:div w:id="347174550">
          <w:marLeft w:val="0"/>
          <w:marRight w:val="0"/>
          <w:marTop w:val="0"/>
          <w:marBottom w:val="0"/>
          <w:divBdr>
            <w:top w:val="none" w:sz="0" w:space="0" w:color="auto"/>
            <w:left w:val="none" w:sz="0" w:space="0" w:color="auto"/>
            <w:bottom w:val="none" w:sz="0" w:space="0" w:color="auto"/>
            <w:right w:val="none" w:sz="0" w:space="0" w:color="auto"/>
          </w:divBdr>
        </w:div>
        <w:div w:id="347223053">
          <w:marLeft w:val="0"/>
          <w:marRight w:val="0"/>
          <w:marTop w:val="0"/>
          <w:marBottom w:val="0"/>
          <w:divBdr>
            <w:top w:val="none" w:sz="0" w:space="0" w:color="auto"/>
            <w:left w:val="none" w:sz="0" w:space="0" w:color="auto"/>
            <w:bottom w:val="none" w:sz="0" w:space="0" w:color="auto"/>
            <w:right w:val="none" w:sz="0" w:space="0" w:color="auto"/>
          </w:divBdr>
        </w:div>
        <w:div w:id="352457966">
          <w:marLeft w:val="0"/>
          <w:marRight w:val="0"/>
          <w:marTop w:val="0"/>
          <w:marBottom w:val="0"/>
          <w:divBdr>
            <w:top w:val="none" w:sz="0" w:space="0" w:color="auto"/>
            <w:left w:val="none" w:sz="0" w:space="0" w:color="auto"/>
            <w:bottom w:val="none" w:sz="0" w:space="0" w:color="auto"/>
            <w:right w:val="none" w:sz="0" w:space="0" w:color="auto"/>
          </w:divBdr>
        </w:div>
        <w:div w:id="352998571">
          <w:marLeft w:val="0"/>
          <w:marRight w:val="0"/>
          <w:marTop w:val="0"/>
          <w:marBottom w:val="0"/>
          <w:divBdr>
            <w:top w:val="none" w:sz="0" w:space="0" w:color="auto"/>
            <w:left w:val="none" w:sz="0" w:space="0" w:color="auto"/>
            <w:bottom w:val="none" w:sz="0" w:space="0" w:color="auto"/>
            <w:right w:val="none" w:sz="0" w:space="0" w:color="auto"/>
          </w:divBdr>
        </w:div>
        <w:div w:id="353119512">
          <w:marLeft w:val="0"/>
          <w:marRight w:val="0"/>
          <w:marTop w:val="0"/>
          <w:marBottom w:val="0"/>
          <w:divBdr>
            <w:top w:val="none" w:sz="0" w:space="0" w:color="auto"/>
            <w:left w:val="none" w:sz="0" w:space="0" w:color="auto"/>
            <w:bottom w:val="none" w:sz="0" w:space="0" w:color="auto"/>
            <w:right w:val="none" w:sz="0" w:space="0" w:color="auto"/>
          </w:divBdr>
        </w:div>
        <w:div w:id="354157086">
          <w:marLeft w:val="0"/>
          <w:marRight w:val="0"/>
          <w:marTop w:val="0"/>
          <w:marBottom w:val="0"/>
          <w:divBdr>
            <w:top w:val="none" w:sz="0" w:space="0" w:color="auto"/>
            <w:left w:val="none" w:sz="0" w:space="0" w:color="auto"/>
            <w:bottom w:val="none" w:sz="0" w:space="0" w:color="auto"/>
            <w:right w:val="none" w:sz="0" w:space="0" w:color="auto"/>
          </w:divBdr>
        </w:div>
        <w:div w:id="356003402">
          <w:marLeft w:val="0"/>
          <w:marRight w:val="0"/>
          <w:marTop w:val="0"/>
          <w:marBottom w:val="0"/>
          <w:divBdr>
            <w:top w:val="none" w:sz="0" w:space="0" w:color="auto"/>
            <w:left w:val="none" w:sz="0" w:space="0" w:color="auto"/>
            <w:bottom w:val="none" w:sz="0" w:space="0" w:color="auto"/>
            <w:right w:val="none" w:sz="0" w:space="0" w:color="auto"/>
          </w:divBdr>
        </w:div>
        <w:div w:id="356128476">
          <w:marLeft w:val="0"/>
          <w:marRight w:val="0"/>
          <w:marTop w:val="0"/>
          <w:marBottom w:val="0"/>
          <w:divBdr>
            <w:top w:val="none" w:sz="0" w:space="0" w:color="auto"/>
            <w:left w:val="none" w:sz="0" w:space="0" w:color="auto"/>
            <w:bottom w:val="none" w:sz="0" w:space="0" w:color="auto"/>
            <w:right w:val="none" w:sz="0" w:space="0" w:color="auto"/>
          </w:divBdr>
        </w:div>
        <w:div w:id="360477369">
          <w:marLeft w:val="0"/>
          <w:marRight w:val="0"/>
          <w:marTop w:val="0"/>
          <w:marBottom w:val="0"/>
          <w:divBdr>
            <w:top w:val="none" w:sz="0" w:space="0" w:color="auto"/>
            <w:left w:val="none" w:sz="0" w:space="0" w:color="auto"/>
            <w:bottom w:val="none" w:sz="0" w:space="0" w:color="auto"/>
            <w:right w:val="none" w:sz="0" w:space="0" w:color="auto"/>
          </w:divBdr>
        </w:div>
        <w:div w:id="360670335">
          <w:marLeft w:val="0"/>
          <w:marRight w:val="0"/>
          <w:marTop w:val="0"/>
          <w:marBottom w:val="0"/>
          <w:divBdr>
            <w:top w:val="none" w:sz="0" w:space="0" w:color="auto"/>
            <w:left w:val="none" w:sz="0" w:space="0" w:color="auto"/>
            <w:bottom w:val="none" w:sz="0" w:space="0" w:color="auto"/>
            <w:right w:val="none" w:sz="0" w:space="0" w:color="auto"/>
          </w:divBdr>
        </w:div>
        <w:div w:id="361519484">
          <w:marLeft w:val="0"/>
          <w:marRight w:val="0"/>
          <w:marTop w:val="0"/>
          <w:marBottom w:val="0"/>
          <w:divBdr>
            <w:top w:val="none" w:sz="0" w:space="0" w:color="auto"/>
            <w:left w:val="none" w:sz="0" w:space="0" w:color="auto"/>
            <w:bottom w:val="none" w:sz="0" w:space="0" w:color="auto"/>
            <w:right w:val="none" w:sz="0" w:space="0" w:color="auto"/>
          </w:divBdr>
        </w:div>
        <w:div w:id="361828554">
          <w:marLeft w:val="0"/>
          <w:marRight w:val="0"/>
          <w:marTop w:val="0"/>
          <w:marBottom w:val="0"/>
          <w:divBdr>
            <w:top w:val="none" w:sz="0" w:space="0" w:color="auto"/>
            <w:left w:val="none" w:sz="0" w:space="0" w:color="auto"/>
            <w:bottom w:val="none" w:sz="0" w:space="0" w:color="auto"/>
            <w:right w:val="none" w:sz="0" w:space="0" w:color="auto"/>
          </w:divBdr>
        </w:div>
        <w:div w:id="367416015">
          <w:marLeft w:val="0"/>
          <w:marRight w:val="0"/>
          <w:marTop w:val="0"/>
          <w:marBottom w:val="0"/>
          <w:divBdr>
            <w:top w:val="none" w:sz="0" w:space="0" w:color="auto"/>
            <w:left w:val="none" w:sz="0" w:space="0" w:color="auto"/>
            <w:bottom w:val="none" w:sz="0" w:space="0" w:color="auto"/>
            <w:right w:val="none" w:sz="0" w:space="0" w:color="auto"/>
          </w:divBdr>
        </w:div>
        <w:div w:id="367609867">
          <w:marLeft w:val="0"/>
          <w:marRight w:val="0"/>
          <w:marTop w:val="0"/>
          <w:marBottom w:val="0"/>
          <w:divBdr>
            <w:top w:val="none" w:sz="0" w:space="0" w:color="auto"/>
            <w:left w:val="none" w:sz="0" w:space="0" w:color="auto"/>
            <w:bottom w:val="none" w:sz="0" w:space="0" w:color="auto"/>
            <w:right w:val="none" w:sz="0" w:space="0" w:color="auto"/>
          </w:divBdr>
        </w:div>
        <w:div w:id="368144448">
          <w:marLeft w:val="0"/>
          <w:marRight w:val="0"/>
          <w:marTop w:val="0"/>
          <w:marBottom w:val="0"/>
          <w:divBdr>
            <w:top w:val="none" w:sz="0" w:space="0" w:color="auto"/>
            <w:left w:val="none" w:sz="0" w:space="0" w:color="auto"/>
            <w:bottom w:val="none" w:sz="0" w:space="0" w:color="auto"/>
            <w:right w:val="none" w:sz="0" w:space="0" w:color="auto"/>
          </w:divBdr>
        </w:div>
        <w:div w:id="369762787">
          <w:marLeft w:val="0"/>
          <w:marRight w:val="0"/>
          <w:marTop w:val="0"/>
          <w:marBottom w:val="0"/>
          <w:divBdr>
            <w:top w:val="none" w:sz="0" w:space="0" w:color="auto"/>
            <w:left w:val="none" w:sz="0" w:space="0" w:color="auto"/>
            <w:bottom w:val="none" w:sz="0" w:space="0" w:color="auto"/>
            <w:right w:val="none" w:sz="0" w:space="0" w:color="auto"/>
          </w:divBdr>
        </w:div>
        <w:div w:id="369844661">
          <w:marLeft w:val="0"/>
          <w:marRight w:val="0"/>
          <w:marTop w:val="0"/>
          <w:marBottom w:val="0"/>
          <w:divBdr>
            <w:top w:val="none" w:sz="0" w:space="0" w:color="auto"/>
            <w:left w:val="none" w:sz="0" w:space="0" w:color="auto"/>
            <w:bottom w:val="none" w:sz="0" w:space="0" w:color="auto"/>
            <w:right w:val="none" w:sz="0" w:space="0" w:color="auto"/>
          </w:divBdr>
        </w:div>
        <w:div w:id="370299756">
          <w:marLeft w:val="0"/>
          <w:marRight w:val="0"/>
          <w:marTop w:val="0"/>
          <w:marBottom w:val="0"/>
          <w:divBdr>
            <w:top w:val="none" w:sz="0" w:space="0" w:color="auto"/>
            <w:left w:val="none" w:sz="0" w:space="0" w:color="auto"/>
            <w:bottom w:val="none" w:sz="0" w:space="0" w:color="auto"/>
            <w:right w:val="none" w:sz="0" w:space="0" w:color="auto"/>
          </w:divBdr>
        </w:div>
        <w:div w:id="384648219">
          <w:marLeft w:val="0"/>
          <w:marRight w:val="0"/>
          <w:marTop w:val="0"/>
          <w:marBottom w:val="0"/>
          <w:divBdr>
            <w:top w:val="none" w:sz="0" w:space="0" w:color="auto"/>
            <w:left w:val="none" w:sz="0" w:space="0" w:color="auto"/>
            <w:bottom w:val="none" w:sz="0" w:space="0" w:color="auto"/>
            <w:right w:val="none" w:sz="0" w:space="0" w:color="auto"/>
          </w:divBdr>
        </w:div>
        <w:div w:id="385564429">
          <w:marLeft w:val="0"/>
          <w:marRight w:val="0"/>
          <w:marTop w:val="0"/>
          <w:marBottom w:val="0"/>
          <w:divBdr>
            <w:top w:val="none" w:sz="0" w:space="0" w:color="auto"/>
            <w:left w:val="none" w:sz="0" w:space="0" w:color="auto"/>
            <w:bottom w:val="none" w:sz="0" w:space="0" w:color="auto"/>
            <w:right w:val="none" w:sz="0" w:space="0" w:color="auto"/>
          </w:divBdr>
        </w:div>
        <w:div w:id="390347455">
          <w:marLeft w:val="0"/>
          <w:marRight w:val="0"/>
          <w:marTop w:val="0"/>
          <w:marBottom w:val="0"/>
          <w:divBdr>
            <w:top w:val="none" w:sz="0" w:space="0" w:color="auto"/>
            <w:left w:val="none" w:sz="0" w:space="0" w:color="auto"/>
            <w:bottom w:val="none" w:sz="0" w:space="0" w:color="auto"/>
            <w:right w:val="none" w:sz="0" w:space="0" w:color="auto"/>
          </w:divBdr>
        </w:div>
        <w:div w:id="390419835">
          <w:marLeft w:val="0"/>
          <w:marRight w:val="0"/>
          <w:marTop w:val="0"/>
          <w:marBottom w:val="0"/>
          <w:divBdr>
            <w:top w:val="none" w:sz="0" w:space="0" w:color="auto"/>
            <w:left w:val="none" w:sz="0" w:space="0" w:color="auto"/>
            <w:bottom w:val="none" w:sz="0" w:space="0" w:color="auto"/>
            <w:right w:val="none" w:sz="0" w:space="0" w:color="auto"/>
          </w:divBdr>
        </w:div>
        <w:div w:id="391851623">
          <w:marLeft w:val="0"/>
          <w:marRight w:val="0"/>
          <w:marTop w:val="0"/>
          <w:marBottom w:val="0"/>
          <w:divBdr>
            <w:top w:val="none" w:sz="0" w:space="0" w:color="auto"/>
            <w:left w:val="none" w:sz="0" w:space="0" w:color="auto"/>
            <w:bottom w:val="none" w:sz="0" w:space="0" w:color="auto"/>
            <w:right w:val="none" w:sz="0" w:space="0" w:color="auto"/>
          </w:divBdr>
        </w:div>
        <w:div w:id="394160180">
          <w:marLeft w:val="0"/>
          <w:marRight w:val="0"/>
          <w:marTop w:val="0"/>
          <w:marBottom w:val="0"/>
          <w:divBdr>
            <w:top w:val="none" w:sz="0" w:space="0" w:color="auto"/>
            <w:left w:val="none" w:sz="0" w:space="0" w:color="auto"/>
            <w:bottom w:val="none" w:sz="0" w:space="0" w:color="auto"/>
            <w:right w:val="none" w:sz="0" w:space="0" w:color="auto"/>
          </w:divBdr>
        </w:div>
        <w:div w:id="394552749">
          <w:marLeft w:val="0"/>
          <w:marRight w:val="0"/>
          <w:marTop w:val="0"/>
          <w:marBottom w:val="0"/>
          <w:divBdr>
            <w:top w:val="none" w:sz="0" w:space="0" w:color="auto"/>
            <w:left w:val="none" w:sz="0" w:space="0" w:color="auto"/>
            <w:bottom w:val="none" w:sz="0" w:space="0" w:color="auto"/>
            <w:right w:val="none" w:sz="0" w:space="0" w:color="auto"/>
          </w:divBdr>
        </w:div>
        <w:div w:id="400716234">
          <w:marLeft w:val="0"/>
          <w:marRight w:val="0"/>
          <w:marTop w:val="0"/>
          <w:marBottom w:val="0"/>
          <w:divBdr>
            <w:top w:val="none" w:sz="0" w:space="0" w:color="auto"/>
            <w:left w:val="none" w:sz="0" w:space="0" w:color="auto"/>
            <w:bottom w:val="none" w:sz="0" w:space="0" w:color="auto"/>
            <w:right w:val="none" w:sz="0" w:space="0" w:color="auto"/>
          </w:divBdr>
        </w:div>
        <w:div w:id="406611790">
          <w:marLeft w:val="0"/>
          <w:marRight w:val="0"/>
          <w:marTop w:val="0"/>
          <w:marBottom w:val="0"/>
          <w:divBdr>
            <w:top w:val="none" w:sz="0" w:space="0" w:color="auto"/>
            <w:left w:val="none" w:sz="0" w:space="0" w:color="auto"/>
            <w:bottom w:val="none" w:sz="0" w:space="0" w:color="auto"/>
            <w:right w:val="none" w:sz="0" w:space="0" w:color="auto"/>
          </w:divBdr>
        </w:div>
        <w:div w:id="415170985">
          <w:marLeft w:val="0"/>
          <w:marRight w:val="0"/>
          <w:marTop w:val="0"/>
          <w:marBottom w:val="0"/>
          <w:divBdr>
            <w:top w:val="none" w:sz="0" w:space="0" w:color="auto"/>
            <w:left w:val="none" w:sz="0" w:space="0" w:color="auto"/>
            <w:bottom w:val="none" w:sz="0" w:space="0" w:color="auto"/>
            <w:right w:val="none" w:sz="0" w:space="0" w:color="auto"/>
          </w:divBdr>
        </w:div>
        <w:div w:id="416710264">
          <w:marLeft w:val="0"/>
          <w:marRight w:val="0"/>
          <w:marTop w:val="0"/>
          <w:marBottom w:val="0"/>
          <w:divBdr>
            <w:top w:val="none" w:sz="0" w:space="0" w:color="auto"/>
            <w:left w:val="none" w:sz="0" w:space="0" w:color="auto"/>
            <w:bottom w:val="none" w:sz="0" w:space="0" w:color="auto"/>
            <w:right w:val="none" w:sz="0" w:space="0" w:color="auto"/>
          </w:divBdr>
        </w:div>
        <w:div w:id="418672514">
          <w:marLeft w:val="0"/>
          <w:marRight w:val="0"/>
          <w:marTop w:val="0"/>
          <w:marBottom w:val="0"/>
          <w:divBdr>
            <w:top w:val="none" w:sz="0" w:space="0" w:color="auto"/>
            <w:left w:val="none" w:sz="0" w:space="0" w:color="auto"/>
            <w:bottom w:val="none" w:sz="0" w:space="0" w:color="auto"/>
            <w:right w:val="none" w:sz="0" w:space="0" w:color="auto"/>
          </w:divBdr>
        </w:div>
        <w:div w:id="423843300">
          <w:marLeft w:val="0"/>
          <w:marRight w:val="0"/>
          <w:marTop w:val="0"/>
          <w:marBottom w:val="0"/>
          <w:divBdr>
            <w:top w:val="none" w:sz="0" w:space="0" w:color="auto"/>
            <w:left w:val="none" w:sz="0" w:space="0" w:color="auto"/>
            <w:bottom w:val="none" w:sz="0" w:space="0" w:color="auto"/>
            <w:right w:val="none" w:sz="0" w:space="0" w:color="auto"/>
          </w:divBdr>
        </w:div>
        <w:div w:id="425032252">
          <w:marLeft w:val="0"/>
          <w:marRight w:val="0"/>
          <w:marTop w:val="0"/>
          <w:marBottom w:val="0"/>
          <w:divBdr>
            <w:top w:val="none" w:sz="0" w:space="0" w:color="auto"/>
            <w:left w:val="none" w:sz="0" w:space="0" w:color="auto"/>
            <w:bottom w:val="none" w:sz="0" w:space="0" w:color="auto"/>
            <w:right w:val="none" w:sz="0" w:space="0" w:color="auto"/>
          </w:divBdr>
        </w:div>
        <w:div w:id="431122733">
          <w:marLeft w:val="0"/>
          <w:marRight w:val="0"/>
          <w:marTop w:val="0"/>
          <w:marBottom w:val="0"/>
          <w:divBdr>
            <w:top w:val="none" w:sz="0" w:space="0" w:color="auto"/>
            <w:left w:val="none" w:sz="0" w:space="0" w:color="auto"/>
            <w:bottom w:val="none" w:sz="0" w:space="0" w:color="auto"/>
            <w:right w:val="none" w:sz="0" w:space="0" w:color="auto"/>
          </w:divBdr>
        </w:div>
        <w:div w:id="432480596">
          <w:marLeft w:val="0"/>
          <w:marRight w:val="0"/>
          <w:marTop w:val="0"/>
          <w:marBottom w:val="0"/>
          <w:divBdr>
            <w:top w:val="none" w:sz="0" w:space="0" w:color="auto"/>
            <w:left w:val="none" w:sz="0" w:space="0" w:color="auto"/>
            <w:bottom w:val="none" w:sz="0" w:space="0" w:color="auto"/>
            <w:right w:val="none" w:sz="0" w:space="0" w:color="auto"/>
          </w:divBdr>
        </w:div>
        <w:div w:id="433942662">
          <w:marLeft w:val="0"/>
          <w:marRight w:val="0"/>
          <w:marTop w:val="0"/>
          <w:marBottom w:val="0"/>
          <w:divBdr>
            <w:top w:val="none" w:sz="0" w:space="0" w:color="auto"/>
            <w:left w:val="none" w:sz="0" w:space="0" w:color="auto"/>
            <w:bottom w:val="none" w:sz="0" w:space="0" w:color="auto"/>
            <w:right w:val="none" w:sz="0" w:space="0" w:color="auto"/>
          </w:divBdr>
        </w:div>
        <w:div w:id="440800373">
          <w:marLeft w:val="0"/>
          <w:marRight w:val="0"/>
          <w:marTop w:val="0"/>
          <w:marBottom w:val="0"/>
          <w:divBdr>
            <w:top w:val="none" w:sz="0" w:space="0" w:color="auto"/>
            <w:left w:val="none" w:sz="0" w:space="0" w:color="auto"/>
            <w:bottom w:val="none" w:sz="0" w:space="0" w:color="auto"/>
            <w:right w:val="none" w:sz="0" w:space="0" w:color="auto"/>
          </w:divBdr>
        </w:div>
        <w:div w:id="448821004">
          <w:marLeft w:val="0"/>
          <w:marRight w:val="0"/>
          <w:marTop w:val="0"/>
          <w:marBottom w:val="0"/>
          <w:divBdr>
            <w:top w:val="none" w:sz="0" w:space="0" w:color="auto"/>
            <w:left w:val="none" w:sz="0" w:space="0" w:color="auto"/>
            <w:bottom w:val="none" w:sz="0" w:space="0" w:color="auto"/>
            <w:right w:val="none" w:sz="0" w:space="0" w:color="auto"/>
          </w:divBdr>
        </w:div>
        <w:div w:id="450974887">
          <w:marLeft w:val="0"/>
          <w:marRight w:val="0"/>
          <w:marTop w:val="0"/>
          <w:marBottom w:val="0"/>
          <w:divBdr>
            <w:top w:val="none" w:sz="0" w:space="0" w:color="auto"/>
            <w:left w:val="none" w:sz="0" w:space="0" w:color="auto"/>
            <w:bottom w:val="none" w:sz="0" w:space="0" w:color="auto"/>
            <w:right w:val="none" w:sz="0" w:space="0" w:color="auto"/>
          </w:divBdr>
        </w:div>
        <w:div w:id="451170936">
          <w:marLeft w:val="0"/>
          <w:marRight w:val="0"/>
          <w:marTop w:val="0"/>
          <w:marBottom w:val="0"/>
          <w:divBdr>
            <w:top w:val="none" w:sz="0" w:space="0" w:color="auto"/>
            <w:left w:val="none" w:sz="0" w:space="0" w:color="auto"/>
            <w:bottom w:val="none" w:sz="0" w:space="0" w:color="auto"/>
            <w:right w:val="none" w:sz="0" w:space="0" w:color="auto"/>
          </w:divBdr>
        </w:div>
        <w:div w:id="451175083">
          <w:marLeft w:val="0"/>
          <w:marRight w:val="0"/>
          <w:marTop w:val="0"/>
          <w:marBottom w:val="0"/>
          <w:divBdr>
            <w:top w:val="none" w:sz="0" w:space="0" w:color="auto"/>
            <w:left w:val="none" w:sz="0" w:space="0" w:color="auto"/>
            <w:bottom w:val="none" w:sz="0" w:space="0" w:color="auto"/>
            <w:right w:val="none" w:sz="0" w:space="0" w:color="auto"/>
          </w:divBdr>
        </w:div>
        <w:div w:id="454755183">
          <w:marLeft w:val="0"/>
          <w:marRight w:val="0"/>
          <w:marTop w:val="0"/>
          <w:marBottom w:val="0"/>
          <w:divBdr>
            <w:top w:val="none" w:sz="0" w:space="0" w:color="auto"/>
            <w:left w:val="none" w:sz="0" w:space="0" w:color="auto"/>
            <w:bottom w:val="none" w:sz="0" w:space="0" w:color="auto"/>
            <w:right w:val="none" w:sz="0" w:space="0" w:color="auto"/>
          </w:divBdr>
        </w:div>
        <w:div w:id="455024452">
          <w:marLeft w:val="0"/>
          <w:marRight w:val="0"/>
          <w:marTop w:val="0"/>
          <w:marBottom w:val="0"/>
          <w:divBdr>
            <w:top w:val="none" w:sz="0" w:space="0" w:color="auto"/>
            <w:left w:val="none" w:sz="0" w:space="0" w:color="auto"/>
            <w:bottom w:val="none" w:sz="0" w:space="0" w:color="auto"/>
            <w:right w:val="none" w:sz="0" w:space="0" w:color="auto"/>
          </w:divBdr>
        </w:div>
        <w:div w:id="457643754">
          <w:marLeft w:val="0"/>
          <w:marRight w:val="0"/>
          <w:marTop w:val="0"/>
          <w:marBottom w:val="0"/>
          <w:divBdr>
            <w:top w:val="none" w:sz="0" w:space="0" w:color="auto"/>
            <w:left w:val="none" w:sz="0" w:space="0" w:color="auto"/>
            <w:bottom w:val="none" w:sz="0" w:space="0" w:color="auto"/>
            <w:right w:val="none" w:sz="0" w:space="0" w:color="auto"/>
          </w:divBdr>
        </w:div>
        <w:div w:id="458643205">
          <w:marLeft w:val="0"/>
          <w:marRight w:val="0"/>
          <w:marTop w:val="0"/>
          <w:marBottom w:val="0"/>
          <w:divBdr>
            <w:top w:val="none" w:sz="0" w:space="0" w:color="auto"/>
            <w:left w:val="none" w:sz="0" w:space="0" w:color="auto"/>
            <w:bottom w:val="none" w:sz="0" w:space="0" w:color="auto"/>
            <w:right w:val="none" w:sz="0" w:space="0" w:color="auto"/>
          </w:divBdr>
        </w:div>
        <w:div w:id="462961469">
          <w:marLeft w:val="0"/>
          <w:marRight w:val="0"/>
          <w:marTop w:val="0"/>
          <w:marBottom w:val="0"/>
          <w:divBdr>
            <w:top w:val="none" w:sz="0" w:space="0" w:color="auto"/>
            <w:left w:val="none" w:sz="0" w:space="0" w:color="auto"/>
            <w:bottom w:val="none" w:sz="0" w:space="0" w:color="auto"/>
            <w:right w:val="none" w:sz="0" w:space="0" w:color="auto"/>
          </w:divBdr>
        </w:div>
        <w:div w:id="462966736">
          <w:marLeft w:val="0"/>
          <w:marRight w:val="0"/>
          <w:marTop w:val="0"/>
          <w:marBottom w:val="0"/>
          <w:divBdr>
            <w:top w:val="none" w:sz="0" w:space="0" w:color="auto"/>
            <w:left w:val="none" w:sz="0" w:space="0" w:color="auto"/>
            <w:bottom w:val="none" w:sz="0" w:space="0" w:color="auto"/>
            <w:right w:val="none" w:sz="0" w:space="0" w:color="auto"/>
          </w:divBdr>
        </w:div>
        <w:div w:id="465003510">
          <w:marLeft w:val="0"/>
          <w:marRight w:val="0"/>
          <w:marTop w:val="0"/>
          <w:marBottom w:val="0"/>
          <w:divBdr>
            <w:top w:val="none" w:sz="0" w:space="0" w:color="auto"/>
            <w:left w:val="none" w:sz="0" w:space="0" w:color="auto"/>
            <w:bottom w:val="none" w:sz="0" w:space="0" w:color="auto"/>
            <w:right w:val="none" w:sz="0" w:space="0" w:color="auto"/>
          </w:divBdr>
        </w:div>
        <w:div w:id="481120490">
          <w:marLeft w:val="0"/>
          <w:marRight w:val="0"/>
          <w:marTop w:val="0"/>
          <w:marBottom w:val="0"/>
          <w:divBdr>
            <w:top w:val="none" w:sz="0" w:space="0" w:color="auto"/>
            <w:left w:val="none" w:sz="0" w:space="0" w:color="auto"/>
            <w:bottom w:val="none" w:sz="0" w:space="0" w:color="auto"/>
            <w:right w:val="none" w:sz="0" w:space="0" w:color="auto"/>
          </w:divBdr>
        </w:div>
        <w:div w:id="487476025">
          <w:marLeft w:val="0"/>
          <w:marRight w:val="0"/>
          <w:marTop w:val="0"/>
          <w:marBottom w:val="0"/>
          <w:divBdr>
            <w:top w:val="none" w:sz="0" w:space="0" w:color="auto"/>
            <w:left w:val="none" w:sz="0" w:space="0" w:color="auto"/>
            <w:bottom w:val="none" w:sz="0" w:space="0" w:color="auto"/>
            <w:right w:val="none" w:sz="0" w:space="0" w:color="auto"/>
          </w:divBdr>
        </w:div>
        <w:div w:id="487864473">
          <w:marLeft w:val="0"/>
          <w:marRight w:val="0"/>
          <w:marTop w:val="0"/>
          <w:marBottom w:val="0"/>
          <w:divBdr>
            <w:top w:val="none" w:sz="0" w:space="0" w:color="auto"/>
            <w:left w:val="none" w:sz="0" w:space="0" w:color="auto"/>
            <w:bottom w:val="none" w:sz="0" w:space="0" w:color="auto"/>
            <w:right w:val="none" w:sz="0" w:space="0" w:color="auto"/>
          </w:divBdr>
        </w:div>
        <w:div w:id="488641648">
          <w:marLeft w:val="0"/>
          <w:marRight w:val="0"/>
          <w:marTop w:val="0"/>
          <w:marBottom w:val="0"/>
          <w:divBdr>
            <w:top w:val="none" w:sz="0" w:space="0" w:color="auto"/>
            <w:left w:val="none" w:sz="0" w:space="0" w:color="auto"/>
            <w:bottom w:val="none" w:sz="0" w:space="0" w:color="auto"/>
            <w:right w:val="none" w:sz="0" w:space="0" w:color="auto"/>
          </w:divBdr>
        </w:div>
        <w:div w:id="490410751">
          <w:marLeft w:val="0"/>
          <w:marRight w:val="0"/>
          <w:marTop w:val="0"/>
          <w:marBottom w:val="0"/>
          <w:divBdr>
            <w:top w:val="none" w:sz="0" w:space="0" w:color="auto"/>
            <w:left w:val="none" w:sz="0" w:space="0" w:color="auto"/>
            <w:bottom w:val="none" w:sz="0" w:space="0" w:color="auto"/>
            <w:right w:val="none" w:sz="0" w:space="0" w:color="auto"/>
          </w:divBdr>
        </w:div>
        <w:div w:id="490492013">
          <w:marLeft w:val="0"/>
          <w:marRight w:val="0"/>
          <w:marTop w:val="0"/>
          <w:marBottom w:val="0"/>
          <w:divBdr>
            <w:top w:val="none" w:sz="0" w:space="0" w:color="auto"/>
            <w:left w:val="none" w:sz="0" w:space="0" w:color="auto"/>
            <w:bottom w:val="none" w:sz="0" w:space="0" w:color="auto"/>
            <w:right w:val="none" w:sz="0" w:space="0" w:color="auto"/>
          </w:divBdr>
        </w:div>
        <w:div w:id="491868318">
          <w:marLeft w:val="0"/>
          <w:marRight w:val="0"/>
          <w:marTop w:val="0"/>
          <w:marBottom w:val="0"/>
          <w:divBdr>
            <w:top w:val="none" w:sz="0" w:space="0" w:color="auto"/>
            <w:left w:val="none" w:sz="0" w:space="0" w:color="auto"/>
            <w:bottom w:val="none" w:sz="0" w:space="0" w:color="auto"/>
            <w:right w:val="none" w:sz="0" w:space="0" w:color="auto"/>
          </w:divBdr>
        </w:div>
        <w:div w:id="494997274">
          <w:marLeft w:val="0"/>
          <w:marRight w:val="0"/>
          <w:marTop w:val="0"/>
          <w:marBottom w:val="0"/>
          <w:divBdr>
            <w:top w:val="none" w:sz="0" w:space="0" w:color="auto"/>
            <w:left w:val="none" w:sz="0" w:space="0" w:color="auto"/>
            <w:bottom w:val="none" w:sz="0" w:space="0" w:color="auto"/>
            <w:right w:val="none" w:sz="0" w:space="0" w:color="auto"/>
          </w:divBdr>
        </w:div>
        <w:div w:id="496531088">
          <w:marLeft w:val="0"/>
          <w:marRight w:val="0"/>
          <w:marTop w:val="0"/>
          <w:marBottom w:val="0"/>
          <w:divBdr>
            <w:top w:val="none" w:sz="0" w:space="0" w:color="auto"/>
            <w:left w:val="none" w:sz="0" w:space="0" w:color="auto"/>
            <w:bottom w:val="none" w:sz="0" w:space="0" w:color="auto"/>
            <w:right w:val="none" w:sz="0" w:space="0" w:color="auto"/>
          </w:divBdr>
        </w:div>
        <w:div w:id="501314000">
          <w:marLeft w:val="0"/>
          <w:marRight w:val="0"/>
          <w:marTop w:val="0"/>
          <w:marBottom w:val="0"/>
          <w:divBdr>
            <w:top w:val="none" w:sz="0" w:space="0" w:color="auto"/>
            <w:left w:val="none" w:sz="0" w:space="0" w:color="auto"/>
            <w:bottom w:val="none" w:sz="0" w:space="0" w:color="auto"/>
            <w:right w:val="none" w:sz="0" w:space="0" w:color="auto"/>
          </w:divBdr>
        </w:div>
        <w:div w:id="502162430">
          <w:marLeft w:val="0"/>
          <w:marRight w:val="0"/>
          <w:marTop w:val="0"/>
          <w:marBottom w:val="0"/>
          <w:divBdr>
            <w:top w:val="none" w:sz="0" w:space="0" w:color="auto"/>
            <w:left w:val="none" w:sz="0" w:space="0" w:color="auto"/>
            <w:bottom w:val="none" w:sz="0" w:space="0" w:color="auto"/>
            <w:right w:val="none" w:sz="0" w:space="0" w:color="auto"/>
          </w:divBdr>
        </w:div>
        <w:div w:id="505170742">
          <w:marLeft w:val="0"/>
          <w:marRight w:val="0"/>
          <w:marTop w:val="0"/>
          <w:marBottom w:val="0"/>
          <w:divBdr>
            <w:top w:val="none" w:sz="0" w:space="0" w:color="auto"/>
            <w:left w:val="none" w:sz="0" w:space="0" w:color="auto"/>
            <w:bottom w:val="none" w:sz="0" w:space="0" w:color="auto"/>
            <w:right w:val="none" w:sz="0" w:space="0" w:color="auto"/>
          </w:divBdr>
        </w:div>
        <w:div w:id="508839184">
          <w:marLeft w:val="0"/>
          <w:marRight w:val="0"/>
          <w:marTop w:val="0"/>
          <w:marBottom w:val="0"/>
          <w:divBdr>
            <w:top w:val="none" w:sz="0" w:space="0" w:color="auto"/>
            <w:left w:val="none" w:sz="0" w:space="0" w:color="auto"/>
            <w:bottom w:val="none" w:sz="0" w:space="0" w:color="auto"/>
            <w:right w:val="none" w:sz="0" w:space="0" w:color="auto"/>
          </w:divBdr>
        </w:div>
        <w:div w:id="510805430">
          <w:marLeft w:val="0"/>
          <w:marRight w:val="0"/>
          <w:marTop w:val="0"/>
          <w:marBottom w:val="0"/>
          <w:divBdr>
            <w:top w:val="none" w:sz="0" w:space="0" w:color="auto"/>
            <w:left w:val="none" w:sz="0" w:space="0" w:color="auto"/>
            <w:bottom w:val="none" w:sz="0" w:space="0" w:color="auto"/>
            <w:right w:val="none" w:sz="0" w:space="0" w:color="auto"/>
          </w:divBdr>
        </w:div>
        <w:div w:id="511382755">
          <w:marLeft w:val="0"/>
          <w:marRight w:val="0"/>
          <w:marTop w:val="0"/>
          <w:marBottom w:val="0"/>
          <w:divBdr>
            <w:top w:val="none" w:sz="0" w:space="0" w:color="auto"/>
            <w:left w:val="none" w:sz="0" w:space="0" w:color="auto"/>
            <w:bottom w:val="none" w:sz="0" w:space="0" w:color="auto"/>
            <w:right w:val="none" w:sz="0" w:space="0" w:color="auto"/>
          </w:divBdr>
        </w:div>
        <w:div w:id="512454190">
          <w:marLeft w:val="0"/>
          <w:marRight w:val="0"/>
          <w:marTop w:val="0"/>
          <w:marBottom w:val="0"/>
          <w:divBdr>
            <w:top w:val="none" w:sz="0" w:space="0" w:color="auto"/>
            <w:left w:val="none" w:sz="0" w:space="0" w:color="auto"/>
            <w:bottom w:val="none" w:sz="0" w:space="0" w:color="auto"/>
            <w:right w:val="none" w:sz="0" w:space="0" w:color="auto"/>
          </w:divBdr>
        </w:div>
        <w:div w:id="512456853">
          <w:marLeft w:val="0"/>
          <w:marRight w:val="0"/>
          <w:marTop w:val="0"/>
          <w:marBottom w:val="0"/>
          <w:divBdr>
            <w:top w:val="none" w:sz="0" w:space="0" w:color="auto"/>
            <w:left w:val="none" w:sz="0" w:space="0" w:color="auto"/>
            <w:bottom w:val="none" w:sz="0" w:space="0" w:color="auto"/>
            <w:right w:val="none" w:sz="0" w:space="0" w:color="auto"/>
          </w:divBdr>
        </w:div>
        <w:div w:id="515655578">
          <w:marLeft w:val="0"/>
          <w:marRight w:val="0"/>
          <w:marTop w:val="0"/>
          <w:marBottom w:val="0"/>
          <w:divBdr>
            <w:top w:val="none" w:sz="0" w:space="0" w:color="auto"/>
            <w:left w:val="none" w:sz="0" w:space="0" w:color="auto"/>
            <w:bottom w:val="none" w:sz="0" w:space="0" w:color="auto"/>
            <w:right w:val="none" w:sz="0" w:space="0" w:color="auto"/>
          </w:divBdr>
        </w:div>
        <w:div w:id="520507871">
          <w:marLeft w:val="0"/>
          <w:marRight w:val="0"/>
          <w:marTop w:val="0"/>
          <w:marBottom w:val="0"/>
          <w:divBdr>
            <w:top w:val="none" w:sz="0" w:space="0" w:color="auto"/>
            <w:left w:val="none" w:sz="0" w:space="0" w:color="auto"/>
            <w:bottom w:val="none" w:sz="0" w:space="0" w:color="auto"/>
            <w:right w:val="none" w:sz="0" w:space="0" w:color="auto"/>
          </w:divBdr>
        </w:div>
        <w:div w:id="521627814">
          <w:marLeft w:val="0"/>
          <w:marRight w:val="0"/>
          <w:marTop w:val="0"/>
          <w:marBottom w:val="0"/>
          <w:divBdr>
            <w:top w:val="none" w:sz="0" w:space="0" w:color="auto"/>
            <w:left w:val="none" w:sz="0" w:space="0" w:color="auto"/>
            <w:bottom w:val="none" w:sz="0" w:space="0" w:color="auto"/>
            <w:right w:val="none" w:sz="0" w:space="0" w:color="auto"/>
          </w:divBdr>
        </w:div>
        <w:div w:id="524178175">
          <w:marLeft w:val="0"/>
          <w:marRight w:val="0"/>
          <w:marTop w:val="0"/>
          <w:marBottom w:val="0"/>
          <w:divBdr>
            <w:top w:val="none" w:sz="0" w:space="0" w:color="auto"/>
            <w:left w:val="none" w:sz="0" w:space="0" w:color="auto"/>
            <w:bottom w:val="none" w:sz="0" w:space="0" w:color="auto"/>
            <w:right w:val="none" w:sz="0" w:space="0" w:color="auto"/>
          </w:divBdr>
        </w:div>
        <w:div w:id="532158118">
          <w:marLeft w:val="0"/>
          <w:marRight w:val="0"/>
          <w:marTop w:val="0"/>
          <w:marBottom w:val="0"/>
          <w:divBdr>
            <w:top w:val="none" w:sz="0" w:space="0" w:color="auto"/>
            <w:left w:val="none" w:sz="0" w:space="0" w:color="auto"/>
            <w:bottom w:val="none" w:sz="0" w:space="0" w:color="auto"/>
            <w:right w:val="none" w:sz="0" w:space="0" w:color="auto"/>
          </w:divBdr>
        </w:div>
        <w:div w:id="551162128">
          <w:marLeft w:val="0"/>
          <w:marRight w:val="0"/>
          <w:marTop w:val="0"/>
          <w:marBottom w:val="0"/>
          <w:divBdr>
            <w:top w:val="none" w:sz="0" w:space="0" w:color="auto"/>
            <w:left w:val="none" w:sz="0" w:space="0" w:color="auto"/>
            <w:bottom w:val="none" w:sz="0" w:space="0" w:color="auto"/>
            <w:right w:val="none" w:sz="0" w:space="0" w:color="auto"/>
          </w:divBdr>
        </w:div>
        <w:div w:id="551236698">
          <w:marLeft w:val="0"/>
          <w:marRight w:val="0"/>
          <w:marTop w:val="0"/>
          <w:marBottom w:val="0"/>
          <w:divBdr>
            <w:top w:val="none" w:sz="0" w:space="0" w:color="auto"/>
            <w:left w:val="none" w:sz="0" w:space="0" w:color="auto"/>
            <w:bottom w:val="none" w:sz="0" w:space="0" w:color="auto"/>
            <w:right w:val="none" w:sz="0" w:space="0" w:color="auto"/>
          </w:divBdr>
        </w:div>
        <w:div w:id="555360884">
          <w:marLeft w:val="0"/>
          <w:marRight w:val="0"/>
          <w:marTop w:val="0"/>
          <w:marBottom w:val="0"/>
          <w:divBdr>
            <w:top w:val="none" w:sz="0" w:space="0" w:color="auto"/>
            <w:left w:val="none" w:sz="0" w:space="0" w:color="auto"/>
            <w:bottom w:val="none" w:sz="0" w:space="0" w:color="auto"/>
            <w:right w:val="none" w:sz="0" w:space="0" w:color="auto"/>
          </w:divBdr>
        </w:div>
        <w:div w:id="561909179">
          <w:marLeft w:val="0"/>
          <w:marRight w:val="0"/>
          <w:marTop w:val="0"/>
          <w:marBottom w:val="0"/>
          <w:divBdr>
            <w:top w:val="none" w:sz="0" w:space="0" w:color="auto"/>
            <w:left w:val="none" w:sz="0" w:space="0" w:color="auto"/>
            <w:bottom w:val="none" w:sz="0" w:space="0" w:color="auto"/>
            <w:right w:val="none" w:sz="0" w:space="0" w:color="auto"/>
          </w:divBdr>
        </w:div>
        <w:div w:id="564797679">
          <w:marLeft w:val="0"/>
          <w:marRight w:val="0"/>
          <w:marTop w:val="0"/>
          <w:marBottom w:val="0"/>
          <w:divBdr>
            <w:top w:val="none" w:sz="0" w:space="0" w:color="auto"/>
            <w:left w:val="none" w:sz="0" w:space="0" w:color="auto"/>
            <w:bottom w:val="none" w:sz="0" w:space="0" w:color="auto"/>
            <w:right w:val="none" w:sz="0" w:space="0" w:color="auto"/>
          </w:divBdr>
        </w:div>
        <w:div w:id="567229630">
          <w:marLeft w:val="0"/>
          <w:marRight w:val="0"/>
          <w:marTop w:val="0"/>
          <w:marBottom w:val="0"/>
          <w:divBdr>
            <w:top w:val="none" w:sz="0" w:space="0" w:color="auto"/>
            <w:left w:val="none" w:sz="0" w:space="0" w:color="auto"/>
            <w:bottom w:val="none" w:sz="0" w:space="0" w:color="auto"/>
            <w:right w:val="none" w:sz="0" w:space="0" w:color="auto"/>
          </w:divBdr>
        </w:div>
        <w:div w:id="567306559">
          <w:marLeft w:val="0"/>
          <w:marRight w:val="0"/>
          <w:marTop w:val="0"/>
          <w:marBottom w:val="0"/>
          <w:divBdr>
            <w:top w:val="none" w:sz="0" w:space="0" w:color="auto"/>
            <w:left w:val="none" w:sz="0" w:space="0" w:color="auto"/>
            <w:bottom w:val="none" w:sz="0" w:space="0" w:color="auto"/>
            <w:right w:val="none" w:sz="0" w:space="0" w:color="auto"/>
          </w:divBdr>
        </w:div>
        <w:div w:id="573928422">
          <w:marLeft w:val="0"/>
          <w:marRight w:val="0"/>
          <w:marTop w:val="0"/>
          <w:marBottom w:val="0"/>
          <w:divBdr>
            <w:top w:val="none" w:sz="0" w:space="0" w:color="auto"/>
            <w:left w:val="none" w:sz="0" w:space="0" w:color="auto"/>
            <w:bottom w:val="none" w:sz="0" w:space="0" w:color="auto"/>
            <w:right w:val="none" w:sz="0" w:space="0" w:color="auto"/>
          </w:divBdr>
        </w:div>
        <w:div w:id="577322160">
          <w:marLeft w:val="0"/>
          <w:marRight w:val="0"/>
          <w:marTop w:val="0"/>
          <w:marBottom w:val="0"/>
          <w:divBdr>
            <w:top w:val="none" w:sz="0" w:space="0" w:color="auto"/>
            <w:left w:val="none" w:sz="0" w:space="0" w:color="auto"/>
            <w:bottom w:val="none" w:sz="0" w:space="0" w:color="auto"/>
            <w:right w:val="none" w:sz="0" w:space="0" w:color="auto"/>
          </w:divBdr>
        </w:div>
        <w:div w:id="581455004">
          <w:marLeft w:val="0"/>
          <w:marRight w:val="0"/>
          <w:marTop w:val="0"/>
          <w:marBottom w:val="0"/>
          <w:divBdr>
            <w:top w:val="none" w:sz="0" w:space="0" w:color="auto"/>
            <w:left w:val="none" w:sz="0" w:space="0" w:color="auto"/>
            <w:bottom w:val="none" w:sz="0" w:space="0" w:color="auto"/>
            <w:right w:val="none" w:sz="0" w:space="0" w:color="auto"/>
          </w:divBdr>
        </w:div>
        <w:div w:id="581716700">
          <w:marLeft w:val="0"/>
          <w:marRight w:val="0"/>
          <w:marTop w:val="0"/>
          <w:marBottom w:val="0"/>
          <w:divBdr>
            <w:top w:val="none" w:sz="0" w:space="0" w:color="auto"/>
            <w:left w:val="none" w:sz="0" w:space="0" w:color="auto"/>
            <w:bottom w:val="none" w:sz="0" w:space="0" w:color="auto"/>
            <w:right w:val="none" w:sz="0" w:space="0" w:color="auto"/>
          </w:divBdr>
        </w:div>
        <w:div w:id="583731567">
          <w:marLeft w:val="0"/>
          <w:marRight w:val="0"/>
          <w:marTop w:val="0"/>
          <w:marBottom w:val="0"/>
          <w:divBdr>
            <w:top w:val="none" w:sz="0" w:space="0" w:color="auto"/>
            <w:left w:val="none" w:sz="0" w:space="0" w:color="auto"/>
            <w:bottom w:val="none" w:sz="0" w:space="0" w:color="auto"/>
            <w:right w:val="none" w:sz="0" w:space="0" w:color="auto"/>
          </w:divBdr>
        </w:div>
        <w:div w:id="586303178">
          <w:marLeft w:val="0"/>
          <w:marRight w:val="0"/>
          <w:marTop w:val="0"/>
          <w:marBottom w:val="0"/>
          <w:divBdr>
            <w:top w:val="none" w:sz="0" w:space="0" w:color="auto"/>
            <w:left w:val="none" w:sz="0" w:space="0" w:color="auto"/>
            <w:bottom w:val="none" w:sz="0" w:space="0" w:color="auto"/>
            <w:right w:val="none" w:sz="0" w:space="0" w:color="auto"/>
          </w:divBdr>
        </w:div>
        <w:div w:id="591351904">
          <w:marLeft w:val="0"/>
          <w:marRight w:val="0"/>
          <w:marTop w:val="0"/>
          <w:marBottom w:val="0"/>
          <w:divBdr>
            <w:top w:val="none" w:sz="0" w:space="0" w:color="auto"/>
            <w:left w:val="none" w:sz="0" w:space="0" w:color="auto"/>
            <w:bottom w:val="none" w:sz="0" w:space="0" w:color="auto"/>
            <w:right w:val="none" w:sz="0" w:space="0" w:color="auto"/>
          </w:divBdr>
        </w:div>
        <w:div w:id="597370859">
          <w:marLeft w:val="0"/>
          <w:marRight w:val="0"/>
          <w:marTop w:val="0"/>
          <w:marBottom w:val="0"/>
          <w:divBdr>
            <w:top w:val="none" w:sz="0" w:space="0" w:color="auto"/>
            <w:left w:val="none" w:sz="0" w:space="0" w:color="auto"/>
            <w:bottom w:val="none" w:sz="0" w:space="0" w:color="auto"/>
            <w:right w:val="none" w:sz="0" w:space="0" w:color="auto"/>
          </w:divBdr>
        </w:div>
        <w:div w:id="600189537">
          <w:marLeft w:val="0"/>
          <w:marRight w:val="0"/>
          <w:marTop w:val="0"/>
          <w:marBottom w:val="0"/>
          <w:divBdr>
            <w:top w:val="none" w:sz="0" w:space="0" w:color="auto"/>
            <w:left w:val="none" w:sz="0" w:space="0" w:color="auto"/>
            <w:bottom w:val="none" w:sz="0" w:space="0" w:color="auto"/>
            <w:right w:val="none" w:sz="0" w:space="0" w:color="auto"/>
          </w:divBdr>
        </w:div>
        <w:div w:id="605232117">
          <w:marLeft w:val="0"/>
          <w:marRight w:val="0"/>
          <w:marTop w:val="0"/>
          <w:marBottom w:val="0"/>
          <w:divBdr>
            <w:top w:val="none" w:sz="0" w:space="0" w:color="auto"/>
            <w:left w:val="none" w:sz="0" w:space="0" w:color="auto"/>
            <w:bottom w:val="none" w:sz="0" w:space="0" w:color="auto"/>
            <w:right w:val="none" w:sz="0" w:space="0" w:color="auto"/>
          </w:divBdr>
        </w:div>
        <w:div w:id="605385783">
          <w:marLeft w:val="0"/>
          <w:marRight w:val="0"/>
          <w:marTop w:val="0"/>
          <w:marBottom w:val="0"/>
          <w:divBdr>
            <w:top w:val="none" w:sz="0" w:space="0" w:color="auto"/>
            <w:left w:val="none" w:sz="0" w:space="0" w:color="auto"/>
            <w:bottom w:val="none" w:sz="0" w:space="0" w:color="auto"/>
            <w:right w:val="none" w:sz="0" w:space="0" w:color="auto"/>
          </w:divBdr>
        </w:div>
        <w:div w:id="616956258">
          <w:marLeft w:val="0"/>
          <w:marRight w:val="0"/>
          <w:marTop w:val="0"/>
          <w:marBottom w:val="0"/>
          <w:divBdr>
            <w:top w:val="none" w:sz="0" w:space="0" w:color="auto"/>
            <w:left w:val="none" w:sz="0" w:space="0" w:color="auto"/>
            <w:bottom w:val="none" w:sz="0" w:space="0" w:color="auto"/>
            <w:right w:val="none" w:sz="0" w:space="0" w:color="auto"/>
          </w:divBdr>
        </w:div>
        <w:div w:id="621427609">
          <w:marLeft w:val="0"/>
          <w:marRight w:val="0"/>
          <w:marTop w:val="0"/>
          <w:marBottom w:val="0"/>
          <w:divBdr>
            <w:top w:val="none" w:sz="0" w:space="0" w:color="auto"/>
            <w:left w:val="none" w:sz="0" w:space="0" w:color="auto"/>
            <w:bottom w:val="none" w:sz="0" w:space="0" w:color="auto"/>
            <w:right w:val="none" w:sz="0" w:space="0" w:color="auto"/>
          </w:divBdr>
        </w:div>
        <w:div w:id="622419937">
          <w:marLeft w:val="0"/>
          <w:marRight w:val="0"/>
          <w:marTop w:val="0"/>
          <w:marBottom w:val="0"/>
          <w:divBdr>
            <w:top w:val="none" w:sz="0" w:space="0" w:color="auto"/>
            <w:left w:val="none" w:sz="0" w:space="0" w:color="auto"/>
            <w:bottom w:val="none" w:sz="0" w:space="0" w:color="auto"/>
            <w:right w:val="none" w:sz="0" w:space="0" w:color="auto"/>
          </w:divBdr>
        </w:div>
        <w:div w:id="629282645">
          <w:marLeft w:val="0"/>
          <w:marRight w:val="0"/>
          <w:marTop w:val="0"/>
          <w:marBottom w:val="0"/>
          <w:divBdr>
            <w:top w:val="none" w:sz="0" w:space="0" w:color="auto"/>
            <w:left w:val="none" w:sz="0" w:space="0" w:color="auto"/>
            <w:bottom w:val="none" w:sz="0" w:space="0" w:color="auto"/>
            <w:right w:val="none" w:sz="0" w:space="0" w:color="auto"/>
          </w:divBdr>
        </w:div>
        <w:div w:id="632642477">
          <w:marLeft w:val="0"/>
          <w:marRight w:val="0"/>
          <w:marTop w:val="0"/>
          <w:marBottom w:val="0"/>
          <w:divBdr>
            <w:top w:val="none" w:sz="0" w:space="0" w:color="auto"/>
            <w:left w:val="none" w:sz="0" w:space="0" w:color="auto"/>
            <w:bottom w:val="none" w:sz="0" w:space="0" w:color="auto"/>
            <w:right w:val="none" w:sz="0" w:space="0" w:color="auto"/>
          </w:divBdr>
        </w:div>
        <w:div w:id="635183080">
          <w:marLeft w:val="0"/>
          <w:marRight w:val="0"/>
          <w:marTop w:val="0"/>
          <w:marBottom w:val="0"/>
          <w:divBdr>
            <w:top w:val="none" w:sz="0" w:space="0" w:color="auto"/>
            <w:left w:val="none" w:sz="0" w:space="0" w:color="auto"/>
            <w:bottom w:val="none" w:sz="0" w:space="0" w:color="auto"/>
            <w:right w:val="none" w:sz="0" w:space="0" w:color="auto"/>
          </w:divBdr>
        </w:div>
        <w:div w:id="636686958">
          <w:marLeft w:val="0"/>
          <w:marRight w:val="0"/>
          <w:marTop w:val="0"/>
          <w:marBottom w:val="0"/>
          <w:divBdr>
            <w:top w:val="none" w:sz="0" w:space="0" w:color="auto"/>
            <w:left w:val="none" w:sz="0" w:space="0" w:color="auto"/>
            <w:bottom w:val="none" w:sz="0" w:space="0" w:color="auto"/>
            <w:right w:val="none" w:sz="0" w:space="0" w:color="auto"/>
          </w:divBdr>
        </w:div>
        <w:div w:id="640695086">
          <w:marLeft w:val="0"/>
          <w:marRight w:val="0"/>
          <w:marTop w:val="0"/>
          <w:marBottom w:val="0"/>
          <w:divBdr>
            <w:top w:val="none" w:sz="0" w:space="0" w:color="auto"/>
            <w:left w:val="none" w:sz="0" w:space="0" w:color="auto"/>
            <w:bottom w:val="none" w:sz="0" w:space="0" w:color="auto"/>
            <w:right w:val="none" w:sz="0" w:space="0" w:color="auto"/>
          </w:divBdr>
        </w:div>
        <w:div w:id="642850626">
          <w:marLeft w:val="0"/>
          <w:marRight w:val="0"/>
          <w:marTop w:val="0"/>
          <w:marBottom w:val="0"/>
          <w:divBdr>
            <w:top w:val="none" w:sz="0" w:space="0" w:color="auto"/>
            <w:left w:val="none" w:sz="0" w:space="0" w:color="auto"/>
            <w:bottom w:val="none" w:sz="0" w:space="0" w:color="auto"/>
            <w:right w:val="none" w:sz="0" w:space="0" w:color="auto"/>
          </w:divBdr>
        </w:div>
        <w:div w:id="646591808">
          <w:marLeft w:val="0"/>
          <w:marRight w:val="0"/>
          <w:marTop w:val="0"/>
          <w:marBottom w:val="0"/>
          <w:divBdr>
            <w:top w:val="none" w:sz="0" w:space="0" w:color="auto"/>
            <w:left w:val="none" w:sz="0" w:space="0" w:color="auto"/>
            <w:bottom w:val="none" w:sz="0" w:space="0" w:color="auto"/>
            <w:right w:val="none" w:sz="0" w:space="0" w:color="auto"/>
          </w:divBdr>
        </w:div>
        <w:div w:id="653145148">
          <w:marLeft w:val="0"/>
          <w:marRight w:val="0"/>
          <w:marTop w:val="0"/>
          <w:marBottom w:val="0"/>
          <w:divBdr>
            <w:top w:val="none" w:sz="0" w:space="0" w:color="auto"/>
            <w:left w:val="none" w:sz="0" w:space="0" w:color="auto"/>
            <w:bottom w:val="none" w:sz="0" w:space="0" w:color="auto"/>
            <w:right w:val="none" w:sz="0" w:space="0" w:color="auto"/>
          </w:divBdr>
        </w:div>
        <w:div w:id="654721672">
          <w:marLeft w:val="0"/>
          <w:marRight w:val="0"/>
          <w:marTop w:val="0"/>
          <w:marBottom w:val="0"/>
          <w:divBdr>
            <w:top w:val="none" w:sz="0" w:space="0" w:color="auto"/>
            <w:left w:val="none" w:sz="0" w:space="0" w:color="auto"/>
            <w:bottom w:val="none" w:sz="0" w:space="0" w:color="auto"/>
            <w:right w:val="none" w:sz="0" w:space="0" w:color="auto"/>
          </w:divBdr>
        </w:div>
        <w:div w:id="658384061">
          <w:marLeft w:val="0"/>
          <w:marRight w:val="0"/>
          <w:marTop w:val="0"/>
          <w:marBottom w:val="0"/>
          <w:divBdr>
            <w:top w:val="none" w:sz="0" w:space="0" w:color="auto"/>
            <w:left w:val="none" w:sz="0" w:space="0" w:color="auto"/>
            <w:bottom w:val="none" w:sz="0" w:space="0" w:color="auto"/>
            <w:right w:val="none" w:sz="0" w:space="0" w:color="auto"/>
          </w:divBdr>
        </w:div>
        <w:div w:id="663245262">
          <w:marLeft w:val="0"/>
          <w:marRight w:val="0"/>
          <w:marTop w:val="0"/>
          <w:marBottom w:val="0"/>
          <w:divBdr>
            <w:top w:val="none" w:sz="0" w:space="0" w:color="auto"/>
            <w:left w:val="none" w:sz="0" w:space="0" w:color="auto"/>
            <w:bottom w:val="none" w:sz="0" w:space="0" w:color="auto"/>
            <w:right w:val="none" w:sz="0" w:space="0" w:color="auto"/>
          </w:divBdr>
        </w:div>
        <w:div w:id="670718964">
          <w:marLeft w:val="0"/>
          <w:marRight w:val="0"/>
          <w:marTop w:val="0"/>
          <w:marBottom w:val="0"/>
          <w:divBdr>
            <w:top w:val="none" w:sz="0" w:space="0" w:color="auto"/>
            <w:left w:val="none" w:sz="0" w:space="0" w:color="auto"/>
            <w:bottom w:val="none" w:sz="0" w:space="0" w:color="auto"/>
            <w:right w:val="none" w:sz="0" w:space="0" w:color="auto"/>
          </w:divBdr>
        </w:div>
        <w:div w:id="670983504">
          <w:marLeft w:val="0"/>
          <w:marRight w:val="0"/>
          <w:marTop w:val="0"/>
          <w:marBottom w:val="0"/>
          <w:divBdr>
            <w:top w:val="none" w:sz="0" w:space="0" w:color="auto"/>
            <w:left w:val="none" w:sz="0" w:space="0" w:color="auto"/>
            <w:bottom w:val="none" w:sz="0" w:space="0" w:color="auto"/>
            <w:right w:val="none" w:sz="0" w:space="0" w:color="auto"/>
          </w:divBdr>
        </w:div>
        <w:div w:id="673993711">
          <w:marLeft w:val="0"/>
          <w:marRight w:val="0"/>
          <w:marTop w:val="0"/>
          <w:marBottom w:val="0"/>
          <w:divBdr>
            <w:top w:val="none" w:sz="0" w:space="0" w:color="auto"/>
            <w:left w:val="none" w:sz="0" w:space="0" w:color="auto"/>
            <w:bottom w:val="none" w:sz="0" w:space="0" w:color="auto"/>
            <w:right w:val="none" w:sz="0" w:space="0" w:color="auto"/>
          </w:divBdr>
        </w:div>
        <w:div w:id="674307523">
          <w:marLeft w:val="0"/>
          <w:marRight w:val="0"/>
          <w:marTop w:val="0"/>
          <w:marBottom w:val="0"/>
          <w:divBdr>
            <w:top w:val="none" w:sz="0" w:space="0" w:color="auto"/>
            <w:left w:val="none" w:sz="0" w:space="0" w:color="auto"/>
            <w:bottom w:val="none" w:sz="0" w:space="0" w:color="auto"/>
            <w:right w:val="none" w:sz="0" w:space="0" w:color="auto"/>
          </w:divBdr>
        </w:div>
        <w:div w:id="678653954">
          <w:marLeft w:val="0"/>
          <w:marRight w:val="0"/>
          <w:marTop w:val="0"/>
          <w:marBottom w:val="0"/>
          <w:divBdr>
            <w:top w:val="none" w:sz="0" w:space="0" w:color="auto"/>
            <w:left w:val="none" w:sz="0" w:space="0" w:color="auto"/>
            <w:bottom w:val="none" w:sz="0" w:space="0" w:color="auto"/>
            <w:right w:val="none" w:sz="0" w:space="0" w:color="auto"/>
          </w:divBdr>
        </w:div>
        <w:div w:id="679509032">
          <w:marLeft w:val="0"/>
          <w:marRight w:val="0"/>
          <w:marTop w:val="0"/>
          <w:marBottom w:val="0"/>
          <w:divBdr>
            <w:top w:val="none" w:sz="0" w:space="0" w:color="auto"/>
            <w:left w:val="none" w:sz="0" w:space="0" w:color="auto"/>
            <w:bottom w:val="none" w:sz="0" w:space="0" w:color="auto"/>
            <w:right w:val="none" w:sz="0" w:space="0" w:color="auto"/>
          </w:divBdr>
        </w:div>
        <w:div w:id="681977898">
          <w:marLeft w:val="0"/>
          <w:marRight w:val="0"/>
          <w:marTop w:val="0"/>
          <w:marBottom w:val="0"/>
          <w:divBdr>
            <w:top w:val="none" w:sz="0" w:space="0" w:color="auto"/>
            <w:left w:val="none" w:sz="0" w:space="0" w:color="auto"/>
            <w:bottom w:val="none" w:sz="0" w:space="0" w:color="auto"/>
            <w:right w:val="none" w:sz="0" w:space="0" w:color="auto"/>
          </w:divBdr>
        </w:div>
        <w:div w:id="689186712">
          <w:marLeft w:val="0"/>
          <w:marRight w:val="0"/>
          <w:marTop w:val="0"/>
          <w:marBottom w:val="0"/>
          <w:divBdr>
            <w:top w:val="none" w:sz="0" w:space="0" w:color="auto"/>
            <w:left w:val="none" w:sz="0" w:space="0" w:color="auto"/>
            <w:bottom w:val="none" w:sz="0" w:space="0" w:color="auto"/>
            <w:right w:val="none" w:sz="0" w:space="0" w:color="auto"/>
          </w:divBdr>
        </w:div>
        <w:div w:id="692072293">
          <w:marLeft w:val="0"/>
          <w:marRight w:val="0"/>
          <w:marTop w:val="0"/>
          <w:marBottom w:val="0"/>
          <w:divBdr>
            <w:top w:val="none" w:sz="0" w:space="0" w:color="auto"/>
            <w:left w:val="none" w:sz="0" w:space="0" w:color="auto"/>
            <w:bottom w:val="none" w:sz="0" w:space="0" w:color="auto"/>
            <w:right w:val="none" w:sz="0" w:space="0" w:color="auto"/>
          </w:divBdr>
        </w:div>
        <w:div w:id="692731184">
          <w:marLeft w:val="0"/>
          <w:marRight w:val="0"/>
          <w:marTop w:val="0"/>
          <w:marBottom w:val="0"/>
          <w:divBdr>
            <w:top w:val="none" w:sz="0" w:space="0" w:color="auto"/>
            <w:left w:val="none" w:sz="0" w:space="0" w:color="auto"/>
            <w:bottom w:val="none" w:sz="0" w:space="0" w:color="auto"/>
            <w:right w:val="none" w:sz="0" w:space="0" w:color="auto"/>
          </w:divBdr>
        </w:div>
        <w:div w:id="695228452">
          <w:marLeft w:val="0"/>
          <w:marRight w:val="0"/>
          <w:marTop w:val="0"/>
          <w:marBottom w:val="0"/>
          <w:divBdr>
            <w:top w:val="none" w:sz="0" w:space="0" w:color="auto"/>
            <w:left w:val="none" w:sz="0" w:space="0" w:color="auto"/>
            <w:bottom w:val="none" w:sz="0" w:space="0" w:color="auto"/>
            <w:right w:val="none" w:sz="0" w:space="0" w:color="auto"/>
          </w:divBdr>
        </w:div>
        <w:div w:id="698966432">
          <w:marLeft w:val="0"/>
          <w:marRight w:val="0"/>
          <w:marTop w:val="0"/>
          <w:marBottom w:val="0"/>
          <w:divBdr>
            <w:top w:val="none" w:sz="0" w:space="0" w:color="auto"/>
            <w:left w:val="none" w:sz="0" w:space="0" w:color="auto"/>
            <w:bottom w:val="none" w:sz="0" w:space="0" w:color="auto"/>
            <w:right w:val="none" w:sz="0" w:space="0" w:color="auto"/>
          </w:divBdr>
        </w:div>
        <w:div w:id="706025368">
          <w:marLeft w:val="0"/>
          <w:marRight w:val="0"/>
          <w:marTop w:val="0"/>
          <w:marBottom w:val="0"/>
          <w:divBdr>
            <w:top w:val="none" w:sz="0" w:space="0" w:color="auto"/>
            <w:left w:val="none" w:sz="0" w:space="0" w:color="auto"/>
            <w:bottom w:val="none" w:sz="0" w:space="0" w:color="auto"/>
            <w:right w:val="none" w:sz="0" w:space="0" w:color="auto"/>
          </w:divBdr>
        </w:div>
        <w:div w:id="717819590">
          <w:marLeft w:val="0"/>
          <w:marRight w:val="0"/>
          <w:marTop w:val="0"/>
          <w:marBottom w:val="0"/>
          <w:divBdr>
            <w:top w:val="none" w:sz="0" w:space="0" w:color="auto"/>
            <w:left w:val="none" w:sz="0" w:space="0" w:color="auto"/>
            <w:bottom w:val="none" w:sz="0" w:space="0" w:color="auto"/>
            <w:right w:val="none" w:sz="0" w:space="0" w:color="auto"/>
          </w:divBdr>
        </w:div>
        <w:div w:id="726956891">
          <w:marLeft w:val="0"/>
          <w:marRight w:val="0"/>
          <w:marTop w:val="0"/>
          <w:marBottom w:val="0"/>
          <w:divBdr>
            <w:top w:val="none" w:sz="0" w:space="0" w:color="auto"/>
            <w:left w:val="none" w:sz="0" w:space="0" w:color="auto"/>
            <w:bottom w:val="none" w:sz="0" w:space="0" w:color="auto"/>
            <w:right w:val="none" w:sz="0" w:space="0" w:color="auto"/>
          </w:divBdr>
        </w:div>
        <w:div w:id="735905554">
          <w:marLeft w:val="0"/>
          <w:marRight w:val="0"/>
          <w:marTop w:val="0"/>
          <w:marBottom w:val="0"/>
          <w:divBdr>
            <w:top w:val="none" w:sz="0" w:space="0" w:color="auto"/>
            <w:left w:val="none" w:sz="0" w:space="0" w:color="auto"/>
            <w:bottom w:val="none" w:sz="0" w:space="0" w:color="auto"/>
            <w:right w:val="none" w:sz="0" w:space="0" w:color="auto"/>
          </w:divBdr>
        </w:div>
        <w:div w:id="737171473">
          <w:marLeft w:val="0"/>
          <w:marRight w:val="0"/>
          <w:marTop w:val="0"/>
          <w:marBottom w:val="0"/>
          <w:divBdr>
            <w:top w:val="none" w:sz="0" w:space="0" w:color="auto"/>
            <w:left w:val="none" w:sz="0" w:space="0" w:color="auto"/>
            <w:bottom w:val="none" w:sz="0" w:space="0" w:color="auto"/>
            <w:right w:val="none" w:sz="0" w:space="0" w:color="auto"/>
          </w:divBdr>
        </w:div>
        <w:div w:id="737439569">
          <w:marLeft w:val="0"/>
          <w:marRight w:val="0"/>
          <w:marTop w:val="0"/>
          <w:marBottom w:val="0"/>
          <w:divBdr>
            <w:top w:val="none" w:sz="0" w:space="0" w:color="auto"/>
            <w:left w:val="none" w:sz="0" w:space="0" w:color="auto"/>
            <w:bottom w:val="none" w:sz="0" w:space="0" w:color="auto"/>
            <w:right w:val="none" w:sz="0" w:space="0" w:color="auto"/>
          </w:divBdr>
        </w:div>
        <w:div w:id="739207924">
          <w:marLeft w:val="0"/>
          <w:marRight w:val="0"/>
          <w:marTop w:val="0"/>
          <w:marBottom w:val="0"/>
          <w:divBdr>
            <w:top w:val="none" w:sz="0" w:space="0" w:color="auto"/>
            <w:left w:val="none" w:sz="0" w:space="0" w:color="auto"/>
            <w:bottom w:val="none" w:sz="0" w:space="0" w:color="auto"/>
            <w:right w:val="none" w:sz="0" w:space="0" w:color="auto"/>
          </w:divBdr>
        </w:div>
        <w:div w:id="740180556">
          <w:marLeft w:val="0"/>
          <w:marRight w:val="0"/>
          <w:marTop w:val="0"/>
          <w:marBottom w:val="0"/>
          <w:divBdr>
            <w:top w:val="none" w:sz="0" w:space="0" w:color="auto"/>
            <w:left w:val="none" w:sz="0" w:space="0" w:color="auto"/>
            <w:bottom w:val="none" w:sz="0" w:space="0" w:color="auto"/>
            <w:right w:val="none" w:sz="0" w:space="0" w:color="auto"/>
          </w:divBdr>
        </w:div>
        <w:div w:id="742336169">
          <w:marLeft w:val="0"/>
          <w:marRight w:val="0"/>
          <w:marTop w:val="0"/>
          <w:marBottom w:val="0"/>
          <w:divBdr>
            <w:top w:val="none" w:sz="0" w:space="0" w:color="auto"/>
            <w:left w:val="none" w:sz="0" w:space="0" w:color="auto"/>
            <w:bottom w:val="none" w:sz="0" w:space="0" w:color="auto"/>
            <w:right w:val="none" w:sz="0" w:space="0" w:color="auto"/>
          </w:divBdr>
        </w:div>
        <w:div w:id="752699169">
          <w:marLeft w:val="0"/>
          <w:marRight w:val="0"/>
          <w:marTop w:val="0"/>
          <w:marBottom w:val="0"/>
          <w:divBdr>
            <w:top w:val="none" w:sz="0" w:space="0" w:color="auto"/>
            <w:left w:val="none" w:sz="0" w:space="0" w:color="auto"/>
            <w:bottom w:val="none" w:sz="0" w:space="0" w:color="auto"/>
            <w:right w:val="none" w:sz="0" w:space="0" w:color="auto"/>
          </w:divBdr>
        </w:div>
        <w:div w:id="755439415">
          <w:marLeft w:val="0"/>
          <w:marRight w:val="0"/>
          <w:marTop w:val="0"/>
          <w:marBottom w:val="0"/>
          <w:divBdr>
            <w:top w:val="none" w:sz="0" w:space="0" w:color="auto"/>
            <w:left w:val="none" w:sz="0" w:space="0" w:color="auto"/>
            <w:bottom w:val="none" w:sz="0" w:space="0" w:color="auto"/>
            <w:right w:val="none" w:sz="0" w:space="0" w:color="auto"/>
          </w:divBdr>
        </w:div>
        <w:div w:id="757212299">
          <w:marLeft w:val="0"/>
          <w:marRight w:val="0"/>
          <w:marTop w:val="0"/>
          <w:marBottom w:val="0"/>
          <w:divBdr>
            <w:top w:val="none" w:sz="0" w:space="0" w:color="auto"/>
            <w:left w:val="none" w:sz="0" w:space="0" w:color="auto"/>
            <w:bottom w:val="none" w:sz="0" w:space="0" w:color="auto"/>
            <w:right w:val="none" w:sz="0" w:space="0" w:color="auto"/>
          </w:divBdr>
        </w:div>
        <w:div w:id="764575498">
          <w:marLeft w:val="0"/>
          <w:marRight w:val="0"/>
          <w:marTop w:val="0"/>
          <w:marBottom w:val="0"/>
          <w:divBdr>
            <w:top w:val="none" w:sz="0" w:space="0" w:color="auto"/>
            <w:left w:val="none" w:sz="0" w:space="0" w:color="auto"/>
            <w:bottom w:val="none" w:sz="0" w:space="0" w:color="auto"/>
            <w:right w:val="none" w:sz="0" w:space="0" w:color="auto"/>
          </w:divBdr>
        </w:div>
        <w:div w:id="768938437">
          <w:marLeft w:val="0"/>
          <w:marRight w:val="0"/>
          <w:marTop w:val="0"/>
          <w:marBottom w:val="0"/>
          <w:divBdr>
            <w:top w:val="none" w:sz="0" w:space="0" w:color="auto"/>
            <w:left w:val="none" w:sz="0" w:space="0" w:color="auto"/>
            <w:bottom w:val="none" w:sz="0" w:space="0" w:color="auto"/>
            <w:right w:val="none" w:sz="0" w:space="0" w:color="auto"/>
          </w:divBdr>
        </w:div>
        <w:div w:id="769590531">
          <w:marLeft w:val="0"/>
          <w:marRight w:val="0"/>
          <w:marTop w:val="0"/>
          <w:marBottom w:val="0"/>
          <w:divBdr>
            <w:top w:val="none" w:sz="0" w:space="0" w:color="auto"/>
            <w:left w:val="none" w:sz="0" w:space="0" w:color="auto"/>
            <w:bottom w:val="none" w:sz="0" w:space="0" w:color="auto"/>
            <w:right w:val="none" w:sz="0" w:space="0" w:color="auto"/>
          </w:divBdr>
        </w:div>
        <w:div w:id="773326508">
          <w:marLeft w:val="0"/>
          <w:marRight w:val="0"/>
          <w:marTop w:val="0"/>
          <w:marBottom w:val="0"/>
          <w:divBdr>
            <w:top w:val="none" w:sz="0" w:space="0" w:color="auto"/>
            <w:left w:val="none" w:sz="0" w:space="0" w:color="auto"/>
            <w:bottom w:val="none" w:sz="0" w:space="0" w:color="auto"/>
            <w:right w:val="none" w:sz="0" w:space="0" w:color="auto"/>
          </w:divBdr>
        </w:div>
        <w:div w:id="775709953">
          <w:marLeft w:val="0"/>
          <w:marRight w:val="0"/>
          <w:marTop w:val="0"/>
          <w:marBottom w:val="0"/>
          <w:divBdr>
            <w:top w:val="none" w:sz="0" w:space="0" w:color="auto"/>
            <w:left w:val="none" w:sz="0" w:space="0" w:color="auto"/>
            <w:bottom w:val="none" w:sz="0" w:space="0" w:color="auto"/>
            <w:right w:val="none" w:sz="0" w:space="0" w:color="auto"/>
          </w:divBdr>
        </w:div>
        <w:div w:id="776407476">
          <w:marLeft w:val="0"/>
          <w:marRight w:val="0"/>
          <w:marTop w:val="0"/>
          <w:marBottom w:val="0"/>
          <w:divBdr>
            <w:top w:val="none" w:sz="0" w:space="0" w:color="auto"/>
            <w:left w:val="none" w:sz="0" w:space="0" w:color="auto"/>
            <w:bottom w:val="none" w:sz="0" w:space="0" w:color="auto"/>
            <w:right w:val="none" w:sz="0" w:space="0" w:color="auto"/>
          </w:divBdr>
        </w:div>
        <w:div w:id="783886564">
          <w:marLeft w:val="0"/>
          <w:marRight w:val="0"/>
          <w:marTop w:val="0"/>
          <w:marBottom w:val="0"/>
          <w:divBdr>
            <w:top w:val="none" w:sz="0" w:space="0" w:color="auto"/>
            <w:left w:val="none" w:sz="0" w:space="0" w:color="auto"/>
            <w:bottom w:val="none" w:sz="0" w:space="0" w:color="auto"/>
            <w:right w:val="none" w:sz="0" w:space="0" w:color="auto"/>
          </w:divBdr>
        </w:div>
        <w:div w:id="784497592">
          <w:marLeft w:val="0"/>
          <w:marRight w:val="0"/>
          <w:marTop w:val="0"/>
          <w:marBottom w:val="0"/>
          <w:divBdr>
            <w:top w:val="none" w:sz="0" w:space="0" w:color="auto"/>
            <w:left w:val="none" w:sz="0" w:space="0" w:color="auto"/>
            <w:bottom w:val="none" w:sz="0" w:space="0" w:color="auto"/>
            <w:right w:val="none" w:sz="0" w:space="0" w:color="auto"/>
          </w:divBdr>
        </w:div>
        <w:div w:id="786242815">
          <w:marLeft w:val="0"/>
          <w:marRight w:val="0"/>
          <w:marTop w:val="0"/>
          <w:marBottom w:val="0"/>
          <w:divBdr>
            <w:top w:val="none" w:sz="0" w:space="0" w:color="auto"/>
            <w:left w:val="none" w:sz="0" w:space="0" w:color="auto"/>
            <w:bottom w:val="none" w:sz="0" w:space="0" w:color="auto"/>
            <w:right w:val="none" w:sz="0" w:space="0" w:color="auto"/>
          </w:divBdr>
        </w:div>
        <w:div w:id="789396361">
          <w:marLeft w:val="0"/>
          <w:marRight w:val="0"/>
          <w:marTop w:val="0"/>
          <w:marBottom w:val="0"/>
          <w:divBdr>
            <w:top w:val="none" w:sz="0" w:space="0" w:color="auto"/>
            <w:left w:val="none" w:sz="0" w:space="0" w:color="auto"/>
            <w:bottom w:val="none" w:sz="0" w:space="0" w:color="auto"/>
            <w:right w:val="none" w:sz="0" w:space="0" w:color="auto"/>
          </w:divBdr>
        </w:div>
        <w:div w:id="793906653">
          <w:marLeft w:val="0"/>
          <w:marRight w:val="0"/>
          <w:marTop w:val="0"/>
          <w:marBottom w:val="0"/>
          <w:divBdr>
            <w:top w:val="none" w:sz="0" w:space="0" w:color="auto"/>
            <w:left w:val="none" w:sz="0" w:space="0" w:color="auto"/>
            <w:bottom w:val="none" w:sz="0" w:space="0" w:color="auto"/>
            <w:right w:val="none" w:sz="0" w:space="0" w:color="auto"/>
          </w:divBdr>
        </w:div>
        <w:div w:id="795679645">
          <w:marLeft w:val="0"/>
          <w:marRight w:val="0"/>
          <w:marTop w:val="0"/>
          <w:marBottom w:val="0"/>
          <w:divBdr>
            <w:top w:val="none" w:sz="0" w:space="0" w:color="auto"/>
            <w:left w:val="none" w:sz="0" w:space="0" w:color="auto"/>
            <w:bottom w:val="none" w:sz="0" w:space="0" w:color="auto"/>
            <w:right w:val="none" w:sz="0" w:space="0" w:color="auto"/>
          </w:divBdr>
        </w:div>
        <w:div w:id="797842269">
          <w:marLeft w:val="0"/>
          <w:marRight w:val="0"/>
          <w:marTop w:val="0"/>
          <w:marBottom w:val="0"/>
          <w:divBdr>
            <w:top w:val="none" w:sz="0" w:space="0" w:color="auto"/>
            <w:left w:val="none" w:sz="0" w:space="0" w:color="auto"/>
            <w:bottom w:val="none" w:sz="0" w:space="0" w:color="auto"/>
            <w:right w:val="none" w:sz="0" w:space="0" w:color="auto"/>
          </w:divBdr>
        </w:div>
        <w:div w:id="804465990">
          <w:marLeft w:val="0"/>
          <w:marRight w:val="0"/>
          <w:marTop w:val="0"/>
          <w:marBottom w:val="0"/>
          <w:divBdr>
            <w:top w:val="none" w:sz="0" w:space="0" w:color="auto"/>
            <w:left w:val="none" w:sz="0" w:space="0" w:color="auto"/>
            <w:bottom w:val="none" w:sz="0" w:space="0" w:color="auto"/>
            <w:right w:val="none" w:sz="0" w:space="0" w:color="auto"/>
          </w:divBdr>
        </w:div>
        <w:div w:id="805128169">
          <w:marLeft w:val="0"/>
          <w:marRight w:val="0"/>
          <w:marTop w:val="0"/>
          <w:marBottom w:val="0"/>
          <w:divBdr>
            <w:top w:val="none" w:sz="0" w:space="0" w:color="auto"/>
            <w:left w:val="none" w:sz="0" w:space="0" w:color="auto"/>
            <w:bottom w:val="none" w:sz="0" w:space="0" w:color="auto"/>
            <w:right w:val="none" w:sz="0" w:space="0" w:color="auto"/>
          </w:divBdr>
        </w:div>
        <w:div w:id="807816052">
          <w:marLeft w:val="0"/>
          <w:marRight w:val="0"/>
          <w:marTop w:val="0"/>
          <w:marBottom w:val="0"/>
          <w:divBdr>
            <w:top w:val="none" w:sz="0" w:space="0" w:color="auto"/>
            <w:left w:val="none" w:sz="0" w:space="0" w:color="auto"/>
            <w:bottom w:val="none" w:sz="0" w:space="0" w:color="auto"/>
            <w:right w:val="none" w:sz="0" w:space="0" w:color="auto"/>
          </w:divBdr>
        </w:div>
        <w:div w:id="810561863">
          <w:marLeft w:val="0"/>
          <w:marRight w:val="0"/>
          <w:marTop w:val="0"/>
          <w:marBottom w:val="0"/>
          <w:divBdr>
            <w:top w:val="none" w:sz="0" w:space="0" w:color="auto"/>
            <w:left w:val="none" w:sz="0" w:space="0" w:color="auto"/>
            <w:bottom w:val="none" w:sz="0" w:space="0" w:color="auto"/>
            <w:right w:val="none" w:sz="0" w:space="0" w:color="auto"/>
          </w:divBdr>
        </w:div>
        <w:div w:id="814300207">
          <w:marLeft w:val="0"/>
          <w:marRight w:val="0"/>
          <w:marTop w:val="0"/>
          <w:marBottom w:val="0"/>
          <w:divBdr>
            <w:top w:val="none" w:sz="0" w:space="0" w:color="auto"/>
            <w:left w:val="none" w:sz="0" w:space="0" w:color="auto"/>
            <w:bottom w:val="none" w:sz="0" w:space="0" w:color="auto"/>
            <w:right w:val="none" w:sz="0" w:space="0" w:color="auto"/>
          </w:divBdr>
        </w:div>
        <w:div w:id="821964744">
          <w:marLeft w:val="0"/>
          <w:marRight w:val="0"/>
          <w:marTop w:val="0"/>
          <w:marBottom w:val="0"/>
          <w:divBdr>
            <w:top w:val="none" w:sz="0" w:space="0" w:color="auto"/>
            <w:left w:val="none" w:sz="0" w:space="0" w:color="auto"/>
            <w:bottom w:val="none" w:sz="0" w:space="0" w:color="auto"/>
            <w:right w:val="none" w:sz="0" w:space="0" w:color="auto"/>
          </w:divBdr>
        </w:div>
        <w:div w:id="825167766">
          <w:marLeft w:val="0"/>
          <w:marRight w:val="0"/>
          <w:marTop w:val="0"/>
          <w:marBottom w:val="0"/>
          <w:divBdr>
            <w:top w:val="none" w:sz="0" w:space="0" w:color="auto"/>
            <w:left w:val="none" w:sz="0" w:space="0" w:color="auto"/>
            <w:bottom w:val="none" w:sz="0" w:space="0" w:color="auto"/>
            <w:right w:val="none" w:sz="0" w:space="0" w:color="auto"/>
          </w:divBdr>
        </w:div>
        <w:div w:id="825360496">
          <w:marLeft w:val="0"/>
          <w:marRight w:val="0"/>
          <w:marTop w:val="0"/>
          <w:marBottom w:val="0"/>
          <w:divBdr>
            <w:top w:val="none" w:sz="0" w:space="0" w:color="auto"/>
            <w:left w:val="none" w:sz="0" w:space="0" w:color="auto"/>
            <w:bottom w:val="none" w:sz="0" w:space="0" w:color="auto"/>
            <w:right w:val="none" w:sz="0" w:space="0" w:color="auto"/>
          </w:divBdr>
        </w:div>
        <w:div w:id="832455633">
          <w:marLeft w:val="0"/>
          <w:marRight w:val="0"/>
          <w:marTop w:val="0"/>
          <w:marBottom w:val="0"/>
          <w:divBdr>
            <w:top w:val="none" w:sz="0" w:space="0" w:color="auto"/>
            <w:left w:val="none" w:sz="0" w:space="0" w:color="auto"/>
            <w:bottom w:val="none" w:sz="0" w:space="0" w:color="auto"/>
            <w:right w:val="none" w:sz="0" w:space="0" w:color="auto"/>
          </w:divBdr>
        </w:div>
        <w:div w:id="834151842">
          <w:marLeft w:val="0"/>
          <w:marRight w:val="0"/>
          <w:marTop w:val="0"/>
          <w:marBottom w:val="0"/>
          <w:divBdr>
            <w:top w:val="none" w:sz="0" w:space="0" w:color="auto"/>
            <w:left w:val="none" w:sz="0" w:space="0" w:color="auto"/>
            <w:bottom w:val="none" w:sz="0" w:space="0" w:color="auto"/>
            <w:right w:val="none" w:sz="0" w:space="0" w:color="auto"/>
          </w:divBdr>
        </w:div>
        <w:div w:id="840200060">
          <w:marLeft w:val="0"/>
          <w:marRight w:val="0"/>
          <w:marTop w:val="0"/>
          <w:marBottom w:val="0"/>
          <w:divBdr>
            <w:top w:val="none" w:sz="0" w:space="0" w:color="auto"/>
            <w:left w:val="none" w:sz="0" w:space="0" w:color="auto"/>
            <w:bottom w:val="none" w:sz="0" w:space="0" w:color="auto"/>
            <w:right w:val="none" w:sz="0" w:space="0" w:color="auto"/>
          </w:divBdr>
        </w:div>
        <w:div w:id="845706793">
          <w:marLeft w:val="0"/>
          <w:marRight w:val="0"/>
          <w:marTop w:val="0"/>
          <w:marBottom w:val="0"/>
          <w:divBdr>
            <w:top w:val="none" w:sz="0" w:space="0" w:color="auto"/>
            <w:left w:val="none" w:sz="0" w:space="0" w:color="auto"/>
            <w:bottom w:val="none" w:sz="0" w:space="0" w:color="auto"/>
            <w:right w:val="none" w:sz="0" w:space="0" w:color="auto"/>
          </w:divBdr>
        </w:div>
        <w:div w:id="848448158">
          <w:marLeft w:val="0"/>
          <w:marRight w:val="0"/>
          <w:marTop w:val="0"/>
          <w:marBottom w:val="0"/>
          <w:divBdr>
            <w:top w:val="none" w:sz="0" w:space="0" w:color="auto"/>
            <w:left w:val="none" w:sz="0" w:space="0" w:color="auto"/>
            <w:bottom w:val="none" w:sz="0" w:space="0" w:color="auto"/>
            <w:right w:val="none" w:sz="0" w:space="0" w:color="auto"/>
          </w:divBdr>
        </w:div>
        <w:div w:id="848757848">
          <w:marLeft w:val="0"/>
          <w:marRight w:val="0"/>
          <w:marTop w:val="0"/>
          <w:marBottom w:val="0"/>
          <w:divBdr>
            <w:top w:val="none" w:sz="0" w:space="0" w:color="auto"/>
            <w:left w:val="none" w:sz="0" w:space="0" w:color="auto"/>
            <w:bottom w:val="none" w:sz="0" w:space="0" w:color="auto"/>
            <w:right w:val="none" w:sz="0" w:space="0" w:color="auto"/>
          </w:divBdr>
        </w:div>
        <w:div w:id="853765240">
          <w:marLeft w:val="0"/>
          <w:marRight w:val="0"/>
          <w:marTop w:val="0"/>
          <w:marBottom w:val="0"/>
          <w:divBdr>
            <w:top w:val="none" w:sz="0" w:space="0" w:color="auto"/>
            <w:left w:val="none" w:sz="0" w:space="0" w:color="auto"/>
            <w:bottom w:val="none" w:sz="0" w:space="0" w:color="auto"/>
            <w:right w:val="none" w:sz="0" w:space="0" w:color="auto"/>
          </w:divBdr>
        </w:div>
        <w:div w:id="854882450">
          <w:marLeft w:val="0"/>
          <w:marRight w:val="0"/>
          <w:marTop w:val="0"/>
          <w:marBottom w:val="0"/>
          <w:divBdr>
            <w:top w:val="none" w:sz="0" w:space="0" w:color="auto"/>
            <w:left w:val="none" w:sz="0" w:space="0" w:color="auto"/>
            <w:bottom w:val="none" w:sz="0" w:space="0" w:color="auto"/>
            <w:right w:val="none" w:sz="0" w:space="0" w:color="auto"/>
          </w:divBdr>
        </w:div>
        <w:div w:id="857623966">
          <w:marLeft w:val="0"/>
          <w:marRight w:val="0"/>
          <w:marTop w:val="0"/>
          <w:marBottom w:val="0"/>
          <w:divBdr>
            <w:top w:val="none" w:sz="0" w:space="0" w:color="auto"/>
            <w:left w:val="none" w:sz="0" w:space="0" w:color="auto"/>
            <w:bottom w:val="none" w:sz="0" w:space="0" w:color="auto"/>
            <w:right w:val="none" w:sz="0" w:space="0" w:color="auto"/>
          </w:divBdr>
        </w:div>
        <w:div w:id="869344942">
          <w:marLeft w:val="0"/>
          <w:marRight w:val="0"/>
          <w:marTop w:val="0"/>
          <w:marBottom w:val="0"/>
          <w:divBdr>
            <w:top w:val="none" w:sz="0" w:space="0" w:color="auto"/>
            <w:left w:val="none" w:sz="0" w:space="0" w:color="auto"/>
            <w:bottom w:val="none" w:sz="0" w:space="0" w:color="auto"/>
            <w:right w:val="none" w:sz="0" w:space="0" w:color="auto"/>
          </w:divBdr>
        </w:div>
        <w:div w:id="875505529">
          <w:marLeft w:val="0"/>
          <w:marRight w:val="0"/>
          <w:marTop w:val="0"/>
          <w:marBottom w:val="0"/>
          <w:divBdr>
            <w:top w:val="none" w:sz="0" w:space="0" w:color="auto"/>
            <w:left w:val="none" w:sz="0" w:space="0" w:color="auto"/>
            <w:bottom w:val="none" w:sz="0" w:space="0" w:color="auto"/>
            <w:right w:val="none" w:sz="0" w:space="0" w:color="auto"/>
          </w:divBdr>
        </w:div>
        <w:div w:id="876433210">
          <w:marLeft w:val="0"/>
          <w:marRight w:val="0"/>
          <w:marTop w:val="0"/>
          <w:marBottom w:val="0"/>
          <w:divBdr>
            <w:top w:val="none" w:sz="0" w:space="0" w:color="auto"/>
            <w:left w:val="none" w:sz="0" w:space="0" w:color="auto"/>
            <w:bottom w:val="none" w:sz="0" w:space="0" w:color="auto"/>
            <w:right w:val="none" w:sz="0" w:space="0" w:color="auto"/>
          </w:divBdr>
        </w:div>
        <w:div w:id="880365308">
          <w:marLeft w:val="0"/>
          <w:marRight w:val="0"/>
          <w:marTop w:val="0"/>
          <w:marBottom w:val="0"/>
          <w:divBdr>
            <w:top w:val="none" w:sz="0" w:space="0" w:color="auto"/>
            <w:left w:val="none" w:sz="0" w:space="0" w:color="auto"/>
            <w:bottom w:val="none" w:sz="0" w:space="0" w:color="auto"/>
            <w:right w:val="none" w:sz="0" w:space="0" w:color="auto"/>
          </w:divBdr>
        </w:div>
        <w:div w:id="885873567">
          <w:marLeft w:val="0"/>
          <w:marRight w:val="0"/>
          <w:marTop w:val="0"/>
          <w:marBottom w:val="0"/>
          <w:divBdr>
            <w:top w:val="none" w:sz="0" w:space="0" w:color="auto"/>
            <w:left w:val="none" w:sz="0" w:space="0" w:color="auto"/>
            <w:bottom w:val="none" w:sz="0" w:space="0" w:color="auto"/>
            <w:right w:val="none" w:sz="0" w:space="0" w:color="auto"/>
          </w:divBdr>
        </w:div>
        <w:div w:id="886994054">
          <w:marLeft w:val="0"/>
          <w:marRight w:val="0"/>
          <w:marTop w:val="0"/>
          <w:marBottom w:val="0"/>
          <w:divBdr>
            <w:top w:val="none" w:sz="0" w:space="0" w:color="auto"/>
            <w:left w:val="none" w:sz="0" w:space="0" w:color="auto"/>
            <w:bottom w:val="none" w:sz="0" w:space="0" w:color="auto"/>
            <w:right w:val="none" w:sz="0" w:space="0" w:color="auto"/>
          </w:divBdr>
        </w:div>
        <w:div w:id="897401277">
          <w:marLeft w:val="0"/>
          <w:marRight w:val="0"/>
          <w:marTop w:val="0"/>
          <w:marBottom w:val="0"/>
          <w:divBdr>
            <w:top w:val="none" w:sz="0" w:space="0" w:color="auto"/>
            <w:left w:val="none" w:sz="0" w:space="0" w:color="auto"/>
            <w:bottom w:val="none" w:sz="0" w:space="0" w:color="auto"/>
            <w:right w:val="none" w:sz="0" w:space="0" w:color="auto"/>
          </w:divBdr>
        </w:div>
        <w:div w:id="898321870">
          <w:marLeft w:val="0"/>
          <w:marRight w:val="0"/>
          <w:marTop w:val="0"/>
          <w:marBottom w:val="0"/>
          <w:divBdr>
            <w:top w:val="none" w:sz="0" w:space="0" w:color="auto"/>
            <w:left w:val="none" w:sz="0" w:space="0" w:color="auto"/>
            <w:bottom w:val="none" w:sz="0" w:space="0" w:color="auto"/>
            <w:right w:val="none" w:sz="0" w:space="0" w:color="auto"/>
          </w:divBdr>
        </w:div>
        <w:div w:id="904877429">
          <w:marLeft w:val="0"/>
          <w:marRight w:val="0"/>
          <w:marTop w:val="0"/>
          <w:marBottom w:val="0"/>
          <w:divBdr>
            <w:top w:val="none" w:sz="0" w:space="0" w:color="auto"/>
            <w:left w:val="none" w:sz="0" w:space="0" w:color="auto"/>
            <w:bottom w:val="none" w:sz="0" w:space="0" w:color="auto"/>
            <w:right w:val="none" w:sz="0" w:space="0" w:color="auto"/>
          </w:divBdr>
        </w:div>
        <w:div w:id="909853392">
          <w:marLeft w:val="0"/>
          <w:marRight w:val="0"/>
          <w:marTop w:val="0"/>
          <w:marBottom w:val="0"/>
          <w:divBdr>
            <w:top w:val="none" w:sz="0" w:space="0" w:color="auto"/>
            <w:left w:val="none" w:sz="0" w:space="0" w:color="auto"/>
            <w:bottom w:val="none" w:sz="0" w:space="0" w:color="auto"/>
            <w:right w:val="none" w:sz="0" w:space="0" w:color="auto"/>
          </w:divBdr>
        </w:div>
        <w:div w:id="916478659">
          <w:marLeft w:val="0"/>
          <w:marRight w:val="0"/>
          <w:marTop w:val="0"/>
          <w:marBottom w:val="0"/>
          <w:divBdr>
            <w:top w:val="none" w:sz="0" w:space="0" w:color="auto"/>
            <w:left w:val="none" w:sz="0" w:space="0" w:color="auto"/>
            <w:bottom w:val="none" w:sz="0" w:space="0" w:color="auto"/>
            <w:right w:val="none" w:sz="0" w:space="0" w:color="auto"/>
          </w:divBdr>
        </w:div>
        <w:div w:id="935672572">
          <w:marLeft w:val="0"/>
          <w:marRight w:val="0"/>
          <w:marTop w:val="0"/>
          <w:marBottom w:val="0"/>
          <w:divBdr>
            <w:top w:val="none" w:sz="0" w:space="0" w:color="auto"/>
            <w:left w:val="none" w:sz="0" w:space="0" w:color="auto"/>
            <w:bottom w:val="none" w:sz="0" w:space="0" w:color="auto"/>
            <w:right w:val="none" w:sz="0" w:space="0" w:color="auto"/>
          </w:divBdr>
        </w:div>
        <w:div w:id="936064634">
          <w:marLeft w:val="0"/>
          <w:marRight w:val="0"/>
          <w:marTop w:val="0"/>
          <w:marBottom w:val="0"/>
          <w:divBdr>
            <w:top w:val="none" w:sz="0" w:space="0" w:color="auto"/>
            <w:left w:val="none" w:sz="0" w:space="0" w:color="auto"/>
            <w:bottom w:val="none" w:sz="0" w:space="0" w:color="auto"/>
            <w:right w:val="none" w:sz="0" w:space="0" w:color="auto"/>
          </w:divBdr>
        </w:div>
        <w:div w:id="936521520">
          <w:marLeft w:val="0"/>
          <w:marRight w:val="0"/>
          <w:marTop w:val="0"/>
          <w:marBottom w:val="0"/>
          <w:divBdr>
            <w:top w:val="none" w:sz="0" w:space="0" w:color="auto"/>
            <w:left w:val="none" w:sz="0" w:space="0" w:color="auto"/>
            <w:bottom w:val="none" w:sz="0" w:space="0" w:color="auto"/>
            <w:right w:val="none" w:sz="0" w:space="0" w:color="auto"/>
          </w:divBdr>
        </w:div>
        <w:div w:id="944003129">
          <w:marLeft w:val="0"/>
          <w:marRight w:val="0"/>
          <w:marTop w:val="0"/>
          <w:marBottom w:val="0"/>
          <w:divBdr>
            <w:top w:val="none" w:sz="0" w:space="0" w:color="auto"/>
            <w:left w:val="none" w:sz="0" w:space="0" w:color="auto"/>
            <w:bottom w:val="none" w:sz="0" w:space="0" w:color="auto"/>
            <w:right w:val="none" w:sz="0" w:space="0" w:color="auto"/>
          </w:divBdr>
        </w:div>
        <w:div w:id="945502938">
          <w:marLeft w:val="0"/>
          <w:marRight w:val="0"/>
          <w:marTop w:val="0"/>
          <w:marBottom w:val="0"/>
          <w:divBdr>
            <w:top w:val="none" w:sz="0" w:space="0" w:color="auto"/>
            <w:left w:val="none" w:sz="0" w:space="0" w:color="auto"/>
            <w:bottom w:val="none" w:sz="0" w:space="0" w:color="auto"/>
            <w:right w:val="none" w:sz="0" w:space="0" w:color="auto"/>
          </w:divBdr>
        </w:div>
        <w:div w:id="949168423">
          <w:marLeft w:val="0"/>
          <w:marRight w:val="0"/>
          <w:marTop w:val="0"/>
          <w:marBottom w:val="0"/>
          <w:divBdr>
            <w:top w:val="none" w:sz="0" w:space="0" w:color="auto"/>
            <w:left w:val="none" w:sz="0" w:space="0" w:color="auto"/>
            <w:bottom w:val="none" w:sz="0" w:space="0" w:color="auto"/>
            <w:right w:val="none" w:sz="0" w:space="0" w:color="auto"/>
          </w:divBdr>
        </w:div>
        <w:div w:id="959609182">
          <w:marLeft w:val="0"/>
          <w:marRight w:val="0"/>
          <w:marTop w:val="0"/>
          <w:marBottom w:val="0"/>
          <w:divBdr>
            <w:top w:val="none" w:sz="0" w:space="0" w:color="auto"/>
            <w:left w:val="none" w:sz="0" w:space="0" w:color="auto"/>
            <w:bottom w:val="none" w:sz="0" w:space="0" w:color="auto"/>
            <w:right w:val="none" w:sz="0" w:space="0" w:color="auto"/>
          </w:divBdr>
        </w:div>
        <w:div w:id="967858543">
          <w:marLeft w:val="0"/>
          <w:marRight w:val="0"/>
          <w:marTop w:val="0"/>
          <w:marBottom w:val="0"/>
          <w:divBdr>
            <w:top w:val="none" w:sz="0" w:space="0" w:color="auto"/>
            <w:left w:val="none" w:sz="0" w:space="0" w:color="auto"/>
            <w:bottom w:val="none" w:sz="0" w:space="0" w:color="auto"/>
            <w:right w:val="none" w:sz="0" w:space="0" w:color="auto"/>
          </w:divBdr>
        </w:div>
        <w:div w:id="975718439">
          <w:marLeft w:val="0"/>
          <w:marRight w:val="0"/>
          <w:marTop w:val="0"/>
          <w:marBottom w:val="0"/>
          <w:divBdr>
            <w:top w:val="none" w:sz="0" w:space="0" w:color="auto"/>
            <w:left w:val="none" w:sz="0" w:space="0" w:color="auto"/>
            <w:bottom w:val="none" w:sz="0" w:space="0" w:color="auto"/>
            <w:right w:val="none" w:sz="0" w:space="0" w:color="auto"/>
          </w:divBdr>
        </w:div>
        <w:div w:id="989864251">
          <w:marLeft w:val="0"/>
          <w:marRight w:val="0"/>
          <w:marTop w:val="0"/>
          <w:marBottom w:val="0"/>
          <w:divBdr>
            <w:top w:val="none" w:sz="0" w:space="0" w:color="auto"/>
            <w:left w:val="none" w:sz="0" w:space="0" w:color="auto"/>
            <w:bottom w:val="none" w:sz="0" w:space="0" w:color="auto"/>
            <w:right w:val="none" w:sz="0" w:space="0" w:color="auto"/>
          </w:divBdr>
        </w:div>
        <w:div w:id="995956594">
          <w:marLeft w:val="0"/>
          <w:marRight w:val="0"/>
          <w:marTop w:val="0"/>
          <w:marBottom w:val="0"/>
          <w:divBdr>
            <w:top w:val="none" w:sz="0" w:space="0" w:color="auto"/>
            <w:left w:val="none" w:sz="0" w:space="0" w:color="auto"/>
            <w:bottom w:val="none" w:sz="0" w:space="0" w:color="auto"/>
            <w:right w:val="none" w:sz="0" w:space="0" w:color="auto"/>
          </w:divBdr>
        </w:div>
        <w:div w:id="999425674">
          <w:marLeft w:val="0"/>
          <w:marRight w:val="0"/>
          <w:marTop w:val="0"/>
          <w:marBottom w:val="0"/>
          <w:divBdr>
            <w:top w:val="none" w:sz="0" w:space="0" w:color="auto"/>
            <w:left w:val="none" w:sz="0" w:space="0" w:color="auto"/>
            <w:bottom w:val="none" w:sz="0" w:space="0" w:color="auto"/>
            <w:right w:val="none" w:sz="0" w:space="0" w:color="auto"/>
          </w:divBdr>
        </w:div>
        <w:div w:id="999577589">
          <w:marLeft w:val="0"/>
          <w:marRight w:val="0"/>
          <w:marTop w:val="0"/>
          <w:marBottom w:val="0"/>
          <w:divBdr>
            <w:top w:val="none" w:sz="0" w:space="0" w:color="auto"/>
            <w:left w:val="none" w:sz="0" w:space="0" w:color="auto"/>
            <w:bottom w:val="none" w:sz="0" w:space="0" w:color="auto"/>
            <w:right w:val="none" w:sz="0" w:space="0" w:color="auto"/>
          </w:divBdr>
        </w:div>
        <w:div w:id="1009330236">
          <w:marLeft w:val="0"/>
          <w:marRight w:val="0"/>
          <w:marTop w:val="0"/>
          <w:marBottom w:val="0"/>
          <w:divBdr>
            <w:top w:val="none" w:sz="0" w:space="0" w:color="auto"/>
            <w:left w:val="none" w:sz="0" w:space="0" w:color="auto"/>
            <w:bottom w:val="none" w:sz="0" w:space="0" w:color="auto"/>
            <w:right w:val="none" w:sz="0" w:space="0" w:color="auto"/>
          </w:divBdr>
        </w:div>
        <w:div w:id="1010138733">
          <w:marLeft w:val="0"/>
          <w:marRight w:val="0"/>
          <w:marTop w:val="0"/>
          <w:marBottom w:val="0"/>
          <w:divBdr>
            <w:top w:val="none" w:sz="0" w:space="0" w:color="auto"/>
            <w:left w:val="none" w:sz="0" w:space="0" w:color="auto"/>
            <w:bottom w:val="none" w:sz="0" w:space="0" w:color="auto"/>
            <w:right w:val="none" w:sz="0" w:space="0" w:color="auto"/>
          </w:divBdr>
        </w:div>
        <w:div w:id="1017654421">
          <w:marLeft w:val="0"/>
          <w:marRight w:val="0"/>
          <w:marTop w:val="0"/>
          <w:marBottom w:val="0"/>
          <w:divBdr>
            <w:top w:val="none" w:sz="0" w:space="0" w:color="auto"/>
            <w:left w:val="none" w:sz="0" w:space="0" w:color="auto"/>
            <w:bottom w:val="none" w:sz="0" w:space="0" w:color="auto"/>
            <w:right w:val="none" w:sz="0" w:space="0" w:color="auto"/>
          </w:divBdr>
        </w:div>
        <w:div w:id="1019625681">
          <w:marLeft w:val="0"/>
          <w:marRight w:val="0"/>
          <w:marTop w:val="0"/>
          <w:marBottom w:val="0"/>
          <w:divBdr>
            <w:top w:val="none" w:sz="0" w:space="0" w:color="auto"/>
            <w:left w:val="none" w:sz="0" w:space="0" w:color="auto"/>
            <w:bottom w:val="none" w:sz="0" w:space="0" w:color="auto"/>
            <w:right w:val="none" w:sz="0" w:space="0" w:color="auto"/>
          </w:divBdr>
        </w:div>
        <w:div w:id="1030912927">
          <w:marLeft w:val="0"/>
          <w:marRight w:val="0"/>
          <w:marTop w:val="0"/>
          <w:marBottom w:val="0"/>
          <w:divBdr>
            <w:top w:val="none" w:sz="0" w:space="0" w:color="auto"/>
            <w:left w:val="none" w:sz="0" w:space="0" w:color="auto"/>
            <w:bottom w:val="none" w:sz="0" w:space="0" w:color="auto"/>
            <w:right w:val="none" w:sz="0" w:space="0" w:color="auto"/>
          </w:divBdr>
        </w:div>
        <w:div w:id="1041057279">
          <w:marLeft w:val="0"/>
          <w:marRight w:val="0"/>
          <w:marTop w:val="0"/>
          <w:marBottom w:val="0"/>
          <w:divBdr>
            <w:top w:val="none" w:sz="0" w:space="0" w:color="auto"/>
            <w:left w:val="none" w:sz="0" w:space="0" w:color="auto"/>
            <w:bottom w:val="none" w:sz="0" w:space="0" w:color="auto"/>
            <w:right w:val="none" w:sz="0" w:space="0" w:color="auto"/>
          </w:divBdr>
        </w:div>
        <w:div w:id="1042023175">
          <w:marLeft w:val="0"/>
          <w:marRight w:val="0"/>
          <w:marTop w:val="0"/>
          <w:marBottom w:val="0"/>
          <w:divBdr>
            <w:top w:val="none" w:sz="0" w:space="0" w:color="auto"/>
            <w:left w:val="none" w:sz="0" w:space="0" w:color="auto"/>
            <w:bottom w:val="none" w:sz="0" w:space="0" w:color="auto"/>
            <w:right w:val="none" w:sz="0" w:space="0" w:color="auto"/>
          </w:divBdr>
        </w:div>
        <w:div w:id="1042826234">
          <w:marLeft w:val="0"/>
          <w:marRight w:val="0"/>
          <w:marTop w:val="0"/>
          <w:marBottom w:val="0"/>
          <w:divBdr>
            <w:top w:val="none" w:sz="0" w:space="0" w:color="auto"/>
            <w:left w:val="none" w:sz="0" w:space="0" w:color="auto"/>
            <w:bottom w:val="none" w:sz="0" w:space="0" w:color="auto"/>
            <w:right w:val="none" w:sz="0" w:space="0" w:color="auto"/>
          </w:divBdr>
        </w:div>
        <w:div w:id="1049035684">
          <w:marLeft w:val="0"/>
          <w:marRight w:val="0"/>
          <w:marTop w:val="0"/>
          <w:marBottom w:val="0"/>
          <w:divBdr>
            <w:top w:val="none" w:sz="0" w:space="0" w:color="auto"/>
            <w:left w:val="none" w:sz="0" w:space="0" w:color="auto"/>
            <w:bottom w:val="none" w:sz="0" w:space="0" w:color="auto"/>
            <w:right w:val="none" w:sz="0" w:space="0" w:color="auto"/>
          </w:divBdr>
        </w:div>
        <w:div w:id="1058288195">
          <w:marLeft w:val="0"/>
          <w:marRight w:val="0"/>
          <w:marTop w:val="0"/>
          <w:marBottom w:val="0"/>
          <w:divBdr>
            <w:top w:val="none" w:sz="0" w:space="0" w:color="auto"/>
            <w:left w:val="none" w:sz="0" w:space="0" w:color="auto"/>
            <w:bottom w:val="none" w:sz="0" w:space="0" w:color="auto"/>
            <w:right w:val="none" w:sz="0" w:space="0" w:color="auto"/>
          </w:divBdr>
        </w:div>
        <w:div w:id="1059062405">
          <w:marLeft w:val="0"/>
          <w:marRight w:val="0"/>
          <w:marTop w:val="0"/>
          <w:marBottom w:val="0"/>
          <w:divBdr>
            <w:top w:val="none" w:sz="0" w:space="0" w:color="auto"/>
            <w:left w:val="none" w:sz="0" w:space="0" w:color="auto"/>
            <w:bottom w:val="none" w:sz="0" w:space="0" w:color="auto"/>
            <w:right w:val="none" w:sz="0" w:space="0" w:color="auto"/>
          </w:divBdr>
        </w:div>
        <w:div w:id="1065877510">
          <w:marLeft w:val="0"/>
          <w:marRight w:val="0"/>
          <w:marTop w:val="0"/>
          <w:marBottom w:val="0"/>
          <w:divBdr>
            <w:top w:val="none" w:sz="0" w:space="0" w:color="auto"/>
            <w:left w:val="none" w:sz="0" w:space="0" w:color="auto"/>
            <w:bottom w:val="none" w:sz="0" w:space="0" w:color="auto"/>
            <w:right w:val="none" w:sz="0" w:space="0" w:color="auto"/>
          </w:divBdr>
        </w:div>
        <w:div w:id="1074621251">
          <w:marLeft w:val="0"/>
          <w:marRight w:val="0"/>
          <w:marTop w:val="0"/>
          <w:marBottom w:val="0"/>
          <w:divBdr>
            <w:top w:val="none" w:sz="0" w:space="0" w:color="auto"/>
            <w:left w:val="none" w:sz="0" w:space="0" w:color="auto"/>
            <w:bottom w:val="none" w:sz="0" w:space="0" w:color="auto"/>
            <w:right w:val="none" w:sz="0" w:space="0" w:color="auto"/>
          </w:divBdr>
        </w:div>
        <w:div w:id="1083914383">
          <w:marLeft w:val="0"/>
          <w:marRight w:val="0"/>
          <w:marTop w:val="0"/>
          <w:marBottom w:val="0"/>
          <w:divBdr>
            <w:top w:val="none" w:sz="0" w:space="0" w:color="auto"/>
            <w:left w:val="none" w:sz="0" w:space="0" w:color="auto"/>
            <w:bottom w:val="none" w:sz="0" w:space="0" w:color="auto"/>
            <w:right w:val="none" w:sz="0" w:space="0" w:color="auto"/>
          </w:divBdr>
        </w:div>
        <w:div w:id="1084062822">
          <w:marLeft w:val="0"/>
          <w:marRight w:val="0"/>
          <w:marTop w:val="0"/>
          <w:marBottom w:val="0"/>
          <w:divBdr>
            <w:top w:val="none" w:sz="0" w:space="0" w:color="auto"/>
            <w:left w:val="none" w:sz="0" w:space="0" w:color="auto"/>
            <w:bottom w:val="none" w:sz="0" w:space="0" w:color="auto"/>
            <w:right w:val="none" w:sz="0" w:space="0" w:color="auto"/>
          </w:divBdr>
        </w:div>
        <w:div w:id="1084690624">
          <w:marLeft w:val="0"/>
          <w:marRight w:val="0"/>
          <w:marTop w:val="0"/>
          <w:marBottom w:val="0"/>
          <w:divBdr>
            <w:top w:val="none" w:sz="0" w:space="0" w:color="auto"/>
            <w:left w:val="none" w:sz="0" w:space="0" w:color="auto"/>
            <w:bottom w:val="none" w:sz="0" w:space="0" w:color="auto"/>
            <w:right w:val="none" w:sz="0" w:space="0" w:color="auto"/>
          </w:divBdr>
        </w:div>
        <w:div w:id="1085296278">
          <w:marLeft w:val="0"/>
          <w:marRight w:val="0"/>
          <w:marTop w:val="0"/>
          <w:marBottom w:val="0"/>
          <w:divBdr>
            <w:top w:val="none" w:sz="0" w:space="0" w:color="auto"/>
            <w:left w:val="none" w:sz="0" w:space="0" w:color="auto"/>
            <w:bottom w:val="none" w:sz="0" w:space="0" w:color="auto"/>
            <w:right w:val="none" w:sz="0" w:space="0" w:color="auto"/>
          </w:divBdr>
        </w:div>
        <w:div w:id="1086656911">
          <w:marLeft w:val="0"/>
          <w:marRight w:val="0"/>
          <w:marTop w:val="0"/>
          <w:marBottom w:val="0"/>
          <w:divBdr>
            <w:top w:val="none" w:sz="0" w:space="0" w:color="auto"/>
            <w:left w:val="none" w:sz="0" w:space="0" w:color="auto"/>
            <w:bottom w:val="none" w:sz="0" w:space="0" w:color="auto"/>
            <w:right w:val="none" w:sz="0" w:space="0" w:color="auto"/>
          </w:divBdr>
        </w:div>
        <w:div w:id="1101797604">
          <w:marLeft w:val="0"/>
          <w:marRight w:val="0"/>
          <w:marTop w:val="0"/>
          <w:marBottom w:val="0"/>
          <w:divBdr>
            <w:top w:val="none" w:sz="0" w:space="0" w:color="auto"/>
            <w:left w:val="none" w:sz="0" w:space="0" w:color="auto"/>
            <w:bottom w:val="none" w:sz="0" w:space="0" w:color="auto"/>
            <w:right w:val="none" w:sz="0" w:space="0" w:color="auto"/>
          </w:divBdr>
        </w:div>
        <w:div w:id="1105886576">
          <w:marLeft w:val="0"/>
          <w:marRight w:val="0"/>
          <w:marTop w:val="0"/>
          <w:marBottom w:val="0"/>
          <w:divBdr>
            <w:top w:val="none" w:sz="0" w:space="0" w:color="auto"/>
            <w:left w:val="none" w:sz="0" w:space="0" w:color="auto"/>
            <w:bottom w:val="none" w:sz="0" w:space="0" w:color="auto"/>
            <w:right w:val="none" w:sz="0" w:space="0" w:color="auto"/>
          </w:divBdr>
        </w:div>
        <w:div w:id="1108744723">
          <w:marLeft w:val="0"/>
          <w:marRight w:val="0"/>
          <w:marTop w:val="0"/>
          <w:marBottom w:val="0"/>
          <w:divBdr>
            <w:top w:val="none" w:sz="0" w:space="0" w:color="auto"/>
            <w:left w:val="none" w:sz="0" w:space="0" w:color="auto"/>
            <w:bottom w:val="none" w:sz="0" w:space="0" w:color="auto"/>
            <w:right w:val="none" w:sz="0" w:space="0" w:color="auto"/>
          </w:divBdr>
        </w:div>
        <w:div w:id="1113357586">
          <w:marLeft w:val="0"/>
          <w:marRight w:val="0"/>
          <w:marTop w:val="0"/>
          <w:marBottom w:val="0"/>
          <w:divBdr>
            <w:top w:val="none" w:sz="0" w:space="0" w:color="auto"/>
            <w:left w:val="none" w:sz="0" w:space="0" w:color="auto"/>
            <w:bottom w:val="none" w:sz="0" w:space="0" w:color="auto"/>
            <w:right w:val="none" w:sz="0" w:space="0" w:color="auto"/>
          </w:divBdr>
        </w:div>
        <w:div w:id="1114249358">
          <w:marLeft w:val="0"/>
          <w:marRight w:val="0"/>
          <w:marTop w:val="0"/>
          <w:marBottom w:val="0"/>
          <w:divBdr>
            <w:top w:val="none" w:sz="0" w:space="0" w:color="auto"/>
            <w:left w:val="none" w:sz="0" w:space="0" w:color="auto"/>
            <w:bottom w:val="none" w:sz="0" w:space="0" w:color="auto"/>
            <w:right w:val="none" w:sz="0" w:space="0" w:color="auto"/>
          </w:divBdr>
        </w:div>
        <w:div w:id="1119373588">
          <w:marLeft w:val="0"/>
          <w:marRight w:val="0"/>
          <w:marTop w:val="0"/>
          <w:marBottom w:val="0"/>
          <w:divBdr>
            <w:top w:val="none" w:sz="0" w:space="0" w:color="auto"/>
            <w:left w:val="none" w:sz="0" w:space="0" w:color="auto"/>
            <w:bottom w:val="none" w:sz="0" w:space="0" w:color="auto"/>
            <w:right w:val="none" w:sz="0" w:space="0" w:color="auto"/>
          </w:divBdr>
        </w:div>
        <w:div w:id="1121994704">
          <w:marLeft w:val="0"/>
          <w:marRight w:val="0"/>
          <w:marTop w:val="0"/>
          <w:marBottom w:val="0"/>
          <w:divBdr>
            <w:top w:val="none" w:sz="0" w:space="0" w:color="auto"/>
            <w:left w:val="none" w:sz="0" w:space="0" w:color="auto"/>
            <w:bottom w:val="none" w:sz="0" w:space="0" w:color="auto"/>
            <w:right w:val="none" w:sz="0" w:space="0" w:color="auto"/>
          </w:divBdr>
        </w:div>
        <w:div w:id="1129130274">
          <w:marLeft w:val="0"/>
          <w:marRight w:val="0"/>
          <w:marTop w:val="0"/>
          <w:marBottom w:val="0"/>
          <w:divBdr>
            <w:top w:val="none" w:sz="0" w:space="0" w:color="auto"/>
            <w:left w:val="none" w:sz="0" w:space="0" w:color="auto"/>
            <w:bottom w:val="none" w:sz="0" w:space="0" w:color="auto"/>
            <w:right w:val="none" w:sz="0" w:space="0" w:color="auto"/>
          </w:divBdr>
        </w:div>
        <w:div w:id="1131287841">
          <w:marLeft w:val="0"/>
          <w:marRight w:val="0"/>
          <w:marTop w:val="0"/>
          <w:marBottom w:val="0"/>
          <w:divBdr>
            <w:top w:val="none" w:sz="0" w:space="0" w:color="auto"/>
            <w:left w:val="none" w:sz="0" w:space="0" w:color="auto"/>
            <w:bottom w:val="none" w:sz="0" w:space="0" w:color="auto"/>
            <w:right w:val="none" w:sz="0" w:space="0" w:color="auto"/>
          </w:divBdr>
        </w:div>
        <w:div w:id="1140267277">
          <w:marLeft w:val="0"/>
          <w:marRight w:val="0"/>
          <w:marTop w:val="0"/>
          <w:marBottom w:val="0"/>
          <w:divBdr>
            <w:top w:val="none" w:sz="0" w:space="0" w:color="auto"/>
            <w:left w:val="none" w:sz="0" w:space="0" w:color="auto"/>
            <w:bottom w:val="none" w:sz="0" w:space="0" w:color="auto"/>
            <w:right w:val="none" w:sz="0" w:space="0" w:color="auto"/>
          </w:divBdr>
        </w:div>
        <w:div w:id="1143043074">
          <w:marLeft w:val="0"/>
          <w:marRight w:val="0"/>
          <w:marTop w:val="0"/>
          <w:marBottom w:val="0"/>
          <w:divBdr>
            <w:top w:val="none" w:sz="0" w:space="0" w:color="auto"/>
            <w:left w:val="none" w:sz="0" w:space="0" w:color="auto"/>
            <w:bottom w:val="none" w:sz="0" w:space="0" w:color="auto"/>
            <w:right w:val="none" w:sz="0" w:space="0" w:color="auto"/>
          </w:divBdr>
        </w:div>
        <w:div w:id="1148596033">
          <w:marLeft w:val="0"/>
          <w:marRight w:val="0"/>
          <w:marTop w:val="0"/>
          <w:marBottom w:val="0"/>
          <w:divBdr>
            <w:top w:val="none" w:sz="0" w:space="0" w:color="auto"/>
            <w:left w:val="none" w:sz="0" w:space="0" w:color="auto"/>
            <w:bottom w:val="none" w:sz="0" w:space="0" w:color="auto"/>
            <w:right w:val="none" w:sz="0" w:space="0" w:color="auto"/>
          </w:divBdr>
        </w:div>
        <w:div w:id="1149781631">
          <w:marLeft w:val="0"/>
          <w:marRight w:val="0"/>
          <w:marTop w:val="0"/>
          <w:marBottom w:val="0"/>
          <w:divBdr>
            <w:top w:val="none" w:sz="0" w:space="0" w:color="auto"/>
            <w:left w:val="none" w:sz="0" w:space="0" w:color="auto"/>
            <w:bottom w:val="none" w:sz="0" w:space="0" w:color="auto"/>
            <w:right w:val="none" w:sz="0" w:space="0" w:color="auto"/>
          </w:divBdr>
        </w:div>
        <w:div w:id="1150249965">
          <w:marLeft w:val="0"/>
          <w:marRight w:val="0"/>
          <w:marTop w:val="0"/>
          <w:marBottom w:val="0"/>
          <w:divBdr>
            <w:top w:val="none" w:sz="0" w:space="0" w:color="auto"/>
            <w:left w:val="none" w:sz="0" w:space="0" w:color="auto"/>
            <w:bottom w:val="none" w:sz="0" w:space="0" w:color="auto"/>
            <w:right w:val="none" w:sz="0" w:space="0" w:color="auto"/>
          </w:divBdr>
        </w:div>
        <w:div w:id="1152870858">
          <w:marLeft w:val="0"/>
          <w:marRight w:val="0"/>
          <w:marTop w:val="0"/>
          <w:marBottom w:val="0"/>
          <w:divBdr>
            <w:top w:val="none" w:sz="0" w:space="0" w:color="auto"/>
            <w:left w:val="none" w:sz="0" w:space="0" w:color="auto"/>
            <w:bottom w:val="none" w:sz="0" w:space="0" w:color="auto"/>
            <w:right w:val="none" w:sz="0" w:space="0" w:color="auto"/>
          </w:divBdr>
        </w:div>
        <w:div w:id="1166747485">
          <w:marLeft w:val="0"/>
          <w:marRight w:val="0"/>
          <w:marTop w:val="0"/>
          <w:marBottom w:val="0"/>
          <w:divBdr>
            <w:top w:val="none" w:sz="0" w:space="0" w:color="auto"/>
            <w:left w:val="none" w:sz="0" w:space="0" w:color="auto"/>
            <w:bottom w:val="none" w:sz="0" w:space="0" w:color="auto"/>
            <w:right w:val="none" w:sz="0" w:space="0" w:color="auto"/>
          </w:divBdr>
        </w:div>
        <w:div w:id="1166941357">
          <w:marLeft w:val="0"/>
          <w:marRight w:val="0"/>
          <w:marTop w:val="0"/>
          <w:marBottom w:val="0"/>
          <w:divBdr>
            <w:top w:val="none" w:sz="0" w:space="0" w:color="auto"/>
            <w:left w:val="none" w:sz="0" w:space="0" w:color="auto"/>
            <w:bottom w:val="none" w:sz="0" w:space="0" w:color="auto"/>
            <w:right w:val="none" w:sz="0" w:space="0" w:color="auto"/>
          </w:divBdr>
        </w:div>
        <w:div w:id="1171993957">
          <w:marLeft w:val="0"/>
          <w:marRight w:val="0"/>
          <w:marTop w:val="0"/>
          <w:marBottom w:val="0"/>
          <w:divBdr>
            <w:top w:val="none" w:sz="0" w:space="0" w:color="auto"/>
            <w:left w:val="none" w:sz="0" w:space="0" w:color="auto"/>
            <w:bottom w:val="none" w:sz="0" w:space="0" w:color="auto"/>
            <w:right w:val="none" w:sz="0" w:space="0" w:color="auto"/>
          </w:divBdr>
        </w:div>
        <w:div w:id="1172178713">
          <w:marLeft w:val="0"/>
          <w:marRight w:val="0"/>
          <w:marTop w:val="0"/>
          <w:marBottom w:val="0"/>
          <w:divBdr>
            <w:top w:val="none" w:sz="0" w:space="0" w:color="auto"/>
            <w:left w:val="none" w:sz="0" w:space="0" w:color="auto"/>
            <w:bottom w:val="none" w:sz="0" w:space="0" w:color="auto"/>
            <w:right w:val="none" w:sz="0" w:space="0" w:color="auto"/>
          </w:divBdr>
        </w:div>
        <w:div w:id="1172188097">
          <w:marLeft w:val="0"/>
          <w:marRight w:val="0"/>
          <w:marTop w:val="0"/>
          <w:marBottom w:val="0"/>
          <w:divBdr>
            <w:top w:val="none" w:sz="0" w:space="0" w:color="auto"/>
            <w:left w:val="none" w:sz="0" w:space="0" w:color="auto"/>
            <w:bottom w:val="none" w:sz="0" w:space="0" w:color="auto"/>
            <w:right w:val="none" w:sz="0" w:space="0" w:color="auto"/>
          </w:divBdr>
        </w:div>
        <w:div w:id="1173643729">
          <w:marLeft w:val="0"/>
          <w:marRight w:val="0"/>
          <w:marTop w:val="0"/>
          <w:marBottom w:val="0"/>
          <w:divBdr>
            <w:top w:val="none" w:sz="0" w:space="0" w:color="auto"/>
            <w:left w:val="none" w:sz="0" w:space="0" w:color="auto"/>
            <w:bottom w:val="none" w:sz="0" w:space="0" w:color="auto"/>
            <w:right w:val="none" w:sz="0" w:space="0" w:color="auto"/>
          </w:divBdr>
        </w:div>
        <w:div w:id="1175261613">
          <w:marLeft w:val="0"/>
          <w:marRight w:val="0"/>
          <w:marTop w:val="0"/>
          <w:marBottom w:val="0"/>
          <w:divBdr>
            <w:top w:val="none" w:sz="0" w:space="0" w:color="auto"/>
            <w:left w:val="none" w:sz="0" w:space="0" w:color="auto"/>
            <w:bottom w:val="none" w:sz="0" w:space="0" w:color="auto"/>
            <w:right w:val="none" w:sz="0" w:space="0" w:color="auto"/>
          </w:divBdr>
        </w:div>
        <w:div w:id="1176460579">
          <w:marLeft w:val="0"/>
          <w:marRight w:val="0"/>
          <w:marTop w:val="0"/>
          <w:marBottom w:val="0"/>
          <w:divBdr>
            <w:top w:val="none" w:sz="0" w:space="0" w:color="auto"/>
            <w:left w:val="none" w:sz="0" w:space="0" w:color="auto"/>
            <w:bottom w:val="none" w:sz="0" w:space="0" w:color="auto"/>
            <w:right w:val="none" w:sz="0" w:space="0" w:color="auto"/>
          </w:divBdr>
        </w:div>
        <w:div w:id="1184367645">
          <w:marLeft w:val="0"/>
          <w:marRight w:val="0"/>
          <w:marTop w:val="0"/>
          <w:marBottom w:val="0"/>
          <w:divBdr>
            <w:top w:val="none" w:sz="0" w:space="0" w:color="auto"/>
            <w:left w:val="none" w:sz="0" w:space="0" w:color="auto"/>
            <w:bottom w:val="none" w:sz="0" w:space="0" w:color="auto"/>
            <w:right w:val="none" w:sz="0" w:space="0" w:color="auto"/>
          </w:divBdr>
        </w:div>
        <w:div w:id="1190417644">
          <w:marLeft w:val="0"/>
          <w:marRight w:val="0"/>
          <w:marTop w:val="0"/>
          <w:marBottom w:val="0"/>
          <w:divBdr>
            <w:top w:val="none" w:sz="0" w:space="0" w:color="auto"/>
            <w:left w:val="none" w:sz="0" w:space="0" w:color="auto"/>
            <w:bottom w:val="none" w:sz="0" w:space="0" w:color="auto"/>
            <w:right w:val="none" w:sz="0" w:space="0" w:color="auto"/>
          </w:divBdr>
        </w:div>
        <w:div w:id="1198468994">
          <w:marLeft w:val="0"/>
          <w:marRight w:val="0"/>
          <w:marTop w:val="0"/>
          <w:marBottom w:val="0"/>
          <w:divBdr>
            <w:top w:val="none" w:sz="0" w:space="0" w:color="auto"/>
            <w:left w:val="none" w:sz="0" w:space="0" w:color="auto"/>
            <w:bottom w:val="none" w:sz="0" w:space="0" w:color="auto"/>
            <w:right w:val="none" w:sz="0" w:space="0" w:color="auto"/>
          </w:divBdr>
        </w:div>
        <w:div w:id="1201280455">
          <w:marLeft w:val="0"/>
          <w:marRight w:val="0"/>
          <w:marTop w:val="0"/>
          <w:marBottom w:val="0"/>
          <w:divBdr>
            <w:top w:val="none" w:sz="0" w:space="0" w:color="auto"/>
            <w:left w:val="none" w:sz="0" w:space="0" w:color="auto"/>
            <w:bottom w:val="none" w:sz="0" w:space="0" w:color="auto"/>
            <w:right w:val="none" w:sz="0" w:space="0" w:color="auto"/>
          </w:divBdr>
        </w:div>
        <w:div w:id="1202862418">
          <w:marLeft w:val="0"/>
          <w:marRight w:val="0"/>
          <w:marTop w:val="0"/>
          <w:marBottom w:val="0"/>
          <w:divBdr>
            <w:top w:val="none" w:sz="0" w:space="0" w:color="auto"/>
            <w:left w:val="none" w:sz="0" w:space="0" w:color="auto"/>
            <w:bottom w:val="none" w:sz="0" w:space="0" w:color="auto"/>
            <w:right w:val="none" w:sz="0" w:space="0" w:color="auto"/>
          </w:divBdr>
        </w:div>
        <w:div w:id="1202981062">
          <w:marLeft w:val="0"/>
          <w:marRight w:val="0"/>
          <w:marTop w:val="0"/>
          <w:marBottom w:val="0"/>
          <w:divBdr>
            <w:top w:val="none" w:sz="0" w:space="0" w:color="auto"/>
            <w:left w:val="none" w:sz="0" w:space="0" w:color="auto"/>
            <w:bottom w:val="none" w:sz="0" w:space="0" w:color="auto"/>
            <w:right w:val="none" w:sz="0" w:space="0" w:color="auto"/>
          </w:divBdr>
        </w:div>
        <w:div w:id="1209755549">
          <w:marLeft w:val="0"/>
          <w:marRight w:val="0"/>
          <w:marTop w:val="0"/>
          <w:marBottom w:val="0"/>
          <w:divBdr>
            <w:top w:val="none" w:sz="0" w:space="0" w:color="auto"/>
            <w:left w:val="none" w:sz="0" w:space="0" w:color="auto"/>
            <w:bottom w:val="none" w:sz="0" w:space="0" w:color="auto"/>
            <w:right w:val="none" w:sz="0" w:space="0" w:color="auto"/>
          </w:divBdr>
        </w:div>
        <w:div w:id="1211646049">
          <w:marLeft w:val="0"/>
          <w:marRight w:val="0"/>
          <w:marTop w:val="0"/>
          <w:marBottom w:val="0"/>
          <w:divBdr>
            <w:top w:val="none" w:sz="0" w:space="0" w:color="auto"/>
            <w:left w:val="none" w:sz="0" w:space="0" w:color="auto"/>
            <w:bottom w:val="none" w:sz="0" w:space="0" w:color="auto"/>
            <w:right w:val="none" w:sz="0" w:space="0" w:color="auto"/>
          </w:divBdr>
        </w:div>
        <w:div w:id="1227566795">
          <w:marLeft w:val="0"/>
          <w:marRight w:val="0"/>
          <w:marTop w:val="0"/>
          <w:marBottom w:val="0"/>
          <w:divBdr>
            <w:top w:val="none" w:sz="0" w:space="0" w:color="auto"/>
            <w:left w:val="none" w:sz="0" w:space="0" w:color="auto"/>
            <w:bottom w:val="none" w:sz="0" w:space="0" w:color="auto"/>
            <w:right w:val="none" w:sz="0" w:space="0" w:color="auto"/>
          </w:divBdr>
        </w:div>
        <w:div w:id="1227958538">
          <w:marLeft w:val="0"/>
          <w:marRight w:val="0"/>
          <w:marTop w:val="0"/>
          <w:marBottom w:val="0"/>
          <w:divBdr>
            <w:top w:val="none" w:sz="0" w:space="0" w:color="auto"/>
            <w:left w:val="none" w:sz="0" w:space="0" w:color="auto"/>
            <w:bottom w:val="none" w:sz="0" w:space="0" w:color="auto"/>
            <w:right w:val="none" w:sz="0" w:space="0" w:color="auto"/>
          </w:divBdr>
        </w:div>
        <w:div w:id="1228108050">
          <w:marLeft w:val="0"/>
          <w:marRight w:val="0"/>
          <w:marTop w:val="0"/>
          <w:marBottom w:val="0"/>
          <w:divBdr>
            <w:top w:val="none" w:sz="0" w:space="0" w:color="auto"/>
            <w:left w:val="none" w:sz="0" w:space="0" w:color="auto"/>
            <w:bottom w:val="none" w:sz="0" w:space="0" w:color="auto"/>
            <w:right w:val="none" w:sz="0" w:space="0" w:color="auto"/>
          </w:divBdr>
        </w:div>
        <w:div w:id="1228221373">
          <w:marLeft w:val="0"/>
          <w:marRight w:val="0"/>
          <w:marTop w:val="0"/>
          <w:marBottom w:val="0"/>
          <w:divBdr>
            <w:top w:val="none" w:sz="0" w:space="0" w:color="auto"/>
            <w:left w:val="none" w:sz="0" w:space="0" w:color="auto"/>
            <w:bottom w:val="none" w:sz="0" w:space="0" w:color="auto"/>
            <w:right w:val="none" w:sz="0" w:space="0" w:color="auto"/>
          </w:divBdr>
        </w:div>
        <w:div w:id="1228885222">
          <w:marLeft w:val="0"/>
          <w:marRight w:val="0"/>
          <w:marTop w:val="0"/>
          <w:marBottom w:val="0"/>
          <w:divBdr>
            <w:top w:val="none" w:sz="0" w:space="0" w:color="auto"/>
            <w:left w:val="none" w:sz="0" w:space="0" w:color="auto"/>
            <w:bottom w:val="none" w:sz="0" w:space="0" w:color="auto"/>
            <w:right w:val="none" w:sz="0" w:space="0" w:color="auto"/>
          </w:divBdr>
        </w:div>
        <w:div w:id="1230265715">
          <w:marLeft w:val="0"/>
          <w:marRight w:val="0"/>
          <w:marTop w:val="0"/>
          <w:marBottom w:val="0"/>
          <w:divBdr>
            <w:top w:val="none" w:sz="0" w:space="0" w:color="auto"/>
            <w:left w:val="none" w:sz="0" w:space="0" w:color="auto"/>
            <w:bottom w:val="none" w:sz="0" w:space="0" w:color="auto"/>
            <w:right w:val="none" w:sz="0" w:space="0" w:color="auto"/>
          </w:divBdr>
        </w:div>
        <w:div w:id="1232278908">
          <w:marLeft w:val="0"/>
          <w:marRight w:val="0"/>
          <w:marTop w:val="0"/>
          <w:marBottom w:val="0"/>
          <w:divBdr>
            <w:top w:val="none" w:sz="0" w:space="0" w:color="auto"/>
            <w:left w:val="none" w:sz="0" w:space="0" w:color="auto"/>
            <w:bottom w:val="none" w:sz="0" w:space="0" w:color="auto"/>
            <w:right w:val="none" w:sz="0" w:space="0" w:color="auto"/>
          </w:divBdr>
        </w:div>
        <w:div w:id="1234462282">
          <w:marLeft w:val="0"/>
          <w:marRight w:val="0"/>
          <w:marTop w:val="0"/>
          <w:marBottom w:val="0"/>
          <w:divBdr>
            <w:top w:val="none" w:sz="0" w:space="0" w:color="auto"/>
            <w:left w:val="none" w:sz="0" w:space="0" w:color="auto"/>
            <w:bottom w:val="none" w:sz="0" w:space="0" w:color="auto"/>
            <w:right w:val="none" w:sz="0" w:space="0" w:color="auto"/>
          </w:divBdr>
        </w:div>
        <w:div w:id="1243491643">
          <w:marLeft w:val="0"/>
          <w:marRight w:val="0"/>
          <w:marTop w:val="0"/>
          <w:marBottom w:val="0"/>
          <w:divBdr>
            <w:top w:val="none" w:sz="0" w:space="0" w:color="auto"/>
            <w:left w:val="none" w:sz="0" w:space="0" w:color="auto"/>
            <w:bottom w:val="none" w:sz="0" w:space="0" w:color="auto"/>
            <w:right w:val="none" w:sz="0" w:space="0" w:color="auto"/>
          </w:divBdr>
        </w:div>
        <w:div w:id="1245526656">
          <w:marLeft w:val="0"/>
          <w:marRight w:val="0"/>
          <w:marTop w:val="0"/>
          <w:marBottom w:val="0"/>
          <w:divBdr>
            <w:top w:val="none" w:sz="0" w:space="0" w:color="auto"/>
            <w:left w:val="none" w:sz="0" w:space="0" w:color="auto"/>
            <w:bottom w:val="none" w:sz="0" w:space="0" w:color="auto"/>
            <w:right w:val="none" w:sz="0" w:space="0" w:color="auto"/>
          </w:divBdr>
        </w:div>
        <w:div w:id="1250650612">
          <w:marLeft w:val="0"/>
          <w:marRight w:val="0"/>
          <w:marTop w:val="0"/>
          <w:marBottom w:val="0"/>
          <w:divBdr>
            <w:top w:val="none" w:sz="0" w:space="0" w:color="auto"/>
            <w:left w:val="none" w:sz="0" w:space="0" w:color="auto"/>
            <w:bottom w:val="none" w:sz="0" w:space="0" w:color="auto"/>
            <w:right w:val="none" w:sz="0" w:space="0" w:color="auto"/>
          </w:divBdr>
        </w:div>
        <w:div w:id="1251282092">
          <w:marLeft w:val="0"/>
          <w:marRight w:val="0"/>
          <w:marTop w:val="0"/>
          <w:marBottom w:val="0"/>
          <w:divBdr>
            <w:top w:val="none" w:sz="0" w:space="0" w:color="auto"/>
            <w:left w:val="none" w:sz="0" w:space="0" w:color="auto"/>
            <w:bottom w:val="none" w:sz="0" w:space="0" w:color="auto"/>
            <w:right w:val="none" w:sz="0" w:space="0" w:color="auto"/>
          </w:divBdr>
        </w:div>
        <w:div w:id="1257471787">
          <w:marLeft w:val="0"/>
          <w:marRight w:val="0"/>
          <w:marTop w:val="0"/>
          <w:marBottom w:val="0"/>
          <w:divBdr>
            <w:top w:val="none" w:sz="0" w:space="0" w:color="auto"/>
            <w:left w:val="none" w:sz="0" w:space="0" w:color="auto"/>
            <w:bottom w:val="none" w:sz="0" w:space="0" w:color="auto"/>
            <w:right w:val="none" w:sz="0" w:space="0" w:color="auto"/>
          </w:divBdr>
        </w:div>
        <w:div w:id="1257710507">
          <w:marLeft w:val="0"/>
          <w:marRight w:val="0"/>
          <w:marTop w:val="0"/>
          <w:marBottom w:val="0"/>
          <w:divBdr>
            <w:top w:val="none" w:sz="0" w:space="0" w:color="auto"/>
            <w:left w:val="none" w:sz="0" w:space="0" w:color="auto"/>
            <w:bottom w:val="none" w:sz="0" w:space="0" w:color="auto"/>
            <w:right w:val="none" w:sz="0" w:space="0" w:color="auto"/>
          </w:divBdr>
        </w:div>
        <w:div w:id="1264533678">
          <w:marLeft w:val="0"/>
          <w:marRight w:val="0"/>
          <w:marTop w:val="0"/>
          <w:marBottom w:val="0"/>
          <w:divBdr>
            <w:top w:val="none" w:sz="0" w:space="0" w:color="auto"/>
            <w:left w:val="none" w:sz="0" w:space="0" w:color="auto"/>
            <w:bottom w:val="none" w:sz="0" w:space="0" w:color="auto"/>
            <w:right w:val="none" w:sz="0" w:space="0" w:color="auto"/>
          </w:divBdr>
        </w:div>
        <w:div w:id="1274554842">
          <w:marLeft w:val="0"/>
          <w:marRight w:val="0"/>
          <w:marTop w:val="0"/>
          <w:marBottom w:val="0"/>
          <w:divBdr>
            <w:top w:val="none" w:sz="0" w:space="0" w:color="auto"/>
            <w:left w:val="none" w:sz="0" w:space="0" w:color="auto"/>
            <w:bottom w:val="none" w:sz="0" w:space="0" w:color="auto"/>
            <w:right w:val="none" w:sz="0" w:space="0" w:color="auto"/>
          </w:divBdr>
        </w:div>
        <w:div w:id="1274558807">
          <w:marLeft w:val="0"/>
          <w:marRight w:val="0"/>
          <w:marTop w:val="0"/>
          <w:marBottom w:val="0"/>
          <w:divBdr>
            <w:top w:val="none" w:sz="0" w:space="0" w:color="auto"/>
            <w:left w:val="none" w:sz="0" w:space="0" w:color="auto"/>
            <w:bottom w:val="none" w:sz="0" w:space="0" w:color="auto"/>
            <w:right w:val="none" w:sz="0" w:space="0" w:color="auto"/>
          </w:divBdr>
        </w:div>
        <w:div w:id="1276912766">
          <w:marLeft w:val="0"/>
          <w:marRight w:val="0"/>
          <w:marTop w:val="0"/>
          <w:marBottom w:val="0"/>
          <w:divBdr>
            <w:top w:val="none" w:sz="0" w:space="0" w:color="auto"/>
            <w:left w:val="none" w:sz="0" w:space="0" w:color="auto"/>
            <w:bottom w:val="none" w:sz="0" w:space="0" w:color="auto"/>
            <w:right w:val="none" w:sz="0" w:space="0" w:color="auto"/>
          </w:divBdr>
        </w:div>
        <w:div w:id="1280600523">
          <w:marLeft w:val="0"/>
          <w:marRight w:val="0"/>
          <w:marTop w:val="0"/>
          <w:marBottom w:val="0"/>
          <w:divBdr>
            <w:top w:val="none" w:sz="0" w:space="0" w:color="auto"/>
            <w:left w:val="none" w:sz="0" w:space="0" w:color="auto"/>
            <w:bottom w:val="none" w:sz="0" w:space="0" w:color="auto"/>
            <w:right w:val="none" w:sz="0" w:space="0" w:color="auto"/>
          </w:divBdr>
        </w:div>
        <w:div w:id="1284574795">
          <w:marLeft w:val="0"/>
          <w:marRight w:val="0"/>
          <w:marTop w:val="0"/>
          <w:marBottom w:val="0"/>
          <w:divBdr>
            <w:top w:val="none" w:sz="0" w:space="0" w:color="auto"/>
            <w:left w:val="none" w:sz="0" w:space="0" w:color="auto"/>
            <w:bottom w:val="none" w:sz="0" w:space="0" w:color="auto"/>
            <w:right w:val="none" w:sz="0" w:space="0" w:color="auto"/>
          </w:divBdr>
        </w:div>
        <w:div w:id="1286079079">
          <w:marLeft w:val="0"/>
          <w:marRight w:val="0"/>
          <w:marTop w:val="0"/>
          <w:marBottom w:val="0"/>
          <w:divBdr>
            <w:top w:val="none" w:sz="0" w:space="0" w:color="auto"/>
            <w:left w:val="none" w:sz="0" w:space="0" w:color="auto"/>
            <w:bottom w:val="none" w:sz="0" w:space="0" w:color="auto"/>
            <w:right w:val="none" w:sz="0" w:space="0" w:color="auto"/>
          </w:divBdr>
        </w:div>
        <w:div w:id="1290696880">
          <w:marLeft w:val="0"/>
          <w:marRight w:val="0"/>
          <w:marTop w:val="0"/>
          <w:marBottom w:val="0"/>
          <w:divBdr>
            <w:top w:val="none" w:sz="0" w:space="0" w:color="auto"/>
            <w:left w:val="none" w:sz="0" w:space="0" w:color="auto"/>
            <w:bottom w:val="none" w:sz="0" w:space="0" w:color="auto"/>
            <w:right w:val="none" w:sz="0" w:space="0" w:color="auto"/>
          </w:divBdr>
        </w:div>
        <w:div w:id="1305968158">
          <w:marLeft w:val="0"/>
          <w:marRight w:val="0"/>
          <w:marTop w:val="0"/>
          <w:marBottom w:val="0"/>
          <w:divBdr>
            <w:top w:val="none" w:sz="0" w:space="0" w:color="auto"/>
            <w:left w:val="none" w:sz="0" w:space="0" w:color="auto"/>
            <w:bottom w:val="none" w:sz="0" w:space="0" w:color="auto"/>
            <w:right w:val="none" w:sz="0" w:space="0" w:color="auto"/>
          </w:divBdr>
        </w:div>
        <w:div w:id="1312099262">
          <w:marLeft w:val="0"/>
          <w:marRight w:val="0"/>
          <w:marTop w:val="0"/>
          <w:marBottom w:val="0"/>
          <w:divBdr>
            <w:top w:val="none" w:sz="0" w:space="0" w:color="auto"/>
            <w:left w:val="none" w:sz="0" w:space="0" w:color="auto"/>
            <w:bottom w:val="none" w:sz="0" w:space="0" w:color="auto"/>
            <w:right w:val="none" w:sz="0" w:space="0" w:color="auto"/>
          </w:divBdr>
        </w:div>
        <w:div w:id="1313294835">
          <w:marLeft w:val="0"/>
          <w:marRight w:val="0"/>
          <w:marTop w:val="0"/>
          <w:marBottom w:val="0"/>
          <w:divBdr>
            <w:top w:val="none" w:sz="0" w:space="0" w:color="auto"/>
            <w:left w:val="none" w:sz="0" w:space="0" w:color="auto"/>
            <w:bottom w:val="none" w:sz="0" w:space="0" w:color="auto"/>
            <w:right w:val="none" w:sz="0" w:space="0" w:color="auto"/>
          </w:divBdr>
        </w:div>
        <w:div w:id="1313561840">
          <w:marLeft w:val="0"/>
          <w:marRight w:val="0"/>
          <w:marTop w:val="0"/>
          <w:marBottom w:val="0"/>
          <w:divBdr>
            <w:top w:val="none" w:sz="0" w:space="0" w:color="auto"/>
            <w:left w:val="none" w:sz="0" w:space="0" w:color="auto"/>
            <w:bottom w:val="none" w:sz="0" w:space="0" w:color="auto"/>
            <w:right w:val="none" w:sz="0" w:space="0" w:color="auto"/>
          </w:divBdr>
        </w:div>
        <w:div w:id="1323241846">
          <w:marLeft w:val="0"/>
          <w:marRight w:val="0"/>
          <w:marTop w:val="0"/>
          <w:marBottom w:val="0"/>
          <w:divBdr>
            <w:top w:val="none" w:sz="0" w:space="0" w:color="auto"/>
            <w:left w:val="none" w:sz="0" w:space="0" w:color="auto"/>
            <w:bottom w:val="none" w:sz="0" w:space="0" w:color="auto"/>
            <w:right w:val="none" w:sz="0" w:space="0" w:color="auto"/>
          </w:divBdr>
        </w:div>
        <w:div w:id="1327779359">
          <w:marLeft w:val="0"/>
          <w:marRight w:val="0"/>
          <w:marTop w:val="0"/>
          <w:marBottom w:val="0"/>
          <w:divBdr>
            <w:top w:val="none" w:sz="0" w:space="0" w:color="auto"/>
            <w:left w:val="none" w:sz="0" w:space="0" w:color="auto"/>
            <w:bottom w:val="none" w:sz="0" w:space="0" w:color="auto"/>
            <w:right w:val="none" w:sz="0" w:space="0" w:color="auto"/>
          </w:divBdr>
        </w:div>
        <w:div w:id="1329284062">
          <w:marLeft w:val="0"/>
          <w:marRight w:val="0"/>
          <w:marTop w:val="0"/>
          <w:marBottom w:val="0"/>
          <w:divBdr>
            <w:top w:val="none" w:sz="0" w:space="0" w:color="auto"/>
            <w:left w:val="none" w:sz="0" w:space="0" w:color="auto"/>
            <w:bottom w:val="none" w:sz="0" w:space="0" w:color="auto"/>
            <w:right w:val="none" w:sz="0" w:space="0" w:color="auto"/>
          </w:divBdr>
        </w:div>
        <w:div w:id="1334912121">
          <w:marLeft w:val="0"/>
          <w:marRight w:val="0"/>
          <w:marTop w:val="0"/>
          <w:marBottom w:val="0"/>
          <w:divBdr>
            <w:top w:val="none" w:sz="0" w:space="0" w:color="auto"/>
            <w:left w:val="none" w:sz="0" w:space="0" w:color="auto"/>
            <w:bottom w:val="none" w:sz="0" w:space="0" w:color="auto"/>
            <w:right w:val="none" w:sz="0" w:space="0" w:color="auto"/>
          </w:divBdr>
        </w:div>
        <w:div w:id="1336615739">
          <w:marLeft w:val="0"/>
          <w:marRight w:val="0"/>
          <w:marTop w:val="0"/>
          <w:marBottom w:val="0"/>
          <w:divBdr>
            <w:top w:val="none" w:sz="0" w:space="0" w:color="auto"/>
            <w:left w:val="none" w:sz="0" w:space="0" w:color="auto"/>
            <w:bottom w:val="none" w:sz="0" w:space="0" w:color="auto"/>
            <w:right w:val="none" w:sz="0" w:space="0" w:color="auto"/>
          </w:divBdr>
        </w:div>
        <w:div w:id="1340237161">
          <w:marLeft w:val="0"/>
          <w:marRight w:val="0"/>
          <w:marTop w:val="0"/>
          <w:marBottom w:val="0"/>
          <w:divBdr>
            <w:top w:val="none" w:sz="0" w:space="0" w:color="auto"/>
            <w:left w:val="none" w:sz="0" w:space="0" w:color="auto"/>
            <w:bottom w:val="none" w:sz="0" w:space="0" w:color="auto"/>
            <w:right w:val="none" w:sz="0" w:space="0" w:color="auto"/>
          </w:divBdr>
        </w:div>
        <w:div w:id="1352148505">
          <w:marLeft w:val="0"/>
          <w:marRight w:val="0"/>
          <w:marTop w:val="0"/>
          <w:marBottom w:val="0"/>
          <w:divBdr>
            <w:top w:val="none" w:sz="0" w:space="0" w:color="auto"/>
            <w:left w:val="none" w:sz="0" w:space="0" w:color="auto"/>
            <w:bottom w:val="none" w:sz="0" w:space="0" w:color="auto"/>
            <w:right w:val="none" w:sz="0" w:space="0" w:color="auto"/>
          </w:divBdr>
        </w:div>
        <w:div w:id="1353995422">
          <w:marLeft w:val="0"/>
          <w:marRight w:val="0"/>
          <w:marTop w:val="0"/>
          <w:marBottom w:val="0"/>
          <w:divBdr>
            <w:top w:val="none" w:sz="0" w:space="0" w:color="auto"/>
            <w:left w:val="none" w:sz="0" w:space="0" w:color="auto"/>
            <w:bottom w:val="none" w:sz="0" w:space="0" w:color="auto"/>
            <w:right w:val="none" w:sz="0" w:space="0" w:color="auto"/>
          </w:divBdr>
        </w:div>
        <w:div w:id="1366173685">
          <w:marLeft w:val="0"/>
          <w:marRight w:val="0"/>
          <w:marTop w:val="0"/>
          <w:marBottom w:val="0"/>
          <w:divBdr>
            <w:top w:val="none" w:sz="0" w:space="0" w:color="auto"/>
            <w:left w:val="none" w:sz="0" w:space="0" w:color="auto"/>
            <w:bottom w:val="none" w:sz="0" w:space="0" w:color="auto"/>
            <w:right w:val="none" w:sz="0" w:space="0" w:color="auto"/>
          </w:divBdr>
        </w:div>
        <w:div w:id="1381400013">
          <w:marLeft w:val="0"/>
          <w:marRight w:val="0"/>
          <w:marTop w:val="0"/>
          <w:marBottom w:val="0"/>
          <w:divBdr>
            <w:top w:val="none" w:sz="0" w:space="0" w:color="auto"/>
            <w:left w:val="none" w:sz="0" w:space="0" w:color="auto"/>
            <w:bottom w:val="none" w:sz="0" w:space="0" w:color="auto"/>
            <w:right w:val="none" w:sz="0" w:space="0" w:color="auto"/>
          </w:divBdr>
        </w:div>
        <w:div w:id="1383168194">
          <w:marLeft w:val="0"/>
          <w:marRight w:val="0"/>
          <w:marTop w:val="0"/>
          <w:marBottom w:val="0"/>
          <w:divBdr>
            <w:top w:val="none" w:sz="0" w:space="0" w:color="auto"/>
            <w:left w:val="none" w:sz="0" w:space="0" w:color="auto"/>
            <w:bottom w:val="none" w:sz="0" w:space="0" w:color="auto"/>
            <w:right w:val="none" w:sz="0" w:space="0" w:color="auto"/>
          </w:divBdr>
        </w:div>
        <w:div w:id="1383360328">
          <w:marLeft w:val="0"/>
          <w:marRight w:val="0"/>
          <w:marTop w:val="0"/>
          <w:marBottom w:val="0"/>
          <w:divBdr>
            <w:top w:val="none" w:sz="0" w:space="0" w:color="auto"/>
            <w:left w:val="none" w:sz="0" w:space="0" w:color="auto"/>
            <w:bottom w:val="none" w:sz="0" w:space="0" w:color="auto"/>
            <w:right w:val="none" w:sz="0" w:space="0" w:color="auto"/>
          </w:divBdr>
        </w:div>
        <w:div w:id="1389068112">
          <w:marLeft w:val="0"/>
          <w:marRight w:val="0"/>
          <w:marTop w:val="0"/>
          <w:marBottom w:val="0"/>
          <w:divBdr>
            <w:top w:val="none" w:sz="0" w:space="0" w:color="auto"/>
            <w:left w:val="none" w:sz="0" w:space="0" w:color="auto"/>
            <w:bottom w:val="none" w:sz="0" w:space="0" w:color="auto"/>
            <w:right w:val="none" w:sz="0" w:space="0" w:color="auto"/>
          </w:divBdr>
        </w:div>
        <w:div w:id="1394423263">
          <w:marLeft w:val="0"/>
          <w:marRight w:val="0"/>
          <w:marTop w:val="0"/>
          <w:marBottom w:val="0"/>
          <w:divBdr>
            <w:top w:val="none" w:sz="0" w:space="0" w:color="auto"/>
            <w:left w:val="none" w:sz="0" w:space="0" w:color="auto"/>
            <w:bottom w:val="none" w:sz="0" w:space="0" w:color="auto"/>
            <w:right w:val="none" w:sz="0" w:space="0" w:color="auto"/>
          </w:divBdr>
        </w:div>
        <w:div w:id="1395663006">
          <w:marLeft w:val="0"/>
          <w:marRight w:val="0"/>
          <w:marTop w:val="0"/>
          <w:marBottom w:val="0"/>
          <w:divBdr>
            <w:top w:val="none" w:sz="0" w:space="0" w:color="auto"/>
            <w:left w:val="none" w:sz="0" w:space="0" w:color="auto"/>
            <w:bottom w:val="none" w:sz="0" w:space="0" w:color="auto"/>
            <w:right w:val="none" w:sz="0" w:space="0" w:color="auto"/>
          </w:divBdr>
        </w:div>
        <w:div w:id="1397821956">
          <w:marLeft w:val="0"/>
          <w:marRight w:val="0"/>
          <w:marTop w:val="0"/>
          <w:marBottom w:val="0"/>
          <w:divBdr>
            <w:top w:val="none" w:sz="0" w:space="0" w:color="auto"/>
            <w:left w:val="none" w:sz="0" w:space="0" w:color="auto"/>
            <w:bottom w:val="none" w:sz="0" w:space="0" w:color="auto"/>
            <w:right w:val="none" w:sz="0" w:space="0" w:color="auto"/>
          </w:divBdr>
        </w:div>
        <w:div w:id="1401053345">
          <w:marLeft w:val="0"/>
          <w:marRight w:val="0"/>
          <w:marTop w:val="0"/>
          <w:marBottom w:val="0"/>
          <w:divBdr>
            <w:top w:val="none" w:sz="0" w:space="0" w:color="auto"/>
            <w:left w:val="none" w:sz="0" w:space="0" w:color="auto"/>
            <w:bottom w:val="none" w:sz="0" w:space="0" w:color="auto"/>
            <w:right w:val="none" w:sz="0" w:space="0" w:color="auto"/>
          </w:divBdr>
        </w:div>
        <w:div w:id="1403913648">
          <w:marLeft w:val="0"/>
          <w:marRight w:val="0"/>
          <w:marTop w:val="0"/>
          <w:marBottom w:val="0"/>
          <w:divBdr>
            <w:top w:val="none" w:sz="0" w:space="0" w:color="auto"/>
            <w:left w:val="none" w:sz="0" w:space="0" w:color="auto"/>
            <w:bottom w:val="none" w:sz="0" w:space="0" w:color="auto"/>
            <w:right w:val="none" w:sz="0" w:space="0" w:color="auto"/>
          </w:divBdr>
        </w:div>
        <w:div w:id="1404253368">
          <w:marLeft w:val="0"/>
          <w:marRight w:val="0"/>
          <w:marTop w:val="0"/>
          <w:marBottom w:val="0"/>
          <w:divBdr>
            <w:top w:val="none" w:sz="0" w:space="0" w:color="auto"/>
            <w:left w:val="none" w:sz="0" w:space="0" w:color="auto"/>
            <w:bottom w:val="none" w:sz="0" w:space="0" w:color="auto"/>
            <w:right w:val="none" w:sz="0" w:space="0" w:color="auto"/>
          </w:divBdr>
        </w:div>
        <w:div w:id="1411662113">
          <w:marLeft w:val="0"/>
          <w:marRight w:val="0"/>
          <w:marTop w:val="0"/>
          <w:marBottom w:val="0"/>
          <w:divBdr>
            <w:top w:val="none" w:sz="0" w:space="0" w:color="auto"/>
            <w:left w:val="none" w:sz="0" w:space="0" w:color="auto"/>
            <w:bottom w:val="none" w:sz="0" w:space="0" w:color="auto"/>
            <w:right w:val="none" w:sz="0" w:space="0" w:color="auto"/>
          </w:divBdr>
        </w:div>
        <w:div w:id="1413157703">
          <w:marLeft w:val="0"/>
          <w:marRight w:val="0"/>
          <w:marTop w:val="0"/>
          <w:marBottom w:val="0"/>
          <w:divBdr>
            <w:top w:val="none" w:sz="0" w:space="0" w:color="auto"/>
            <w:left w:val="none" w:sz="0" w:space="0" w:color="auto"/>
            <w:bottom w:val="none" w:sz="0" w:space="0" w:color="auto"/>
            <w:right w:val="none" w:sz="0" w:space="0" w:color="auto"/>
          </w:divBdr>
        </w:div>
        <w:div w:id="1420253792">
          <w:marLeft w:val="0"/>
          <w:marRight w:val="0"/>
          <w:marTop w:val="0"/>
          <w:marBottom w:val="0"/>
          <w:divBdr>
            <w:top w:val="none" w:sz="0" w:space="0" w:color="auto"/>
            <w:left w:val="none" w:sz="0" w:space="0" w:color="auto"/>
            <w:bottom w:val="none" w:sz="0" w:space="0" w:color="auto"/>
            <w:right w:val="none" w:sz="0" w:space="0" w:color="auto"/>
          </w:divBdr>
        </w:div>
        <w:div w:id="1422801745">
          <w:marLeft w:val="0"/>
          <w:marRight w:val="0"/>
          <w:marTop w:val="0"/>
          <w:marBottom w:val="0"/>
          <w:divBdr>
            <w:top w:val="none" w:sz="0" w:space="0" w:color="auto"/>
            <w:left w:val="none" w:sz="0" w:space="0" w:color="auto"/>
            <w:bottom w:val="none" w:sz="0" w:space="0" w:color="auto"/>
            <w:right w:val="none" w:sz="0" w:space="0" w:color="auto"/>
          </w:divBdr>
        </w:div>
        <w:div w:id="1429160689">
          <w:marLeft w:val="0"/>
          <w:marRight w:val="0"/>
          <w:marTop w:val="0"/>
          <w:marBottom w:val="0"/>
          <w:divBdr>
            <w:top w:val="none" w:sz="0" w:space="0" w:color="auto"/>
            <w:left w:val="none" w:sz="0" w:space="0" w:color="auto"/>
            <w:bottom w:val="none" w:sz="0" w:space="0" w:color="auto"/>
            <w:right w:val="none" w:sz="0" w:space="0" w:color="auto"/>
          </w:divBdr>
        </w:div>
        <w:div w:id="1429619794">
          <w:marLeft w:val="0"/>
          <w:marRight w:val="0"/>
          <w:marTop w:val="0"/>
          <w:marBottom w:val="0"/>
          <w:divBdr>
            <w:top w:val="none" w:sz="0" w:space="0" w:color="auto"/>
            <w:left w:val="none" w:sz="0" w:space="0" w:color="auto"/>
            <w:bottom w:val="none" w:sz="0" w:space="0" w:color="auto"/>
            <w:right w:val="none" w:sz="0" w:space="0" w:color="auto"/>
          </w:divBdr>
        </w:div>
        <w:div w:id="1440683150">
          <w:marLeft w:val="0"/>
          <w:marRight w:val="0"/>
          <w:marTop w:val="0"/>
          <w:marBottom w:val="0"/>
          <w:divBdr>
            <w:top w:val="none" w:sz="0" w:space="0" w:color="auto"/>
            <w:left w:val="none" w:sz="0" w:space="0" w:color="auto"/>
            <w:bottom w:val="none" w:sz="0" w:space="0" w:color="auto"/>
            <w:right w:val="none" w:sz="0" w:space="0" w:color="auto"/>
          </w:divBdr>
        </w:div>
        <w:div w:id="1446580159">
          <w:marLeft w:val="0"/>
          <w:marRight w:val="0"/>
          <w:marTop w:val="0"/>
          <w:marBottom w:val="0"/>
          <w:divBdr>
            <w:top w:val="none" w:sz="0" w:space="0" w:color="auto"/>
            <w:left w:val="none" w:sz="0" w:space="0" w:color="auto"/>
            <w:bottom w:val="none" w:sz="0" w:space="0" w:color="auto"/>
            <w:right w:val="none" w:sz="0" w:space="0" w:color="auto"/>
          </w:divBdr>
        </w:div>
        <w:div w:id="1447582667">
          <w:marLeft w:val="0"/>
          <w:marRight w:val="0"/>
          <w:marTop w:val="0"/>
          <w:marBottom w:val="0"/>
          <w:divBdr>
            <w:top w:val="none" w:sz="0" w:space="0" w:color="auto"/>
            <w:left w:val="none" w:sz="0" w:space="0" w:color="auto"/>
            <w:bottom w:val="none" w:sz="0" w:space="0" w:color="auto"/>
            <w:right w:val="none" w:sz="0" w:space="0" w:color="auto"/>
          </w:divBdr>
        </w:div>
        <w:div w:id="1448769760">
          <w:marLeft w:val="0"/>
          <w:marRight w:val="0"/>
          <w:marTop w:val="0"/>
          <w:marBottom w:val="0"/>
          <w:divBdr>
            <w:top w:val="none" w:sz="0" w:space="0" w:color="auto"/>
            <w:left w:val="none" w:sz="0" w:space="0" w:color="auto"/>
            <w:bottom w:val="none" w:sz="0" w:space="0" w:color="auto"/>
            <w:right w:val="none" w:sz="0" w:space="0" w:color="auto"/>
          </w:divBdr>
        </w:div>
        <w:div w:id="1455513599">
          <w:marLeft w:val="0"/>
          <w:marRight w:val="0"/>
          <w:marTop w:val="0"/>
          <w:marBottom w:val="0"/>
          <w:divBdr>
            <w:top w:val="none" w:sz="0" w:space="0" w:color="auto"/>
            <w:left w:val="none" w:sz="0" w:space="0" w:color="auto"/>
            <w:bottom w:val="none" w:sz="0" w:space="0" w:color="auto"/>
            <w:right w:val="none" w:sz="0" w:space="0" w:color="auto"/>
          </w:divBdr>
        </w:div>
        <w:div w:id="1456676476">
          <w:marLeft w:val="0"/>
          <w:marRight w:val="0"/>
          <w:marTop w:val="0"/>
          <w:marBottom w:val="0"/>
          <w:divBdr>
            <w:top w:val="none" w:sz="0" w:space="0" w:color="auto"/>
            <w:left w:val="none" w:sz="0" w:space="0" w:color="auto"/>
            <w:bottom w:val="none" w:sz="0" w:space="0" w:color="auto"/>
            <w:right w:val="none" w:sz="0" w:space="0" w:color="auto"/>
          </w:divBdr>
        </w:div>
        <w:div w:id="1460487387">
          <w:marLeft w:val="0"/>
          <w:marRight w:val="0"/>
          <w:marTop w:val="0"/>
          <w:marBottom w:val="0"/>
          <w:divBdr>
            <w:top w:val="none" w:sz="0" w:space="0" w:color="auto"/>
            <w:left w:val="none" w:sz="0" w:space="0" w:color="auto"/>
            <w:bottom w:val="none" w:sz="0" w:space="0" w:color="auto"/>
            <w:right w:val="none" w:sz="0" w:space="0" w:color="auto"/>
          </w:divBdr>
        </w:div>
        <w:div w:id="1462115773">
          <w:marLeft w:val="0"/>
          <w:marRight w:val="0"/>
          <w:marTop w:val="0"/>
          <w:marBottom w:val="0"/>
          <w:divBdr>
            <w:top w:val="none" w:sz="0" w:space="0" w:color="auto"/>
            <w:left w:val="none" w:sz="0" w:space="0" w:color="auto"/>
            <w:bottom w:val="none" w:sz="0" w:space="0" w:color="auto"/>
            <w:right w:val="none" w:sz="0" w:space="0" w:color="auto"/>
          </w:divBdr>
        </w:div>
        <w:div w:id="1467313471">
          <w:marLeft w:val="0"/>
          <w:marRight w:val="0"/>
          <w:marTop w:val="0"/>
          <w:marBottom w:val="0"/>
          <w:divBdr>
            <w:top w:val="none" w:sz="0" w:space="0" w:color="auto"/>
            <w:left w:val="none" w:sz="0" w:space="0" w:color="auto"/>
            <w:bottom w:val="none" w:sz="0" w:space="0" w:color="auto"/>
            <w:right w:val="none" w:sz="0" w:space="0" w:color="auto"/>
          </w:divBdr>
        </w:div>
        <w:div w:id="1468930852">
          <w:marLeft w:val="0"/>
          <w:marRight w:val="0"/>
          <w:marTop w:val="0"/>
          <w:marBottom w:val="0"/>
          <w:divBdr>
            <w:top w:val="none" w:sz="0" w:space="0" w:color="auto"/>
            <w:left w:val="none" w:sz="0" w:space="0" w:color="auto"/>
            <w:bottom w:val="none" w:sz="0" w:space="0" w:color="auto"/>
            <w:right w:val="none" w:sz="0" w:space="0" w:color="auto"/>
          </w:divBdr>
        </w:div>
        <w:div w:id="1476068032">
          <w:marLeft w:val="0"/>
          <w:marRight w:val="0"/>
          <w:marTop w:val="0"/>
          <w:marBottom w:val="0"/>
          <w:divBdr>
            <w:top w:val="none" w:sz="0" w:space="0" w:color="auto"/>
            <w:left w:val="none" w:sz="0" w:space="0" w:color="auto"/>
            <w:bottom w:val="none" w:sz="0" w:space="0" w:color="auto"/>
            <w:right w:val="none" w:sz="0" w:space="0" w:color="auto"/>
          </w:divBdr>
        </w:div>
        <w:div w:id="1477183525">
          <w:marLeft w:val="0"/>
          <w:marRight w:val="0"/>
          <w:marTop w:val="0"/>
          <w:marBottom w:val="0"/>
          <w:divBdr>
            <w:top w:val="none" w:sz="0" w:space="0" w:color="auto"/>
            <w:left w:val="none" w:sz="0" w:space="0" w:color="auto"/>
            <w:bottom w:val="none" w:sz="0" w:space="0" w:color="auto"/>
            <w:right w:val="none" w:sz="0" w:space="0" w:color="auto"/>
          </w:divBdr>
        </w:div>
        <w:div w:id="1479953186">
          <w:marLeft w:val="0"/>
          <w:marRight w:val="0"/>
          <w:marTop w:val="0"/>
          <w:marBottom w:val="0"/>
          <w:divBdr>
            <w:top w:val="none" w:sz="0" w:space="0" w:color="auto"/>
            <w:left w:val="none" w:sz="0" w:space="0" w:color="auto"/>
            <w:bottom w:val="none" w:sz="0" w:space="0" w:color="auto"/>
            <w:right w:val="none" w:sz="0" w:space="0" w:color="auto"/>
          </w:divBdr>
        </w:div>
        <w:div w:id="1480879829">
          <w:marLeft w:val="0"/>
          <w:marRight w:val="0"/>
          <w:marTop w:val="0"/>
          <w:marBottom w:val="0"/>
          <w:divBdr>
            <w:top w:val="none" w:sz="0" w:space="0" w:color="auto"/>
            <w:left w:val="none" w:sz="0" w:space="0" w:color="auto"/>
            <w:bottom w:val="none" w:sz="0" w:space="0" w:color="auto"/>
            <w:right w:val="none" w:sz="0" w:space="0" w:color="auto"/>
          </w:divBdr>
        </w:div>
        <w:div w:id="1483158129">
          <w:marLeft w:val="0"/>
          <w:marRight w:val="0"/>
          <w:marTop w:val="0"/>
          <w:marBottom w:val="0"/>
          <w:divBdr>
            <w:top w:val="none" w:sz="0" w:space="0" w:color="auto"/>
            <w:left w:val="none" w:sz="0" w:space="0" w:color="auto"/>
            <w:bottom w:val="none" w:sz="0" w:space="0" w:color="auto"/>
            <w:right w:val="none" w:sz="0" w:space="0" w:color="auto"/>
          </w:divBdr>
        </w:div>
        <w:div w:id="1483500980">
          <w:marLeft w:val="0"/>
          <w:marRight w:val="0"/>
          <w:marTop w:val="0"/>
          <w:marBottom w:val="0"/>
          <w:divBdr>
            <w:top w:val="none" w:sz="0" w:space="0" w:color="auto"/>
            <w:left w:val="none" w:sz="0" w:space="0" w:color="auto"/>
            <w:bottom w:val="none" w:sz="0" w:space="0" w:color="auto"/>
            <w:right w:val="none" w:sz="0" w:space="0" w:color="auto"/>
          </w:divBdr>
        </w:div>
        <w:div w:id="1484395804">
          <w:marLeft w:val="0"/>
          <w:marRight w:val="0"/>
          <w:marTop w:val="0"/>
          <w:marBottom w:val="0"/>
          <w:divBdr>
            <w:top w:val="none" w:sz="0" w:space="0" w:color="auto"/>
            <w:left w:val="none" w:sz="0" w:space="0" w:color="auto"/>
            <w:bottom w:val="none" w:sz="0" w:space="0" w:color="auto"/>
            <w:right w:val="none" w:sz="0" w:space="0" w:color="auto"/>
          </w:divBdr>
        </w:div>
        <w:div w:id="1489444253">
          <w:marLeft w:val="0"/>
          <w:marRight w:val="0"/>
          <w:marTop w:val="0"/>
          <w:marBottom w:val="0"/>
          <w:divBdr>
            <w:top w:val="none" w:sz="0" w:space="0" w:color="auto"/>
            <w:left w:val="none" w:sz="0" w:space="0" w:color="auto"/>
            <w:bottom w:val="none" w:sz="0" w:space="0" w:color="auto"/>
            <w:right w:val="none" w:sz="0" w:space="0" w:color="auto"/>
          </w:divBdr>
        </w:div>
        <w:div w:id="1491750079">
          <w:marLeft w:val="0"/>
          <w:marRight w:val="0"/>
          <w:marTop w:val="0"/>
          <w:marBottom w:val="0"/>
          <w:divBdr>
            <w:top w:val="none" w:sz="0" w:space="0" w:color="auto"/>
            <w:left w:val="none" w:sz="0" w:space="0" w:color="auto"/>
            <w:bottom w:val="none" w:sz="0" w:space="0" w:color="auto"/>
            <w:right w:val="none" w:sz="0" w:space="0" w:color="auto"/>
          </w:divBdr>
        </w:div>
        <w:div w:id="1492867489">
          <w:marLeft w:val="0"/>
          <w:marRight w:val="0"/>
          <w:marTop w:val="0"/>
          <w:marBottom w:val="0"/>
          <w:divBdr>
            <w:top w:val="none" w:sz="0" w:space="0" w:color="auto"/>
            <w:left w:val="none" w:sz="0" w:space="0" w:color="auto"/>
            <w:bottom w:val="none" w:sz="0" w:space="0" w:color="auto"/>
            <w:right w:val="none" w:sz="0" w:space="0" w:color="auto"/>
          </w:divBdr>
        </w:div>
        <w:div w:id="1497502411">
          <w:marLeft w:val="0"/>
          <w:marRight w:val="0"/>
          <w:marTop w:val="0"/>
          <w:marBottom w:val="0"/>
          <w:divBdr>
            <w:top w:val="none" w:sz="0" w:space="0" w:color="auto"/>
            <w:left w:val="none" w:sz="0" w:space="0" w:color="auto"/>
            <w:bottom w:val="none" w:sz="0" w:space="0" w:color="auto"/>
            <w:right w:val="none" w:sz="0" w:space="0" w:color="auto"/>
          </w:divBdr>
        </w:div>
        <w:div w:id="1500004915">
          <w:marLeft w:val="0"/>
          <w:marRight w:val="0"/>
          <w:marTop w:val="0"/>
          <w:marBottom w:val="0"/>
          <w:divBdr>
            <w:top w:val="none" w:sz="0" w:space="0" w:color="auto"/>
            <w:left w:val="none" w:sz="0" w:space="0" w:color="auto"/>
            <w:bottom w:val="none" w:sz="0" w:space="0" w:color="auto"/>
            <w:right w:val="none" w:sz="0" w:space="0" w:color="auto"/>
          </w:divBdr>
        </w:div>
        <w:div w:id="1500345421">
          <w:marLeft w:val="0"/>
          <w:marRight w:val="0"/>
          <w:marTop w:val="0"/>
          <w:marBottom w:val="0"/>
          <w:divBdr>
            <w:top w:val="none" w:sz="0" w:space="0" w:color="auto"/>
            <w:left w:val="none" w:sz="0" w:space="0" w:color="auto"/>
            <w:bottom w:val="none" w:sz="0" w:space="0" w:color="auto"/>
            <w:right w:val="none" w:sz="0" w:space="0" w:color="auto"/>
          </w:divBdr>
        </w:div>
        <w:div w:id="1500733572">
          <w:marLeft w:val="0"/>
          <w:marRight w:val="0"/>
          <w:marTop w:val="0"/>
          <w:marBottom w:val="0"/>
          <w:divBdr>
            <w:top w:val="none" w:sz="0" w:space="0" w:color="auto"/>
            <w:left w:val="none" w:sz="0" w:space="0" w:color="auto"/>
            <w:bottom w:val="none" w:sz="0" w:space="0" w:color="auto"/>
            <w:right w:val="none" w:sz="0" w:space="0" w:color="auto"/>
          </w:divBdr>
        </w:div>
        <w:div w:id="1502814749">
          <w:marLeft w:val="0"/>
          <w:marRight w:val="0"/>
          <w:marTop w:val="0"/>
          <w:marBottom w:val="0"/>
          <w:divBdr>
            <w:top w:val="none" w:sz="0" w:space="0" w:color="auto"/>
            <w:left w:val="none" w:sz="0" w:space="0" w:color="auto"/>
            <w:bottom w:val="none" w:sz="0" w:space="0" w:color="auto"/>
            <w:right w:val="none" w:sz="0" w:space="0" w:color="auto"/>
          </w:divBdr>
        </w:div>
        <w:div w:id="1506049852">
          <w:marLeft w:val="0"/>
          <w:marRight w:val="0"/>
          <w:marTop w:val="0"/>
          <w:marBottom w:val="0"/>
          <w:divBdr>
            <w:top w:val="none" w:sz="0" w:space="0" w:color="auto"/>
            <w:left w:val="none" w:sz="0" w:space="0" w:color="auto"/>
            <w:bottom w:val="none" w:sz="0" w:space="0" w:color="auto"/>
            <w:right w:val="none" w:sz="0" w:space="0" w:color="auto"/>
          </w:divBdr>
        </w:div>
        <w:div w:id="1506703939">
          <w:marLeft w:val="0"/>
          <w:marRight w:val="0"/>
          <w:marTop w:val="0"/>
          <w:marBottom w:val="0"/>
          <w:divBdr>
            <w:top w:val="none" w:sz="0" w:space="0" w:color="auto"/>
            <w:left w:val="none" w:sz="0" w:space="0" w:color="auto"/>
            <w:bottom w:val="none" w:sz="0" w:space="0" w:color="auto"/>
            <w:right w:val="none" w:sz="0" w:space="0" w:color="auto"/>
          </w:divBdr>
        </w:div>
        <w:div w:id="1511410800">
          <w:marLeft w:val="0"/>
          <w:marRight w:val="0"/>
          <w:marTop w:val="0"/>
          <w:marBottom w:val="0"/>
          <w:divBdr>
            <w:top w:val="none" w:sz="0" w:space="0" w:color="auto"/>
            <w:left w:val="none" w:sz="0" w:space="0" w:color="auto"/>
            <w:bottom w:val="none" w:sz="0" w:space="0" w:color="auto"/>
            <w:right w:val="none" w:sz="0" w:space="0" w:color="auto"/>
          </w:divBdr>
        </w:div>
        <w:div w:id="1521361109">
          <w:marLeft w:val="0"/>
          <w:marRight w:val="0"/>
          <w:marTop w:val="0"/>
          <w:marBottom w:val="0"/>
          <w:divBdr>
            <w:top w:val="none" w:sz="0" w:space="0" w:color="auto"/>
            <w:left w:val="none" w:sz="0" w:space="0" w:color="auto"/>
            <w:bottom w:val="none" w:sz="0" w:space="0" w:color="auto"/>
            <w:right w:val="none" w:sz="0" w:space="0" w:color="auto"/>
          </w:divBdr>
        </w:div>
        <w:div w:id="1526137533">
          <w:marLeft w:val="0"/>
          <w:marRight w:val="0"/>
          <w:marTop w:val="0"/>
          <w:marBottom w:val="0"/>
          <w:divBdr>
            <w:top w:val="none" w:sz="0" w:space="0" w:color="auto"/>
            <w:left w:val="none" w:sz="0" w:space="0" w:color="auto"/>
            <w:bottom w:val="none" w:sz="0" w:space="0" w:color="auto"/>
            <w:right w:val="none" w:sz="0" w:space="0" w:color="auto"/>
          </w:divBdr>
        </w:div>
        <w:div w:id="1527213129">
          <w:marLeft w:val="0"/>
          <w:marRight w:val="0"/>
          <w:marTop w:val="0"/>
          <w:marBottom w:val="0"/>
          <w:divBdr>
            <w:top w:val="none" w:sz="0" w:space="0" w:color="auto"/>
            <w:left w:val="none" w:sz="0" w:space="0" w:color="auto"/>
            <w:bottom w:val="none" w:sz="0" w:space="0" w:color="auto"/>
            <w:right w:val="none" w:sz="0" w:space="0" w:color="auto"/>
          </w:divBdr>
        </w:div>
        <w:div w:id="1529367247">
          <w:marLeft w:val="0"/>
          <w:marRight w:val="0"/>
          <w:marTop w:val="0"/>
          <w:marBottom w:val="0"/>
          <w:divBdr>
            <w:top w:val="none" w:sz="0" w:space="0" w:color="auto"/>
            <w:left w:val="none" w:sz="0" w:space="0" w:color="auto"/>
            <w:bottom w:val="none" w:sz="0" w:space="0" w:color="auto"/>
            <w:right w:val="none" w:sz="0" w:space="0" w:color="auto"/>
          </w:divBdr>
        </w:div>
        <w:div w:id="1529678587">
          <w:marLeft w:val="0"/>
          <w:marRight w:val="0"/>
          <w:marTop w:val="0"/>
          <w:marBottom w:val="0"/>
          <w:divBdr>
            <w:top w:val="none" w:sz="0" w:space="0" w:color="auto"/>
            <w:left w:val="none" w:sz="0" w:space="0" w:color="auto"/>
            <w:bottom w:val="none" w:sz="0" w:space="0" w:color="auto"/>
            <w:right w:val="none" w:sz="0" w:space="0" w:color="auto"/>
          </w:divBdr>
        </w:div>
        <w:div w:id="1530873050">
          <w:marLeft w:val="0"/>
          <w:marRight w:val="0"/>
          <w:marTop w:val="0"/>
          <w:marBottom w:val="0"/>
          <w:divBdr>
            <w:top w:val="none" w:sz="0" w:space="0" w:color="auto"/>
            <w:left w:val="none" w:sz="0" w:space="0" w:color="auto"/>
            <w:bottom w:val="none" w:sz="0" w:space="0" w:color="auto"/>
            <w:right w:val="none" w:sz="0" w:space="0" w:color="auto"/>
          </w:divBdr>
        </w:div>
        <w:div w:id="1536651229">
          <w:marLeft w:val="0"/>
          <w:marRight w:val="0"/>
          <w:marTop w:val="0"/>
          <w:marBottom w:val="0"/>
          <w:divBdr>
            <w:top w:val="none" w:sz="0" w:space="0" w:color="auto"/>
            <w:left w:val="none" w:sz="0" w:space="0" w:color="auto"/>
            <w:bottom w:val="none" w:sz="0" w:space="0" w:color="auto"/>
            <w:right w:val="none" w:sz="0" w:space="0" w:color="auto"/>
          </w:divBdr>
        </w:div>
        <w:div w:id="1539245549">
          <w:marLeft w:val="0"/>
          <w:marRight w:val="0"/>
          <w:marTop w:val="0"/>
          <w:marBottom w:val="0"/>
          <w:divBdr>
            <w:top w:val="none" w:sz="0" w:space="0" w:color="auto"/>
            <w:left w:val="none" w:sz="0" w:space="0" w:color="auto"/>
            <w:bottom w:val="none" w:sz="0" w:space="0" w:color="auto"/>
            <w:right w:val="none" w:sz="0" w:space="0" w:color="auto"/>
          </w:divBdr>
        </w:div>
        <w:div w:id="1543715393">
          <w:marLeft w:val="0"/>
          <w:marRight w:val="0"/>
          <w:marTop w:val="0"/>
          <w:marBottom w:val="0"/>
          <w:divBdr>
            <w:top w:val="none" w:sz="0" w:space="0" w:color="auto"/>
            <w:left w:val="none" w:sz="0" w:space="0" w:color="auto"/>
            <w:bottom w:val="none" w:sz="0" w:space="0" w:color="auto"/>
            <w:right w:val="none" w:sz="0" w:space="0" w:color="auto"/>
          </w:divBdr>
        </w:div>
        <w:div w:id="1544444953">
          <w:marLeft w:val="0"/>
          <w:marRight w:val="0"/>
          <w:marTop w:val="0"/>
          <w:marBottom w:val="0"/>
          <w:divBdr>
            <w:top w:val="none" w:sz="0" w:space="0" w:color="auto"/>
            <w:left w:val="none" w:sz="0" w:space="0" w:color="auto"/>
            <w:bottom w:val="none" w:sz="0" w:space="0" w:color="auto"/>
            <w:right w:val="none" w:sz="0" w:space="0" w:color="auto"/>
          </w:divBdr>
        </w:div>
        <w:div w:id="1546678894">
          <w:marLeft w:val="0"/>
          <w:marRight w:val="0"/>
          <w:marTop w:val="0"/>
          <w:marBottom w:val="0"/>
          <w:divBdr>
            <w:top w:val="none" w:sz="0" w:space="0" w:color="auto"/>
            <w:left w:val="none" w:sz="0" w:space="0" w:color="auto"/>
            <w:bottom w:val="none" w:sz="0" w:space="0" w:color="auto"/>
            <w:right w:val="none" w:sz="0" w:space="0" w:color="auto"/>
          </w:divBdr>
        </w:div>
        <w:div w:id="1550343195">
          <w:marLeft w:val="0"/>
          <w:marRight w:val="0"/>
          <w:marTop w:val="0"/>
          <w:marBottom w:val="0"/>
          <w:divBdr>
            <w:top w:val="none" w:sz="0" w:space="0" w:color="auto"/>
            <w:left w:val="none" w:sz="0" w:space="0" w:color="auto"/>
            <w:bottom w:val="none" w:sz="0" w:space="0" w:color="auto"/>
            <w:right w:val="none" w:sz="0" w:space="0" w:color="auto"/>
          </w:divBdr>
        </w:div>
        <w:div w:id="1552573864">
          <w:marLeft w:val="0"/>
          <w:marRight w:val="0"/>
          <w:marTop w:val="0"/>
          <w:marBottom w:val="0"/>
          <w:divBdr>
            <w:top w:val="none" w:sz="0" w:space="0" w:color="auto"/>
            <w:left w:val="none" w:sz="0" w:space="0" w:color="auto"/>
            <w:bottom w:val="none" w:sz="0" w:space="0" w:color="auto"/>
            <w:right w:val="none" w:sz="0" w:space="0" w:color="auto"/>
          </w:divBdr>
        </w:div>
        <w:div w:id="1557667853">
          <w:marLeft w:val="0"/>
          <w:marRight w:val="0"/>
          <w:marTop w:val="0"/>
          <w:marBottom w:val="0"/>
          <w:divBdr>
            <w:top w:val="none" w:sz="0" w:space="0" w:color="auto"/>
            <w:left w:val="none" w:sz="0" w:space="0" w:color="auto"/>
            <w:bottom w:val="none" w:sz="0" w:space="0" w:color="auto"/>
            <w:right w:val="none" w:sz="0" w:space="0" w:color="auto"/>
          </w:divBdr>
        </w:div>
        <w:div w:id="1566449232">
          <w:marLeft w:val="0"/>
          <w:marRight w:val="0"/>
          <w:marTop w:val="0"/>
          <w:marBottom w:val="0"/>
          <w:divBdr>
            <w:top w:val="none" w:sz="0" w:space="0" w:color="auto"/>
            <w:left w:val="none" w:sz="0" w:space="0" w:color="auto"/>
            <w:bottom w:val="none" w:sz="0" w:space="0" w:color="auto"/>
            <w:right w:val="none" w:sz="0" w:space="0" w:color="auto"/>
          </w:divBdr>
        </w:div>
        <w:div w:id="1572691182">
          <w:marLeft w:val="0"/>
          <w:marRight w:val="0"/>
          <w:marTop w:val="0"/>
          <w:marBottom w:val="0"/>
          <w:divBdr>
            <w:top w:val="none" w:sz="0" w:space="0" w:color="auto"/>
            <w:left w:val="none" w:sz="0" w:space="0" w:color="auto"/>
            <w:bottom w:val="none" w:sz="0" w:space="0" w:color="auto"/>
            <w:right w:val="none" w:sz="0" w:space="0" w:color="auto"/>
          </w:divBdr>
        </w:div>
        <w:div w:id="1573351795">
          <w:marLeft w:val="0"/>
          <w:marRight w:val="0"/>
          <w:marTop w:val="0"/>
          <w:marBottom w:val="0"/>
          <w:divBdr>
            <w:top w:val="none" w:sz="0" w:space="0" w:color="auto"/>
            <w:left w:val="none" w:sz="0" w:space="0" w:color="auto"/>
            <w:bottom w:val="none" w:sz="0" w:space="0" w:color="auto"/>
            <w:right w:val="none" w:sz="0" w:space="0" w:color="auto"/>
          </w:divBdr>
        </w:div>
        <w:div w:id="1587690873">
          <w:marLeft w:val="0"/>
          <w:marRight w:val="0"/>
          <w:marTop w:val="0"/>
          <w:marBottom w:val="0"/>
          <w:divBdr>
            <w:top w:val="none" w:sz="0" w:space="0" w:color="auto"/>
            <w:left w:val="none" w:sz="0" w:space="0" w:color="auto"/>
            <w:bottom w:val="none" w:sz="0" w:space="0" w:color="auto"/>
            <w:right w:val="none" w:sz="0" w:space="0" w:color="auto"/>
          </w:divBdr>
        </w:div>
        <w:div w:id="1591235072">
          <w:marLeft w:val="0"/>
          <w:marRight w:val="0"/>
          <w:marTop w:val="0"/>
          <w:marBottom w:val="0"/>
          <w:divBdr>
            <w:top w:val="none" w:sz="0" w:space="0" w:color="auto"/>
            <w:left w:val="none" w:sz="0" w:space="0" w:color="auto"/>
            <w:bottom w:val="none" w:sz="0" w:space="0" w:color="auto"/>
            <w:right w:val="none" w:sz="0" w:space="0" w:color="auto"/>
          </w:divBdr>
        </w:div>
        <w:div w:id="1591355711">
          <w:marLeft w:val="0"/>
          <w:marRight w:val="0"/>
          <w:marTop w:val="0"/>
          <w:marBottom w:val="0"/>
          <w:divBdr>
            <w:top w:val="none" w:sz="0" w:space="0" w:color="auto"/>
            <w:left w:val="none" w:sz="0" w:space="0" w:color="auto"/>
            <w:bottom w:val="none" w:sz="0" w:space="0" w:color="auto"/>
            <w:right w:val="none" w:sz="0" w:space="0" w:color="auto"/>
          </w:divBdr>
        </w:div>
        <w:div w:id="1593586899">
          <w:marLeft w:val="0"/>
          <w:marRight w:val="0"/>
          <w:marTop w:val="0"/>
          <w:marBottom w:val="0"/>
          <w:divBdr>
            <w:top w:val="none" w:sz="0" w:space="0" w:color="auto"/>
            <w:left w:val="none" w:sz="0" w:space="0" w:color="auto"/>
            <w:bottom w:val="none" w:sz="0" w:space="0" w:color="auto"/>
            <w:right w:val="none" w:sz="0" w:space="0" w:color="auto"/>
          </w:divBdr>
        </w:div>
        <w:div w:id="1602495816">
          <w:marLeft w:val="0"/>
          <w:marRight w:val="0"/>
          <w:marTop w:val="0"/>
          <w:marBottom w:val="0"/>
          <w:divBdr>
            <w:top w:val="none" w:sz="0" w:space="0" w:color="auto"/>
            <w:left w:val="none" w:sz="0" w:space="0" w:color="auto"/>
            <w:bottom w:val="none" w:sz="0" w:space="0" w:color="auto"/>
            <w:right w:val="none" w:sz="0" w:space="0" w:color="auto"/>
          </w:divBdr>
        </w:div>
        <w:div w:id="1602953455">
          <w:marLeft w:val="0"/>
          <w:marRight w:val="0"/>
          <w:marTop w:val="0"/>
          <w:marBottom w:val="0"/>
          <w:divBdr>
            <w:top w:val="none" w:sz="0" w:space="0" w:color="auto"/>
            <w:left w:val="none" w:sz="0" w:space="0" w:color="auto"/>
            <w:bottom w:val="none" w:sz="0" w:space="0" w:color="auto"/>
            <w:right w:val="none" w:sz="0" w:space="0" w:color="auto"/>
          </w:divBdr>
        </w:div>
        <w:div w:id="1604192191">
          <w:marLeft w:val="0"/>
          <w:marRight w:val="0"/>
          <w:marTop w:val="0"/>
          <w:marBottom w:val="0"/>
          <w:divBdr>
            <w:top w:val="none" w:sz="0" w:space="0" w:color="auto"/>
            <w:left w:val="none" w:sz="0" w:space="0" w:color="auto"/>
            <w:bottom w:val="none" w:sz="0" w:space="0" w:color="auto"/>
            <w:right w:val="none" w:sz="0" w:space="0" w:color="auto"/>
          </w:divBdr>
        </w:div>
        <w:div w:id="1607417978">
          <w:marLeft w:val="0"/>
          <w:marRight w:val="0"/>
          <w:marTop w:val="0"/>
          <w:marBottom w:val="0"/>
          <w:divBdr>
            <w:top w:val="none" w:sz="0" w:space="0" w:color="auto"/>
            <w:left w:val="none" w:sz="0" w:space="0" w:color="auto"/>
            <w:bottom w:val="none" w:sz="0" w:space="0" w:color="auto"/>
            <w:right w:val="none" w:sz="0" w:space="0" w:color="auto"/>
          </w:divBdr>
        </w:div>
        <w:div w:id="1611090518">
          <w:marLeft w:val="0"/>
          <w:marRight w:val="0"/>
          <w:marTop w:val="0"/>
          <w:marBottom w:val="0"/>
          <w:divBdr>
            <w:top w:val="none" w:sz="0" w:space="0" w:color="auto"/>
            <w:left w:val="none" w:sz="0" w:space="0" w:color="auto"/>
            <w:bottom w:val="none" w:sz="0" w:space="0" w:color="auto"/>
            <w:right w:val="none" w:sz="0" w:space="0" w:color="auto"/>
          </w:divBdr>
        </w:div>
        <w:div w:id="1615677214">
          <w:marLeft w:val="0"/>
          <w:marRight w:val="0"/>
          <w:marTop w:val="0"/>
          <w:marBottom w:val="0"/>
          <w:divBdr>
            <w:top w:val="none" w:sz="0" w:space="0" w:color="auto"/>
            <w:left w:val="none" w:sz="0" w:space="0" w:color="auto"/>
            <w:bottom w:val="none" w:sz="0" w:space="0" w:color="auto"/>
            <w:right w:val="none" w:sz="0" w:space="0" w:color="auto"/>
          </w:divBdr>
        </w:div>
        <w:div w:id="1617709257">
          <w:marLeft w:val="0"/>
          <w:marRight w:val="0"/>
          <w:marTop w:val="0"/>
          <w:marBottom w:val="0"/>
          <w:divBdr>
            <w:top w:val="none" w:sz="0" w:space="0" w:color="auto"/>
            <w:left w:val="none" w:sz="0" w:space="0" w:color="auto"/>
            <w:bottom w:val="none" w:sz="0" w:space="0" w:color="auto"/>
            <w:right w:val="none" w:sz="0" w:space="0" w:color="auto"/>
          </w:divBdr>
        </w:div>
        <w:div w:id="1618296397">
          <w:marLeft w:val="0"/>
          <w:marRight w:val="0"/>
          <w:marTop w:val="0"/>
          <w:marBottom w:val="0"/>
          <w:divBdr>
            <w:top w:val="none" w:sz="0" w:space="0" w:color="auto"/>
            <w:left w:val="none" w:sz="0" w:space="0" w:color="auto"/>
            <w:bottom w:val="none" w:sz="0" w:space="0" w:color="auto"/>
            <w:right w:val="none" w:sz="0" w:space="0" w:color="auto"/>
          </w:divBdr>
        </w:div>
        <w:div w:id="1620840484">
          <w:marLeft w:val="0"/>
          <w:marRight w:val="0"/>
          <w:marTop w:val="0"/>
          <w:marBottom w:val="0"/>
          <w:divBdr>
            <w:top w:val="none" w:sz="0" w:space="0" w:color="auto"/>
            <w:left w:val="none" w:sz="0" w:space="0" w:color="auto"/>
            <w:bottom w:val="none" w:sz="0" w:space="0" w:color="auto"/>
            <w:right w:val="none" w:sz="0" w:space="0" w:color="auto"/>
          </w:divBdr>
        </w:div>
        <w:div w:id="1627010119">
          <w:marLeft w:val="0"/>
          <w:marRight w:val="0"/>
          <w:marTop w:val="0"/>
          <w:marBottom w:val="0"/>
          <w:divBdr>
            <w:top w:val="none" w:sz="0" w:space="0" w:color="auto"/>
            <w:left w:val="none" w:sz="0" w:space="0" w:color="auto"/>
            <w:bottom w:val="none" w:sz="0" w:space="0" w:color="auto"/>
            <w:right w:val="none" w:sz="0" w:space="0" w:color="auto"/>
          </w:divBdr>
        </w:div>
        <w:div w:id="1627275895">
          <w:marLeft w:val="0"/>
          <w:marRight w:val="0"/>
          <w:marTop w:val="0"/>
          <w:marBottom w:val="0"/>
          <w:divBdr>
            <w:top w:val="none" w:sz="0" w:space="0" w:color="auto"/>
            <w:left w:val="none" w:sz="0" w:space="0" w:color="auto"/>
            <w:bottom w:val="none" w:sz="0" w:space="0" w:color="auto"/>
            <w:right w:val="none" w:sz="0" w:space="0" w:color="auto"/>
          </w:divBdr>
        </w:div>
        <w:div w:id="1629357778">
          <w:marLeft w:val="0"/>
          <w:marRight w:val="0"/>
          <w:marTop w:val="0"/>
          <w:marBottom w:val="0"/>
          <w:divBdr>
            <w:top w:val="none" w:sz="0" w:space="0" w:color="auto"/>
            <w:left w:val="none" w:sz="0" w:space="0" w:color="auto"/>
            <w:bottom w:val="none" w:sz="0" w:space="0" w:color="auto"/>
            <w:right w:val="none" w:sz="0" w:space="0" w:color="auto"/>
          </w:divBdr>
        </w:div>
        <w:div w:id="1632708954">
          <w:marLeft w:val="0"/>
          <w:marRight w:val="0"/>
          <w:marTop w:val="0"/>
          <w:marBottom w:val="0"/>
          <w:divBdr>
            <w:top w:val="none" w:sz="0" w:space="0" w:color="auto"/>
            <w:left w:val="none" w:sz="0" w:space="0" w:color="auto"/>
            <w:bottom w:val="none" w:sz="0" w:space="0" w:color="auto"/>
            <w:right w:val="none" w:sz="0" w:space="0" w:color="auto"/>
          </w:divBdr>
        </w:div>
        <w:div w:id="1634599242">
          <w:marLeft w:val="0"/>
          <w:marRight w:val="0"/>
          <w:marTop w:val="0"/>
          <w:marBottom w:val="0"/>
          <w:divBdr>
            <w:top w:val="none" w:sz="0" w:space="0" w:color="auto"/>
            <w:left w:val="none" w:sz="0" w:space="0" w:color="auto"/>
            <w:bottom w:val="none" w:sz="0" w:space="0" w:color="auto"/>
            <w:right w:val="none" w:sz="0" w:space="0" w:color="auto"/>
          </w:divBdr>
        </w:div>
        <w:div w:id="1638951885">
          <w:marLeft w:val="0"/>
          <w:marRight w:val="0"/>
          <w:marTop w:val="0"/>
          <w:marBottom w:val="0"/>
          <w:divBdr>
            <w:top w:val="none" w:sz="0" w:space="0" w:color="auto"/>
            <w:left w:val="none" w:sz="0" w:space="0" w:color="auto"/>
            <w:bottom w:val="none" w:sz="0" w:space="0" w:color="auto"/>
            <w:right w:val="none" w:sz="0" w:space="0" w:color="auto"/>
          </w:divBdr>
        </w:div>
        <w:div w:id="1640264220">
          <w:marLeft w:val="0"/>
          <w:marRight w:val="0"/>
          <w:marTop w:val="0"/>
          <w:marBottom w:val="0"/>
          <w:divBdr>
            <w:top w:val="none" w:sz="0" w:space="0" w:color="auto"/>
            <w:left w:val="none" w:sz="0" w:space="0" w:color="auto"/>
            <w:bottom w:val="none" w:sz="0" w:space="0" w:color="auto"/>
            <w:right w:val="none" w:sz="0" w:space="0" w:color="auto"/>
          </w:divBdr>
        </w:div>
        <w:div w:id="1645887578">
          <w:marLeft w:val="0"/>
          <w:marRight w:val="0"/>
          <w:marTop w:val="0"/>
          <w:marBottom w:val="0"/>
          <w:divBdr>
            <w:top w:val="none" w:sz="0" w:space="0" w:color="auto"/>
            <w:left w:val="none" w:sz="0" w:space="0" w:color="auto"/>
            <w:bottom w:val="none" w:sz="0" w:space="0" w:color="auto"/>
            <w:right w:val="none" w:sz="0" w:space="0" w:color="auto"/>
          </w:divBdr>
        </w:div>
        <w:div w:id="1646398070">
          <w:marLeft w:val="0"/>
          <w:marRight w:val="0"/>
          <w:marTop w:val="0"/>
          <w:marBottom w:val="0"/>
          <w:divBdr>
            <w:top w:val="none" w:sz="0" w:space="0" w:color="auto"/>
            <w:left w:val="none" w:sz="0" w:space="0" w:color="auto"/>
            <w:bottom w:val="none" w:sz="0" w:space="0" w:color="auto"/>
            <w:right w:val="none" w:sz="0" w:space="0" w:color="auto"/>
          </w:divBdr>
        </w:div>
        <w:div w:id="1647929007">
          <w:marLeft w:val="0"/>
          <w:marRight w:val="0"/>
          <w:marTop w:val="0"/>
          <w:marBottom w:val="0"/>
          <w:divBdr>
            <w:top w:val="none" w:sz="0" w:space="0" w:color="auto"/>
            <w:left w:val="none" w:sz="0" w:space="0" w:color="auto"/>
            <w:bottom w:val="none" w:sz="0" w:space="0" w:color="auto"/>
            <w:right w:val="none" w:sz="0" w:space="0" w:color="auto"/>
          </w:divBdr>
        </w:div>
        <w:div w:id="1654869714">
          <w:marLeft w:val="0"/>
          <w:marRight w:val="0"/>
          <w:marTop w:val="0"/>
          <w:marBottom w:val="0"/>
          <w:divBdr>
            <w:top w:val="none" w:sz="0" w:space="0" w:color="auto"/>
            <w:left w:val="none" w:sz="0" w:space="0" w:color="auto"/>
            <w:bottom w:val="none" w:sz="0" w:space="0" w:color="auto"/>
            <w:right w:val="none" w:sz="0" w:space="0" w:color="auto"/>
          </w:divBdr>
        </w:div>
        <w:div w:id="1656106508">
          <w:marLeft w:val="0"/>
          <w:marRight w:val="0"/>
          <w:marTop w:val="0"/>
          <w:marBottom w:val="0"/>
          <w:divBdr>
            <w:top w:val="none" w:sz="0" w:space="0" w:color="auto"/>
            <w:left w:val="none" w:sz="0" w:space="0" w:color="auto"/>
            <w:bottom w:val="none" w:sz="0" w:space="0" w:color="auto"/>
            <w:right w:val="none" w:sz="0" w:space="0" w:color="auto"/>
          </w:divBdr>
        </w:div>
        <w:div w:id="1656569599">
          <w:marLeft w:val="0"/>
          <w:marRight w:val="0"/>
          <w:marTop w:val="0"/>
          <w:marBottom w:val="0"/>
          <w:divBdr>
            <w:top w:val="none" w:sz="0" w:space="0" w:color="auto"/>
            <w:left w:val="none" w:sz="0" w:space="0" w:color="auto"/>
            <w:bottom w:val="none" w:sz="0" w:space="0" w:color="auto"/>
            <w:right w:val="none" w:sz="0" w:space="0" w:color="auto"/>
          </w:divBdr>
        </w:div>
        <w:div w:id="1656689998">
          <w:marLeft w:val="0"/>
          <w:marRight w:val="0"/>
          <w:marTop w:val="0"/>
          <w:marBottom w:val="0"/>
          <w:divBdr>
            <w:top w:val="none" w:sz="0" w:space="0" w:color="auto"/>
            <w:left w:val="none" w:sz="0" w:space="0" w:color="auto"/>
            <w:bottom w:val="none" w:sz="0" w:space="0" w:color="auto"/>
            <w:right w:val="none" w:sz="0" w:space="0" w:color="auto"/>
          </w:divBdr>
        </w:div>
        <w:div w:id="1659992641">
          <w:marLeft w:val="0"/>
          <w:marRight w:val="0"/>
          <w:marTop w:val="0"/>
          <w:marBottom w:val="0"/>
          <w:divBdr>
            <w:top w:val="none" w:sz="0" w:space="0" w:color="auto"/>
            <w:left w:val="none" w:sz="0" w:space="0" w:color="auto"/>
            <w:bottom w:val="none" w:sz="0" w:space="0" w:color="auto"/>
            <w:right w:val="none" w:sz="0" w:space="0" w:color="auto"/>
          </w:divBdr>
        </w:div>
        <w:div w:id="1666785859">
          <w:marLeft w:val="0"/>
          <w:marRight w:val="0"/>
          <w:marTop w:val="0"/>
          <w:marBottom w:val="0"/>
          <w:divBdr>
            <w:top w:val="none" w:sz="0" w:space="0" w:color="auto"/>
            <w:left w:val="none" w:sz="0" w:space="0" w:color="auto"/>
            <w:bottom w:val="none" w:sz="0" w:space="0" w:color="auto"/>
            <w:right w:val="none" w:sz="0" w:space="0" w:color="auto"/>
          </w:divBdr>
        </w:div>
        <w:div w:id="1668704283">
          <w:marLeft w:val="0"/>
          <w:marRight w:val="0"/>
          <w:marTop w:val="0"/>
          <w:marBottom w:val="0"/>
          <w:divBdr>
            <w:top w:val="none" w:sz="0" w:space="0" w:color="auto"/>
            <w:left w:val="none" w:sz="0" w:space="0" w:color="auto"/>
            <w:bottom w:val="none" w:sz="0" w:space="0" w:color="auto"/>
            <w:right w:val="none" w:sz="0" w:space="0" w:color="auto"/>
          </w:divBdr>
        </w:div>
        <w:div w:id="1672105228">
          <w:marLeft w:val="0"/>
          <w:marRight w:val="0"/>
          <w:marTop w:val="0"/>
          <w:marBottom w:val="0"/>
          <w:divBdr>
            <w:top w:val="none" w:sz="0" w:space="0" w:color="auto"/>
            <w:left w:val="none" w:sz="0" w:space="0" w:color="auto"/>
            <w:bottom w:val="none" w:sz="0" w:space="0" w:color="auto"/>
            <w:right w:val="none" w:sz="0" w:space="0" w:color="auto"/>
          </w:divBdr>
        </w:div>
        <w:div w:id="1674408491">
          <w:marLeft w:val="0"/>
          <w:marRight w:val="0"/>
          <w:marTop w:val="0"/>
          <w:marBottom w:val="0"/>
          <w:divBdr>
            <w:top w:val="none" w:sz="0" w:space="0" w:color="auto"/>
            <w:left w:val="none" w:sz="0" w:space="0" w:color="auto"/>
            <w:bottom w:val="none" w:sz="0" w:space="0" w:color="auto"/>
            <w:right w:val="none" w:sz="0" w:space="0" w:color="auto"/>
          </w:divBdr>
        </w:div>
        <w:div w:id="1675301097">
          <w:marLeft w:val="0"/>
          <w:marRight w:val="0"/>
          <w:marTop w:val="0"/>
          <w:marBottom w:val="0"/>
          <w:divBdr>
            <w:top w:val="none" w:sz="0" w:space="0" w:color="auto"/>
            <w:left w:val="none" w:sz="0" w:space="0" w:color="auto"/>
            <w:bottom w:val="none" w:sz="0" w:space="0" w:color="auto"/>
            <w:right w:val="none" w:sz="0" w:space="0" w:color="auto"/>
          </w:divBdr>
        </w:div>
        <w:div w:id="1684278259">
          <w:marLeft w:val="0"/>
          <w:marRight w:val="0"/>
          <w:marTop w:val="0"/>
          <w:marBottom w:val="0"/>
          <w:divBdr>
            <w:top w:val="none" w:sz="0" w:space="0" w:color="auto"/>
            <w:left w:val="none" w:sz="0" w:space="0" w:color="auto"/>
            <w:bottom w:val="none" w:sz="0" w:space="0" w:color="auto"/>
            <w:right w:val="none" w:sz="0" w:space="0" w:color="auto"/>
          </w:divBdr>
        </w:div>
        <w:div w:id="1684941070">
          <w:marLeft w:val="0"/>
          <w:marRight w:val="0"/>
          <w:marTop w:val="0"/>
          <w:marBottom w:val="0"/>
          <w:divBdr>
            <w:top w:val="none" w:sz="0" w:space="0" w:color="auto"/>
            <w:left w:val="none" w:sz="0" w:space="0" w:color="auto"/>
            <w:bottom w:val="none" w:sz="0" w:space="0" w:color="auto"/>
            <w:right w:val="none" w:sz="0" w:space="0" w:color="auto"/>
          </w:divBdr>
        </w:div>
        <w:div w:id="1687289973">
          <w:marLeft w:val="0"/>
          <w:marRight w:val="0"/>
          <w:marTop w:val="0"/>
          <w:marBottom w:val="0"/>
          <w:divBdr>
            <w:top w:val="none" w:sz="0" w:space="0" w:color="auto"/>
            <w:left w:val="none" w:sz="0" w:space="0" w:color="auto"/>
            <w:bottom w:val="none" w:sz="0" w:space="0" w:color="auto"/>
            <w:right w:val="none" w:sz="0" w:space="0" w:color="auto"/>
          </w:divBdr>
        </w:div>
        <w:div w:id="1689596055">
          <w:marLeft w:val="0"/>
          <w:marRight w:val="0"/>
          <w:marTop w:val="0"/>
          <w:marBottom w:val="0"/>
          <w:divBdr>
            <w:top w:val="none" w:sz="0" w:space="0" w:color="auto"/>
            <w:left w:val="none" w:sz="0" w:space="0" w:color="auto"/>
            <w:bottom w:val="none" w:sz="0" w:space="0" w:color="auto"/>
            <w:right w:val="none" w:sz="0" w:space="0" w:color="auto"/>
          </w:divBdr>
        </w:div>
        <w:div w:id="1690833174">
          <w:marLeft w:val="0"/>
          <w:marRight w:val="0"/>
          <w:marTop w:val="0"/>
          <w:marBottom w:val="0"/>
          <w:divBdr>
            <w:top w:val="none" w:sz="0" w:space="0" w:color="auto"/>
            <w:left w:val="none" w:sz="0" w:space="0" w:color="auto"/>
            <w:bottom w:val="none" w:sz="0" w:space="0" w:color="auto"/>
            <w:right w:val="none" w:sz="0" w:space="0" w:color="auto"/>
          </w:divBdr>
        </w:div>
        <w:div w:id="1693414850">
          <w:marLeft w:val="0"/>
          <w:marRight w:val="0"/>
          <w:marTop w:val="0"/>
          <w:marBottom w:val="0"/>
          <w:divBdr>
            <w:top w:val="none" w:sz="0" w:space="0" w:color="auto"/>
            <w:left w:val="none" w:sz="0" w:space="0" w:color="auto"/>
            <w:bottom w:val="none" w:sz="0" w:space="0" w:color="auto"/>
            <w:right w:val="none" w:sz="0" w:space="0" w:color="auto"/>
          </w:divBdr>
        </w:div>
        <w:div w:id="1696232342">
          <w:marLeft w:val="0"/>
          <w:marRight w:val="0"/>
          <w:marTop w:val="0"/>
          <w:marBottom w:val="0"/>
          <w:divBdr>
            <w:top w:val="none" w:sz="0" w:space="0" w:color="auto"/>
            <w:left w:val="none" w:sz="0" w:space="0" w:color="auto"/>
            <w:bottom w:val="none" w:sz="0" w:space="0" w:color="auto"/>
            <w:right w:val="none" w:sz="0" w:space="0" w:color="auto"/>
          </w:divBdr>
        </w:div>
        <w:div w:id="1697653335">
          <w:marLeft w:val="0"/>
          <w:marRight w:val="0"/>
          <w:marTop w:val="0"/>
          <w:marBottom w:val="0"/>
          <w:divBdr>
            <w:top w:val="none" w:sz="0" w:space="0" w:color="auto"/>
            <w:left w:val="none" w:sz="0" w:space="0" w:color="auto"/>
            <w:bottom w:val="none" w:sz="0" w:space="0" w:color="auto"/>
            <w:right w:val="none" w:sz="0" w:space="0" w:color="auto"/>
          </w:divBdr>
        </w:div>
        <w:div w:id="1701514783">
          <w:marLeft w:val="0"/>
          <w:marRight w:val="0"/>
          <w:marTop w:val="0"/>
          <w:marBottom w:val="0"/>
          <w:divBdr>
            <w:top w:val="none" w:sz="0" w:space="0" w:color="auto"/>
            <w:left w:val="none" w:sz="0" w:space="0" w:color="auto"/>
            <w:bottom w:val="none" w:sz="0" w:space="0" w:color="auto"/>
            <w:right w:val="none" w:sz="0" w:space="0" w:color="auto"/>
          </w:divBdr>
        </w:div>
        <w:div w:id="1704548924">
          <w:marLeft w:val="0"/>
          <w:marRight w:val="0"/>
          <w:marTop w:val="0"/>
          <w:marBottom w:val="0"/>
          <w:divBdr>
            <w:top w:val="none" w:sz="0" w:space="0" w:color="auto"/>
            <w:left w:val="none" w:sz="0" w:space="0" w:color="auto"/>
            <w:bottom w:val="none" w:sz="0" w:space="0" w:color="auto"/>
            <w:right w:val="none" w:sz="0" w:space="0" w:color="auto"/>
          </w:divBdr>
        </w:div>
        <w:div w:id="1705011762">
          <w:marLeft w:val="0"/>
          <w:marRight w:val="0"/>
          <w:marTop w:val="0"/>
          <w:marBottom w:val="0"/>
          <w:divBdr>
            <w:top w:val="none" w:sz="0" w:space="0" w:color="auto"/>
            <w:left w:val="none" w:sz="0" w:space="0" w:color="auto"/>
            <w:bottom w:val="none" w:sz="0" w:space="0" w:color="auto"/>
            <w:right w:val="none" w:sz="0" w:space="0" w:color="auto"/>
          </w:divBdr>
        </w:div>
        <w:div w:id="1711027293">
          <w:marLeft w:val="0"/>
          <w:marRight w:val="0"/>
          <w:marTop w:val="0"/>
          <w:marBottom w:val="0"/>
          <w:divBdr>
            <w:top w:val="none" w:sz="0" w:space="0" w:color="auto"/>
            <w:left w:val="none" w:sz="0" w:space="0" w:color="auto"/>
            <w:bottom w:val="none" w:sz="0" w:space="0" w:color="auto"/>
            <w:right w:val="none" w:sz="0" w:space="0" w:color="auto"/>
          </w:divBdr>
        </w:div>
        <w:div w:id="1717240062">
          <w:marLeft w:val="0"/>
          <w:marRight w:val="0"/>
          <w:marTop w:val="0"/>
          <w:marBottom w:val="0"/>
          <w:divBdr>
            <w:top w:val="none" w:sz="0" w:space="0" w:color="auto"/>
            <w:left w:val="none" w:sz="0" w:space="0" w:color="auto"/>
            <w:bottom w:val="none" w:sz="0" w:space="0" w:color="auto"/>
            <w:right w:val="none" w:sz="0" w:space="0" w:color="auto"/>
          </w:divBdr>
        </w:div>
        <w:div w:id="1720275671">
          <w:marLeft w:val="0"/>
          <w:marRight w:val="0"/>
          <w:marTop w:val="0"/>
          <w:marBottom w:val="0"/>
          <w:divBdr>
            <w:top w:val="none" w:sz="0" w:space="0" w:color="auto"/>
            <w:left w:val="none" w:sz="0" w:space="0" w:color="auto"/>
            <w:bottom w:val="none" w:sz="0" w:space="0" w:color="auto"/>
            <w:right w:val="none" w:sz="0" w:space="0" w:color="auto"/>
          </w:divBdr>
        </w:div>
        <w:div w:id="1721588753">
          <w:marLeft w:val="0"/>
          <w:marRight w:val="0"/>
          <w:marTop w:val="0"/>
          <w:marBottom w:val="0"/>
          <w:divBdr>
            <w:top w:val="none" w:sz="0" w:space="0" w:color="auto"/>
            <w:left w:val="none" w:sz="0" w:space="0" w:color="auto"/>
            <w:bottom w:val="none" w:sz="0" w:space="0" w:color="auto"/>
            <w:right w:val="none" w:sz="0" w:space="0" w:color="auto"/>
          </w:divBdr>
        </w:div>
        <w:div w:id="1722055216">
          <w:marLeft w:val="0"/>
          <w:marRight w:val="0"/>
          <w:marTop w:val="0"/>
          <w:marBottom w:val="0"/>
          <w:divBdr>
            <w:top w:val="none" w:sz="0" w:space="0" w:color="auto"/>
            <w:left w:val="none" w:sz="0" w:space="0" w:color="auto"/>
            <w:bottom w:val="none" w:sz="0" w:space="0" w:color="auto"/>
            <w:right w:val="none" w:sz="0" w:space="0" w:color="auto"/>
          </w:divBdr>
        </w:div>
        <w:div w:id="1723403162">
          <w:marLeft w:val="0"/>
          <w:marRight w:val="0"/>
          <w:marTop w:val="0"/>
          <w:marBottom w:val="0"/>
          <w:divBdr>
            <w:top w:val="none" w:sz="0" w:space="0" w:color="auto"/>
            <w:left w:val="none" w:sz="0" w:space="0" w:color="auto"/>
            <w:bottom w:val="none" w:sz="0" w:space="0" w:color="auto"/>
            <w:right w:val="none" w:sz="0" w:space="0" w:color="auto"/>
          </w:divBdr>
        </w:div>
        <w:div w:id="1724406907">
          <w:marLeft w:val="0"/>
          <w:marRight w:val="0"/>
          <w:marTop w:val="0"/>
          <w:marBottom w:val="0"/>
          <w:divBdr>
            <w:top w:val="none" w:sz="0" w:space="0" w:color="auto"/>
            <w:left w:val="none" w:sz="0" w:space="0" w:color="auto"/>
            <w:bottom w:val="none" w:sz="0" w:space="0" w:color="auto"/>
            <w:right w:val="none" w:sz="0" w:space="0" w:color="auto"/>
          </w:divBdr>
        </w:div>
        <w:div w:id="1726830581">
          <w:marLeft w:val="0"/>
          <w:marRight w:val="0"/>
          <w:marTop w:val="0"/>
          <w:marBottom w:val="0"/>
          <w:divBdr>
            <w:top w:val="none" w:sz="0" w:space="0" w:color="auto"/>
            <w:left w:val="none" w:sz="0" w:space="0" w:color="auto"/>
            <w:bottom w:val="none" w:sz="0" w:space="0" w:color="auto"/>
            <w:right w:val="none" w:sz="0" w:space="0" w:color="auto"/>
          </w:divBdr>
        </w:div>
        <w:div w:id="1730035739">
          <w:marLeft w:val="0"/>
          <w:marRight w:val="0"/>
          <w:marTop w:val="0"/>
          <w:marBottom w:val="0"/>
          <w:divBdr>
            <w:top w:val="none" w:sz="0" w:space="0" w:color="auto"/>
            <w:left w:val="none" w:sz="0" w:space="0" w:color="auto"/>
            <w:bottom w:val="none" w:sz="0" w:space="0" w:color="auto"/>
            <w:right w:val="none" w:sz="0" w:space="0" w:color="auto"/>
          </w:divBdr>
        </w:div>
        <w:div w:id="1738936958">
          <w:marLeft w:val="0"/>
          <w:marRight w:val="0"/>
          <w:marTop w:val="0"/>
          <w:marBottom w:val="0"/>
          <w:divBdr>
            <w:top w:val="none" w:sz="0" w:space="0" w:color="auto"/>
            <w:left w:val="none" w:sz="0" w:space="0" w:color="auto"/>
            <w:bottom w:val="none" w:sz="0" w:space="0" w:color="auto"/>
            <w:right w:val="none" w:sz="0" w:space="0" w:color="auto"/>
          </w:divBdr>
        </w:div>
        <w:div w:id="1740246014">
          <w:marLeft w:val="0"/>
          <w:marRight w:val="0"/>
          <w:marTop w:val="0"/>
          <w:marBottom w:val="0"/>
          <w:divBdr>
            <w:top w:val="none" w:sz="0" w:space="0" w:color="auto"/>
            <w:left w:val="none" w:sz="0" w:space="0" w:color="auto"/>
            <w:bottom w:val="none" w:sz="0" w:space="0" w:color="auto"/>
            <w:right w:val="none" w:sz="0" w:space="0" w:color="auto"/>
          </w:divBdr>
        </w:div>
        <w:div w:id="1743797766">
          <w:marLeft w:val="0"/>
          <w:marRight w:val="0"/>
          <w:marTop w:val="0"/>
          <w:marBottom w:val="0"/>
          <w:divBdr>
            <w:top w:val="none" w:sz="0" w:space="0" w:color="auto"/>
            <w:left w:val="none" w:sz="0" w:space="0" w:color="auto"/>
            <w:bottom w:val="none" w:sz="0" w:space="0" w:color="auto"/>
            <w:right w:val="none" w:sz="0" w:space="0" w:color="auto"/>
          </w:divBdr>
        </w:div>
        <w:div w:id="1750611956">
          <w:marLeft w:val="0"/>
          <w:marRight w:val="0"/>
          <w:marTop w:val="0"/>
          <w:marBottom w:val="0"/>
          <w:divBdr>
            <w:top w:val="none" w:sz="0" w:space="0" w:color="auto"/>
            <w:left w:val="none" w:sz="0" w:space="0" w:color="auto"/>
            <w:bottom w:val="none" w:sz="0" w:space="0" w:color="auto"/>
            <w:right w:val="none" w:sz="0" w:space="0" w:color="auto"/>
          </w:divBdr>
        </w:div>
        <w:div w:id="1755737669">
          <w:marLeft w:val="0"/>
          <w:marRight w:val="0"/>
          <w:marTop w:val="0"/>
          <w:marBottom w:val="0"/>
          <w:divBdr>
            <w:top w:val="none" w:sz="0" w:space="0" w:color="auto"/>
            <w:left w:val="none" w:sz="0" w:space="0" w:color="auto"/>
            <w:bottom w:val="none" w:sz="0" w:space="0" w:color="auto"/>
            <w:right w:val="none" w:sz="0" w:space="0" w:color="auto"/>
          </w:divBdr>
        </w:div>
        <w:div w:id="1758213249">
          <w:marLeft w:val="0"/>
          <w:marRight w:val="0"/>
          <w:marTop w:val="0"/>
          <w:marBottom w:val="0"/>
          <w:divBdr>
            <w:top w:val="none" w:sz="0" w:space="0" w:color="auto"/>
            <w:left w:val="none" w:sz="0" w:space="0" w:color="auto"/>
            <w:bottom w:val="none" w:sz="0" w:space="0" w:color="auto"/>
            <w:right w:val="none" w:sz="0" w:space="0" w:color="auto"/>
          </w:divBdr>
        </w:div>
        <w:div w:id="1763719570">
          <w:marLeft w:val="0"/>
          <w:marRight w:val="0"/>
          <w:marTop w:val="0"/>
          <w:marBottom w:val="0"/>
          <w:divBdr>
            <w:top w:val="none" w:sz="0" w:space="0" w:color="auto"/>
            <w:left w:val="none" w:sz="0" w:space="0" w:color="auto"/>
            <w:bottom w:val="none" w:sz="0" w:space="0" w:color="auto"/>
            <w:right w:val="none" w:sz="0" w:space="0" w:color="auto"/>
          </w:divBdr>
        </w:div>
        <w:div w:id="1764103335">
          <w:marLeft w:val="0"/>
          <w:marRight w:val="0"/>
          <w:marTop w:val="0"/>
          <w:marBottom w:val="0"/>
          <w:divBdr>
            <w:top w:val="none" w:sz="0" w:space="0" w:color="auto"/>
            <w:left w:val="none" w:sz="0" w:space="0" w:color="auto"/>
            <w:bottom w:val="none" w:sz="0" w:space="0" w:color="auto"/>
            <w:right w:val="none" w:sz="0" w:space="0" w:color="auto"/>
          </w:divBdr>
        </w:div>
        <w:div w:id="1766532143">
          <w:marLeft w:val="0"/>
          <w:marRight w:val="0"/>
          <w:marTop w:val="0"/>
          <w:marBottom w:val="0"/>
          <w:divBdr>
            <w:top w:val="none" w:sz="0" w:space="0" w:color="auto"/>
            <w:left w:val="none" w:sz="0" w:space="0" w:color="auto"/>
            <w:bottom w:val="none" w:sz="0" w:space="0" w:color="auto"/>
            <w:right w:val="none" w:sz="0" w:space="0" w:color="auto"/>
          </w:divBdr>
        </w:div>
        <w:div w:id="1768691236">
          <w:marLeft w:val="0"/>
          <w:marRight w:val="0"/>
          <w:marTop w:val="0"/>
          <w:marBottom w:val="0"/>
          <w:divBdr>
            <w:top w:val="none" w:sz="0" w:space="0" w:color="auto"/>
            <w:left w:val="none" w:sz="0" w:space="0" w:color="auto"/>
            <w:bottom w:val="none" w:sz="0" w:space="0" w:color="auto"/>
            <w:right w:val="none" w:sz="0" w:space="0" w:color="auto"/>
          </w:divBdr>
        </w:div>
        <w:div w:id="1774549087">
          <w:marLeft w:val="0"/>
          <w:marRight w:val="0"/>
          <w:marTop w:val="0"/>
          <w:marBottom w:val="0"/>
          <w:divBdr>
            <w:top w:val="none" w:sz="0" w:space="0" w:color="auto"/>
            <w:left w:val="none" w:sz="0" w:space="0" w:color="auto"/>
            <w:bottom w:val="none" w:sz="0" w:space="0" w:color="auto"/>
            <w:right w:val="none" w:sz="0" w:space="0" w:color="auto"/>
          </w:divBdr>
        </w:div>
        <w:div w:id="1786118987">
          <w:marLeft w:val="0"/>
          <w:marRight w:val="0"/>
          <w:marTop w:val="0"/>
          <w:marBottom w:val="0"/>
          <w:divBdr>
            <w:top w:val="none" w:sz="0" w:space="0" w:color="auto"/>
            <w:left w:val="none" w:sz="0" w:space="0" w:color="auto"/>
            <w:bottom w:val="none" w:sz="0" w:space="0" w:color="auto"/>
            <w:right w:val="none" w:sz="0" w:space="0" w:color="auto"/>
          </w:divBdr>
        </w:div>
        <w:div w:id="1791123572">
          <w:marLeft w:val="0"/>
          <w:marRight w:val="0"/>
          <w:marTop w:val="0"/>
          <w:marBottom w:val="0"/>
          <w:divBdr>
            <w:top w:val="none" w:sz="0" w:space="0" w:color="auto"/>
            <w:left w:val="none" w:sz="0" w:space="0" w:color="auto"/>
            <w:bottom w:val="none" w:sz="0" w:space="0" w:color="auto"/>
            <w:right w:val="none" w:sz="0" w:space="0" w:color="auto"/>
          </w:divBdr>
        </w:div>
        <w:div w:id="1791244174">
          <w:marLeft w:val="0"/>
          <w:marRight w:val="0"/>
          <w:marTop w:val="0"/>
          <w:marBottom w:val="0"/>
          <w:divBdr>
            <w:top w:val="none" w:sz="0" w:space="0" w:color="auto"/>
            <w:left w:val="none" w:sz="0" w:space="0" w:color="auto"/>
            <w:bottom w:val="none" w:sz="0" w:space="0" w:color="auto"/>
            <w:right w:val="none" w:sz="0" w:space="0" w:color="auto"/>
          </w:divBdr>
        </w:div>
        <w:div w:id="1801993024">
          <w:marLeft w:val="0"/>
          <w:marRight w:val="0"/>
          <w:marTop w:val="0"/>
          <w:marBottom w:val="0"/>
          <w:divBdr>
            <w:top w:val="none" w:sz="0" w:space="0" w:color="auto"/>
            <w:left w:val="none" w:sz="0" w:space="0" w:color="auto"/>
            <w:bottom w:val="none" w:sz="0" w:space="0" w:color="auto"/>
            <w:right w:val="none" w:sz="0" w:space="0" w:color="auto"/>
          </w:divBdr>
        </w:div>
        <w:div w:id="1803301042">
          <w:marLeft w:val="0"/>
          <w:marRight w:val="0"/>
          <w:marTop w:val="0"/>
          <w:marBottom w:val="0"/>
          <w:divBdr>
            <w:top w:val="none" w:sz="0" w:space="0" w:color="auto"/>
            <w:left w:val="none" w:sz="0" w:space="0" w:color="auto"/>
            <w:bottom w:val="none" w:sz="0" w:space="0" w:color="auto"/>
            <w:right w:val="none" w:sz="0" w:space="0" w:color="auto"/>
          </w:divBdr>
        </w:div>
        <w:div w:id="1803844969">
          <w:marLeft w:val="0"/>
          <w:marRight w:val="0"/>
          <w:marTop w:val="0"/>
          <w:marBottom w:val="0"/>
          <w:divBdr>
            <w:top w:val="none" w:sz="0" w:space="0" w:color="auto"/>
            <w:left w:val="none" w:sz="0" w:space="0" w:color="auto"/>
            <w:bottom w:val="none" w:sz="0" w:space="0" w:color="auto"/>
            <w:right w:val="none" w:sz="0" w:space="0" w:color="auto"/>
          </w:divBdr>
        </w:div>
        <w:div w:id="1806044974">
          <w:marLeft w:val="0"/>
          <w:marRight w:val="0"/>
          <w:marTop w:val="0"/>
          <w:marBottom w:val="0"/>
          <w:divBdr>
            <w:top w:val="none" w:sz="0" w:space="0" w:color="auto"/>
            <w:left w:val="none" w:sz="0" w:space="0" w:color="auto"/>
            <w:bottom w:val="none" w:sz="0" w:space="0" w:color="auto"/>
            <w:right w:val="none" w:sz="0" w:space="0" w:color="auto"/>
          </w:divBdr>
        </w:div>
        <w:div w:id="1806266845">
          <w:marLeft w:val="0"/>
          <w:marRight w:val="0"/>
          <w:marTop w:val="0"/>
          <w:marBottom w:val="0"/>
          <w:divBdr>
            <w:top w:val="none" w:sz="0" w:space="0" w:color="auto"/>
            <w:left w:val="none" w:sz="0" w:space="0" w:color="auto"/>
            <w:bottom w:val="none" w:sz="0" w:space="0" w:color="auto"/>
            <w:right w:val="none" w:sz="0" w:space="0" w:color="auto"/>
          </w:divBdr>
        </w:div>
        <w:div w:id="1806967445">
          <w:marLeft w:val="0"/>
          <w:marRight w:val="0"/>
          <w:marTop w:val="0"/>
          <w:marBottom w:val="0"/>
          <w:divBdr>
            <w:top w:val="none" w:sz="0" w:space="0" w:color="auto"/>
            <w:left w:val="none" w:sz="0" w:space="0" w:color="auto"/>
            <w:bottom w:val="none" w:sz="0" w:space="0" w:color="auto"/>
            <w:right w:val="none" w:sz="0" w:space="0" w:color="auto"/>
          </w:divBdr>
        </w:div>
        <w:div w:id="1808469574">
          <w:marLeft w:val="0"/>
          <w:marRight w:val="0"/>
          <w:marTop w:val="0"/>
          <w:marBottom w:val="0"/>
          <w:divBdr>
            <w:top w:val="none" w:sz="0" w:space="0" w:color="auto"/>
            <w:left w:val="none" w:sz="0" w:space="0" w:color="auto"/>
            <w:bottom w:val="none" w:sz="0" w:space="0" w:color="auto"/>
            <w:right w:val="none" w:sz="0" w:space="0" w:color="auto"/>
          </w:divBdr>
        </w:div>
        <w:div w:id="1812163588">
          <w:marLeft w:val="0"/>
          <w:marRight w:val="0"/>
          <w:marTop w:val="0"/>
          <w:marBottom w:val="0"/>
          <w:divBdr>
            <w:top w:val="none" w:sz="0" w:space="0" w:color="auto"/>
            <w:left w:val="none" w:sz="0" w:space="0" w:color="auto"/>
            <w:bottom w:val="none" w:sz="0" w:space="0" w:color="auto"/>
            <w:right w:val="none" w:sz="0" w:space="0" w:color="auto"/>
          </w:divBdr>
        </w:div>
        <w:div w:id="1814055578">
          <w:marLeft w:val="0"/>
          <w:marRight w:val="0"/>
          <w:marTop w:val="0"/>
          <w:marBottom w:val="0"/>
          <w:divBdr>
            <w:top w:val="none" w:sz="0" w:space="0" w:color="auto"/>
            <w:left w:val="none" w:sz="0" w:space="0" w:color="auto"/>
            <w:bottom w:val="none" w:sz="0" w:space="0" w:color="auto"/>
            <w:right w:val="none" w:sz="0" w:space="0" w:color="auto"/>
          </w:divBdr>
        </w:div>
        <w:div w:id="1816943660">
          <w:marLeft w:val="0"/>
          <w:marRight w:val="0"/>
          <w:marTop w:val="0"/>
          <w:marBottom w:val="0"/>
          <w:divBdr>
            <w:top w:val="none" w:sz="0" w:space="0" w:color="auto"/>
            <w:left w:val="none" w:sz="0" w:space="0" w:color="auto"/>
            <w:bottom w:val="none" w:sz="0" w:space="0" w:color="auto"/>
            <w:right w:val="none" w:sz="0" w:space="0" w:color="auto"/>
          </w:divBdr>
        </w:div>
        <w:div w:id="1820269060">
          <w:marLeft w:val="0"/>
          <w:marRight w:val="0"/>
          <w:marTop w:val="0"/>
          <w:marBottom w:val="0"/>
          <w:divBdr>
            <w:top w:val="none" w:sz="0" w:space="0" w:color="auto"/>
            <w:left w:val="none" w:sz="0" w:space="0" w:color="auto"/>
            <w:bottom w:val="none" w:sz="0" w:space="0" w:color="auto"/>
            <w:right w:val="none" w:sz="0" w:space="0" w:color="auto"/>
          </w:divBdr>
        </w:div>
        <w:div w:id="1821577819">
          <w:marLeft w:val="0"/>
          <w:marRight w:val="0"/>
          <w:marTop w:val="0"/>
          <w:marBottom w:val="0"/>
          <w:divBdr>
            <w:top w:val="none" w:sz="0" w:space="0" w:color="auto"/>
            <w:left w:val="none" w:sz="0" w:space="0" w:color="auto"/>
            <w:bottom w:val="none" w:sz="0" w:space="0" w:color="auto"/>
            <w:right w:val="none" w:sz="0" w:space="0" w:color="auto"/>
          </w:divBdr>
        </w:div>
        <w:div w:id="1821770882">
          <w:marLeft w:val="0"/>
          <w:marRight w:val="0"/>
          <w:marTop w:val="0"/>
          <w:marBottom w:val="0"/>
          <w:divBdr>
            <w:top w:val="none" w:sz="0" w:space="0" w:color="auto"/>
            <w:left w:val="none" w:sz="0" w:space="0" w:color="auto"/>
            <w:bottom w:val="none" w:sz="0" w:space="0" w:color="auto"/>
            <w:right w:val="none" w:sz="0" w:space="0" w:color="auto"/>
          </w:divBdr>
        </w:div>
        <w:div w:id="1826778660">
          <w:marLeft w:val="0"/>
          <w:marRight w:val="0"/>
          <w:marTop w:val="0"/>
          <w:marBottom w:val="0"/>
          <w:divBdr>
            <w:top w:val="none" w:sz="0" w:space="0" w:color="auto"/>
            <w:left w:val="none" w:sz="0" w:space="0" w:color="auto"/>
            <w:bottom w:val="none" w:sz="0" w:space="0" w:color="auto"/>
            <w:right w:val="none" w:sz="0" w:space="0" w:color="auto"/>
          </w:divBdr>
        </w:div>
        <w:div w:id="1830435606">
          <w:marLeft w:val="0"/>
          <w:marRight w:val="0"/>
          <w:marTop w:val="0"/>
          <w:marBottom w:val="0"/>
          <w:divBdr>
            <w:top w:val="none" w:sz="0" w:space="0" w:color="auto"/>
            <w:left w:val="none" w:sz="0" w:space="0" w:color="auto"/>
            <w:bottom w:val="none" w:sz="0" w:space="0" w:color="auto"/>
            <w:right w:val="none" w:sz="0" w:space="0" w:color="auto"/>
          </w:divBdr>
        </w:div>
        <w:div w:id="1833526460">
          <w:marLeft w:val="0"/>
          <w:marRight w:val="0"/>
          <w:marTop w:val="0"/>
          <w:marBottom w:val="0"/>
          <w:divBdr>
            <w:top w:val="none" w:sz="0" w:space="0" w:color="auto"/>
            <w:left w:val="none" w:sz="0" w:space="0" w:color="auto"/>
            <w:bottom w:val="none" w:sz="0" w:space="0" w:color="auto"/>
            <w:right w:val="none" w:sz="0" w:space="0" w:color="auto"/>
          </w:divBdr>
        </w:div>
        <w:div w:id="1839535827">
          <w:marLeft w:val="0"/>
          <w:marRight w:val="0"/>
          <w:marTop w:val="0"/>
          <w:marBottom w:val="0"/>
          <w:divBdr>
            <w:top w:val="none" w:sz="0" w:space="0" w:color="auto"/>
            <w:left w:val="none" w:sz="0" w:space="0" w:color="auto"/>
            <w:bottom w:val="none" w:sz="0" w:space="0" w:color="auto"/>
            <w:right w:val="none" w:sz="0" w:space="0" w:color="auto"/>
          </w:divBdr>
        </w:div>
        <w:div w:id="1848210043">
          <w:marLeft w:val="0"/>
          <w:marRight w:val="0"/>
          <w:marTop w:val="0"/>
          <w:marBottom w:val="0"/>
          <w:divBdr>
            <w:top w:val="none" w:sz="0" w:space="0" w:color="auto"/>
            <w:left w:val="none" w:sz="0" w:space="0" w:color="auto"/>
            <w:bottom w:val="none" w:sz="0" w:space="0" w:color="auto"/>
            <w:right w:val="none" w:sz="0" w:space="0" w:color="auto"/>
          </w:divBdr>
        </w:div>
        <w:div w:id="1849635390">
          <w:marLeft w:val="0"/>
          <w:marRight w:val="0"/>
          <w:marTop w:val="0"/>
          <w:marBottom w:val="0"/>
          <w:divBdr>
            <w:top w:val="none" w:sz="0" w:space="0" w:color="auto"/>
            <w:left w:val="none" w:sz="0" w:space="0" w:color="auto"/>
            <w:bottom w:val="none" w:sz="0" w:space="0" w:color="auto"/>
            <w:right w:val="none" w:sz="0" w:space="0" w:color="auto"/>
          </w:divBdr>
        </w:div>
        <w:div w:id="1851067880">
          <w:marLeft w:val="0"/>
          <w:marRight w:val="0"/>
          <w:marTop w:val="0"/>
          <w:marBottom w:val="0"/>
          <w:divBdr>
            <w:top w:val="none" w:sz="0" w:space="0" w:color="auto"/>
            <w:left w:val="none" w:sz="0" w:space="0" w:color="auto"/>
            <w:bottom w:val="none" w:sz="0" w:space="0" w:color="auto"/>
            <w:right w:val="none" w:sz="0" w:space="0" w:color="auto"/>
          </w:divBdr>
        </w:div>
        <w:div w:id="1852182552">
          <w:marLeft w:val="0"/>
          <w:marRight w:val="0"/>
          <w:marTop w:val="0"/>
          <w:marBottom w:val="0"/>
          <w:divBdr>
            <w:top w:val="none" w:sz="0" w:space="0" w:color="auto"/>
            <w:left w:val="none" w:sz="0" w:space="0" w:color="auto"/>
            <w:bottom w:val="none" w:sz="0" w:space="0" w:color="auto"/>
            <w:right w:val="none" w:sz="0" w:space="0" w:color="auto"/>
          </w:divBdr>
        </w:div>
        <w:div w:id="1854413881">
          <w:marLeft w:val="0"/>
          <w:marRight w:val="0"/>
          <w:marTop w:val="0"/>
          <w:marBottom w:val="0"/>
          <w:divBdr>
            <w:top w:val="none" w:sz="0" w:space="0" w:color="auto"/>
            <w:left w:val="none" w:sz="0" w:space="0" w:color="auto"/>
            <w:bottom w:val="none" w:sz="0" w:space="0" w:color="auto"/>
            <w:right w:val="none" w:sz="0" w:space="0" w:color="auto"/>
          </w:divBdr>
        </w:div>
        <w:div w:id="1854686999">
          <w:marLeft w:val="0"/>
          <w:marRight w:val="0"/>
          <w:marTop w:val="0"/>
          <w:marBottom w:val="0"/>
          <w:divBdr>
            <w:top w:val="none" w:sz="0" w:space="0" w:color="auto"/>
            <w:left w:val="none" w:sz="0" w:space="0" w:color="auto"/>
            <w:bottom w:val="none" w:sz="0" w:space="0" w:color="auto"/>
            <w:right w:val="none" w:sz="0" w:space="0" w:color="auto"/>
          </w:divBdr>
        </w:div>
        <w:div w:id="1856074059">
          <w:marLeft w:val="0"/>
          <w:marRight w:val="0"/>
          <w:marTop w:val="0"/>
          <w:marBottom w:val="0"/>
          <w:divBdr>
            <w:top w:val="none" w:sz="0" w:space="0" w:color="auto"/>
            <w:left w:val="none" w:sz="0" w:space="0" w:color="auto"/>
            <w:bottom w:val="none" w:sz="0" w:space="0" w:color="auto"/>
            <w:right w:val="none" w:sz="0" w:space="0" w:color="auto"/>
          </w:divBdr>
        </w:div>
        <w:div w:id="1861045728">
          <w:marLeft w:val="0"/>
          <w:marRight w:val="0"/>
          <w:marTop w:val="0"/>
          <w:marBottom w:val="0"/>
          <w:divBdr>
            <w:top w:val="none" w:sz="0" w:space="0" w:color="auto"/>
            <w:left w:val="none" w:sz="0" w:space="0" w:color="auto"/>
            <w:bottom w:val="none" w:sz="0" w:space="0" w:color="auto"/>
            <w:right w:val="none" w:sz="0" w:space="0" w:color="auto"/>
          </w:divBdr>
        </w:div>
        <w:div w:id="1862819050">
          <w:marLeft w:val="0"/>
          <w:marRight w:val="0"/>
          <w:marTop w:val="0"/>
          <w:marBottom w:val="0"/>
          <w:divBdr>
            <w:top w:val="none" w:sz="0" w:space="0" w:color="auto"/>
            <w:left w:val="none" w:sz="0" w:space="0" w:color="auto"/>
            <w:bottom w:val="none" w:sz="0" w:space="0" w:color="auto"/>
            <w:right w:val="none" w:sz="0" w:space="0" w:color="auto"/>
          </w:divBdr>
        </w:div>
        <w:div w:id="1866823266">
          <w:marLeft w:val="0"/>
          <w:marRight w:val="0"/>
          <w:marTop w:val="0"/>
          <w:marBottom w:val="0"/>
          <w:divBdr>
            <w:top w:val="none" w:sz="0" w:space="0" w:color="auto"/>
            <w:left w:val="none" w:sz="0" w:space="0" w:color="auto"/>
            <w:bottom w:val="none" w:sz="0" w:space="0" w:color="auto"/>
            <w:right w:val="none" w:sz="0" w:space="0" w:color="auto"/>
          </w:divBdr>
        </w:div>
        <w:div w:id="1868249169">
          <w:marLeft w:val="0"/>
          <w:marRight w:val="0"/>
          <w:marTop w:val="0"/>
          <w:marBottom w:val="0"/>
          <w:divBdr>
            <w:top w:val="none" w:sz="0" w:space="0" w:color="auto"/>
            <w:left w:val="none" w:sz="0" w:space="0" w:color="auto"/>
            <w:bottom w:val="none" w:sz="0" w:space="0" w:color="auto"/>
            <w:right w:val="none" w:sz="0" w:space="0" w:color="auto"/>
          </w:divBdr>
        </w:div>
        <w:div w:id="1872453132">
          <w:marLeft w:val="0"/>
          <w:marRight w:val="0"/>
          <w:marTop w:val="0"/>
          <w:marBottom w:val="0"/>
          <w:divBdr>
            <w:top w:val="none" w:sz="0" w:space="0" w:color="auto"/>
            <w:left w:val="none" w:sz="0" w:space="0" w:color="auto"/>
            <w:bottom w:val="none" w:sz="0" w:space="0" w:color="auto"/>
            <w:right w:val="none" w:sz="0" w:space="0" w:color="auto"/>
          </w:divBdr>
        </w:div>
        <w:div w:id="1875733476">
          <w:marLeft w:val="0"/>
          <w:marRight w:val="0"/>
          <w:marTop w:val="0"/>
          <w:marBottom w:val="0"/>
          <w:divBdr>
            <w:top w:val="none" w:sz="0" w:space="0" w:color="auto"/>
            <w:left w:val="none" w:sz="0" w:space="0" w:color="auto"/>
            <w:bottom w:val="none" w:sz="0" w:space="0" w:color="auto"/>
            <w:right w:val="none" w:sz="0" w:space="0" w:color="auto"/>
          </w:divBdr>
        </w:div>
        <w:div w:id="1885366378">
          <w:marLeft w:val="0"/>
          <w:marRight w:val="0"/>
          <w:marTop w:val="0"/>
          <w:marBottom w:val="0"/>
          <w:divBdr>
            <w:top w:val="none" w:sz="0" w:space="0" w:color="auto"/>
            <w:left w:val="none" w:sz="0" w:space="0" w:color="auto"/>
            <w:bottom w:val="none" w:sz="0" w:space="0" w:color="auto"/>
            <w:right w:val="none" w:sz="0" w:space="0" w:color="auto"/>
          </w:divBdr>
        </w:div>
        <w:div w:id="1885562188">
          <w:marLeft w:val="0"/>
          <w:marRight w:val="0"/>
          <w:marTop w:val="0"/>
          <w:marBottom w:val="0"/>
          <w:divBdr>
            <w:top w:val="none" w:sz="0" w:space="0" w:color="auto"/>
            <w:left w:val="none" w:sz="0" w:space="0" w:color="auto"/>
            <w:bottom w:val="none" w:sz="0" w:space="0" w:color="auto"/>
            <w:right w:val="none" w:sz="0" w:space="0" w:color="auto"/>
          </w:divBdr>
        </w:div>
        <w:div w:id="1886915259">
          <w:marLeft w:val="0"/>
          <w:marRight w:val="0"/>
          <w:marTop w:val="0"/>
          <w:marBottom w:val="0"/>
          <w:divBdr>
            <w:top w:val="none" w:sz="0" w:space="0" w:color="auto"/>
            <w:left w:val="none" w:sz="0" w:space="0" w:color="auto"/>
            <w:bottom w:val="none" w:sz="0" w:space="0" w:color="auto"/>
            <w:right w:val="none" w:sz="0" w:space="0" w:color="auto"/>
          </w:divBdr>
        </w:div>
        <w:div w:id="1889762853">
          <w:marLeft w:val="0"/>
          <w:marRight w:val="0"/>
          <w:marTop w:val="0"/>
          <w:marBottom w:val="0"/>
          <w:divBdr>
            <w:top w:val="none" w:sz="0" w:space="0" w:color="auto"/>
            <w:left w:val="none" w:sz="0" w:space="0" w:color="auto"/>
            <w:bottom w:val="none" w:sz="0" w:space="0" w:color="auto"/>
            <w:right w:val="none" w:sz="0" w:space="0" w:color="auto"/>
          </w:divBdr>
        </w:div>
        <w:div w:id="1892039561">
          <w:marLeft w:val="0"/>
          <w:marRight w:val="0"/>
          <w:marTop w:val="0"/>
          <w:marBottom w:val="0"/>
          <w:divBdr>
            <w:top w:val="none" w:sz="0" w:space="0" w:color="auto"/>
            <w:left w:val="none" w:sz="0" w:space="0" w:color="auto"/>
            <w:bottom w:val="none" w:sz="0" w:space="0" w:color="auto"/>
            <w:right w:val="none" w:sz="0" w:space="0" w:color="auto"/>
          </w:divBdr>
        </w:div>
        <w:div w:id="1893422747">
          <w:marLeft w:val="0"/>
          <w:marRight w:val="0"/>
          <w:marTop w:val="0"/>
          <w:marBottom w:val="0"/>
          <w:divBdr>
            <w:top w:val="none" w:sz="0" w:space="0" w:color="auto"/>
            <w:left w:val="none" w:sz="0" w:space="0" w:color="auto"/>
            <w:bottom w:val="none" w:sz="0" w:space="0" w:color="auto"/>
            <w:right w:val="none" w:sz="0" w:space="0" w:color="auto"/>
          </w:divBdr>
        </w:div>
        <w:div w:id="1894853186">
          <w:marLeft w:val="0"/>
          <w:marRight w:val="0"/>
          <w:marTop w:val="0"/>
          <w:marBottom w:val="0"/>
          <w:divBdr>
            <w:top w:val="none" w:sz="0" w:space="0" w:color="auto"/>
            <w:left w:val="none" w:sz="0" w:space="0" w:color="auto"/>
            <w:bottom w:val="none" w:sz="0" w:space="0" w:color="auto"/>
            <w:right w:val="none" w:sz="0" w:space="0" w:color="auto"/>
          </w:divBdr>
        </w:div>
        <w:div w:id="1898515675">
          <w:marLeft w:val="0"/>
          <w:marRight w:val="0"/>
          <w:marTop w:val="0"/>
          <w:marBottom w:val="0"/>
          <w:divBdr>
            <w:top w:val="none" w:sz="0" w:space="0" w:color="auto"/>
            <w:left w:val="none" w:sz="0" w:space="0" w:color="auto"/>
            <w:bottom w:val="none" w:sz="0" w:space="0" w:color="auto"/>
            <w:right w:val="none" w:sz="0" w:space="0" w:color="auto"/>
          </w:divBdr>
        </w:div>
        <w:div w:id="1899512091">
          <w:marLeft w:val="0"/>
          <w:marRight w:val="0"/>
          <w:marTop w:val="0"/>
          <w:marBottom w:val="0"/>
          <w:divBdr>
            <w:top w:val="none" w:sz="0" w:space="0" w:color="auto"/>
            <w:left w:val="none" w:sz="0" w:space="0" w:color="auto"/>
            <w:bottom w:val="none" w:sz="0" w:space="0" w:color="auto"/>
            <w:right w:val="none" w:sz="0" w:space="0" w:color="auto"/>
          </w:divBdr>
        </w:div>
        <w:div w:id="1902524447">
          <w:marLeft w:val="0"/>
          <w:marRight w:val="0"/>
          <w:marTop w:val="0"/>
          <w:marBottom w:val="0"/>
          <w:divBdr>
            <w:top w:val="none" w:sz="0" w:space="0" w:color="auto"/>
            <w:left w:val="none" w:sz="0" w:space="0" w:color="auto"/>
            <w:bottom w:val="none" w:sz="0" w:space="0" w:color="auto"/>
            <w:right w:val="none" w:sz="0" w:space="0" w:color="auto"/>
          </w:divBdr>
        </w:div>
        <w:div w:id="1905143514">
          <w:marLeft w:val="0"/>
          <w:marRight w:val="0"/>
          <w:marTop w:val="0"/>
          <w:marBottom w:val="0"/>
          <w:divBdr>
            <w:top w:val="none" w:sz="0" w:space="0" w:color="auto"/>
            <w:left w:val="none" w:sz="0" w:space="0" w:color="auto"/>
            <w:bottom w:val="none" w:sz="0" w:space="0" w:color="auto"/>
            <w:right w:val="none" w:sz="0" w:space="0" w:color="auto"/>
          </w:divBdr>
        </w:div>
        <w:div w:id="1907953502">
          <w:marLeft w:val="0"/>
          <w:marRight w:val="0"/>
          <w:marTop w:val="0"/>
          <w:marBottom w:val="0"/>
          <w:divBdr>
            <w:top w:val="none" w:sz="0" w:space="0" w:color="auto"/>
            <w:left w:val="none" w:sz="0" w:space="0" w:color="auto"/>
            <w:bottom w:val="none" w:sz="0" w:space="0" w:color="auto"/>
            <w:right w:val="none" w:sz="0" w:space="0" w:color="auto"/>
          </w:divBdr>
        </w:div>
        <w:div w:id="1913077964">
          <w:marLeft w:val="0"/>
          <w:marRight w:val="0"/>
          <w:marTop w:val="0"/>
          <w:marBottom w:val="0"/>
          <w:divBdr>
            <w:top w:val="none" w:sz="0" w:space="0" w:color="auto"/>
            <w:left w:val="none" w:sz="0" w:space="0" w:color="auto"/>
            <w:bottom w:val="none" w:sz="0" w:space="0" w:color="auto"/>
            <w:right w:val="none" w:sz="0" w:space="0" w:color="auto"/>
          </w:divBdr>
        </w:div>
        <w:div w:id="1914389565">
          <w:marLeft w:val="0"/>
          <w:marRight w:val="0"/>
          <w:marTop w:val="0"/>
          <w:marBottom w:val="0"/>
          <w:divBdr>
            <w:top w:val="none" w:sz="0" w:space="0" w:color="auto"/>
            <w:left w:val="none" w:sz="0" w:space="0" w:color="auto"/>
            <w:bottom w:val="none" w:sz="0" w:space="0" w:color="auto"/>
            <w:right w:val="none" w:sz="0" w:space="0" w:color="auto"/>
          </w:divBdr>
        </w:div>
        <w:div w:id="1916158244">
          <w:marLeft w:val="0"/>
          <w:marRight w:val="0"/>
          <w:marTop w:val="0"/>
          <w:marBottom w:val="0"/>
          <w:divBdr>
            <w:top w:val="none" w:sz="0" w:space="0" w:color="auto"/>
            <w:left w:val="none" w:sz="0" w:space="0" w:color="auto"/>
            <w:bottom w:val="none" w:sz="0" w:space="0" w:color="auto"/>
            <w:right w:val="none" w:sz="0" w:space="0" w:color="auto"/>
          </w:divBdr>
        </w:div>
        <w:div w:id="1916276311">
          <w:marLeft w:val="0"/>
          <w:marRight w:val="0"/>
          <w:marTop w:val="0"/>
          <w:marBottom w:val="0"/>
          <w:divBdr>
            <w:top w:val="none" w:sz="0" w:space="0" w:color="auto"/>
            <w:left w:val="none" w:sz="0" w:space="0" w:color="auto"/>
            <w:bottom w:val="none" w:sz="0" w:space="0" w:color="auto"/>
            <w:right w:val="none" w:sz="0" w:space="0" w:color="auto"/>
          </w:divBdr>
        </w:div>
        <w:div w:id="1918855789">
          <w:marLeft w:val="0"/>
          <w:marRight w:val="0"/>
          <w:marTop w:val="0"/>
          <w:marBottom w:val="0"/>
          <w:divBdr>
            <w:top w:val="none" w:sz="0" w:space="0" w:color="auto"/>
            <w:left w:val="none" w:sz="0" w:space="0" w:color="auto"/>
            <w:bottom w:val="none" w:sz="0" w:space="0" w:color="auto"/>
            <w:right w:val="none" w:sz="0" w:space="0" w:color="auto"/>
          </w:divBdr>
        </w:div>
        <w:div w:id="1924990700">
          <w:marLeft w:val="0"/>
          <w:marRight w:val="0"/>
          <w:marTop w:val="0"/>
          <w:marBottom w:val="0"/>
          <w:divBdr>
            <w:top w:val="none" w:sz="0" w:space="0" w:color="auto"/>
            <w:left w:val="none" w:sz="0" w:space="0" w:color="auto"/>
            <w:bottom w:val="none" w:sz="0" w:space="0" w:color="auto"/>
            <w:right w:val="none" w:sz="0" w:space="0" w:color="auto"/>
          </w:divBdr>
        </w:div>
        <w:div w:id="1929315182">
          <w:marLeft w:val="0"/>
          <w:marRight w:val="0"/>
          <w:marTop w:val="0"/>
          <w:marBottom w:val="0"/>
          <w:divBdr>
            <w:top w:val="none" w:sz="0" w:space="0" w:color="auto"/>
            <w:left w:val="none" w:sz="0" w:space="0" w:color="auto"/>
            <w:bottom w:val="none" w:sz="0" w:space="0" w:color="auto"/>
            <w:right w:val="none" w:sz="0" w:space="0" w:color="auto"/>
          </w:divBdr>
        </w:div>
        <w:div w:id="1929456815">
          <w:marLeft w:val="0"/>
          <w:marRight w:val="0"/>
          <w:marTop w:val="0"/>
          <w:marBottom w:val="0"/>
          <w:divBdr>
            <w:top w:val="none" w:sz="0" w:space="0" w:color="auto"/>
            <w:left w:val="none" w:sz="0" w:space="0" w:color="auto"/>
            <w:bottom w:val="none" w:sz="0" w:space="0" w:color="auto"/>
            <w:right w:val="none" w:sz="0" w:space="0" w:color="auto"/>
          </w:divBdr>
        </w:div>
        <w:div w:id="1929533617">
          <w:marLeft w:val="0"/>
          <w:marRight w:val="0"/>
          <w:marTop w:val="0"/>
          <w:marBottom w:val="0"/>
          <w:divBdr>
            <w:top w:val="none" w:sz="0" w:space="0" w:color="auto"/>
            <w:left w:val="none" w:sz="0" w:space="0" w:color="auto"/>
            <w:bottom w:val="none" w:sz="0" w:space="0" w:color="auto"/>
            <w:right w:val="none" w:sz="0" w:space="0" w:color="auto"/>
          </w:divBdr>
        </w:div>
        <w:div w:id="1929921824">
          <w:marLeft w:val="0"/>
          <w:marRight w:val="0"/>
          <w:marTop w:val="0"/>
          <w:marBottom w:val="0"/>
          <w:divBdr>
            <w:top w:val="none" w:sz="0" w:space="0" w:color="auto"/>
            <w:left w:val="none" w:sz="0" w:space="0" w:color="auto"/>
            <w:bottom w:val="none" w:sz="0" w:space="0" w:color="auto"/>
            <w:right w:val="none" w:sz="0" w:space="0" w:color="auto"/>
          </w:divBdr>
        </w:div>
        <w:div w:id="1933659205">
          <w:marLeft w:val="0"/>
          <w:marRight w:val="0"/>
          <w:marTop w:val="0"/>
          <w:marBottom w:val="0"/>
          <w:divBdr>
            <w:top w:val="none" w:sz="0" w:space="0" w:color="auto"/>
            <w:left w:val="none" w:sz="0" w:space="0" w:color="auto"/>
            <w:bottom w:val="none" w:sz="0" w:space="0" w:color="auto"/>
            <w:right w:val="none" w:sz="0" w:space="0" w:color="auto"/>
          </w:divBdr>
        </w:div>
        <w:div w:id="1939947678">
          <w:marLeft w:val="0"/>
          <w:marRight w:val="0"/>
          <w:marTop w:val="0"/>
          <w:marBottom w:val="0"/>
          <w:divBdr>
            <w:top w:val="none" w:sz="0" w:space="0" w:color="auto"/>
            <w:left w:val="none" w:sz="0" w:space="0" w:color="auto"/>
            <w:bottom w:val="none" w:sz="0" w:space="0" w:color="auto"/>
            <w:right w:val="none" w:sz="0" w:space="0" w:color="auto"/>
          </w:divBdr>
        </w:div>
        <w:div w:id="1942688809">
          <w:marLeft w:val="0"/>
          <w:marRight w:val="0"/>
          <w:marTop w:val="0"/>
          <w:marBottom w:val="0"/>
          <w:divBdr>
            <w:top w:val="none" w:sz="0" w:space="0" w:color="auto"/>
            <w:left w:val="none" w:sz="0" w:space="0" w:color="auto"/>
            <w:bottom w:val="none" w:sz="0" w:space="0" w:color="auto"/>
            <w:right w:val="none" w:sz="0" w:space="0" w:color="auto"/>
          </w:divBdr>
        </w:div>
        <w:div w:id="1947544941">
          <w:marLeft w:val="0"/>
          <w:marRight w:val="0"/>
          <w:marTop w:val="0"/>
          <w:marBottom w:val="0"/>
          <w:divBdr>
            <w:top w:val="none" w:sz="0" w:space="0" w:color="auto"/>
            <w:left w:val="none" w:sz="0" w:space="0" w:color="auto"/>
            <w:bottom w:val="none" w:sz="0" w:space="0" w:color="auto"/>
            <w:right w:val="none" w:sz="0" w:space="0" w:color="auto"/>
          </w:divBdr>
        </w:div>
        <w:div w:id="1952398130">
          <w:marLeft w:val="0"/>
          <w:marRight w:val="0"/>
          <w:marTop w:val="0"/>
          <w:marBottom w:val="0"/>
          <w:divBdr>
            <w:top w:val="none" w:sz="0" w:space="0" w:color="auto"/>
            <w:left w:val="none" w:sz="0" w:space="0" w:color="auto"/>
            <w:bottom w:val="none" w:sz="0" w:space="0" w:color="auto"/>
            <w:right w:val="none" w:sz="0" w:space="0" w:color="auto"/>
          </w:divBdr>
        </w:div>
        <w:div w:id="1959217611">
          <w:marLeft w:val="0"/>
          <w:marRight w:val="0"/>
          <w:marTop w:val="0"/>
          <w:marBottom w:val="0"/>
          <w:divBdr>
            <w:top w:val="none" w:sz="0" w:space="0" w:color="auto"/>
            <w:left w:val="none" w:sz="0" w:space="0" w:color="auto"/>
            <w:bottom w:val="none" w:sz="0" w:space="0" w:color="auto"/>
            <w:right w:val="none" w:sz="0" w:space="0" w:color="auto"/>
          </w:divBdr>
        </w:div>
        <w:div w:id="1959601884">
          <w:marLeft w:val="0"/>
          <w:marRight w:val="0"/>
          <w:marTop w:val="0"/>
          <w:marBottom w:val="0"/>
          <w:divBdr>
            <w:top w:val="none" w:sz="0" w:space="0" w:color="auto"/>
            <w:left w:val="none" w:sz="0" w:space="0" w:color="auto"/>
            <w:bottom w:val="none" w:sz="0" w:space="0" w:color="auto"/>
            <w:right w:val="none" w:sz="0" w:space="0" w:color="auto"/>
          </w:divBdr>
        </w:div>
        <w:div w:id="1959946659">
          <w:marLeft w:val="0"/>
          <w:marRight w:val="0"/>
          <w:marTop w:val="0"/>
          <w:marBottom w:val="0"/>
          <w:divBdr>
            <w:top w:val="none" w:sz="0" w:space="0" w:color="auto"/>
            <w:left w:val="none" w:sz="0" w:space="0" w:color="auto"/>
            <w:bottom w:val="none" w:sz="0" w:space="0" w:color="auto"/>
            <w:right w:val="none" w:sz="0" w:space="0" w:color="auto"/>
          </w:divBdr>
        </w:div>
        <w:div w:id="1960332880">
          <w:marLeft w:val="0"/>
          <w:marRight w:val="0"/>
          <w:marTop w:val="0"/>
          <w:marBottom w:val="0"/>
          <w:divBdr>
            <w:top w:val="none" w:sz="0" w:space="0" w:color="auto"/>
            <w:left w:val="none" w:sz="0" w:space="0" w:color="auto"/>
            <w:bottom w:val="none" w:sz="0" w:space="0" w:color="auto"/>
            <w:right w:val="none" w:sz="0" w:space="0" w:color="auto"/>
          </w:divBdr>
        </w:div>
        <w:div w:id="1965308977">
          <w:marLeft w:val="0"/>
          <w:marRight w:val="0"/>
          <w:marTop w:val="0"/>
          <w:marBottom w:val="0"/>
          <w:divBdr>
            <w:top w:val="none" w:sz="0" w:space="0" w:color="auto"/>
            <w:left w:val="none" w:sz="0" w:space="0" w:color="auto"/>
            <w:bottom w:val="none" w:sz="0" w:space="0" w:color="auto"/>
            <w:right w:val="none" w:sz="0" w:space="0" w:color="auto"/>
          </w:divBdr>
        </w:div>
        <w:div w:id="1967931691">
          <w:marLeft w:val="0"/>
          <w:marRight w:val="0"/>
          <w:marTop w:val="0"/>
          <w:marBottom w:val="0"/>
          <w:divBdr>
            <w:top w:val="none" w:sz="0" w:space="0" w:color="auto"/>
            <w:left w:val="none" w:sz="0" w:space="0" w:color="auto"/>
            <w:bottom w:val="none" w:sz="0" w:space="0" w:color="auto"/>
            <w:right w:val="none" w:sz="0" w:space="0" w:color="auto"/>
          </w:divBdr>
        </w:div>
        <w:div w:id="1970014087">
          <w:marLeft w:val="0"/>
          <w:marRight w:val="0"/>
          <w:marTop w:val="0"/>
          <w:marBottom w:val="0"/>
          <w:divBdr>
            <w:top w:val="none" w:sz="0" w:space="0" w:color="auto"/>
            <w:left w:val="none" w:sz="0" w:space="0" w:color="auto"/>
            <w:bottom w:val="none" w:sz="0" w:space="0" w:color="auto"/>
            <w:right w:val="none" w:sz="0" w:space="0" w:color="auto"/>
          </w:divBdr>
        </w:div>
        <w:div w:id="1970818437">
          <w:marLeft w:val="0"/>
          <w:marRight w:val="0"/>
          <w:marTop w:val="0"/>
          <w:marBottom w:val="0"/>
          <w:divBdr>
            <w:top w:val="none" w:sz="0" w:space="0" w:color="auto"/>
            <w:left w:val="none" w:sz="0" w:space="0" w:color="auto"/>
            <w:bottom w:val="none" w:sz="0" w:space="0" w:color="auto"/>
            <w:right w:val="none" w:sz="0" w:space="0" w:color="auto"/>
          </w:divBdr>
        </w:div>
        <w:div w:id="1971549482">
          <w:marLeft w:val="0"/>
          <w:marRight w:val="0"/>
          <w:marTop w:val="0"/>
          <w:marBottom w:val="0"/>
          <w:divBdr>
            <w:top w:val="none" w:sz="0" w:space="0" w:color="auto"/>
            <w:left w:val="none" w:sz="0" w:space="0" w:color="auto"/>
            <w:bottom w:val="none" w:sz="0" w:space="0" w:color="auto"/>
            <w:right w:val="none" w:sz="0" w:space="0" w:color="auto"/>
          </w:divBdr>
        </w:div>
        <w:div w:id="1972437926">
          <w:marLeft w:val="0"/>
          <w:marRight w:val="0"/>
          <w:marTop w:val="0"/>
          <w:marBottom w:val="0"/>
          <w:divBdr>
            <w:top w:val="none" w:sz="0" w:space="0" w:color="auto"/>
            <w:left w:val="none" w:sz="0" w:space="0" w:color="auto"/>
            <w:bottom w:val="none" w:sz="0" w:space="0" w:color="auto"/>
            <w:right w:val="none" w:sz="0" w:space="0" w:color="auto"/>
          </w:divBdr>
        </w:div>
        <w:div w:id="1976133321">
          <w:marLeft w:val="0"/>
          <w:marRight w:val="0"/>
          <w:marTop w:val="0"/>
          <w:marBottom w:val="0"/>
          <w:divBdr>
            <w:top w:val="none" w:sz="0" w:space="0" w:color="auto"/>
            <w:left w:val="none" w:sz="0" w:space="0" w:color="auto"/>
            <w:bottom w:val="none" w:sz="0" w:space="0" w:color="auto"/>
            <w:right w:val="none" w:sz="0" w:space="0" w:color="auto"/>
          </w:divBdr>
        </w:div>
        <w:div w:id="1976182072">
          <w:marLeft w:val="0"/>
          <w:marRight w:val="0"/>
          <w:marTop w:val="0"/>
          <w:marBottom w:val="0"/>
          <w:divBdr>
            <w:top w:val="none" w:sz="0" w:space="0" w:color="auto"/>
            <w:left w:val="none" w:sz="0" w:space="0" w:color="auto"/>
            <w:bottom w:val="none" w:sz="0" w:space="0" w:color="auto"/>
            <w:right w:val="none" w:sz="0" w:space="0" w:color="auto"/>
          </w:divBdr>
        </w:div>
        <w:div w:id="1978533530">
          <w:marLeft w:val="0"/>
          <w:marRight w:val="0"/>
          <w:marTop w:val="0"/>
          <w:marBottom w:val="0"/>
          <w:divBdr>
            <w:top w:val="none" w:sz="0" w:space="0" w:color="auto"/>
            <w:left w:val="none" w:sz="0" w:space="0" w:color="auto"/>
            <w:bottom w:val="none" w:sz="0" w:space="0" w:color="auto"/>
            <w:right w:val="none" w:sz="0" w:space="0" w:color="auto"/>
          </w:divBdr>
        </w:div>
        <w:div w:id="1979921067">
          <w:marLeft w:val="0"/>
          <w:marRight w:val="0"/>
          <w:marTop w:val="0"/>
          <w:marBottom w:val="0"/>
          <w:divBdr>
            <w:top w:val="none" w:sz="0" w:space="0" w:color="auto"/>
            <w:left w:val="none" w:sz="0" w:space="0" w:color="auto"/>
            <w:bottom w:val="none" w:sz="0" w:space="0" w:color="auto"/>
            <w:right w:val="none" w:sz="0" w:space="0" w:color="auto"/>
          </w:divBdr>
        </w:div>
        <w:div w:id="1982492718">
          <w:marLeft w:val="0"/>
          <w:marRight w:val="0"/>
          <w:marTop w:val="0"/>
          <w:marBottom w:val="0"/>
          <w:divBdr>
            <w:top w:val="none" w:sz="0" w:space="0" w:color="auto"/>
            <w:left w:val="none" w:sz="0" w:space="0" w:color="auto"/>
            <w:bottom w:val="none" w:sz="0" w:space="0" w:color="auto"/>
            <w:right w:val="none" w:sz="0" w:space="0" w:color="auto"/>
          </w:divBdr>
        </w:div>
        <w:div w:id="1991131187">
          <w:marLeft w:val="0"/>
          <w:marRight w:val="0"/>
          <w:marTop w:val="0"/>
          <w:marBottom w:val="0"/>
          <w:divBdr>
            <w:top w:val="none" w:sz="0" w:space="0" w:color="auto"/>
            <w:left w:val="none" w:sz="0" w:space="0" w:color="auto"/>
            <w:bottom w:val="none" w:sz="0" w:space="0" w:color="auto"/>
            <w:right w:val="none" w:sz="0" w:space="0" w:color="auto"/>
          </w:divBdr>
        </w:div>
        <w:div w:id="1996951513">
          <w:marLeft w:val="0"/>
          <w:marRight w:val="0"/>
          <w:marTop w:val="0"/>
          <w:marBottom w:val="0"/>
          <w:divBdr>
            <w:top w:val="none" w:sz="0" w:space="0" w:color="auto"/>
            <w:left w:val="none" w:sz="0" w:space="0" w:color="auto"/>
            <w:bottom w:val="none" w:sz="0" w:space="0" w:color="auto"/>
            <w:right w:val="none" w:sz="0" w:space="0" w:color="auto"/>
          </w:divBdr>
        </w:div>
        <w:div w:id="1997026796">
          <w:marLeft w:val="0"/>
          <w:marRight w:val="0"/>
          <w:marTop w:val="0"/>
          <w:marBottom w:val="0"/>
          <w:divBdr>
            <w:top w:val="none" w:sz="0" w:space="0" w:color="auto"/>
            <w:left w:val="none" w:sz="0" w:space="0" w:color="auto"/>
            <w:bottom w:val="none" w:sz="0" w:space="0" w:color="auto"/>
            <w:right w:val="none" w:sz="0" w:space="0" w:color="auto"/>
          </w:divBdr>
        </w:div>
        <w:div w:id="1997030246">
          <w:marLeft w:val="0"/>
          <w:marRight w:val="0"/>
          <w:marTop w:val="0"/>
          <w:marBottom w:val="0"/>
          <w:divBdr>
            <w:top w:val="none" w:sz="0" w:space="0" w:color="auto"/>
            <w:left w:val="none" w:sz="0" w:space="0" w:color="auto"/>
            <w:bottom w:val="none" w:sz="0" w:space="0" w:color="auto"/>
            <w:right w:val="none" w:sz="0" w:space="0" w:color="auto"/>
          </w:divBdr>
        </w:div>
        <w:div w:id="1997757631">
          <w:marLeft w:val="0"/>
          <w:marRight w:val="0"/>
          <w:marTop w:val="0"/>
          <w:marBottom w:val="0"/>
          <w:divBdr>
            <w:top w:val="none" w:sz="0" w:space="0" w:color="auto"/>
            <w:left w:val="none" w:sz="0" w:space="0" w:color="auto"/>
            <w:bottom w:val="none" w:sz="0" w:space="0" w:color="auto"/>
            <w:right w:val="none" w:sz="0" w:space="0" w:color="auto"/>
          </w:divBdr>
        </w:div>
        <w:div w:id="1999070225">
          <w:marLeft w:val="0"/>
          <w:marRight w:val="0"/>
          <w:marTop w:val="0"/>
          <w:marBottom w:val="0"/>
          <w:divBdr>
            <w:top w:val="none" w:sz="0" w:space="0" w:color="auto"/>
            <w:left w:val="none" w:sz="0" w:space="0" w:color="auto"/>
            <w:bottom w:val="none" w:sz="0" w:space="0" w:color="auto"/>
            <w:right w:val="none" w:sz="0" w:space="0" w:color="auto"/>
          </w:divBdr>
        </w:div>
        <w:div w:id="2000188857">
          <w:marLeft w:val="0"/>
          <w:marRight w:val="0"/>
          <w:marTop w:val="0"/>
          <w:marBottom w:val="0"/>
          <w:divBdr>
            <w:top w:val="none" w:sz="0" w:space="0" w:color="auto"/>
            <w:left w:val="none" w:sz="0" w:space="0" w:color="auto"/>
            <w:bottom w:val="none" w:sz="0" w:space="0" w:color="auto"/>
            <w:right w:val="none" w:sz="0" w:space="0" w:color="auto"/>
          </w:divBdr>
        </w:div>
        <w:div w:id="2009559580">
          <w:marLeft w:val="0"/>
          <w:marRight w:val="0"/>
          <w:marTop w:val="0"/>
          <w:marBottom w:val="0"/>
          <w:divBdr>
            <w:top w:val="none" w:sz="0" w:space="0" w:color="auto"/>
            <w:left w:val="none" w:sz="0" w:space="0" w:color="auto"/>
            <w:bottom w:val="none" w:sz="0" w:space="0" w:color="auto"/>
            <w:right w:val="none" w:sz="0" w:space="0" w:color="auto"/>
          </w:divBdr>
        </w:div>
        <w:div w:id="2011833496">
          <w:marLeft w:val="0"/>
          <w:marRight w:val="0"/>
          <w:marTop w:val="0"/>
          <w:marBottom w:val="0"/>
          <w:divBdr>
            <w:top w:val="none" w:sz="0" w:space="0" w:color="auto"/>
            <w:left w:val="none" w:sz="0" w:space="0" w:color="auto"/>
            <w:bottom w:val="none" w:sz="0" w:space="0" w:color="auto"/>
            <w:right w:val="none" w:sz="0" w:space="0" w:color="auto"/>
          </w:divBdr>
        </w:div>
        <w:div w:id="2011984815">
          <w:marLeft w:val="0"/>
          <w:marRight w:val="0"/>
          <w:marTop w:val="0"/>
          <w:marBottom w:val="0"/>
          <w:divBdr>
            <w:top w:val="none" w:sz="0" w:space="0" w:color="auto"/>
            <w:left w:val="none" w:sz="0" w:space="0" w:color="auto"/>
            <w:bottom w:val="none" w:sz="0" w:space="0" w:color="auto"/>
            <w:right w:val="none" w:sz="0" w:space="0" w:color="auto"/>
          </w:divBdr>
        </w:div>
        <w:div w:id="2018267752">
          <w:marLeft w:val="0"/>
          <w:marRight w:val="0"/>
          <w:marTop w:val="0"/>
          <w:marBottom w:val="0"/>
          <w:divBdr>
            <w:top w:val="none" w:sz="0" w:space="0" w:color="auto"/>
            <w:left w:val="none" w:sz="0" w:space="0" w:color="auto"/>
            <w:bottom w:val="none" w:sz="0" w:space="0" w:color="auto"/>
            <w:right w:val="none" w:sz="0" w:space="0" w:color="auto"/>
          </w:divBdr>
        </w:div>
        <w:div w:id="2022507351">
          <w:marLeft w:val="0"/>
          <w:marRight w:val="0"/>
          <w:marTop w:val="0"/>
          <w:marBottom w:val="0"/>
          <w:divBdr>
            <w:top w:val="none" w:sz="0" w:space="0" w:color="auto"/>
            <w:left w:val="none" w:sz="0" w:space="0" w:color="auto"/>
            <w:bottom w:val="none" w:sz="0" w:space="0" w:color="auto"/>
            <w:right w:val="none" w:sz="0" w:space="0" w:color="auto"/>
          </w:divBdr>
        </w:div>
        <w:div w:id="2025479432">
          <w:marLeft w:val="0"/>
          <w:marRight w:val="0"/>
          <w:marTop w:val="0"/>
          <w:marBottom w:val="0"/>
          <w:divBdr>
            <w:top w:val="none" w:sz="0" w:space="0" w:color="auto"/>
            <w:left w:val="none" w:sz="0" w:space="0" w:color="auto"/>
            <w:bottom w:val="none" w:sz="0" w:space="0" w:color="auto"/>
            <w:right w:val="none" w:sz="0" w:space="0" w:color="auto"/>
          </w:divBdr>
        </w:div>
        <w:div w:id="2025744340">
          <w:marLeft w:val="0"/>
          <w:marRight w:val="0"/>
          <w:marTop w:val="0"/>
          <w:marBottom w:val="0"/>
          <w:divBdr>
            <w:top w:val="none" w:sz="0" w:space="0" w:color="auto"/>
            <w:left w:val="none" w:sz="0" w:space="0" w:color="auto"/>
            <w:bottom w:val="none" w:sz="0" w:space="0" w:color="auto"/>
            <w:right w:val="none" w:sz="0" w:space="0" w:color="auto"/>
          </w:divBdr>
        </w:div>
        <w:div w:id="2027553720">
          <w:marLeft w:val="0"/>
          <w:marRight w:val="0"/>
          <w:marTop w:val="0"/>
          <w:marBottom w:val="0"/>
          <w:divBdr>
            <w:top w:val="none" w:sz="0" w:space="0" w:color="auto"/>
            <w:left w:val="none" w:sz="0" w:space="0" w:color="auto"/>
            <w:bottom w:val="none" w:sz="0" w:space="0" w:color="auto"/>
            <w:right w:val="none" w:sz="0" w:space="0" w:color="auto"/>
          </w:divBdr>
        </w:div>
        <w:div w:id="2033067834">
          <w:marLeft w:val="0"/>
          <w:marRight w:val="0"/>
          <w:marTop w:val="0"/>
          <w:marBottom w:val="0"/>
          <w:divBdr>
            <w:top w:val="none" w:sz="0" w:space="0" w:color="auto"/>
            <w:left w:val="none" w:sz="0" w:space="0" w:color="auto"/>
            <w:bottom w:val="none" w:sz="0" w:space="0" w:color="auto"/>
            <w:right w:val="none" w:sz="0" w:space="0" w:color="auto"/>
          </w:divBdr>
        </w:div>
        <w:div w:id="2034182710">
          <w:marLeft w:val="0"/>
          <w:marRight w:val="0"/>
          <w:marTop w:val="0"/>
          <w:marBottom w:val="0"/>
          <w:divBdr>
            <w:top w:val="none" w:sz="0" w:space="0" w:color="auto"/>
            <w:left w:val="none" w:sz="0" w:space="0" w:color="auto"/>
            <w:bottom w:val="none" w:sz="0" w:space="0" w:color="auto"/>
            <w:right w:val="none" w:sz="0" w:space="0" w:color="auto"/>
          </w:divBdr>
        </w:div>
        <w:div w:id="2038504228">
          <w:marLeft w:val="0"/>
          <w:marRight w:val="0"/>
          <w:marTop w:val="0"/>
          <w:marBottom w:val="0"/>
          <w:divBdr>
            <w:top w:val="none" w:sz="0" w:space="0" w:color="auto"/>
            <w:left w:val="none" w:sz="0" w:space="0" w:color="auto"/>
            <w:bottom w:val="none" w:sz="0" w:space="0" w:color="auto"/>
            <w:right w:val="none" w:sz="0" w:space="0" w:color="auto"/>
          </w:divBdr>
        </w:div>
        <w:div w:id="2040618393">
          <w:marLeft w:val="0"/>
          <w:marRight w:val="0"/>
          <w:marTop w:val="0"/>
          <w:marBottom w:val="0"/>
          <w:divBdr>
            <w:top w:val="none" w:sz="0" w:space="0" w:color="auto"/>
            <w:left w:val="none" w:sz="0" w:space="0" w:color="auto"/>
            <w:bottom w:val="none" w:sz="0" w:space="0" w:color="auto"/>
            <w:right w:val="none" w:sz="0" w:space="0" w:color="auto"/>
          </w:divBdr>
        </w:div>
        <w:div w:id="2041734226">
          <w:marLeft w:val="0"/>
          <w:marRight w:val="0"/>
          <w:marTop w:val="0"/>
          <w:marBottom w:val="0"/>
          <w:divBdr>
            <w:top w:val="none" w:sz="0" w:space="0" w:color="auto"/>
            <w:left w:val="none" w:sz="0" w:space="0" w:color="auto"/>
            <w:bottom w:val="none" w:sz="0" w:space="0" w:color="auto"/>
            <w:right w:val="none" w:sz="0" w:space="0" w:color="auto"/>
          </w:divBdr>
        </w:div>
        <w:div w:id="2047095412">
          <w:marLeft w:val="0"/>
          <w:marRight w:val="0"/>
          <w:marTop w:val="0"/>
          <w:marBottom w:val="0"/>
          <w:divBdr>
            <w:top w:val="none" w:sz="0" w:space="0" w:color="auto"/>
            <w:left w:val="none" w:sz="0" w:space="0" w:color="auto"/>
            <w:bottom w:val="none" w:sz="0" w:space="0" w:color="auto"/>
            <w:right w:val="none" w:sz="0" w:space="0" w:color="auto"/>
          </w:divBdr>
        </w:div>
        <w:div w:id="2056659684">
          <w:marLeft w:val="0"/>
          <w:marRight w:val="0"/>
          <w:marTop w:val="0"/>
          <w:marBottom w:val="0"/>
          <w:divBdr>
            <w:top w:val="none" w:sz="0" w:space="0" w:color="auto"/>
            <w:left w:val="none" w:sz="0" w:space="0" w:color="auto"/>
            <w:bottom w:val="none" w:sz="0" w:space="0" w:color="auto"/>
            <w:right w:val="none" w:sz="0" w:space="0" w:color="auto"/>
          </w:divBdr>
        </w:div>
        <w:div w:id="2057586941">
          <w:marLeft w:val="0"/>
          <w:marRight w:val="0"/>
          <w:marTop w:val="0"/>
          <w:marBottom w:val="0"/>
          <w:divBdr>
            <w:top w:val="none" w:sz="0" w:space="0" w:color="auto"/>
            <w:left w:val="none" w:sz="0" w:space="0" w:color="auto"/>
            <w:bottom w:val="none" w:sz="0" w:space="0" w:color="auto"/>
            <w:right w:val="none" w:sz="0" w:space="0" w:color="auto"/>
          </w:divBdr>
        </w:div>
        <w:div w:id="2058159931">
          <w:marLeft w:val="0"/>
          <w:marRight w:val="0"/>
          <w:marTop w:val="0"/>
          <w:marBottom w:val="0"/>
          <w:divBdr>
            <w:top w:val="none" w:sz="0" w:space="0" w:color="auto"/>
            <w:left w:val="none" w:sz="0" w:space="0" w:color="auto"/>
            <w:bottom w:val="none" w:sz="0" w:space="0" w:color="auto"/>
            <w:right w:val="none" w:sz="0" w:space="0" w:color="auto"/>
          </w:divBdr>
        </w:div>
        <w:div w:id="2060202058">
          <w:marLeft w:val="0"/>
          <w:marRight w:val="0"/>
          <w:marTop w:val="0"/>
          <w:marBottom w:val="0"/>
          <w:divBdr>
            <w:top w:val="none" w:sz="0" w:space="0" w:color="auto"/>
            <w:left w:val="none" w:sz="0" w:space="0" w:color="auto"/>
            <w:bottom w:val="none" w:sz="0" w:space="0" w:color="auto"/>
            <w:right w:val="none" w:sz="0" w:space="0" w:color="auto"/>
          </w:divBdr>
        </w:div>
        <w:div w:id="2063559490">
          <w:marLeft w:val="0"/>
          <w:marRight w:val="0"/>
          <w:marTop w:val="0"/>
          <w:marBottom w:val="0"/>
          <w:divBdr>
            <w:top w:val="none" w:sz="0" w:space="0" w:color="auto"/>
            <w:left w:val="none" w:sz="0" w:space="0" w:color="auto"/>
            <w:bottom w:val="none" w:sz="0" w:space="0" w:color="auto"/>
            <w:right w:val="none" w:sz="0" w:space="0" w:color="auto"/>
          </w:divBdr>
        </w:div>
        <w:div w:id="2067601530">
          <w:marLeft w:val="0"/>
          <w:marRight w:val="0"/>
          <w:marTop w:val="0"/>
          <w:marBottom w:val="0"/>
          <w:divBdr>
            <w:top w:val="none" w:sz="0" w:space="0" w:color="auto"/>
            <w:left w:val="none" w:sz="0" w:space="0" w:color="auto"/>
            <w:bottom w:val="none" w:sz="0" w:space="0" w:color="auto"/>
            <w:right w:val="none" w:sz="0" w:space="0" w:color="auto"/>
          </w:divBdr>
        </w:div>
        <w:div w:id="2071804194">
          <w:marLeft w:val="0"/>
          <w:marRight w:val="0"/>
          <w:marTop w:val="0"/>
          <w:marBottom w:val="0"/>
          <w:divBdr>
            <w:top w:val="none" w:sz="0" w:space="0" w:color="auto"/>
            <w:left w:val="none" w:sz="0" w:space="0" w:color="auto"/>
            <w:bottom w:val="none" w:sz="0" w:space="0" w:color="auto"/>
            <w:right w:val="none" w:sz="0" w:space="0" w:color="auto"/>
          </w:divBdr>
        </w:div>
        <w:div w:id="2075078847">
          <w:marLeft w:val="0"/>
          <w:marRight w:val="0"/>
          <w:marTop w:val="0"/>
          <w:marBottom w:val="0"/>
          <w:divBdr>
            <w:top w:val="none" w:sz="0" w:space="0" w:color="auto"/>
            <w:left w:val="none" w:sz="0" w:space="0" w:color="auto"/>
            <w:bottom w:val="none" w:sz="0" w:space="0" w:color="auto"/>
            <w:right w:val="none" w:sz="0" w:space="0" w:color="auto"/>
          </w:divBdr>
        </w:div>
        <w:div w:id="2083984755">
          <w:marLeft w:val="0"/>
          <w:marRight w:val="0"/>
          <w:marTop w:val="0"/>
          <w:marBottom w:val="0"/>
          <w:divBdr>
            <w:top w:val="none" w:sz="0" w:space="0" w:color="auto"/>
            <w:left w:val="none" w:sz="0" w:space="0" w:color="auto"/>
            <w:bottom w:val="none" w:sz="0" w:space="0" w:color="auto"/>
            <w:right w:val="none" w:sz="0" w:space="0" w:color="auto"/>
          </w:divBdr>
        </w:div>
        <w:div w:id="2086805510">
          <w:marLeft w:val="0"/>
          <w:marRight w:val="0"/>
          <w:marTop w:val="0"/>
          <w:marBottom w:val="0"/>
          <w:divBdr>
            <w:top w:val="none" w:sz="0" w:space="0" w:color="auto"/>
            <w:left w:val="none" w:sz="0" w:space="0" w:color="auto"/>
            <w:bottom w:val="none" w:sz="0" w:space="0" w:color="auto"/>
            <w:right w:val="none" w:sz="0" w:space="0" w:color="auto"/>
          </w:divBdr>
        </w:div>
        <w:div w:id="2089185073">
          <w:marLeft w:val="0"/>
          <w:marRight w:val="0"/>
          <w:marTop w:val="0"/>
          <w:marBottom w:val="0"/>
          <w:divBdr>
            <w:top w:val="none" w:sz="0" w:space="0" w:color="auto"/>
            <w:left w:val="none" w:sz="0" w:space="0" w:color="auto"/>
            <w:bottom w:val="none" w:sz="0" w:space="0" w:color="auto"/>
            <w:right w:val="none" w:sz="0" w:space="0" w:color="auto"/>
          </w:divBdr>
        </w:div>
        <w:div w:id="2099207847">
          <w:marLeft w:val="0"/>
          <w:marRight w:val="0"/>
          <w:marTop w:val="0"/>
          <w:marBottom w:val="0"/>
          <w:divBdr>
            <w:top w:val="none" w:sz="0" w:space="0" w:color="auto"/>
            <w:left w:val="none" w:sz="0" w:space="0" w:color="auto"/>
            <w:bottom w:val="none" w:sz="0" w:space="0" w:color="auto"/>
            <w:right w:val="none" w:sz="0" w:space="0" w:color="auto"/>
          </w:divBdr>
        </w:div>
        <w:div w:id="2103797460">
          <w:marLeft w:val="0"/>
          <w:marRight w:val="0"/>
          <w:marTop w:val="0"/>
          <w:marBottom w:val="0"/>
          <w:divBdr>
            <w:top w:val="none" w:sz="0" w:space="0" w:color="auto"/>
            <w:left w:val="none" w:sz="0" w:space="0" w:color="auto"/>
            <w:bottom w:val="none" w:sz="0" w:space="0" w:color="auto"/>
            <w:right w:val="none" w:sz="0" w:space="0" w:color="auto"/>
          </w:divBdr>
        </w:div>
        <w:div w:id="2108885207">
          <w:marLeft w:val="0"/>
          <w:marRight w:val="0"/>
          <w:marTop w:val="0"/>
          <w:marBottom w:val="0"/>
          <w:divBdr>
            <w:top w:val="none" w:sz="0" w:space="0" w:color="auto"/>
            <w:left w:val="none" w:sz="0" w:space="0" w:color="auto"/>
            <w:bottom w:val="none" w:sz="0" w:space="0" w:color="auto"/>
            <w:right w:val="none" w:sz="0" w:space="0" w:color="auto"/>
          </w:divBdr>
        </w:div>
        <w:div w:id="2113240575">
          <w:marLeft w:val="0"/>
          <w:marRight w:val="0"/>
          <w:marTop w:val="0"/>
          <w:marBottom w:val="0"/>
          <w:divBdr>
            <w:top w:val="none" w:sz="0" w:space="0" w:color="auto"/>
            <w:left w:val="none" w:sz="0" w:space="0" w:color="auto"/>
            <w:bottom w:val="none" w:sz="0" w:space="0" w:color="auto"/>
            <w:right w:val="none" w:sz="0" w:space="0" w:color="auto"/>
          </w:divBdr>
        </w:div>
        <w:div w:id="2113889318">
          <w:marLeft w:val="0"/>
          <w:marRight w:val="0"/>
          <w:marTop w:val="0"/>
          <w:marBottom w:val="0"/>
          <w:divBdr>
            <w:top w:val="none" w:sz="0" w:space="0" w:color="auto"/>
            <w:left w:val="none" w:sz="0" w:space="0" w:color="auto"/>
            <w:bottom w:val="none" w:sz="0" w:space="0" w:color="auto"/>
            <w:right w:val="none" w:sz="0" w:space="0" w:color="auto"/>
          </w:divBdr>
        </w:div>
        <w:div w:id="2117289507">
          <w:marLeft w:val="0"/>
          <w:marRight w:val="0"/>
          <w:marTop w:val="0"/>
          <w:marBottom w:val="0"/>
          <w:divBdr>
            <w:top w:val="none" w:sz="0" w:space="0" w:color="auto"/>
            <w:left w:val="none" w:sz="0" w:space="0" w:color="auto"/>
            <w:bottom w:val="none" w:sz="0" w:space="0" w:color="auto"/>
            <w:right w:val="none" w:sz="0" w:space="0" w:color="auto"/>
          </w:divBdr>
        </w:div>
        <w:div w:id="2117362339">
          <w:marLeft w:val="0"/>
          <w:marRight w:val="0"/>
          <w:marTop w:val="0"/>
          <w:marBottom w:val="0"/>
          <w:divBdr>
            <w:top w:val="none" w:sz="0" w:space="0" w:color="auto"/>
            <w:left w:val="none" w:sz="0" w:space="0" w:color="auto"/>
            <w:bottom w:val="none" w:sz="0" w:space="0" w:color="auto"/>
            <w:right w:val="none" w:sz="0" w:space="0" w:color="auto"/>
          </w:divBdr>
        </w:div>
        <w:div w:id="2123645788">
          <w:marLeft w:val="0"/>
          <w:marRight w:val="0"/>
          <w:marTop w:val="0"/>
          <w:marBottom w:val="0"/>
          <w:divBdr>
            <w:top w:val="none" w:sz="0" w:space="0" w:color="auto"/>
            <w:left w:val="none" w:sz="0" w:space="0" w:color="auto"/>
            <w:bottom w:val="none" w:sz="0" w:space="0" w:color="auto"/>
            <w:right w:val="none" w:sz="0" w:space="0" w:color="auto"/>
          </w:divBdr>
        </w:div>
        <w:div w:id="2128544133">
          <w:marLeft w:val="0"/>
          <w:marRight w:val="0"/>
          <w:marTop w:val="0"/>
          <w:marBottom w:val="0"/>
          <w:divBdr>
            <w:top w:val="none" w:sz="0" w:space="0" w:color="auto"/>
            <w:left w:val="none" w:sz="0" w:space="0" w:color="auto"/>
            <w:bottom w:val="none" w:sz="0" w:space="0" w:color="auto"/>
            <w:right w:val="none" w:sz="0" w:space="0" w:color="auto"/>
          </w:divBdr>
        </w:div>
        <w:div w:id="2135363388">
          <w:marLeft w:val="0"/>
          <w:marRight w:val="0"/>
          <w:marTop w:val="0"/>
          <w:marBottom w:val="0"/>
          <w:divBdr>
            <w:top w:val="none" w:sz="0" w:space="0" w:color="auto"/>
            <w:left w:val="none" w:sz="0" w:space="0" w:color="auto"/>
            <w:bottom w:val="none" w:sz="0" w:space="0" w:color="auto"/>
            <w:right w:val="none" w:sz="0" w:space="0" w:color="auto"/>
          </w:divBdr>
        </w:div>
        <w:div w:id="2137096042">
          <w:marLeft w:val="0"/>
          <w:marRight w:val="0"/>
          <w:marTop w:val="0"/>
          <w:marBottom w:val="0"/>
          <w:divBdr>
            <w:top w:val="none" w:sz="0" w:space="0" w:color="auto"/>
            <w:left w:val="none" w:sz="0" w:space="0" w:color="auto"/>
            <w:bottom w:val="none" w:sz="0" w:space="0" w:color="auto"/>
            <w:right w:val="none" w:sz="0" w:space="0" w:color="auto"/>
          </w:divBdr>
        </w:div>
        <w:div w:id="2143687708">
          <w:marLeft w:val="0"/>
          <w:marRight w:val="0"/>
          <w:marTop w:val="0"/>
          <w:marBottom w:val="0"/>
          <w:divBdr>
            <w:top w:val="none" w:sz="0" w:space="0" w:color="auto"/>
            <w:left w:val="none" w:sz="0" w:space="0" w:color="auto"/>
            <w:bottom w:val="none" w:sz="0" w:space="0" w:color="auto"/>
            <w:right w:val="none" w:sz="0" w:space="0" w:color="auto"/>
          </w:divBdr>
        </w:div>
        <w:div w:id="2144736278">
          <w:marLeft w:val="0"/>
          <w:marRight w:val="0"/>
          <w:marTop w:val="0"/>
          <w:marBottom w:val="0"/>
          <w:divBdr>
            <w:top w:val="none" w:sz="0" w:space="0" w:color="auto"/>
            <w:left w:val="none" w:sz="0" w:space="0" w:color="auto"/>
            <w:bottom w:val="none" w:sz="0" w:space="0" w:color="auto"/>
            <w:right w:val="none" w:sz="0" w:space="0" w:color="auto"/>
          </w:divBdr>
        </w:div>
        <w:div w:id="2146966611">
          <w:marLeft w:val="0"/>
          <w:marRight w:val="0"/>
          <w:marTop w:val="0"/>
          <w:marBottom w:val="0"/>
          <w:divBdr>
            <w:top w:val="none" w:sz="0" w:space="0" w:color="auto"/>
            <w:left w:val="none" w:sz="0" w:space="0" w:color="auto"/>
            <w:bottom w:val="none" w:sz="0" w:space="0" w:color="auto"/>
            <w:right w:val="none" w:sz="0" w:space="0" w:color="auto"/>
          </w:divBdr>
        </w:div>
      </w:divsChild>
    </w:div>
    <w:div w:id="787745193">
      <w:bodyDiv w:val="1"/>
      <w:marLeft w:val="0"/>
      <w:marRight w:val="0"/>
      <w:marTop w:val="0"/>
      <w:marBottom w:val="0"/>
      <w:divBdr>
        <w:top w:val="none" w:sz="0" w:space="0" w:color="auto"/>
        <w:left w:val="none" w:sz="0" w:space="0" w:color="auto"/>
        <w:bottom w:val="none" w:sz="0" w:space="0" w:color="auto"/>
        <w:right w:val="none" w:sz="0" w:space="0" w:color="auto"/>
      </w:divBdr>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807167314">
      <w:bodyDiv w:val="1"/>
      <w:marLeft w:val="0"/>
      <w:marRight w:val="0"/>
      <w:marTop w:val="0"/>
      <w:marBottom w:val="0"/>
      <w:divBdr>
        <w:top w:val="none" w:sz="0" w:space="0" w:color="auto"/>
        <w:left w:val="none" w:sz="0" w:space="0" w:color="auto"/>
        <w:bottom w:val="none" w:sz="0" w:space="0" w:color="auto"/>
        <w:right w:val="none" w:sz="0" w:space="0" w:color="auto"/>
      </w:divBdr>
    </w:div>
    <w:div w:id="818229867">
      <w:bodyDiv w:val="1"/>
      <w:marLeft w:val="0"/>
      <w:marRight w:val="0"/>
      <w:marTop w:val="0"/>
      <w:marBottom w:val="0"/>
      <w:divBdr>
        <w:top w:val="none" w:sz="0" w:space="0" w:color="auto"/>
        <w:left w:val="none" w:sz="0" w:space="0" w:color="auto"/>
        <w:bottom w:val="none" w:sz="0" w:space="0" w:color="auto"/>
        <w:right w:val="none" w:sz="0" w:space="0" w:color="auto"/>
      </w:divBdr>
    </w:div>
    <w:div w:id="827938206">
      <w:bodyDiv w:val="1"/>
      <w:marLeft w:val="0"/>
      <w:marRight w:val="0"/>
      <w:marTop w:val="0"/>
      <w:marBottom w:val="0"/>
      <w:divBdr>
        <w:top w:val="none" w:sz="0" w:space="0" w:color="auto"/>
        <w:left w:val="none" w:sz="0" w:space="0" w:color="auto"/>
        <w:bottom w:val="none" w:sz="0" w:space="0" w:color="auto"/>
        <w:right w:val="none" w:sz="0" w:space="0" w:color="auto"/>
      </w:divBdr>
    </w:div>
    <w:div w:id="830634260">
      <w:bodyDiv w:val="1"/>
      <w:marLeft w:val="0"/>
      <w:marRight w:val="0"/>
      <w:marTop w:val="0"/>
      <w:marBottom w:val="0"/>
      <w:divBdr>
        <w:top w:val="none" w:sz="0" w:space="0" w:color="auto"/>
        <w:left w:val="none" w:sz="0" w:space="0" w:color="auto"/>
        <w:bottom w:val="none" w:sz="0" w:space="0" w:color="auto"/>
        <w:right w:val="none" w:sz="0" w:space="0" w:color="auto"/>
      </w:divBdr>
    </w:div>
    <w:div w:id="891425843">
      <w:bodyDiv w:val="1"/>
      <w:marLeft w:val="0"/>
      <w:marRight w:val="0"/>
      <w:marTop w:val="0"/>
      <w:marBottom w:val="0"/>
      <w:divBdr>
        <w:top w:val="none" w:sz="0" w:space="0" w:color="auto"/>
        <w:left w:val="none" w:sz="0" w:space="0" w:color="auto"/>
        <w:bottom w:val="none" w:sz="0" w:space="0" w:color="auto"/>
        <w:right w:val="none" w:sz="0" w:space="0" w:color="auto"/>
      </w:divBdr>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932974914">
      <w:bodyDiv w:val="1"/>
      <w:marLeft w:val="0"/>
      <w:marRight w:val="0"/>
      <w:marTop w:val="0"/>
      <w:marBottom w:val="0"/>
      <w:divBdr>
        <w:top w:val="none" w:sz="0" w:space="0" w:color="auto"/>
        <w:left w:val="none" w:sz="0" w:space="0" w:color="auto"/>
        <w:bottom w:val="none" w:sz="0" w:space="0" w:color="auto"/>
        <w:right w:val="none" w:sz="0" w:space="0" w:color="auto"/>
      </w:divBdr>
    </w:div>
    <w:div w:id="941495667">
      <w:bodyDiv w:val="1"/>
      <w:marLeft w:val="0"/>
      <w:marRight w:val="0"/>
      <w:marTop w:val="0"/>
      <w:marBottom w:val="0"/>
      <w:divBdr>
        <w:top w:val="none" w:sz="0" w:space="0" w:color="auto"/>
        <w:left w:val="none" w:sz="0" w:space="0" w:color="auto"/>
        <w:bottom w:val="none" w:sz="0" w:space="0" w:color="auto"/>
        <w:right w:val="none" w:sz="0" w:space="0" w:color="auto"/>
      </w:divBdr>
    </w:div>
    <w:div w:id="964433753">
      <w:bodyDiv w:val="1"/>
      <w:marLeft w:val="0"/>
      <w:marRight w:val="0"/>
      <w:marTop w:val="0"/>
      <w:marBottom w:val="0"/>
      <w:divBdr>
        <w:top w:val="none" w:sz="0" w:space="0" w:color="auto"/>
        <w:left w:val="none" w:sz="0" w:space="0" w:color="auto"/>
        <w:bottom w:val="none" w:sz="0" w:space="0" w:color="auto"/>
        <w:right w:val="none" w:sz="0" w:space="0" w:color="auto"/>
      </w:divBdr>
    </w:div>
    <w:div w:id="970210602">
      <w:bodyDiv w:val="1"/>
      <w:marLeft w:val="0"/>
      <w:marRight w:val="0"/>
      <w:marTop w:val="0"/>
      <w:marBottom w:val="0"/>
      <w:divBdr>
        <w:top w:val="none" w:sz="0" w:space="0" w:color="auto"/>
        <w:left w:val="none" w:sz="0" w:space="0" w:color="auto"/>
        <w:bottom w:val="none" w:sz="0" w:space="0" w:color="auto"/>
        <w:right w:val="none" w:sz="0" w:space="0" w:color="auto"/>
      </w:divBdr>
    </w:div>
    <w:div w:id="974531955">
      <w:bodyDiv w:val="1"/>
      <w:marLeft w:val="0"/>
      <w:marRight w:val="0"/>
      <w:marTop w:val="0"/>
      <w:marBottom w:val="0"/>
      <w:divBdr>
        <w:top w:val="none" w:sz="0" w:space="0" w:color="auto"/>
        <w:left w:val="none" w:sz="0" w:space="0" w:color="auto"/>
        <w:bottom w:val="none" w:sz="0" w:space="0" w:color="auto"/>
        <w:right w:val="none" w:sz="0" w:space="0" w:color="auto"/>
      </w:divBdr>
    </w:div>
    <w:div w:id="1020619044">
      <w:bodyDiv w:val="1"/>
      <w:marLeft w:val="0"/>
      <w:marRight w:val="0"/>
      <w:marTop w:val="0"/>
      <w:marBottom w:val="0"/>
      <w:divBdr>
        <w:top w:val="none" w:sz="0" w:space="0" w:color="auto"/>
        <w:left w:val="none" w:sz="0" w:space="0" w:color="auto"/>
        <w:bottom w:val="none" w:sz="0" w:space="0" w:color="auto"/>
        <w:right w:val="none" w:sz="0" w:space="0" w:color="auto"/>
      </w:divBdr>
    </w:div>
    <w:div w:id="1026829059">
      <w:bodyDiv w:val="1"/>
      <w:marLeft w:val="0"/>
      <w:marRight w:val="0"/>
      <w:marTop w:val="0"/>
      <w:marBottom w:val="0"/>
      <w:divBdr>
        <w:top w:val="none" w:sz="0" w:space="0" w:color="auto"/>
        <w:left w:val="none" w:sz="0" w:space="0" w:color="auto"/>
        <w:bottom w:val="none" w:sz="0" w:space="0" w:color="auto"/>
        <w:right w:val="none" w:sz="0" w:space="0" w:color="auto"/>
      </w:divBdr>
    </w:div>
    <w:div w:id="1045568168">
      <w:bodyDiv w:val="1"/>
      <w:marLeft w:val="0"/>
      <w:marRight w:val="0"/>
      <w:marTop w:val="0"/>
      <w:marBottom w:val="0"/>
      <w:divBdr>
        <w:top w:val="none" w:sz="0" w:space="0" w:color="auto"/>
        <w:left w:val="none" w:sz="0" w:space="0" w:color="auto"/>
        <w:bottom w:val="none" w:sz="0" w:space="0" w:color="auto"/>
        <w:right w:val="none" w:sz="0" w:space="0" w:color="auto"/>
      </w:divBdr>
    </w:div>
    <w:div w:id="1046879826">
      <w:bodyDiv w:val="1"/>
      <w:marLeft w:val="0"/>
      <w:marRight w:val="0"/>
      <w:marTop w:val="0"/>
      <w:marBottom w:val="0"/>
      <w:divBdr>
        <w:top w:val="none" w:sz="0" w:space="0" w:color="auto"/>
        <w:left w:val="none" w:sz="0" w:space="0" w:color="auto"/>
        <w:bottom w:val="none" w:sz="0" w:space="0" w:color="auto"/>
        <w:right w:val="none" w:sz="0" w:space="0" w:color="auto"/>
      </w:divBdr>
    </w:div>
    <w:div w:id="1113982609">
      <w:bodyDiv w:val="1"/>
      <w:marLeft w:val="0"/>
      <w:marRight w:val="0"/>
      <w:marTop w:val="0"/>
      <w:marBottom w:val="0"/>
      <w:divBdr>
        <w:top w:val="none" w:sz="0" w:space="0" w:color="auto"/>
        <w:left w:val="none" w:sz="0" w:space="0" w:color="auto"/>
        <w:bottom w:val="none" w:sz="0" w:space="0" w:color="auto"/>
        <w:right w:val="none" w:sz="0" w:space="0" w:color="auto"/>
      </w:divBdr>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225680652">
      <w:bodyDiv w:val="1"/>
      <w:marLeft w:val="0"/>
      <w:marRight w:val="0"/>
      <w:marTop w:val="0"/>
      <w:marBottom w:val="0"/>
      <w:divBdr>
        <w:top w:val="none" w:sz="0" w:space="0" w:color="auto"/>
        <w:left w:val="none" w:sz="0" w:space="0" w:color="auto"/>
        <w:bottom w:val="none" w:sz="0" w:space="0" w:color="auto"/>
        <w:right w:val="none" w:sz="0" w:space="0" w:color="auto"/>
      </w:divBdr>
    </w:div>
    <w:div w:id="1260719782">
      <w:bodyDiv w:val="1"/>
      <w:marLeft w:val="0"/>
      <w:marRight w:val="0"/>
      <w:marTop w:val="0"/>
      <w:marBottom w:val="0"/>
      <w:divBdr>
        <w:top w:val="none" w:sz="0" w:space="0" w:color="auto"/>
        <w:left w:val="none" w:sz="0" w:space="0" w:color="auto"/>
        <w:bottom w:val="none" w:sz="0" w:space="0" w:color="auto"/>
        <w:right w:val="none" w:sz="0" w:space="0" w:color="auto"/>
      </w:divBdr>
    </w:div>
    <w:div w:id="1278877073">
      <w:bodyDiv w:val="1"/>
      <w:marLeft w:val="0"/>
      <w:marRight w:val="0"/>
      <w:marTop w:val="0"/>
      <w:marBottom w:val="0"/>
      <w:divBdr>
        <w:top w:val="none" w:sz="0" w:space="0" w:color="auto"/>
        <w:left w:val="none" w:sz="0" w:space="0" w:color="auto"/>
        <w:bottom w:val="none" w:sz="0" w:space="0" w:color="auto"/>
        <w:right w:val="none" w:sz="0" w:space="0" w:color="auto"/>
      </w:divBdr>
    </w:div>
    <w:div w:id="1284582800">
      <w:bodyDiv w:val="1"/>
      <w:marLeft w:val="0"/>
      <w:marRight w:val="0"/>
      <w:marTop w:val="0"/>
      <w:marBottom w:val="0"/>
      <w:divBdr>
        <w:top w:val="none" w:sz="0" w:space="0" w:color="auto"/>
        <w:left w:val="none" w:sz="0" w:space="0" w:color="auto"/>
        <w:bottom w:val="none" w:sz="0" w:space="0" w:color="auto"/>
        <w:right w:val="none" w:sz="0" w:space="0" w:color="auto"/>
      </w:divBdr>
      <w:divsChild>
        <w:div w:id="145820855">
          <w:marLeft w:val="0"/>
          <w:marRight w:val="0"/>
          <w:marTop w:val="0"/>
          <w:marBottom w:val="0"/>
          <w:divBdr>
            <w:top w:val="none" w:sz="0" w:space="0" w:color="auto"/>
            <w:left w:val="none" w:sz="0" w:space="0" w:color="auto"/>
            <w:bottom w:val="none" w:sz="0" w:space="0" w:color="auto"/>
            <w:right w:val="none" w:sz="0" w:space="0" w:color="auto"/>
          </w:divBdr>
        </w:div>
        <w:div w:id="178203197">
          <w:marLeft w:val="0"/>
          <w:marRight w:val="0"/>
          <w:marTop w:val="0"/>
          <w:marBottom w:val="0"/>
          <w:divBdr>
            <w:top w:val="none" w:sz="0" w:space="0" w:color="auto"/>
            <w:left w:val="none" w:sz="0" w:space="0" w:color="auto"/>
            <w:bottom w:val="none" w:sz="0" w:space="0" w:color="auto"/>
            <w:right w:val="none" w:sz="0" w:space="0" w:color="auto"/>
          </w:divBdr>
        </w:div>
        <w:div w:id="228347672">
          <w:marLeft w:val="0"/>
          <w:marRight w:val="0"/>
          <w:marTop w:val="0"/>
          <w:marBottom w:val="0"/>
          <w:divBdr>
            <w:top w:val="none" w:sz="0" w:space="0" w:color="auto"/>
            <w:left w:val="none" w:sz="0" w:space="0" w:color="auto"/>
            <w:bottom w:val="none" w:sz="0" w:space="0" w:color="auto"/>
            <w:right w:val="none" w:sz="0" w:space="0" w:color="auto"/>
          </w:divBdr>
        </w:div>
        <w:div w:id="235628899">
          <w:marLeft w:val="0"/>
          <w:marRight w:val="0"/>
          <w:marTop w:val="0"/>
          <w:marBottom w:val="0"/>
          <w:divBdr>
            <w:top w:val="none" w:sz="0" w:space="0" w:color="auto"/>
            <w:left w:val="none" w:sz="0" w:space="0" w:color="auto"/>
            <w:bottom w:val="none" w:sz="0" w:space="0" w:color="auto"/>
            <w:right w:val="none" w:sz="0" w:space="0" w:color="auto"/>
          </w:divBdr>
        </w:div>
        <w:div w:id="255024228">
          <w:marLeft w:val="0"/>
          <w:marRight w:val="0"/>
          <w:marTop w:val="0"/>
          <w:marBottom w:val="0"/>
          <w:divBdr>
            <w:top w:val="none" w:sz="0" w:space="0" w:color="auto"/>
            <w:left w:val="none" w:sz="0" w:space="0" w:color="auto"/>
            <w:bottom w:val="none" w:sz="0" w:space="0" w:color="auto"/>
            <w:right w:val="none" w:sz="0" w:space="0" w:color="auto"/>
          </w:divBdr>
        </w:div>
        <w:div w:id="332805307">
          <w:marLeft w:val="0"/>
          <w:marRight w:val="0"/>
          <w:marTop w:val="0"/>
          <w:marBottom w:val="0"/>
          <w:divBdr>
            <w:top w:val="none" w:sz="0" w:space="0" w:color="auto"/>
            <w:left w:val="none" w:sz="0" w:space="0" w:color="auto"/>
            <w:bottom w:val="none" w:sz="0" w:space="0" w:color="auto"/>
            <w:right w:val="none" w:sz="0" w:space="0" w:color="auto"/>
          </w:divBdr>
        </w:div>
        <w:div w:id="456526529">
          <w:marLeft w:val="0"/>
          <w:marRight w:val="0"/>
          <w:marTop w:val="0"/>
          <w:marBottom w:val="0"/>
          <w:divBdr>
            <w:top w:val="none" w:sz="0" w:space="0" w:color="auto"/>
            <w:left w:val="none" w:sz="0" w:space="0" w:color="auto"/>
            <w:bottom w:val="none" w:sz="0" w:space="0" w:color="auto"/>
            <w:right w:val="none" w:sz="0" w:space="0" w:color="auto"/>
          </w:divBdr>
        </w:div>
        <w:div w:id="713845643">
          <w:marLeft w:val="0"/>
          <w:marRight w:val="0"/>
          <w:marTop w:val="0"/>
          <w:marBottom w:val="0"/>
          <w:divBdr>
            <w:top w:val="none" w:sz="0" w:space="0" w:color="auto"/>
            <w:left w:val="none" w:sz="0" w:space="0" w:color="auto"/>
            <w:bottom w:val="none" w:sz="0" w:space="0" w:color="auto"/>
            <w:right w:val="none" w:sz="0" w:space="0" w:color="auto"/>
          </w:divBdr>
        </w:div>
        <w:div w:id="851187861">
          <w:marLeft w:val="0"/>
          <w:marRight w:val="0"/>
          <w:marTop w:val="0"/>
          <w:marBottom w:val="0"/>
          <w:divBdr>
            <w:top w:val="none" w:sz="0" w:space="0" w:color="auto"/>
            <w:left w:val="none" w:sz="0" w:space="0" w:color="auto"/>
            <w:bottom w:val="none" w:sz="0" w:space="0" w:color="auto"/>
            <w:right w:val="none" w:sz="0" w:space="0" w:color="auto"/>
          </w:divBdr>
        </w:div>
        <w:div w:id="1138765551">
          <w:marLeft w:val="0"/>
          <w:marRight w:val="0"/>
          <w:marTop w:val="0"/>
          <w:marBottom w:val="0"/>
          <w:divBdr>
            <w:top w:val="none" w:sz="0" w:space="0" w:color="auto"/>
            <w:left w:val="none" w:sz="0" w:space="0" w:color="auto"/>
            <w:bottom w:val="none" w:sz="0" w:space="0" w:color="auto"/>
            <w:right w:val="none" w:sz="0" w:space="0" w:color="auto"/>
          </w:divBdr>
        </w:div>
        <w:div w:id="1335185249">
          <w:marLeft w:val="0"/>
          <w:marRight w:val="0"/>
          <w:marTop w:val="0"/>
          <w:marBottom w:val="0"/>
          <w:divBdr>
            <w:top w:val="none" w:sz="0" w:space="0" w:color="auto"/>
            <w:left w:val="none" w:sz="0" w:space="0" w:color="auto"/>
            <w:bottom w:val="none" w:sz="0" w:space="0" w:color="auto"/>
            <w:right w:val="none" w:sz="0" w:space="0" w:color="auto"/>
          </w:divBdr>
        </w:div>
        <w:div w:id="1545482745">
          <w:marLeft w:val="0"/>
          <w:marRight w:val="0"/>
          <w:marTop w:val="0"/>
          <w:marBottom w:val="0"/>
          <w:divBdr>
            <w:top w:val="none" w:sz="0" w:space="0" w:color="auto"/>
            <w:left w:val="none" w:sz="0" w:space="0" w:color="auto"/>
            <w:bottom w:val="none" w:sz="0" w:space="0" w:color="auto"/>
            <w:right w:val="none" w:sz="0" w:space="0" w:color="auto"/>
          </w:divBdr>
        </w:div>
        <w:div w:id="1619023791">
          <w:marLeft w:val="0"/>
          <w:marRight w:val="0"/>
          <w:marTop w:val="0"/>
          <w:marBottom w:val="0"/>
          <w:divBdr>
            <w:top w:val="none" w:sz="0" w:space="0" w:color="auto"/>
            <w:left w:val="none" w:sz="0" w:space="0" w:color="auto"/>
            <w:bottom w:val="none" w:sz="0" w:space="0" w:color="auto"/>
            <w:right w:val="none" w:sz="0" w:space="0" w:color="auto"/>
          </w:divBdr>
        </w:div>
        <w:div w:id="1691880502">
          <w:marLeft w:val="0"/>
          <w:marRight w:val="0"/>
          <w:marTop w:val="0"/>
          <w:marBottom w:val="0"/>
          <w:divBdr>
            <w:top w:val="none" w:sz="0" w:space="0" w:color="auto"/>
            <w:left w:val="none" w:sz="0" w:space="0" w:color="auto"/>
            <w:bottom w:val="none" w:sz="0" w:space="0" w:color="auto"/>
            <w:right w:val="none" w:sz="0" w:space="0" w:color="auto"/>
          </w:divBdr>
        </w:div>
        <w:div w:id="1704013674">
          <w:marLeft w:val="0"/>
          <w:marRight w:val="0"/>
          <w:marTop w:val="0"/>
          <w:marBottom w:val="0"/>
          <w:divBdr>
            <w:top w:val="none" w:sz="0" w:space="0" w:color="auto"/>
            <w:left w:val="none" w:sz="0" w:space="0" w:color="auto"/>
            <w:bottom w:val="none" w:sz="0" w:space="0" w:color="auto"/>
            <w:right w:val="none" w:sz="0" w:space="0" w:color="auto"/>
          </w:divBdr>
        </w:div>
        <w:div w:id="1753820359">
          <w:marLeft w:val="0"/>
          <w:marRight w:val="0"/>
          <w:marTop w:val="0"/>
          <w:marBottom w:val="0"/>
          <w:divBdr>
            <w:top w:val="none" w:sz="0" w:space="0" w:color="auto"/>
            <w:left w:val="none" w:sz="0" w:space="0" w:color="auto"/>
            <w:bottom w:val="none" w:sz="0" w:space="0" w:color="auto"/>
            <w:right w:val="none" w:sz="0" w:space="0" w:color="auto"/>
          </w:divBdr>
        </w:div>
        <w:div w:id="1858500861">
          <w:marLeft w:val="0"/>
          <w:marRight w:val="0"/>
          <w:marTop w:val="0"/>
          <w:marBottom w:val="0"/>
          <w:divBdr>
            <w:top w:val="none" w:sz="0" w:space="0" w:color="auto"/>
            <w:left w:val="none" w:sz="0" w:space="0" w:color="auto"/>
            <w:bottom w:val="none" w:sz="0" w:space="0" w:color="auto"/>
            <w:right w:val="none" w:sz="0" w:space="0" w:color="auto"/>
          </w:divBdr>
        </w:div>
        <w:div w:id="2059350545">
          <w:marLeft w:val="0"/>
          <w:marRight w:val="0"/>
          <w:marTop w:val="0"/>
          <w:marBottom w:val="0"/>
          <w:divBdr>
            <w:top w:val="none" w:sz="0" w:space="0" w:color="auto"/>
            <w:left w:val="none" w:sz="0" w:space="0" w:color="auto"/>
            <w:bottom w:val="none" w:sz="0" w:space="0" w:color="auto"/>
            <w:right w:val="none" w:sz="0" w:space="0" w:color="auto"/>
          </w:divBdr>
        </w:div>
      </w:divsChild>
    </w:div>
    <w:div w:id="1287663489">
      <w:bodyDiv w:val="1"/>
      <w:marLeft w:val="0"/>
      <w:marRight w:val="0"/>
      <w:marTop w:val="0"/>
      <w:marBottom w:val="0"/>
      <w:divBdr>
        <w:top w:val="none" w:sz="0" w:space="0" w:color="auto"/>
        <w:left w:val="none" w:sz="0" w:space="0" w:color="auto"/>
        <w:bottom w:val="none" w:sz="0" w:space="0" w:color="auto"/>
        <w:right w:val="none" w:sz="0" w:space="0" w:color="auto"/>
      </w:divBdr>
    </w:div>
    <w:div w:id="1322537122">
      <w:bodyDiv w:val="1"/>
      <w:marLeft w:val="0"/>
      <w:marRight w:val="0"/>
      <w:marTop w:val="0"/>
      <w:marBottom w:val="0"/>
      <w:divBdr>
        <w:top w:val="none" w:sz="0" w:space="0" w:color="auto"/>
        <w:left w:val="none" w:sz="0" w:space="0" w:color="auto"/>
        <w:bottom w:val="none" w:sz="0" w:space="0" w:color="auto"/>
        <w:right w:val="none" w:sz="0" w:space="0" w:color="auto"/>
      </w:divBdr>
    </w:div>
    <w:div w:id="1324044649">
      <w:bodyDiv w:val="1"/>
      <w:marLeft w:val="0"/>
      <w:marRight w:val="0"/>
      <w:marTop w:val="0"/>
      <w:marBottom w:val="0"/>
      <w:divBdr>
        <w:top w:val="none" w:sz="0" w:space="0" w:color="auto"/>
        <w:left w:val="none" w:sz="0" w:space="0" w:color="auto"/>
        <w:bottom w:val="none" w:sz="0" w:space="0" w:color="auto"/>
        <w:right w:val="none" w:sz="0" w:space="0" w:color="auto"/>
      </w:divBdr>
    </w:div>
    <w:div w:id="1339503026">
      <w:bodyDiv w:val="1"/>
      <w:marLeft w:val="0"/>
      <w:marRight w:val="0"/>
      <w:marTop w:val="0"/>
      <w:marBottom w:val="0"/>
      <w:divBdr>
        <w:top w:val="none" w:sz="0" w:space="0" w:color="auto"/>
        <w:left w:val="none" w:sz="0" w:space="0" w:color="auto"/>
        <w:bottom w:val="none" w:sz="0" w:space="0" w:color="auto"/>
        <w:right w:val="none" w:sz="0" w:space="0" w:color="auto"/>
      </w:divBdr>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349137651">
      <w:bodyDiv w:val="1"/>
      <w:marLeft w:val="0"/>
      <w:marRight w:val="0"/>
      <w:marTop w:val="0"/>
      <w:marBottom w:val="0"/>
      <w:divBdr>
        <w:top w:val="none" w:sz="0" w:space="0" w:color="auto"/>
        <w:left w:val="none" w:sz="0" w:space="0" w:color="auto"/>
        <w:bottom w:val="none" w:sz="0" w:space="0" w:color="auto"/>
        <w:right w:val="none" w:sz="0" w:space="0" w:color="auto"/>
      </w:divBdr>
      <w:divsChild>
        <w:div w:id="20324726">
          <w:marLeft w:val="480"/>
          <w:marRight w:val="0"/>
          <w:marTop w:val="0"/>
          <w:marBottom w:val="0"/>
          <w:divBdr>
            <w:top w:val="none" w:sz="0" w:space="0" w:color="auto"/>
            <w:left w:val="none" w:sz="0" w:space="0" w:color="auto"/>
            <w:bottom w:val="none" w:sz="0" w:space="0" w:color="auto"/>
            <w:right w:val="none" w:sz="0" w:space="0" w:color="auto"/>
          </w:divBdr>
          <w:divsChild>
            <w:div w:id="105280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0149">
      <w:bodyDiv w:val="1"/>
      <w:marLeft w:val="0"/>
      <w:marRight w:val="0"/>
      <w:marTop w:val="0"/>
      <w:marBottom w:val="0"/>
      <w:divBdr>
        <w:top w:val="none" w:sz="0" w:space="0" w:color="auto"/>
        <w:left w:val="none" w:sz="0" w:space="0" w:color="auto"/>
        <w:bottom w:val="none" w:sz="0" w:space="0" w:color="auto"/>
        <w:right w:val="none" w:sz="0" w:space="0" w:color="auto"/>
      </w:divBdr>
    </w:div>
    <w:div w:id="1405563081">
      <w:bodyDiv w:val="1"/>
      <w:marLeft w:val="0"/>
      <w:marRight w:val="0"/>
      <w:marTop w:val="0"/>
      <w:marBottom w:val="0"/>
      <w:divBdr>
        <w:top w:val="none" w:sz="0" w:space="0" w:color="auto"/>
        <w:left w:val="none" w:sz="0" w:space="0" w:color="auto"/>
        <w:bottom w:val="none" w:sz="0" w:space="0" w:color="auto"/>
        <w:right w:val="none" w:sz="0" w:space="0" w:color="auto"/>
      </w:divBdr>
    </w:div>
    <w:div w:id="1444611688">
      <w:bodyDiv w:val="1"/>
      <w:marLeft w:val="0"/>
      <w:marRight w:val="0"/>
      <w:marTop w:val="0"/>
      <w:marBottom w:val="0"/>
      <w:divBdr>
        <w:top w:val="none" w:sz="0" w:space="0" w:color="auto"/>
        <w:left w:val="none" w:sz="0" w:space="0" w:color="auto"/>
        <w:bottom w:val="none" w:sz="0" w:space="0" w:color="auto"/>
        <w:right w:val="none" w:sz="0" w:space="0" w:color="auto"/>
      </w:divBdr>
    </w:div>
    <w:div w:id="1455977866">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483739709">
      <w:bodyDiv w:val="1"/>
      <w:marLeft w:val="0"/>
      <w:marRight w:val="0"/>
      <w:marTop w:val="0"/>
      <w:marBottom w:val="0"/>
      <w:divBdr>
        <w:top w:val="none" w:sz="0" w:space="0" w:color="auto"/>
        <w:left w:val="none" w:sz="0" w:space="0" w:color="auto"/>
        <w:bottom w:val="none" w:sz="0" w:space="0" w:color="auto"/>
        <w:right w:val="none" w:sz="0" w:space="0" w:color="auto"/>
      </w:divBdr>
    </w:div>
    <w:div w:id="1491167243">
      <w:bodyDiv w:val="1"/>
      <w:marLeft w:val="0"/>
      <w:marRight w:val="0"/>
      <w:marTop w:val="0"/>
      <w:marBottom w:val="0"/>
      <w:divBdr>
        <w:top w:val="none" w:sz="0" w:space="0" w:color="auto"/>
        <w:left w:val="none" w:sz="0" w:space="0" w:color="auto"/>
        <w:bottom w:val="none" w:sz="0" w:space="0" w:color="auto"/>
        <w:right w:val="none" w:sz="0" w:space="0" w:color="auto"/>
      </w:divBdr>
    </w:div>
    <w:div w:id="1494755212">
      <w:bodyDiv w:val="1"/>
      <w:marLeft w:val="0"/>
      <w:marRight w:val="0"/>
      <w:marTop w:val="0"/>
      <w:marBottom w:val="0"/>
      <w:divBdr>
        <w:top w:val="none" w:sz="0" w:space="0" w:color="auto"/>
        <w:left w:val="none" w:sz="0" w:space="0" w:color="auto"/>
        <w:bottom w:val="none" w:sz="0" w:space="0" w:color="auto"/>
        <w:right w:val="none" w:sz="0" w:space="0" w:color="auto"/>
      </w:divBdr>
    </w:div>
    <w:div w:id="1591818349">
      <w:bodyDiv w:val="1"/>
      <w:marLeft w:val="0"/>
      <w:marRight w:val="0"/>
      <w:marTop w:val="0"/>
      <w:marBottom w:val="0"/>
      <w:divBdr>
        <w:top w:val="none" w:sz="0" w:space="0" w:color="auto"/>
        <w:left w:val="none" w:sz="0" w:space="0" w:color="auto"/>
        <w:bottom w:val="none" w:sz="0" w:space="0" w:color="auto"/>
        <w:right w:val="none" w:sz="0" w:space="0" w:color="auto"/>
      </w:divBdr>
      <w:divsChild>
        <w:div w:id="131095254">
          <w:marLeft w:val="0"/>
          <w:marRight w:val="0"/>
          <w:marTop w:val="0"/>
          <w:marBottom w:val="0"/>
          <w:divBdr>
            <w:top w:val="none" w:sz="0" w:space="0" w:color="auto"/>
            <w:left w:val="none" w:sz="0" w:space="0" w:color="auto"/>
            <w:bottom w:val="none" w:sz="0" w:space="0" w:color="auto"/>
            <w:right w:val="none" w:sz="0" w:space="0" w:color="auto"/>
          </w:divBdr>
        </w:div>
      </w:divsChild>
    </w:div>
    <w:div w:id="1613051695">
      <w:bodyDiv w:val="1"/>
      <w:marLeft w:val="0"/>
      <w:marRight w:val="0"/>
      <w:marTop w:val="0"/>
      <w:marBottom w:val="0"/>
      <w:divBdr>
        <w:top w:val="none" w:sz="0" w:space="0" w:color="auto"/>
        <w:left w:val="none" w:sz="0" w:space="0" w:color="auto"/>
        <w:bottom w:val="none" w:sz="0" w:space="0" w:color="auto"/>
        <w:right w:val="none" w:sz="0" w:space="0" w:color="auto"/>
      </w:divBdr>
    </w:div>
    <w:div w:id="1654215014">
      <w:bodyDiv w:val="1"/>
      <w:marLeft w:val="0"/>
      <w:marRight w:val="0"/>
      <w:marTop w:val="0"/>
      <w:marBottom w:val="0"/>
      <w:divBdr>
        <w:top w:val="none" w:sz="0" w:space="0" w:color="auto"/>
        <w:left w:val="none" w:sz="0" w:space="0" w:color="auto"/>
        <w:bottom w:val="none" w:sz="0" w:space="0" w:color="auto"/>
        <w:right w:val="none" w:sz="0" w:space="0" w:color="auto"/>
      </w:divBdr>
    </w:div>
    <w:div w:id="1673069676">
      <w:bodyDiv w:val="1"/>
      <w:marLeft w:val="0"/>
      <w:marRight w:val="0"/>
      <w:marTop w:val="0"/>
      <w:marBottom w:val="0"/>
      <w:divBdr>
        <w:top w:val="none" w:sz="0" w:space="0" w:color="auto"/>
        <w:left w:val="none" w:sz="0" w:space="0" w:color="auto"/>
        <w:bottom w:val="none" w:sz="0" w:space="0" w:color="auto"/>
        <w:right w:val="none" w:sz="0" w:space="0" w:color="auto"/>
      </w:divBdr>
    </w:div>
    <w:div w:id="1675187008">
      <w:bodyDiv w:val="1"/>
      <w:marLeft w:val="0"/>
      <w:marRight w:val="0"/>
      <w:marTop w:val="0"/>
      <w:marBottom w:val="0"/>
      <w:divBdr>
        <w:top w:val="none" w:sz="0" w:space="0" w:color="auto"/>
        <w:left w:val="none" w:sz="0" w:space="0" w:color="auto"/>
        <w:bottom w:val="none" w:sz="0" w:space="0" w:color="auto"/>
        <w:right w:val="none" w:sz="0" w:space="0" w:color="auto"/>
      </w:divBdr>
    </w:div>
    <w:div w:id="1717581255">
      <w:bodyDiv w:val="1"/>
      <w:marLeft w:val="0"/>
      <w:marRight w:val="0"/>
      <w:marTop w:val="0"/>
      <w:marBottom w:val="0"/>
      <w:divBdr>
        <w:top w:val="none" w:sz="0" w:space="0" w:color="auto"/>
        <w:left w:val="none" w:sz="0" w:space="0" w:color="auto"/>
        <w:bottom w:val="none" w:sz="0" w:space="0" w:color="auto"/>
        <w:right w:val="none" w:sz="0" w:space="0" w:color="auto"/>
      </w:divBdr>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207753">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340234814">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sChild>
    </w:div>
    <w:div w:id="1768304688">
      <w:bodyDiv w:val="1"/>
      <w:marLeft w:val="0"/>
      <w:marRight w:val="0"/>
      <w:marTop w:val="0"/>
      <w:marBottom w:val="0"/>
      <w:divBdr>
        <w:top w:val="none" w:sz="0" w:space="0" w:color="auto"/>
        <w:left w:val="none" w:sz="0" w:space="0" w:color="auto"/>
        <w:bottom w:val="none" w:sz="0" w:space="0" w:color="auto"/>
        <w:right w:val="none" w:sz="0" w:space="0" w:color="auto"/>
      </w:divBdr>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838573824">
      <w:bodyDiv w:val="1"/>
      <w:marLeft w:val="0"/>
      <w:marRight w:val="0"/>
      <w:marTop w:val="0"/>
      <w:marBottom w:val="0"/>
      <w:divBdr>
        <w:top w:val="none" w:sz="0" w:space="0" w:color="auto"/>
        <w:left w:val="none" w:sz="0" w:space="0" w:color="auto"/>
        <w:bottom w:val="none" w:sz="0" w:space="0" w:color="auto"/>
        <w:right w:val="none" w:sz="0" w:space="0" w:color="auto"/>
      </w:divBdr>
      <w:divsChild>
        <w:div w:id="8994941">
          <w:marLeft w:val="0"/>
          <w:marRight w:val="0"/>
          <w:marTop w:val="0"/>
          <w:marBottom w:val="0"/>
          <w:divBdr>
            <w:top w:val="none" w:sz="0" w:space="0" w:color="auto"/>
            <w:left w:val="none" w:sz="0" w:space="0" w:color="auto"/>
            <w:bottom w:val="none" w:sz="0" w:space="0" w:color="auto"/>
            <w:right w:val="none" w:sz="0" w:space="0" w:color="auto"/>
          </w:divBdr>
        </w:div>
        <w:div w:id="169763688">
          <w:marLeft w:val="0"/>
          <w:marRight w:val="0"/>
          <w:marTop w:val="0"/>
          <w:marBottom w:val="0"/>
          <w:divBdr>
            <w:top w:val="none" w:sz="0" w:space="0" w:color="auto"/>
            <w:left w:val="none" w:sz="0" w:space="0" w:color="auto"/>
            <w:bottom w:val="none" w:sz="0" w:space="0" w:color="auto"/>
            <w:right w:val="none" w:sz="0" w:space="0" w:color="auto"/>
          </w:divBdr>
        </w:div>
        <w:div w:id="181894157">
          <w:marLeft w:val="0"/>
          <w:marRight w:val="0"/>
          <w:marTop w:val="0"/>
          <w:marBottom w:val="0"/>
          <w:divBdr>
            <w:top w:val="none" w:sz="0" w:space="0" w:color="auto"/>
            <w:left w:val="none" w:sz="0" w:space="0" w:color="auto"/>
            <w:bottom w:val="none" w:sz="0" w:space="0" w:color="auto"/>
            <w:right w:val="none" w:sz="0" w:space="0" w:color="auto"/>
          </w:divBdr>
        </w:div>
        <w:div w:id="241062987">
          <w:marLeft w:val="0"/>
          <w:marRight w:val="0"/>
          <w:marTop w:val="0"/>
          <w:marBottom w:val="0"/>
          <w:divBdr>
            <w:top w:val="none" w:sz="0" w:space="0" w:color="auto"/>
            <w:left w:val="none" w:sz="0" w:space="0" w:color="auto"/>
            <w:bottom w:val="none" w:sz="0" w:space="0" w:color="auto"/>
            <w:right w:val="none" w:sz="0" w:space="0" w:color="auto"/>
          </w:divBdr>
        </w:div>
        <w:div w:id="300427178">
          <w:marLeft w:val="0"/>
          <w:marRight w:val="0"/>
          <w:marTop w:val="0"/>
          <w:marBottom w:val="0"/>
          <w:divBdr>
            <w:top w:val="none" w:sz="0" w:space="0" w:color="auto"/>
            <w:left w:val="none" w:sz="0" w:space="0" w:color="auto"/>
            <w:bottom w:val="none" w:sz="0" w:space="0" w:color="auto"/>
            <w:right w:val="none" w:sz="0" w:space="0" w:color="auto"/>
          </w:divBdr>
        </w:div>
        <w:div w:id="396829780">
          <w:marLeft w:val="0"/>
          <w:marRight w:val="0"/>
          <w:marTop w:val="0"/>
          <w:marBottom w:val="0"/>
          <w:divBdr>
            <w:top w:val="none" w:sz="0" w:space="0" w:color="auto"/>
            <w:left w:val="none" w:sz="0" w:space="0" w:color="auto"/>
            <w:bottom w:val="none" w:sz="0" w:space="0" w:color="auto"/>
            <w:right w:val="none" w:sz="0" w:space="0" w:color="auto"/>
          </w:divBdr>
        </w:div>
        <w:div w:id="454100180">
          <w:marLeft w:val="0"/>
          <w:marRight w:val="0"/>
          <w:marTop w:val="0"/>
          <w:marBottom w:val="0"/>
          <w:divBdr>
            <w:top w:val="none" w:sz="0" w:space="0" w:color="auto"/>
            <w:left w:val="none" w:sz="0" w:space="0" w:color="auto"/>
            <w:bottom w:val="none" w:sz="0" w:space="0" w:color="auto"/>
            <w:right w:val="none" w:sz="0" w:space="0" w:color="auto"/>
          </w:divBdr>
        </w:div>
        <w:div w:id="635065427">
          <w:marLeft w:val="0"/>
          <w:marRight w:val="0"/>
          <w:marTop w:val="0"/>
          <w:marBottom w:val="0"/>
          <w:divBdr>
            <w:top w:val="none" w:sz="0" w:space="0" w:color="auto"/>
            <w:left w:val="none" w:sz="0" w:space="0" w:color="auto"/>
            <w:bottom w:val="none" w:sz="0" w:space="0" w:color="auto"/>
            <w:right w:val="none" w:sz="0" w:space="0" w:color="auto"/>
          </w:divBdr>
        </w:div>
        <w:div w:id="715814214">
          <w:marLeft w:val="0"/>
          <w:marRight w:val="0"/>
          <w:marTop w:val="0"/>
          <w:marBottom w:val="0"/>
          <w:divBdr>
            <w:top w:val="none" w:sz="0" w:space="0" w:color="auto"/>
            <w:left w:val="none" w:sz="0" w:space="0" w:color="auto"/>
            <w:bottom w:val="none" w:sz="0" w:space="0" w:color="auto"/>
            <w:right w:val="none" w:sz="0" w:space="0" w:color="auto"/>
          </w:divBdr>
        </w:div>
        <w:div w:id="894705524">
          <w:marLeft w:val="0"/>
          <w:marRight w:val="0"/>
          <w:marTop w:val="0"/>
          <w:marBottom w:val="0"/>
          <w:divBdr>
            <w:top w:val="none" w:sz="0" w:space="0" w:color="auto"/>
            <w:left w:val="none" w:sz="0" w:space="0" w:color="auto"/>
            <w:bottom w:val="none" w:sz="0" w:space="0" w:color="auto"/>
            <w:right w:val="none" w:sz="0" w:space="0" w:color="auto"/>
          </w:divBdr>
        </w:div>
        <w:div w:id="1041899936">
          <w:marLeft w:val="0"/>
          <w:marRight w:val="0"/>
          <w:marTop w:val="0"/>
          <w:marBottom w:val="0"/>
          <w:divBdr>
            <w:top w:val="none" w:sz="0" w:space="0" w:color="auto"/>
            <w:left w:val="none" w:sz="0" w:space="0" w:color="auto"/>
            <w:bottom w:val="none" w:sz="0" w:space="0" w:color="auto"/>
            <w:right w:val="none" w:sz="0" w:space="0" w:color="auto"/>
          </w:divBdr>
        </w:div>
        <w:div w:id="1045561690">
          <w:marLeft w:val="0"/>
          <w:marRight w:val="0"/>
          <w:marTop w:val="0"/>
          <w:marBottom w:val="0"/>
          <w:divBdr>
            <w:top w:val="none" w:sz="0" w:space="0" w:color="auto"/>
            <w:left w:val="none" w:sz="0" w:space="0" w:color="auto"/>
            <w:bottom w:val="none" w:sz="0" w:space="0" w:color="auto"/>
            <w:right w:val="none" w:sz="0" w:space="0" w:color="auto"/>
          </w:divBdr>
        </w:div>
        <w:div w:id="1179353023">
          <w:marLeft w:val="0"/>
          <w:marRight w:val="0"/>
          <w:marTop w:val="0"/>
          <w:marBottom w:val="0"/>
          <w:divBdr>
            <w:top w:val="none" w:sz="0" w:space="0" w:color="auto"/>
            <w:left w:val="none" w:sz="0" w:space="0" w:color="auto"/>
            <w:bottom w:val="none" w:sz="0" w:space="0" w:color="auto"/>
            <w:right w:val="none" w:sz="0" w:space="0" w:color="auto"/>
          </w:divBdr>
        </w:div>
        <w:div w:id="1181775460">
          <w:marLeft w:val="0"/>
          <w:marRight w:val="0"/>
          <w:marTop w:val="0"/>
          <w:marBottom w:val="0"/>
          <w:divBdr>
            <w:top w:val="none" w:sz="0" w:space="0" w:color="auto"/>
            <w:left w:val="none" w:sz="0" w:space="0" w:color="auto"/>
            <w:bottom w:val="none" w:sz="0" w:space="0" w:color="auto"/>
            <w:right w:val="none" w:sz="0" w:space="0" w:color="auto"/>
          </w:divBdr>
        </w:div>
        <w:div w:id="1229458160">
          <w:marLeft w:val="0"/>
          <w:marRight w:val="0"/>
          <w:marTop w:val="0"/>
          <w:marBottom w:val="0"/>
          <w:divBdr>
            <w:top w:val="none" w:sz="0" w:space="0" w:color="auto"/>
            <w:left w:val="none" w:sz="0" w:space="0" w:color="auto"/>
            <w:bottom w:val="none" w:sz="0" w:space="0" w:color="auto"/>
            <w:right w:val="none" w:sz="0" w:space="0" w:color="auto"/>
          </w:divBdr>
        </w:div>
        <w:div w:id="1556039006">
          <w:marLeft w:val="0"/>
          <w:marRight w:val="0"/>
          <w:marTop w:val="0"/>
          <w:marBottom w:val="0"/>
          <w:divBdr>
            <w:top w:val="none" w:sz="0" w:space="0" w:color="auto"/>
            <w:left w:val="none" w:sz="0" w:space="0" w:color="auto"/>
            <w:bottom w:val="none" w:sz="0" w:space="0" w:color="auto"/>
            <w:right w:val="none" w:sz="0" w:space="0" w:color="auto"/>
          </w:divBdr>
        </w:div>
        <w:div w:id="1767113044">
          <w:marLeft w:val="0"/>
          <w:marRight w:val="0"/>
          <w:marTop w:val="0"/>
          <w:marBottom w:val="0"/>
          <w:divBdr>
            <w:top w:val="none" w:sz="0" w:space="0" w:color="auto"/>
            <w:left w:val="none" w:sz="0" w:space="0" w:color="auto"/>
            <w:bottom w:val="none" w:sz="0" w:space="0" w:color="auto"/>
            <w:right w:val="none" w:sz="0" w:space="0" w:color="auto"/>
          </w:divBdr>
        </w:div>
        <w:div w:id="2024897164">
          <w:marLeft w:val="0"/>
          <w:marRight w:val="0"/>
          <w:marTop w:val="0"/>
          <w:marBottom w:val="0"/>
          <w:divBdr>
            <w:top w:val="none" w:sz="0" w:space="0" w:color="auto"/>
            <w:left w:val="none" w:sz="0" w:space="0" w:color="auto"/>
            <w:bottom w:val="none" w:sz="0" w:space="0" w:color="auto"/>
            <w:right w:val="none" w:sz="0" w:space="0" w:color="auto"/>
          </w:divBdr>
        </w:div>
      </w:divsChild>
    </w:div>
    <w:div w:id="1863128060">
      <w:bodyDiv w:val="1"/>
      <w:marLeft w:val="0"/>
      <w:marRight w:val="0"/>
      <w:marTop w:val="0"/>
      <w:marBottom w:val="0"/>
      <w:divBdr>
        <w:top w:val="none" w:sz="0" w:space="0" w:color="auto"/>
        <w:left w:val="none" w:sz="0" w:space="0" w:color="auto"/>
        <w:bottom w:val="none" w:sz="0" w:space="0" w:color="auto"/>
        <w:right w:val="none" w:sz="0" w:space="0" w:color="auto"/>
      </w:divBdr>
    </w:div>
    <w:div w:id="1900507842">
      <w:bodyDiv w:val="1"/>
      <w:marLeft w:val="0"/>
      <w:marRight w:val="0"/>
      <w:marTop w:val="0"/>
      <w:marBottom w:val="0"/>
      <w:divBdr>
        <w:top w:val="none" w:sz="0" w:space="0" w:color="auto"/>
        <w:left w:val="none" w:sz="0" w:space="0" w:color="auto"/>
        <w:bottom w:val="none" w:sz="0" w:space="0" w:color="auto"/>
        <w:right w:val="none" w:sz="0" w:space="0" w:color="auto"/>
      </w:divBdr>
    </w:div>
    <w:div w:id="1927104880">
      <w:bodyDiv w:val="1"/>
      <w:marLeft w:val="0"/>
      <w:marRight w:val="0"/>
      <w:marTop w:val="0"/>
      <w:marBottom w:val="0"/>
      <w:divBdr>
        <w:top w:val="none" w:sz="0" w:space="0" w:color="auto"/>
        <w:left w:val="none" w:sz="0" w:space="0" w:color="auto"/>
        <w:bottom w:val="none" w:sz="0" w:space="0" w:color="auto"/>
        <w:right w:val="none" w:sz="0" w:space="0" w:color="auto"/>
      </w:divBdr>
    </w:div>
    <w:div w:id="1929777143">
      <w:bodyDiv w:val="1"/>
      <w:marLeft w:val="0"/>
      <w:marRight w:val="0"/>
      <w:marTop w:val="0"/>
      <w:marBottom w:val="0"/>
      <w:divBdr>
        <w:top w:val="none" w:sz="0" w:space="0" w:color="auto"/>
        <w:left w:val="none" w:sz="0" w:space="0" w:color="auto"/>
        <w:bottom w:val="none" w:sz="0" w:space="0" w:color="auto"/>
        <w:right w:val="none" w:sz="0" w:space="0" w:color="auto"/>
      </w:divBdr>
    </w:div>
    <w:div w:id="1941060890">
      <w:bodyDiv w:val="1"/>
      <w:marLeft w:val="0"/>
      <w:marRight w:val="0"/>
      <w:marTop w:val="0"/>
      <w:marBottom w:val="0"/>
      <w:divBdr>
        <w:top w:val="none" w:sz="0" w:space="0" w:color="auto"/>
        <w:left w:val="none" w:sz="0" w:space="0" w:color="auto"/>
        <w:bottom w:val="none" w:sz="0" w:space="0" w:color="auto"/>
        <w:right w:val="none" w:sz="0" w:space="0" w:color="auto"/>
      </w:divBdr>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1957953726">
      <w:bodyDiv w:val="1"/>
      <w:marLeft w:val="0"/>
      <w:marRight w:val="0"/>
      <w:marTop w:val="0"/>
      <w:marBottom w:val="0"/>
      <w:divBdr>
        <w:top w:val="none" w:sz="0" w:space="0" w:color="auto"/>
        <w:left w:val="none" w:sz="0" w:space="0" w:color="auto"/>
        <w:bottom w:val="none" w:sz="0" w:space="0" w:color="auto"/>
        <w:right w:val="none" w:sz="0" w:space="0" w:color="auto"/>
      </w:divBdr>
    </w:div>
    <w:div w:id="1969312334">
      <w:bodyDiv w:val="1"/>
      <w:marLeft w:val="0"/>
      <w:marRight w:val="0"/>
      <w:marTop w:val="0"/>
      <w:marBottom w:val="0"/>
      <w:divBdr>
        <w:top w:val="none" w:sz="0" w:space="0" w:color="auto"/>
        <w:left w:val="none" w:sz="0" w:space="0" w:color="auto"/>
        <w:bottom w:val="none" w:sz="0" w:space="0" w:color="auto"/>
        <w:right w:val="none" w:sz="0" w:space="0" w:color="auto"/>
      </w:divBdr>
    </w:div>
    <w:div w:id="2019579110">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rawdown.org" TargetMode="External"/><Relationship Id="rId18" Type="http://schemas.microsoft.com/office/2016/09/relationships/commentsIds" Target="commentsIds.xml"/><Relationship Id="rId26" Type="http://schemas.openxmlformats.org/officeDocument/2006/relationships/hyperlink" Target="https://www.navigant.com/-/media/www/site/downloads/energy/2018/navigant2018energytransitionwithin15c.pdf" TargetMode="External"/><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info@drawdown.org" TargetMode="External"/><Relationship Id="rId17" Type="http://schemas.microsoft.com/office/2011/relationships/commentsExtended" Target="commentsExtended.xml"/><Relationship Id="rId25" Type="http://schemas.openxmlformats.org/officeDocument/2006/relationships/chart" Target="charts/chart3.xml"/><Relationship Id="rId33" Type="http://schemas.openxmlformats.org/officeDocument/2006/relationships/hyperlink" Target="http://energywatchgroup.org/wp-content/uploads/EWG_LUT_100RE_All_Sectors_Global_Report_2019.pdf" TargetMode="Externa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3.png"/><Relationship Id="rId29" Type="http://schemas.openxmlformats.org/officeDocument/2006/relationships/hyperlink" Target="https://webstore.iea.org/world-energy-outlook-201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awdown.org" TargetMode="External"/><Relationship Id="rId24" Type="http://schemas.openxmlformats.org/officeDocument/2006/relationships/chart" Target="charts/chart2.xml"/><Relationship Id="rId32" Type="http://schemas.openxmlformats.org/officeDocument/2006/relationships/hyperlink" Target="https://www.irena.org/publications/2018/Jan/Renewable-power-g"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chart" Target="charts/chart1.xml"/><Relationship Id="rId28" Type="http://schemas.openxmlformats.org/officeDocument/2006/relationships/hyperlink" Target="https://www.iea.org/etp/" TargetMode="External"/><Relationship Id="rId10" Type="http://schemas.openxmlformats.org/officeDocument/2006/relationships/hyperlink" Target="mailto:info@drawdown.org" TargetMode="External"/><Relationship Id="rId19" Type="http://schemas.openxmlformats.org/officeDocument/2006/relationships/image" Target="media/image2.png"/><Relationship Id="rId31" Type="http://schemas.openxmlformats.org/officeDocument/2006/relationships/hyperlink" Target="https://www.irena.org/publications/2015/Feb/Hydropower"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 Id="rId22" Type="http://schemas.openxmlformats.org/officeDocument/2006/relationships/hyperlink" Target="http://www.drawdown.org" TargetMode="External"/><Relationship Id="rId27" Type="http://schemas.openxmlformats.org/officeDocument/2006/relationships/hyperlink" Target="https://www.equinor.com/en/news/07jun2018-energy-perspectives.html" TargetMode="External"/><Relationship Id="rId30" Type="http://schemas.openxmlformats.org/officeDocument/2006/relationships/hyperlink" Target="https://eneken.ieej.or.jp/data/8122.pdf" TargetMode="External"/><Relationship Id="rId35" Type="http://schemas.openxmlformats.org/officeDocument/2006/relationships/theme" Target="theme/theme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Users/joaopedrogouveia/Desktop/DD/1_ELC%20Sector_Global%20Models%20Versions/14_29June%202020/SmallHydro_RRS_ELECGEN_v1.1b_26Jun2020.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joaopedrogouveia/Desktop/DD/1_Technical%20Reports/02_Latest%20Reports%20%20(September2019)/Instream%20Hydro/1_Template%20Excel%20Graphs%20instream%20hydr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sers/joaopedrogouveia/Desktop/DD/1_ELC%20Sector_Global%20Models%20Versions/14_29June%202020/SmallHydro_RRS_ELECGEN_v1.1b_26Jun2020.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AutoResults!$AH$8</c:f>
          <c:strCache>
            <c:ptCount val="1"/>
            <c:pt idx="0">
              <c:v>World Adoption in Functional Units (TWh)</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4271970127445421"/>
          <c:h val="0.72015440059202951"/>
        </c:manualLayout>
      </c:layout>
      <c:lineChart>
        <c:grouping val="standard"/>
        <c:varyColors val="0"/>
        <c:ser>
          <c:idx val="0"/>
          <c:order val="0"/>
          <c:tx>
            <c:strRef>
              <c:f>AutoResults!$AI$10</c:f>
              <c:strCache>
                <c:ptCount val="1"/>
                <c:pt idx="0">
                  <c:v>Indicative REF</c:v>
                </c:pt>
              </c:strCache>
            </c:strRef>
          </c:tx>
          <c:spPr>
            <a:ln>
              <a:solidFill>
                <a:schemeClr val="tx1"/>
              </a:solidFill>
            </a:ln>
          </c:spPr>
          <c:marker>
            <c:symbol val="none"/>
          </c:marker>
          <c:cat>
            <c:numRef>
              <c:f>AutoResults!$AH$12:$AH$57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AutoResults!$AI$12:$AI$57</c:f>
              <c:numCache>
                <c:formatCode>_-* #\ ##0_-;\-* #\ ##0_-;_-* "-"??_-;_-@_-</c:formatCode>
                <c:ptCount val="46"/>
                <c:pt idx="0">
                  <c:v>578.48129594442764</c:v>
                </c:pt>
                <c:pt idx="1">
                  <c:v>607.78992400748336</c:v>
                </c:pt>
                <c:pt idx="2">
                  <c:v>635.92737651670632</c:v>
                </c:pt>
                <c:pt idx="3">
                  <c:v>676.35599999999999</c:v>
                </c:pt>
                <c:pt idx="4">
                  <c:v>657.68684532443285</c:v>
                </c:pt>
                <c:pt idx="5">
                  <c:v>673.018572203909</c:v>
                </c:pt>
                <c:pt idx="6">
                  <c:v>686.26894819174549</c:v>
                </c:pt>
                <c:pt idx="7">
                  <c:v>698.47865011039312</c:v>
                </c:pt>
                <c:pt idx="8">
                  <c:v>710.15085097337089</c:v>
                </c:pt>
                <c:pt idx="9">
                  <c:v>720.53486818514216</c:v>
                </c:pt>
                <c:pt idx="10">
                  <c:v>729.50710214683363</c:v>
                </c:pt>
                <c:pt idx="11">
                  <c:v>737.16362307864983</c:v>
                </c:pt>
                <c:pt idx="12">
                  <c:v>743.59780524232997</c:v>
                </c:pt>
                <c:pt idx="13">
                  <c:v>748.90009797962284</c:v>
                </c:pt>
                <c:pt idx="14">
                  <c:v>753.1579791623268</c:v>
                </c:pt>
                <c:pt idx="15">
                  <c:v>756.32668161855588</c:v>
                </c:pt>
                <c:pt idx="16">
                  <c:v>758.87612530228012</c:v>
                </c:pt>
                <c:pt idx="17">
                  <c:v>760.49758965272986</c:v>
                </c:pt>
                <c:pt idx="18">
                  <c:v>761.39748714870029</c:v>
                </c:pt>
                <c:pt idx="19">
                  <c:v>761.65083455021386</c:v>
                </c:pt>
                <c:pt idx="20">
                  <c:v>761.72371275561386</c:v>
                </c:pt>
                <c:pt idx="21">
                  <c:v>761.68774617706504</c:v>
                </c:pt>
                <c:pt idx="22">
                  <c:v>761.61317806186094</c:v>
                </c:pt>
                <c:pt idx="23">
                  <c:v>761.56905528904008</c:v>
                </c:pt>
                <c:pt idx="24">
                  <c:v>762.46760821168607</c:v>
                </c:pt>
                <c:pt idx="25">
                  <c:v>764.11618451284539</c:v>
                </c:pt>
                <c:pt idx="26">
                  <c:v>765.99766315856141</c:v>
                </c:pt>
                <c:pt idx="27">
                  <c:v>768.90721284404776</c:v>
                </c:pt>
                <c:pt idx="28">
                  <c:v>771.92980673766601</c:v>
                </c:pt>
                <c:pt idx="29">
                  <c:v>775.57900798886089</c:v>
                </c:pt>
                <c:pt idx="30">
                  <c:v>779.39535998936515</c:v>
                </c:pt>
                <c:pt idx="31">
                  <c:v>783.07751790406826</c:v>
                </c:pt>
                <c:pt idx="32">
                  <c:v>786.96340271188035</c:v>
                </c:pt>
                <c:pt idx="33">
                  <c:v>790.96475818236513</c:v>
                </c:pt>
                <c:pt idx="34">
                  <c:v>795.09987238742178</c:v>
                </c:pt>
                <c:pt idx="35">
                  <c:v>799.10524711152709</c:v>
                </c:pt>
                <c:pt idx="36">
                  <c:v>803.8445292888523</c:v>
                </c:pt>
                <c:pt idx="37">
                  <c:v>808.49064812902589</c:v>
                </c:pt>
                <c:pt idx="38">
                  <c:v>813.34367799137169</c:v>
                </c:pt>
                <c:pt idx="39">
                  <c:v>818.42190694778947</c:v>
                </c:pt>
                <c:pt idx="40">
                  <c:v>823.79940815524435</c:v>
                </c:pt>
                <c:pt idx="41">
                  <c:v>829.32711443044207</c:v>
                </c:pt>
                <c:pt idx="42">
                  <c:v>835.19066910047638</c:v>
                </c:pt>
                <c:pt idx="43">
                  <c:v>841.35257515218268</c:v>
                </c:pt>
                <c:pt idx="44">
                  <c:v>847.31656993700869</c:v>
                </c:pt>
                <c:pt idx="45">
                  <c:v>852.47269453561148</c:v>
                </c:pt>
              </c:numCache>
            </c:numRef>
          </c:val>
          <c:smooth val="1"/>
          <c:extLst>
            <c:ext xmlns:c16="http://schemas.microsoft.com/office/drawing/2014/chart" uri="{C3380CC4-5D6E-409C-BE32-E72D297353CC}">
              <c16:uniqueId val="{00000000-43A3-8540-ACD6-F310624406E9}"/>
            </c:ext>
          </c:extLst>
        </c:ser>
        <c:ser>
          <c:idx val="1"/>
          <c:order val="1"/>
          <c:tx>
            <c:strRef>
              <c:f>AutoResults!$AJ$10</c:f>
              <c:strCache>
                <c:ptCount val="1"/>
                <c:pt idx="0">
                  <c:v>Plausible</c:v>
                </c:pt>
              </c:strCache>
            </c:strRef>
          </c:tx>
          <c:spPr>
            <a:ln>
              <a:solidFill>
                <a:srgbClr val="3571B6"/>
              </a:solidFill>
            </a:ln>
          </c:spPr>
          <c:marker>
            <c:symbol val="none"/>
          </c:marker>
          <c:cat>
            <c:numRef>
              <c:f>AutoResults!$AH$12:$AH$57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AutoResults!$AJ$12:$AJ$57</c:f>
              <c:numCache>
                <c:formatCode>_-* #\ ##0_-;\-* #\ ##0_-;_-* "-"??_-;_-@_-</c:formatCode>
                <c:ptCount val="46"/>
                <c:pt idx="0">
                  <c:v>579.08238248284511</c:v>
                </c:pt>
                <c:pt idx="1">
                  <c:v>602.386636499622</c:v>
                </c:pt>
                <c:pt idx="2">
                  <c:v>624.5111727494193</c:v>
                </c:pt>
                <c:pt idx="3">
                  <c:v>676.35599999999999</c:v>
                </c:pt>
                <c:pt idx="4">
                  <c:v>665.40521828998499</c:v>
                </c:pt>
                <c:pt idx="5">
                  <c:v>684.26679075170898</c:v>
                </c:pt>
                <c:pt idx="6">
                  <c:v>702.13277178836381</c:v>
                </c:pt>
                <c:pt idx="7">
                  <c:v>719.04919298542723</c:v>
                </c:pt>
                <c:pt idx="8">
                  <c:v>735.06208592837697</c:v>
                </c:pt>
                <c:pt idx="9">
                  <c:v>750.21748220269046</c:v>
                </c:pt>
                <c:pt idx="10">
                  <c:v>764.56141339384578</c:v>
                </c:pt>
                <c:pt idx="11">
                  <c:v>778.13991108732023</c:v>
                </c:pt>
                <c:pt idx="12">
                  <c:v>790.99900686859166</c:v>
                </c:pt>
                <c:pt idx="13">
                  <c:v>803.18473232313772</c:v>
                </c:pt>
                <c:pt idx="14">
                  <c:v>814.74311903643604</c:v>
                </c:pt>
                <c:pt idx="15">
                  <c:v>825.72019859396437</c:v>
                </c:pt>
                <c:pt idx="16">
                  <c:v>836.16200258120034</c:v>
                </c:pt>
                <c:pt idx="17">
                  <c:v>846.11456258362148</c:v>
                </c:pt>
                <c:pt idx="18">
                  <c:v>855.62391018670564</c:v>
                </c:pt>
                <c:pt idx="19">
                  <c:v>864.73607697593059</c:v>
                </c:pt>
                <c:pt idx="20">
                  <c:v>873.49709453677383</c:v>
                </c:pt>
                <c:pt idx="21">
                  <c:v>881.95299445471289</c:v>
                </c:pt>
                <c:pt idx="22">
                  <c:v>890.14980831522564</c:v>
                </c:pt>
                <c:pt idx="23">
                  <c:v>898.13356770378982</c:v>
                </c:pt>
                <c:pt idx="24">
                  <c:v>905.95030420588296</c:v>
                </c:pt>
                <c:pt idx="25">
                  <c:v>913.64604940698268</c:v>
                </c:pt>
                <c:pt idx="26">
                  <c:v>921.26683489256686</c:v>
                </c:pt>
                <c:pt idx="27">
                  <c:v>928.85869224811313</c:v>
                </c:pt>
                <c:pt idx="28">
                  <c:v>936.46765305909901</c:v>
                </c:pt>
                <c:pt idx="29">
                  <c:v>944.13974891100213</c:v>
                </c:pt>
                <c:pt idx="30">
                  <c:v>951.92101138930036</c:v>
                </c:pt>
                <c:pt idx="31">
                  <c:v>959.85747207947145</c:v>
                </c:pt>
                <c:pt idx="32">
                  <c:v>967.9951625669928</c:v>
                </c:pt>
                <c:pt idx="33">
                  <c:v>976.38011443734217</c:v>
                </c:pt>
                <c:pt idx="34">
                  <c:v>985.05835927599719</c:v>
                </c:pt>
                <c:pt idx="35">
                  <c:v>994.07592866843572</c:v>
                </c:pt>
                <c:pt idx="36">
                  <c:v>1003.4788542001354</c:v>
                </c:pt>
                <c:pt idx="37">
                  <c:v>1013.3131674565735</c:v>
                </c:pt>
                <c:pt idx="38">
                  <c:v>1023.6249000232281</c:v>
                </c:pt>
                <c:pt idx="39">
                  <c:v>1034.4600834855769</c:v>
                </c:pt>
                <c:pt idx="40">
                  <c:v>1045.8647494290976</c:v>
                </c:pt>
                <c:pt idx="41">
                  <c:v>1057.8849294392676</c:v>
                </c:pt>
                <c:pt idx="42">
                  <c:v>1070.5666551015643</c:v>
                </c:pt>
                <c:pt idx="43">
                  <c:v>1083.9559580014663</c:v>
                </c:pt>
                <c:pt idx="44">
                  <c:v>1098.0988697244504</c:v>
                </c:pt>
                <c:pt idx="45">
                  <c:v>1113.0414218559947</c:v>
                </c:pt>
              </c:numCache>
            </c:numRef>
          </c:val>
          <c:smooth val="0"/>
          <c:extLst>
            <c:ext xmlns:c16="http://schemas.microsoft.com/office/drawing/2014/chart" uri="{C3380CC4-5D6E-409C-BE32-E72D297353CC}">
              <c16:uniqueId val="{00000001-43A3-8540-ACD6-F310624406E9}"/>
            </c:ext>
          </c:extLst>
        </c:ser>
        <c:ser>
          <c:idx val="2"/>
          <c:order val="2"/>
          <c:tx>
            <c:strRef>
              <c:f>AutoResults!$AK$10</c:f>
              <c:strCache>
                <c:ptCount val="1"/>
                <c:pt idx="0">
                  <c:v>Drawdown</c:v>
                </c:pt>
              </c:strCache>
            </c:strRef>
          </c:tx>
          <c:spPr>
            <a:ln>
              <a:solidFill>
                <a:srgbClr val="6A9FDD"/>
              </a:solidFill>
            </a:ln>
          </c:spPr>
          <c:marker>
            <c:symbol val="none"/>
          </c:marker>
          <c:cat>
            <c:numRef>
              <c:f>AutoResults!$AH$12:$AH$57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AutoResults!$AK$12:$AK$57</c:f>
              <c:numCache>
                <c:formatCode>_-* #\ ##0_-;\-* #\ ##0_-;_-* "-"??_-;_-@_-</c:formatCode>
                <c:ptCount val="46"/>
                <c:pt idx="0">
                  <c:v>578.48129594442764</c:v>
                </c:pt>
                <c:pt idx="1">
                  <c:v>607.78992400748336</c:v>
                </c:pt>
                <c:pt idx="2">
                  <c:v>635.92737651670632</c:v>
                </c:pt>
                <c:pt idx="3">
                  <c:v>676.35599999999999</c:v>
                </c:pt>
                <c:pt idx="4">
                  <c:v>688.82814219304419</c:v>
                </c:pt>
                <c:pt idx="5">
                  <c:v>713.66114901985429</c:v>
                </c:pt>
                <c:pt idx="6">
                  <c:v>737.4623676122219</c:v>
                </c:pt>
                <c:pt idx="7">
                  <c:v>760.26664479999454</c:v>
                </c:pt>
                <c:pt idx="8">
                  <c:v>782.10882741301998</c:v>
                </c:pt>
                <c:pt idx="9">
                  <c:v>803.02376228114554</c:v>
                </c:pt>
                <c:pt idx="10">
                  <c:v>823.04629623421897</c:v>
                </c:pt>
                <c:pt idx="11">
                  <c:v>842.21127610208782</c:v>
                </c:pt>
                <c:pt idx="12">
                  <c:v>860.55354871459963</c:v>
                </c:pt>
                <c:pt idx="13">
                  <c:v>878.10796090160193</c:v>
                </c:pt>
                <c:pt idx="14">
                  <c:v>894.90935949294226</c:v>
                </c:pt>
                <c:pt idx="15">
                  <c:v>910.99259131846838</c:v>
                </c:pt>
                <c:pt idx="16">
                  <c:v>926.39250320802785</c:v>
                </c:pt>
                <c:pt idx="17">
                  <c:v>941.14394199146818</c:v>
                </c:pt>
                <c:pt idx="18">
                  <c:v>955.2817544986367</c:v>
                </c:pt>
                <c:pt idx="19">
                  <c:v>968.8407875593814</c:v>
                </c:pt>
                <c:pt idx="20">
                  <c:v>981.85588800354958</c:v>
                </c:pt>
                <c:pt idx="21">
                  <c:v>994.36190266098879</c:v>
                </c:pt>
                <c:pt idx="22">
                  <c:v>1006.3936783615469</c:v>
                </c:pt>
                <c:pt idx="23">
                  <c:v>1017.9860619350712</c:v>
                </c:pt>
                <c:pt idx="24">
                  <c:v>1029.1739002114095</c:v>
                </c:pt>
                <c:pt idx="25">
                  <c:v>1039.9920400204091</c:v>
                </c:pt>
                <c:pt idx="26">
                  <c:v>1050.4753281919175</c:v>
                </c:pt>
                <c:pt idx="27">
                  <c:v>1060.6586115557827</c:v>
                </c:pt>
                <c:pt idx="28">
                  <c:v>1070.5767369418522</c:v>
                </c:pt>
                <c:pt idx="29">
                  <c:v>1080.2645511799733</c:v>
                </c:pt>
                <c:pt idx="30">
                  <c:v>1089.7569010999937</c:v>
                </c:pt>
                <c:pt idx="31">
                  <c:v>1099.0886335317609</c:v>
                </c:pt>
                <c:pt idx="32">
                  <c:v>1108.2945953051226</c:v>
                </c:pt>
                <c:pt idx="33">
                  <c:v>1117.4096332499262</c:v>
                </c:pt>
                <c:pt idx="34">
                  <c:v>1126.4685941960195</c:v>
                </c:pt>
                <c:pt idx="35">
                  <c:v>1135.5063249732502</c:v>
                </c:pt>
                <c:pt idx="36">
                  <c:v>1144.5576724114653</c:v>
                </c:pt>
                <c:pt idx="37">
                  <c:v>1153.6574833405127</c:v>
                </c:pt>
                <c:pt idx="38">
                  <c:v>1162.8406045902402</c:v>
                </c:pt>
                <c:pt idx="39">
                  <c:v>1172.1418829904951</c:v>
                </c:pt>
                <c:pt idx="40">
                  <c:v>1181.5961653711249</c:v>
                </c:pt>
                <c:pt idx="41">
                  <c:v>1191.2382985619777</c:v>
                </c:pt>
                <c:pt idx="42">
                  <c:v>1201.1031293929002</c:v>
                </c:pt>
                <c:pt idx="43">
                  <c:v>1211.2255046937407</c:v>
                </c:pt>
                <c:pt idx="44">
                  <c:v>1221.6402712943468</c:v>
                </c:pt>
                <c:pt idx="45">
                  <c:v>1232.3822760245653</c:v>
                </c:pt>
              </c:numCache>
            </c:numRef>
          </c:val>
          <c:smooth val="0"/>
          <c:extLst>
            <c:ext xmlns:c16="http://schemas.microsoft.com/office/drawing/2014/chart" uri="{C3380CC4-5D6E-409C-BE32-E72D297353CC}">
              <c16:uniqueId val="{00000002-43A3-8540-ACD6-F310624406E9}"/>
            </c:ext>
          </c:extLst>
        </c:ser>
        <c:ser>
          <c:idx val="3"/>
          <c:order val="3"/>
          <c:tx>
            <c:strRef>
              <c:f>AutoResults!$AL$10</c:f>
              <c:strCache>
                <c:ptCount val="1"/>
                <c:pt idx="0">
                  <c:v>Optimum</c:v>
                </c:pt>
              </c:strCache>
            </c:strRef>
          </c:tx>
          <c:spPr>
            <a:ln>
              <a:solidFill>
                <a:srgbClr val="B5D5FA"/>
              </a:solidFill>
            </a:ln>
          </c:spPr>
          <c:marker>
            <c:symbol val="none"/>
          </c:marker>
          <c:cat>
            <c:numRef>
              <c:f>AutoResults!$AH$12:$AH$57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AutoResults!$AL$12:$AL$57</c:f>
              <c:numCache>
                <c:formatCode>_-* #\ ##0_-;\-* #\ ##0_-;_-* "-"??_-;_-@_-</c:formatCode>
                <c:ptCount val="46"/>
                <c:pt idx="0">
                  <c:v>578.48129594442764</c:v>
                </c:pt>
                <c:pt idx="1">
                  <c:v>607.78992400748336</c:v>
                </c:pt>
                <c:pt idx="2">
                  <c:v>635.92737651670632</c:v>
                </c:pt>
                <c:pt idx="3">
                  <c:v>676.35599999999999</c:v>
                </c:pt>
                <c:pt idx="4">
                  <c:v>688.82814219304419</c:v>
                </c:pt>
                <c:pt idx="5">
                  <c:v>713.66114901985429</c:v>
                </c:pt>
                <c:pt idx="6">
                  <c:v>737.4623676122219</c:v>
                </c:pt>
                <c:pt idx="7">
                  <c:v>760.26664479999454</c:v>
                </c:pt>
                <c:pt idx="8">
                  <c:v>782.10882741301998</c:v>
                </c:pt>
                <c:pt idx="9">
                  <c:v>803.02376228114554</c:v>
                </c:pt>
                <c:pt idx="10">
                  <c:v>823.04629623421897</c:v>
                </c:pt>
                <c:pt idx="11">
                  <c:v>842.21127610208782</c:v>
                </c:pt>
                <c:pt idx="12">
                  <c:v>860.55354871459963</c:v>
                </c:pt>
                <c:pt idx="13">
                  <c:v>878.10796090160193</c:v>
                </c:pt>
                <c:pt idx="14">
                  <c:v>894.90935949294226</c:v>
                </c:pt>
                <c:pt idx="15">
                  <c:v>910.99259131846838</c:v>
                </c:pt>
                <c:pt idx="16">
                  <c:v>926.39250320802785</c:v>
                </c:pt>
                <c:pt idx="17">
                  <c:v>941.14394199146818</c:v>
                </c:pt>
                <c:pt idx="18">
                  <c:v>955.2817544986367</c:v>
                </c:pt>
                <c:pt idx="19">
                  <c:v>968.8407875593814</c:v>
                </c:pt>
                <c:pt idx="20">
                  <c:v>981.85588800354958</c:v>
                </c:pt>
                <c:pt idx="21">
                  <c:v>994.36190266098879</c:v>
                </c:pt>
                <c:pt idx="22">
                  <c:v>1006.3936783615469</c:v>
                </c:pt>
                <c:pt idx="23">
                  <c:v>1017.9860619350712</c:v>
                </c:pt>
                <c:pt idx="24">
                  <c:v>1029.1739002114095</c:v>
                </c:pt>
                <c:pt idx="25">
                  <c:v>1039.9920400204091</c:v>
                </c:pt>
                <c:pt idx="26">
                  <c:v>1050.4753281919175</c:v>
                </c:pt>
                <c:pt idx="27">
                  <c:v>1060.6586115557827</c:v>
                </c:pt>
                <c:pt idx="28">
                  <c:v>1070.5767369418522</c:v>
                </c:pt>
                <c:pt idx="29">
                  <c:v>1080.2645511799733</c:v>
                </c:pt>
                <c:pt idx="30">
                  <c:v>1089.7569010999937</c:v>
                </c:pt>
                <c:pt idx="31">
                  <c:v>1099.0886335317609</c:v>
                </c:pt>
                <c:pt idx="32">
                  <c:v>1108.2945953051226</c:v>
                </c:pt>
                <c:pt idx="33">
                  <c:v>1117.4096332499262</c:v>
                </c:pt>
                <c:pt idx="34">
                  <c:v>1126.4685941960195</c:v>
                </c:pt>
                <c:pt idx="35">
                  <c:v>1135.5063249732502</c:v>
                </c:pt>
                <c:pt idx="36">
                  <c:v>1144.5576724114653</c:v>
                </c:pt>
                <c:pt idx="37">
                  <c:v>1153.6574833405127</c:v>
                </c:pt>
                <c:pt idx="38">
                  <c:v>1162.8406045902402</c:v>
                </c:pt>
                <c:pt idx="39">
                  <c:v>1172.1418829904951</c:v>
                </c:pt>
                <c:pt idx="40">
                  <c:v>1181.5961653711249</c:v>
                </c:pt>
                <c:pt idx="41">
                  <c:v>1191.2382985619777</c:v>
                </c:pt>
                <c:pt idx="42">
                  <c:v>1201.1031293929002</c:v>
                </c:pt>
                <c:pt idx="43">
                  <c:v>1211.2255046937407</c:v>
                </c:pt>
                <c:pt idx="44">
                  <c:v>1221.6402712943468</c:v>
                </c:pt>
                <c:pt idx="45">
                  <c:v>1232.3822760245653</c:v>
                </c:pt>
              </c:numCache>
            </c:numRef>
          </c:val>
          <c:smooth val="0"/>
          <c:extLst>
            <c:ext xmlns:c16="http://schemas.microsoft.com/office/drawing/2014/chart" uri="{C3380CC4-5D6E-409C-BE32-E72D297353CC}">
              <c16:uniqueId val="{00000003-43A3-8540-ACD6-F310624406E9}"/>
            </c:ext>
          </c:extLst>
        </c:ser>
        <c:dLbls>
          <c:showLegendKey val="0"/>
          <c:showVal val="0"/>
          <c:showCatName val="0"/>
          <c:showSerName val="0"/>
          <c:showPercent val="0"/>
          <c:showBubbleSize val="0"/>
        </c:dLbls>
        <c:smooth val="0"/>
        <c:axId val="-482258752"/>
        <c:axId val="-482251136"/>
        <c:extLst/>
      </c:lineChart>
      <c:catAx>
        <c:axId val="-48225875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6305844485488684"/>
              <c:y val="0.92371166929595949"/>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82251136"/>
        <c:crossesAt val="0"/>
        <c:auto val="1"/>
        <c:lblAlgn val="ctr"/>
        <c:lblOffset val="100"/>
        <c:tickLblSkip val="5"/>
        <c:tickMarkSkip val="5"/>
        <c:noMultiLvlLbl val="0"/>
      </c:catAx>
      <c:valAx>
        <c:axId val="-482251136"/>
        <c:scaling>
          <c:orientation val="minMax"/>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82258752"/>
        <c:crosses val="autoZero"/>
        <c:crossBetween val="between"/>
      </c:valAx>
    </c:plotArea>
    <c:legend>
      <c:legendPos val="r"/>
      <c:layout>
        <c:manualLayout>
          <c:xMode val="edge"/>
          <c:yMode val="edge"/>
          <c:x val="0.77489668729680394"/>
          <c:y val="0.29539581019756234"/>
          <c:w val="0.22510331270319606"/>
          <c:h val="0.4315678169429249"/>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'Emissions Plots'!$J$7</c:f>
          <c:strCache>
            <c:ptCount val="1"/>
            <c:pt idx="0">
              <c:v>World Annual Emissions Reduction</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4271970127445421"/>
          <c:h val="0.72015440059202951"/>
        </c:manualLayout>
      </c:layout>
      <c:lineChart>
        <c:grouping val="standard"/>
        <c:varyColors val="0"/>
        <c:ser>
          <c:idx val="1"/>
          <c:order val="10"/>
          <c:tx>
            <c:strRef>
              <c:f>'Emissions Plots'!$L$9</c:f>
              <c:strCache>
                <c:ptCount val="1"/>
                <c:pt idx="0">
                  <c:v>Plausible</c:v>
                </c:pt>
              </c:strCache>
            </c:strRef>
          </c:tx>
          <c:spPr>
            <a:ln>
              <a:solidFill>
                <a:srgbClr val="3571B6"/>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Plots'!$L$11:$L$56</c:f>
              <c:numCache>
                <c:formatCode>_-* #\ ##0_-;\-* #\ ##0_-;_-* "-"??_-;_-@_-</c:formatCode>
                <c:ptCount val="46"/>
                <c:pt idx="0">
                  <c:v>0</c:v>
                </c:pt>
                <c:pt idx="1">
                  <c:v>0</c:v>
                </c:pt>
                <c:pt idx="2">
                  <c:v>0</c:v>
                </c:pt>
                <c:pt idx="3">
                  <c:v>0</c:v>
                </c:pt>
                <c:pt idx="4">
                  <c:v>4.4149348774621453</c:v>
                </c:pt>
                <c:pt idx="5">
                  <c:v>6.3919988915298376</c:v>
                </c:pt>
                <c:pt idx="6">
                  <c:v>8.958387016201435</c:v>
                </c:pt>
                <c:pt idx="7">
                  <c:v>11.544212128433145</c:v>
                </c:pt>
                <c:pt idx="8">
                  <c:v>13.895017691874159</c:v>
                </c:pt>
                <c:pt idx="9">
                  <c:v>16.457160493325521</c:v>
                </c:pt>
                <c:pt idx="10">
                  <c:v>19.332169546880351</c:v>
                </c:pt>
                <c:pt idx="11">
                  <c:v>22.453025572874918</c:v>
                </c:pt>
                <c:pt idx="12">
                  <c:v>25.823978111958194</c:v>
                </c:pt>
                <c:pt idx="13">
                  <c:v>29.405442909718481</c:v>
                </c:pt>
                <c:pt idx="14">
                  <c:v>33.171503831305536</c:v>
                </c:pt>
                <c:pt idx="15">
                  <c:v>37.176625782733865</c:v>
                </c:pt>
                <c:pt idx="16">
                  <c:v>41.163744282950084</c:v>
                </c:pt>
                <c:pt idx="17">
                  <c:v>45.347591798645446</c:v>
                </c:pt>
                <c:pt idx="18">
                  <c:v>49.631016154964577</c:v>
                </c:pt>
                <c:pt idx="19">
                  <c:v>53.996557606073218</c:v>
                </c:pt>
                <c:pt idx="20">
                  <c:v>58.214365249732353</c:v>
                </c:pt>
                <c:pt idx="21">
                  <c:v>62.29730908579063</c:v>
                </c:pt>
                <c:pt idx="22">
                  <c:v>66.209938490154983</c:v>
                </c:pt>
                <c:pt idx="23">
                  <c:v>69.950356384495748</c:v>
                </c:pt>
                <c:pt idx="24">
                  <c:v>73.077106887233725</c:v>
                </c:pt>
                <c:pt idx="25">
                  <c:v>75.690729291208697</c:v>
                </c:pt>
                <c:pt idx="26">
                  <c:v>78.17744642185383</c:v>
                </c:pt>
                <c:pt idx="27">
                  <c:v>80.068459151464481</c:v>
                </c:pt>
                <c:pt idx="28">
                  <c:v>81.882104317662993</c:v>
                </c:pt>
                <c:pt idx="29">
                  <c:v>83.387222300029066</c:v>
                </c:pt>
                <c:pt idx="30">
                  <c:v>84.818334428188493</c:v>
                </c:pt>
                <c:pt idx="31">
                  <c:v>86.399879787695482</c:v>
                </c:pt>
                <c:pt idx="32">
                  <c:v>87.931758147693515</c:v>
                </c:pt>
                <c:pt idx="33">
                  <c:v>89.496252677849228</c:v>
                </c:pt>
                <c:pt idx="34">
                  <c:v>91.192358614020392</c:v>
                </c:pt>
                <c:pt idx="35">
                  <c:v>93.260104342332212</c:v>
                </c:pt>
                <c:pt idx="36">
                  <c:v>95.107049599708432</c:v>
                </c:pt>
                <c:pt idx="37">
                  <c:v>97.199743471369572</c:v>
                </c:pt>
                <c:pt idx="38">
                  <c:v>99.392954444294659</c:v>
                </c:pt>
                <c:pt idx="39">
                  <c:v>101.69715283415599</c:v>
                </c:pt>
                <c:pt idx="40">
                  <c:v>104.08723048607665</c:v>
                </c:pt>
                <c:pt idx="41">
                  <c:v>106.67885675027873</c:v>
                </c:pt>
                <c:pt idx="42">
                  <c:v>109.37572093187204</c:v>
                </c:pt>
                <c:pt idx="43">
                  <c:v>112.22225825856036</c:v>
                </c:pt>
                <c:pt idx="44">
                  <c:v>115.4641698383731</c:v>
                </c:pt>
                <c:pt idx="45">
                  <c:v>119.43643533445245</c:v>
                </c:pt>
              </c:numCache>
            </c:numRef>
          </c:val>
          <c:smooth val="0"/>
          <c:extLst>
            <c:ext xmlns:c16="http://schemas.microsoft.com/office/drawing/2014/chart" uri="{C3380CC4-5D6E-409C-BE32-E72D297353CC}">
              <c16:uniqueId val="{00000000-AB81-214C-9B6F-51DEC43164C3}"/>
            </c:ext>
          </c:extLst>
        </c:ser>
        <c:ser>
          <c:idx val="2"/>
          <c:order val="11"/>
          <c:tx>
            <c:strRef>
              <c:f>'Emissions Plots'!$M$9</c:f>
              <c:strCache>
                <c:ptCount val="1"/>
                <c:pt idx="0">
                  <c:v>Drawdown</c:v>
                </c:pt>
              </c:strCache>
            </c:strRef>
          </c:tx>
          <c:spPr>
            <a:ln>
              <a:solidFill>
                <a:srgbClr val="6A9FDD"/>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Plots'!$M$11:$M$56</c:f>
              <c:numCache>
                <c:formatCode>_-* #\ ##0_-;\-* #\ ##0_-;_-* "-"??_-;_-@_-</c:formatCode>
                <c:ptCount val="46"/>
                <c:pt idx="0">
                  <c:v>0</c:v>
                </c:pt>
                <c:pt idx="1">
                  <c:v>0</c:v>
                </c:pt>
                <c:pt idx="2">
                  <c:v>0</c:v>
                </c:pt>
                <c:pt idx="3">
                  <c:v>0</c:v>
                </c:pt>
                <c:pt idx="4">
                  <c:v>17.812924859714876</c:v>
                </c:pt>
                <c:pt idx="5">
                  <c:v>23.095862233869017</c:v>
                </c:pt>
                <c:pt idx="6">
                  <c:v>28.909200928653284</c:v>
                </c:pt>
                <c:pt idx="7">
                  <c:v>34.675493107815072</c:v>
                </c:pt>
                <c:pt idx="8">
                  <c:v>40.136804036664579</c:v>
                </c:pt>
                <c:pt idx="9">
                  <c:v>45.734953405798059</c:v>
                </c:pt>
                <c:pt idx="10">
                  <c:v>51.586110097371069</c:v>
                </c:pt>
                <c:pt idx="11">
                  <c:v>57.561037232232152</c:v>
                </c:pt>
                <c:pt idx="12">
                  <c:v>63.717004123844241</c:v>
                </c:pt>
                <c:pt idx="13">
                  <c:v>69.990605676666675</c:v>
                </c:pt>
                <c:pt idx="14">
                  <c:v>76.351315680077747</c:v>
                </c:pt>
                <c:pt idx="15">
                  <c:v>82.860141651235381</c:v>
                </c:pt>
                <c:pt idx="16">
                  <c:v>89.222010360733904</c:v>
                </c:pt>
                <c:pt idx="17">
                  <c:v>95.680526481398871</c:v>
                </c:pt>
                <c:pt idx="18">
                  <c:v>102.12287482415574</c:v>
                </c:pt>
                <c:pt idx="19">
                  <c:v>108.52711765334274</c:v>
                </c:pt>
                <c:pt idx="20">
                  <c:v>114.6503277335878</c:v>
                </c:pt>
                <c:pt idx="21">
                  <c:v>120.52503986264674</c:v>
                </c:pt>
                <c:pt idx="22">
                  <c:v>126.08780731597966</c:v>
                </c:pt>
                <c:pt idx="23">
                  <c:v>131.34057070011002</c:v>
                </c:pt>
                <c:pt idx="24">
                  <c:v>135.83606073829162</c:v>
                </c:pt>
                <c:pt idx="25">
                  <c:v>139.64598116895854</c:v>
                </c:pt>
                <c:pt idx="26">
                  <c:v>143.2334388597022</c:v>
                </c:pt>
                <c:pt idx="27">
                  <c:v>146.04481957382538</c:v>
                </c:pt>
                <c:pt idx="28">
                  <c:v>148.62136365488328</c:v>
                </c:pt>
                <c:pt idx="29">
                  <c:v>150.72834268934497</c:v>
                </c:pt>
                <c:pt idx="30">
                  <c:v>152.58223211426255</c:v>
                </c:pt>
                <c:pt idx="31">
                  <c:v>154.44806810345418</c:v>
                </c:pt>
                <c:pt idx="32">
                  <c:v>156.07878272316844</c:v>
                </c:pt>
                <c:pt idx="33">
                  <c:v>157.56835687470812</c:v>
                </c:pt>
                <c:pt idx="34">
                  <c:v>159.07841659301306</c:v>
                </c:pt>
                <c:pt idx="35">
                  <c:v>160.91034493870882</c:v>
                </c:pt>
                <c:pt idx="36">
                  <c:v>162.31788704991115</c:v>
                </c:pt>
                <c:pt idx="37">
                  <c:v>163.80097241030606</c:v>
                </c:pt>
                <c:pt idx="38">
                  <c:v>165.19559743950794</c:v>
                </c:pt>
                <c:pt idx="39">
                  <c:v>166.50906353959661</c:v>
                </c:pt>
                <c:pt idx="40">
                  <c:v>167.70772657212123</c:v>
                </c:pt>
                <c:pt idx="41">
                  <c:v>168.92124807371394</c:v>
                </c:pt>
                <c:pt idx="42">
                  <c:v>170.03407961190177</c:v>
                </c:pt>
                <c:pt idx="43">
                  <c:v>171.09396799981837</c:v>
                </c:pt>
                <c:pt idx="44">
                  <c:v>172.34460113287665</c:v>
                </c:pt>
                <c:pt idx="45">
                  <c:v>174.13849554806043</c:v>
                </c:pt>
              </c:numCache>
            </c:numRef>
          </c:val>
          <c:smooth val="0"/>
          <c:extLst>
            <c:ext xmlns:c16="http://schemas.microsoft.com/office/drawing/2014/chart" uri="{C3380CC4-5D6E-409C-BE32-E72D297353CC}">
              <c16:uniqueId val="{00000001-AB81-214C-9B6F-51DEC43164C3}"/>
            </c:ext>
          </c:extLst>
        </c:ser>
        <c:ser>
          <c:idx val="3"/>
          <c:order val="12"/>
          <c:tx>
            <c:strRef>
              <c:f>'Emissions Plots'!$N$9</c:f>
              <c:strCache>
                <c:ptCount val="1"/>
                <c:pt idx="0">
                  <c:v>Optimum</c:v>
                </c:pt>
              </c:strCache>
            </c:strRef>
          </c:tx>
          <c:spPr>
            <a:ln>
              <a:solidFill>
                <a:srgbClr val="B5D5FA"/>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Plots'!$N$11:$N$56</c:f>
              <c:numCache>
                <c:formatCode>_-* #\ ##0_-;\-* #\ ##0_-;_-* "-"??_-;_-@_-</c:formatCode>
                <c:ptCount val="46"/>
                <c:pt idx="0">
                  <c:v>0</c:v>
                </c:pt>
                <c:pt idx="1">
                  <c:v>0</c:v>
                </c:pt>
                <c:pt idx="2">
                  <c:v>0</c:v>
                </c:pt>
                <c:pt idx="3">
                  <c:v>0</c:v>
                </c:pt>
                <c:pt idx="4">
                  <c:v>17.812924859714876</c:v>
                </c:pt>
                <c:pt idx="5">
                  <c:v>23.095862233869017</c:v>
                </c:pt>
                <c:pt idx="6">
                  <c:v>28.909200928653284</c:v>
                </c:pt>
                <c:pt idx="7">
                  <c:v>34.675493107815072</c:v>
                </c:pt>
                <c:pt idx="8">
                  <c:v>40.136804036664579</c:v>
                </c:pt>
                <c:pt idx="9">
                  <c:v>45.734953405798059</c:v>
                </c:pt>
                <c:pt idx="10">
                  <c:v>51.586110097371069</c:v>
                </c:pt>
                <c:pt idx="11">
                  <c:v>57.561037232232152</c:v>
                </c:pt>
                <c:pt idx="12">
                  <c:v>63.717004123844241</c:v>
                </c:pt>
                <c:pt idx="13">
                  <c:v>69.990605676666675</c:v>
                </c:pt>
                <c:pt idx="14">
                  <c:v>76.351315680077747</c:v>
                </c:pt>
                <c:pt idx="15">
                  <c:v>82.860141651235381</c:v>
                </c:pt>
                <c:pt idx="16">
                  <c:v>89.222010360733904</c:v>
                </c:pt>
                <c:pt idx="17">
                  <c:v>95.680526481398871</c:v>
                </c:pt>
                <c:pt idx="18">
                  <c:v>102.12287482415574</c:v>
                </c:pt>
                <c:pt idx="19">
                  <c:v>108.52711765334274</c:v>
                </c:pt>
                <c:pt idx="20">
                  <c:v>114.6503277335878</c:v>
                </c:pt>
                <c:pt idx="21">
                  <c:v>120.52503986264674</c:v>
                </c:pt>
                <c:pt idx="22">
                  <c:v>126.08780731597966</c:v>
                </c:pt>
                <c:pt idx="23">
                  <c:v>131.34057070011002</c:v>
                </c:pt>
                <c:pt idx="24">
                  <c:v>135.83606073829162</c:v>
                </c:pt>
                <c:pt idx="25">
                  <c:v>139.64598116895854</c:v>
                </c:pt>
                <c:pt idx="26">
                  <c:v>143.2334388597022</c:v>
                </c:pt>
                <c:pt idx="27">
                  <c:v>146.04481957382538</c:v>
                </c:pt>
                <c:pt idx="28">
                  <c:v>148.62136365488328</c:v>
                </c:pt>
                <c:pt idx="29">
                  <c:v>150.72834268934497</c:v>
                </c:pt>
                <c:pt idx="30">
                  <c:v>152.58223211426255</c:v>
                </c:pt>
                <c:pt idx="31">
                  <c:v>154.44806810345418</c:v>
                </c:pt>
                <c:pt idx="32">
                  <c:v>156.07878272316844</c:v>
                </c:pt>
                <c:pt idx="33">
                  <c:v>157.56835687470812</c:v>
                </c:pt>
                <c:pt idx="34">
                  <c:v>159.07841659301306</c:v>
                </c:pt>
                <c:pt idx="35">
                  <c:v>160.91034493870882</c:v>
                </c:pt>
                <c:pt idx="36">
                  <c:v>162.31788704991115</c:v>
                </c:pt>
                <c:pt idx="37">
                  <c:v>163.80097241030606</c:v>
                </c:pt>
                <c:pt idx="38">
                  <c:v>165.19559743950794</c:v>
                </c:pt>
                <c:pt idx="39">
                  <c:v>166.50906353959661</c:v>
                </c:pt>
                <c:pt idx="40">
                  <c:v>167.70772657212123</c:v>
                </c:pt>
                <c:pt idx="41">
                  <c:v>168.92124807371394</c:v>
                </c:pt>
                <c:pt idx="42">
                  <c:v>170.03407961190177</c:v>
                </c:pt>
                <c:pt idx="43">
                  <c:v>171.09396799981837</c:v>
                </c:pt>
                <c:pt idx="44">
                  <c:v>172.34460113287665</c:v>
                </c:pt>
                <c:pt idx="45">
                  <c:v>174.13849554806043</c:v>
                </c:pt>
              </c:numCache>
            </c:numRef>
          </c:val>
          <c:smooth val="0"/>
          <c:extLst>
            <c:ext xmlns:c16="http://schemas.microsoft.com/office/drawing/2014/chart" uri="{C3380CC4-5D6E-409C-BE32-E72D297353CC}">
              <c16:uniqueId val="{00000002-AB81-214C-9B6F-51DEC43164C3}"/>
            </c:ext>
          </c:extLst>
        </c:ser>
        <c:dLbls>
          <c:showLegendKey val="0"/>
          <c:showVal val="0"/>
          <c:showCatName val="0"/>
          <c:showSerName val="0"/>
          <c:showPercent val="0"/>
          <c:showBubbleSize val="0"/>
        </c:dLbls>
        <c:smooth val="0"/>
        <c:axId val="1085025488"/>
        <c:axId val="1085026032"/>
        <c:extLst>
          <c:ext xmlns:c15="http://schemas.microsoft.com/office/drawing/2012/chart" uri="{02D57815-91ED-43cb-92C2-25804820EDAC}">
            <c15:filteredLineSeries>
              <c15:ser>
                <c:idx val="0"/>
                <c:order val="0"/>
                <c:tx>
                  <c:strRef>
                    <c:extLst>
                      <c:ext uri="{02D57815-91ED-43cb-92C2-25804820EDAC}">
                        <c15:formulaRef>
                          <c15:sqref>'Emissions Plots'!$K$9</c15:sqref>
                        </c15:formulaRef>
                      </c:ext>
                    </c:extLst>
                    <c:strCache>
                      <c:ptCount val="1"/>
                      <c:pt idx="0">
                        <c:v>Indicative REF</c:v>
                      </c:pt>
                    </c:strCache>
                  </c:strRef>
                </c:tx>
                <c:spPr>
                  <a:ln>
                    <a:solidFill>
                      <a:schemeClr val="tx1"/>
                    </a:solidFill>
                  </a:ln>
                </c:spPr>
                <c:marker>
                  <c:symbol val="none"/>
                </c:marker>
                <c:cat>
                  <c:numRef>
                    <c:extLst>
                      <c:ext uri="{02D57815-91ED-43cb-92C2-25804820EDAC}">
                        <c15:formulaRef>
                          <c15:sqref>'Emissions Plots'!$J$11:$J$56</c15:sqref>
                        </c15:formulaRef>
                      </c:ext>
                    </c:extLst>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extLst>
                      <c:ext uri="{02D57815-91ED-43cb-92C2-25804820EDAC}">
                        <c15:formulaRef>
                          <c15:sqref>'Emissions Plots'!$K$11:$K$56</c15:sqref>
                        </c15:formulaRef>
                      </c:ext>
                    </c:extLst>
                    <c:numCache>
                      <c:formatCode>General</c:formatCode>
                      <c:ptCount val="46"/>
                    </c:numCache>
                  </c:numRef>
                </c:val>
                <c:smooth val="1"/>
                <c:extLst>
                  <c:ext xmlns:c16="http://schemas.microsoft.com/office/drawing/2014/chart" uri="{C3380CC4-5D6E-409C-BE32-E72D297353CC}">
                    <c16:uniqueId val="{00000003-AB81-214C-9B6F-51DEC43164C3}"/>
                  </c:ext>
                </c:extLst>
              </c15:ser>
            </c15:filteredLineSeries>
            <c15:filteredLineSeries>
              <c15:ser>
                <c:idx val="4"/>
                <c:order val="1"/>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Calculations'!$AZ$135</c15:sqref>
                        </c15:formulaRef>
                      </c:ext>
                    </c:extLst>
                    <c:strCache>
                      <c:ptCount val="1"/>
                      <c:pt idx="0">
                        <c:v>OECD90</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Calculations'!$AZ$136:$AZ$182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xmlns:c15="http://schemas.microsoft.com/office/drawing/2012/chart">
                  <c:ext xmlns:c16="http://schemas.microsoft.com/office/drawing/2014/chart" uri="{C3380CC4-5D6E-409C-BE32-E72D297353CC}">
                    <c16:uniqueId val="{00000004-AB81-214C-9B6F-51DEC43164C3}"/>
                  </c:ext>
                </c:extLst>
              </c15:ser>
            </c15:filteredLineSeries>
            <c15:filteredLineSeries>
              <c15:ser>
                <c:idx val="5"/>
                <c:order val="2"/>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Calculations'!$BA$135</c15:sqref>
                        </c15:formulaRef>
                      </c:ext>
                    </c:extLst>
                    <c:strCache>
                      <c:ptCount val="1"/>
                      <c:pt idx="0">
                        <c:v>Eastern Europe</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Calculations'!$BA$136:$BA$182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xmlns:c15="http://schemas.microsoft.com/office/drawing/2012/chart">
                  <c:ext xmlns:c16="http://schemas.microsoft.com/office/drawing/2014/chart" uri="{C3380CC4-5D6E-409C-BE32-E72D297353CC}">
                    <c16:uniqueId val="{00000005-AB81-214C-9B6F-51DEC43164C3}"/>
                  </c:ext>
                </c:extLst>
              </c15:ser>
            </c15:filteredLineSeries>
            <c15:filteredLineSeries>
              <c15:ser>
                <c:idx val="6"/>
                <c:order val="3"/>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Calculations'!$BB$135</c15:sqref>
                        </c15:formulaRef>
                      </c:ext>
                    </c:extLst>
                    <c:strCache>
                      <c:ptCount val="1"/>
                      <c:pt idx="0">
                        <c:v>Asia (Sans Japan)</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Calculations'!$BB$136:$BB$182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xmlns:c15="http://schemas.microsoft.com/office/drawing/2012/chart">
                  <c:ext xmlns:c16="http://schemas.microsoft.com/office/drawing/2014/chart" uri="{C3380CC4-5D6E-409C-BE32-E72D297353CC}">
                    <c16:uniqueId val="{00000006-AB81-214C-9B6F-51DEC43164C3}"/>
                  </c:ext>
                </c:extLst>
              </c15:ser>
            </c15:filteredLineSeries>
            <c15:filteredLineSeries>
              <c15:ser>
                <c:idx val="7"/>
                <c:order val="4"/>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Calculations'!$BC$135</c15:sqref>
                        </c15:formulaRef>
                      </c:ext>
                    </c:extLst>
                    <c:strCache>
                      <c:ptCount val="1"/>
                      <c:pt idx="0">
                        <c:v>Middle East and Africa</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Calculations'!$BC$136:$BC$182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xmlns:c15="http://schemas.microsoft.com/office/drawing/2012/chart">
                  <c:ext xmlns:c16="http://schemas.microsoft.com/office/drawing/2014/chart" uri="{C3380CC4-5D6E-409C-BE32-E72D297353CC}">
                    <c16:uniqueId val="{00000007-AB81-214C-9B6F-51DEC43164C3}"/>
                  </c:ext>
                </c:extLst>
              </c15:ser>
            </c15:filteredLineSeries>
            <c15:filteredLineSeries>
              <c15:ser>
                <c:idx val="8"/>
                <c:order val="5"/>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Calculations'!$BD$135</c15:sqref>
                        </c15:formulaRef>
                      </c:ext>
                    </c:extLst>
                    <c:strCache>
                      <c:ptCount val="1"/>
                      <c:pt idx="0">
                        <c:v>Latin America</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Calculations'!$BD$136:$BD$182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xmlns:c15="http://schemas.microsoft.com/office/drawing/2012/chart">
                  <c:ext xmlns:c16="http://schemas.microsoft.com/office/drawing/2014/chart" uri="{C3380CC4-5D6E-409C-BE32-E72D297353CC}">
                    <c16:uniqueId val="{00000008-AB81-214C-9B6F-51DEC43164C3}"/>
                  </c:ext>
                </c:extLst>
              </c15:ser>
            </c15:filteredLineSeries>
            <c15:filteredLineSeries>
              <c15:ser>
                <c:idx val="9"/>
                <c:order val="6"/>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Calculations'!$BE$135</c15:sqref>
                        </c15:formulaRef>
                      </c:ext>
                    </c:extLst>
                    <c:strCache>
                      <c:ptCount val="1"/>
                      <c:pt idx="0">
                        <c:v>China</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Calculations'!$BE$136:$BE$166</c15:sqref>
                        </c15:formulaRef>
                      </c:ext>
                    </c:extLst>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1"/>
                <c:extLst xmlns:c15="http://schemas.microsoft.com/office/drawing/2012/chart">
                  <c:ext xmlns:c16="http://schemas.microsoft.com/office/drawing/2014/chart" uri="{C3380CC4-5D6E-409C-BE32-E72D297353CC}">
                    <c16:uniqueId val="{00000009-AB81-214C-9B6F-51DEC43164C3}"/>
                  </c:ext>
                </c:extLst>
              </c15:ser>
            </c15:filteredLineSeries>
            <c15:filteredLineSeries>
              <c15:ser>
                <c:idx val="10"/>
                <c:order val="7"/>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Calculations'!$BF$135</c15:sqref>
                        </c15:formulaRef>
                      </c:ext>
                    </c:extLst>
                    <c:strCache>
                      <c:ptCount val="1"/>
                      <c:pt idx="0">
                        <c:v>India</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Calculations'!$BF$136:$BF$166</c15:sqref>
                        </c15:formulaRef>
                      </c:ext>
                    </c:extLst>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1"/>
                <c:extLst xmlns:c15="http://schemas.microsoft.com/office/drawing/2012/chart">
                  <c:ext xmlns:c16="http://schemas.microsoft.com/office/drawing/2014/chart" uri="{C3380CC4-5D6E-409C-BE32-E72D297353CC}">
                    <c16:uniqueId val="{0000000A-AB81-214C-9B6F-51DEC43164C3}"/>
                  </c:ext>
                </c:extLst>
              </c15:ser>
            </c15:filteredLineSeries>
            <c15:filteredLineSeries>
              <c15:ser>
                <c:idx val="11"/>
                <c:order val="8"/>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Calculations'!$BG$135</c15:sqref>
                        </c15:formulaRef>
                      </c:ext>
                    </c:extLst>
                    <c:strCache>
                      <c:ptCount val="1"/>
                      <c:pt idx="0">
                        <c:v>EU</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Calculations'!$BG$136:$BG$166</c15:sqref>
                        </c15:formulaRef>
                      </c:ext>
                    </c:extLst>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1"/>
                <c:extLst xmlns:c15="http://schemas.microsoft.com/office/drawing/2012/chart">
                  <c:ext xmlns:c16="http://schemas.microsoft.com/office/drawing/2014/chart" uri="{C3380CC4-5D6E-409C-BE32-E72D297353CC}">
                    <c16:uniqueId val="{0000000B-AB81-214C-9B6F-51DEC43164C3}"/>
                  </c:ext>
                </c:extLst>
              </c15:ser>
            </c15:filteredLineSeries>
            <c15:filteredLineSeries>
              <c15:ser>
                <c:idx val="12"/>
                <c:order val="9"/>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Calculations'!$BH$135</c15:sqref>
                        </c15:formulaRef>
                      </c:ext>
                    </c:extLst>
                    <c:strCache>
                      <c:ptCount val="1"/>
                      <c:pt idx="0">
                        <c:v>USA</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Calculations'!$BH$136:$BH$166</c15:sqref>
                        </c15:formulaRef>
                      </c:ext>
                    </c:extLst>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1"/>
                <c:extLst xmlns:c15="http://schemas.microsoft.com/office/drawing/2012/chart">
                  <c:ext xmlns:c16="http://schemas.microsoft.com/office/drawing/2014/chart" uri="{C3380CC4-5D6E-409C-BE32-E72D297353CC}">
                    <c16:uniqueId val="{0000000C-AB81-214C-9B6F-51DEC43164C3}"/>
                  </c:ext>
                </c:extLst>
              </c15:ser>
            </c15:filteredLineSeries>
          </c:ext>
        </c:extLst>
      </c:lineChart>
      <c:catAx>
        <c:axId val="1085025488"/>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246495712813535"/>
              <c:y val="0.94144687747519329"/>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1085026032"/>
        <c:crossesAt val="0"/>
        <c:auto val="1"/>
        <c:lblAlgn val="ctr"/>
        <c:lblOffset val="100"/>
        <c:tickLblSkip val="5"/>
        <c:tickMarkSkip val="5"/>
        <c:noMultiLvlLbl val="0"/>
      </c:catAx>
      <c:valAx>
        <c:axId val="1085026032"/>
        <c:scaling>
          <c:orientation val="minMax"/>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GT CO2-eq</a:t>
                </a:r>
              </a:p>
            </c:rich>
          </c:tx>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1085025488"/>
        <c:crosses val="autoZero"/>
        <c:crossBetween val="between"/>
      </c:valAx>
    </c:plotArea>
    <c:legend>
      <c:legendPos val="r"/>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AutoResults!$BF$8</c:f>
          <c:strCache>
            <c:ptCount val="1"/>
            <c:pt idx="0">
              <c:v>World Operating Cost Reduction</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4271970127445421"/>
          <c:h val="0.72015440059202951"/>
        </c:manualLayout>
      </c:layout>
      <c:lineChart>
        <c:grouping val="standard"/>
        <c:varyColors val="0"/>
        <c:ser>
          <c:idx val="1"/>
          <c:order val="0"/>
          <c:tx>
            <c:strRef>
              <c:f>AutoResults!$BH$10</c:f>
              <c:strCache>
                <c:ptCount val="1"/>
                <c:pt idx="0">
                  <c:v>Plausible</c:v>
                </c:pt>
              </c:strCache>
            </c:strRef>
          </c:tx>
          <c:spPr>
            <a:ln>
              <a:solidFill>
                <a:srgbClr val="3571B6"/>
              </a:solidFill>
            </a:ln>
          </c:spPr>
          <c:marker>
            <c:symbol val="none"/>
          </c:marker>
          <c:cat>
            <c:numRef>
              <c:extLst>
                <c:ext xmlns:c15="http://schemas.microsoft.com/office/drawing/2012/chart" uri="{02D57815-91ED-43cb-92C2-25804820EDAC}">
                  <c15:fullRef>
                    <c15:sqref>AutoResults!$BF$11:$BF$57</c15:sqref>
                  </c15:fullRef>
                </c:ext>
              </c:extLst>
              <c:f>AutoResults!$BF$12:$BF$57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extLst>
                <c:ext xmlns:c15="http://schemas.microsoft.com/office/drawing/2012/chart" uri="{02D57815-91ED-43cb-92C2-25804820EDAC}">
                  <c15:fullRef>
                    <c15:sqref>AutoResults!$BH$12:$BH$57</c15:sqref>
                  </c15:fullRef>
                </c:ext>
              </c:extLst>
              <c:f>AutoResults!$BH$13:$BH$57</c:f>
              <c:numCache>
                <c:formatCode>_-* #\ ##0_-;\-* #\ ##0_-;_-* "-"??_-;_-@_-</c:formatCode>
                <c:ptCount val="45"/>
                <c:pt idx="0">
                  <c:v>0</c:v>
                </c:pt>
                <c:pt idx="1">
                  <c:v>0</c:v>
                </c:pt>
                <c:pt idx="2">
                  <c:v>0</c:v>
                </c:pt>
                <c:pt idx="3">
                  <c:v>287168187.79643947</c:v>
                </c:pt>
                <c:pt idx="4">
                  <c:v>418498892.28292429</c:v>
                </c:pt>
                <c:pt idx="5">
                  <c:v>590226138.86311531</c:v>
                </c:pt>
                <c:pt idx="6">
                  <c:v>765343362.62020111</c:v>
                </c:pt>
                <c:pt idx="7">
                  <c:v>926842254.15488243</c:v>
                </c:pt>
                <c:pt idx="8">
                  <c:v>1104365196.4635029</c:v>
                </c:pt>
                <c:pt idx="9">
                  <c:v>1304223452.2981164</c:v>
                </c:pt>
                <c:pt idx="10">
                  <c:v>1524555294.5669453</c:v>
                </c:pt>
                <c:pt idx="11">
                  <c:v>1763599301.4511595</c:v>
                </c:pt>
                <c:pt idx="12">
                  <c:v>2019702875.099977</c:v>
                </c:pt>
                <c:pt idx="13">
                  <c:v>2291323973.5588665</c:v>
                </c:pt>
                <c:pt idx="14">
                  <c:v>2581840836.6100597</c:v>
                </c:pt>
                <c:pt idx="15">
                  <c:v>2875482361.3085108</c:v>
                </c:pt>
                <c:pt idx="16">
                  <c:v>3185447382.6171541</c:v>
                </c:pt>
                <c:pt idx="17">
                  <c:v>3505768802.1984715</c:v>
                </c:pt>
                <c:pt idx="18">
                  <c:v>3835368203.6447396</c:v>
                </c:pt>
                <c:pt idx="19">
                  <c:v>4158617319.1203485</c:v>
                </c:pt>
                <c:pt idx="20">
                  <c:v>4474563947.2101574</c:v>
                </c:pt>
                <c:pt idx="21">
                  <c:v>4782307273.8335075</c:v>
                </c:pt>
                <c:pt idx="22">
                  <c:v>5080990996.7395306</c:v>
                </c:pt>
                <c:pt idx="23">
                  <c:v>5338387503.7779522</c:v>
                </c:pt>
                <c:pt idx="24">
                  <c:v>5563377218.8442383</c:v>
                </c:pt>
                <c:pt idx="25">
                  <c:v>5776912681.7932911</c:v>
                </c:pt>
                <c:pt idx="26">
                  <c:v>5951121652.3001099</c:v>
                </c:pt>
                <c:pt idx="27">
                  <c:v>6121761071.0102654</c:v>
                </c:pt>
                <c:pt idx="28">
                  <c:v>6271436055.2766981</c:v>
                </c:pt>
                <c:pt idx="29">
                  <c:v>6418953694.2616081</c:v>
                </c:pt>
                <c:pt idx="30">
                  <c:v>6577238403.2049389</c:v>
                </c:pt>
                <c:pt idx="31">
                  <c:v>6735430205.7200699</c:v>
                </c:pt>
                <c:pt idx="32">
                  <c:v>6898525386.5047226</c:v>
                </c:pt>
                <c:pt idx="33">
                  <c:v>7067556164.985589</c:v>
                </c:pt>
                <c:pt idx="34">
                  <c:v>7254038842.9038706</c:v>
                </c:pt>
                <c:pt idx="35">
                  <c:v>7254038842.9038706</c:v>
                </c:pt>
                <c:pt idx="36">
                  <c:v>7254038842.9038706</c:v>
                </c:pt>
                <c:pt idx="37">
                  <c:v>7254038842.9038706</c:v>
                </c:pt>
                <c:pt idx="38">
                  <c:v>7254038842.9038706</c:v>
                </c:pt>
                <c:pt idx="39">
                  <c:v>7254038842.9038706</c:v>
                </c:pt>
                <c:pt idx="40">
                  <c:v>7254038842.9038706</c:v>
                </c:pt>
                <c:pt idx="41">
                  <c:v>7254038842.9038706</c:v>
                </c:pt>
                <c:pt idx="42">
                  <c:v>7254038842.9038706</c:v>
                </c:pt>
                <c:pt idx="43">
                  <c:v>7254038842.9038706</c:v>
                </c:pt>
                <c:pt idx="44">
                  <c:v>7254038842.9038706</c:v>
                </c:pt>
              </c:numCache>
            </c:numRef>
          </c:val>
          <c:smooth val="0"/>
          <c:extLst>
            <c:ext xmlns:c16="http://schemas.microsoft.com/office/drawing/2014/chart" uri="{C3380CC4-5D6E-409C-BE32-E72D297353CC}">
              <c16:uniqueId val="{00000000-B024-824F-ACAA-7B0F71BCBCD1}"/>
            </c:ext>
          </c:extLst>
        </c:ser>
        <c:ser>
          <c:idx val="2"/>
          <c:order val="1"/>
          <c:tx>
            <c:strRef>
              <c:f>AutoResults!$BI$10</c:f>
              <c:strCache>
                <c:ptCount val="1"/>
                <c:pt idx="0">
                  <c:v>Drawdown</c:v>
                </c:pt>
              </c:strCache>
            </c:strRef>
          </c:tx>
          <c:spPr>
            <a:ln>
              <a:solidFill>
                <a:srgbClr val="6A9FDD"/>
              </a:solidFill>
            </a:ln>
          </c:spPr>
          <c:marker>
            <c:symbol val="none"/>
          </c:marker>
          <c:cat>
            <c:numRef>
              <c:extLst>
                <c:ext xmlns:c15="http://schemas.microsoft.com/office/drawing/2012/chart" uri="{02D57815-91ED-43cb-92C2-25804820EDAC}">
                  <c15:fullRef>
                    <c15:sqref>AutoResults!$BF$11:$BF$57</c15:sqref>
                  </c15:fullRef>
                </c:ext>
              </c:extLst>
              <c:f>AutoResults!$BF$12:$BF$57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extLst>
                <c:ext xmlns:c15="http://schemas.microsoft.com/office/drawing/2012/chart" uri="{02D57815-91ED-43cb-92C2-25804820EDAC}">
                  <c15:fullRef>
                    <c15:sqref>AutoResults!$BI$12:$BI$57</c15:sqref>
                  </c15:fullRef>
                </c:ext>
              </c:extLst>
              <c:f>AutoResults!$BI$13:$BI$57</c:f>
              <c:numCache>
                <c:formatCode>_-* #\ ##0_-;\-* #\ ##0_-;_-* "-"??_-;_-@_-</c:formatCode>
                <c:ptCount val="45"/>
                <c:pt idx="0">
                  <c:v>0</c:v>
                </c:pt>
                <c:pt idx="1">
                  <c:v>0</c:v>
                </c:pt>
                <c:pt idx="2">
                  <c:v>0</c:v>
                </c:pt>
                <c:pt idx="3">
                  <c:v>1158636648.8510766</c:v>
                </c:pt>
                <c:pt idx="4">
                  <c:v>1512139304.9678481</c:v>
                </c:pt>
                <c:pt idx="5">
                  <c:v>1904691772.1770978</c:v>
                </c:pt>
                <c:pt idx="6">
                  <c:v>2298871347.857914</c:v>
                </c:pt>
                <c:pt idx="7">
                  <c:v>2677253584.9069042</c:v>
                </c:pt>
                <c:pt idx="8">
                  <c:v>3069064728.6163177</c:v>
                </c:pt>
                <c:pt idx="9">
                  <c:v>3480199904.0341043</c:v>
                </c:pt>
                <c:pt idx="10">
                  <c:v>3908381246.3644028</c:v>
                </c:pt>
                <c:pt idx="11">
                  <c:v>4351431196.0842762</c:v>
                </c:pt>
                <c:pt idx="12">
                  <c:v>4807281017.6388474</c:v>
                </c:pt>
                <c:pt idx="13">
                  <c:v>5273972531.3694925</c:v>
                </c:pt>
                <c:pt idx="14">
                  <c:v>5754467839.3543453</c:v>
                </c:pt>
                <c:pt idx="15">
                  <c:v>6232579700.9442711</c:v>
                </c:pt>
                <c:pt idx="16">
                  <c:v>6721090813.3981094</c:v>
                </c:pt>
                <c:pt idx="17">
                  <c:v>7213617940.6742287</c:v>
                </c:pt>
                <c:pt idx="18">
                  <c:v>7708666528.6608219</c:v>
                </c:pt>
                <c:pt idx="19">
                  <c:v>8190192171.8181801</c:v>
                </c:pt>
                <c:pt idx="20">
                  <c:v>8656826531.0270691</c:v>
                </c:pt>
                <c:pt idx="21">
                  <c:v>9107252654.5027428</c:v>
                </c:pt>
                <c:pt idx="22">
                  <c:v>9540198102.2902222</c:v>
                </c:pt>
                <c:pt idx="23">
                  <c:v>9923019124.5351486</c:v>
                </c:pt>
                <c:pt idx="24">
                  <c:v>10264180007.428879</c:v>
                </c:pt>
                <c:pt idx="25">
                  <c:v>10584217153.122217</c:v>
                </c:pt>
                <c:pt idx="26">
                  <c:v>10854842183.586082</c:v>
                </c:pt>
                <c:pt idx="27">
                  <c:v>11111395901.76195</c:v>
                </c:pt>
                <c:pt idx="28">
                  <c:v>11336067287.298656</c:v>
                </c:pt>
                <c:pt idx="29">
                  <c:v>11547247291.654305</c:v>
                </c:pt>
                <c:pt idx="30">
                  <c:v>11757444192.364737</c:v>
                </c:pt>
                <c:pt idx="31">
                  <c:v>11955381875.339241</c:v>
                </c:pt>
                <c:pt idx="32">
                  <c:v>12145640487.571449</c:v>
                </c:pt>
                <c:pt idx="33">
                  <c:v>12328836110.78396</c:v>
                </c:pt>
                <c:pt idx="34">
                  <c:v>12516068909.013878</c:v>
                </c:pt>
                <c:pt idx="35">
                  <c:v>12516068909.013878</c:v>
                </c:pt>
                <c:pt idx="36">
                  <c:v>12516068909.013878</c:v>
                </c:pt>
                <c:pt idx="37">
                  <c:v>12516068909.013878</c:v>
                </c:pt>
                <c:pt idx="38">
                  <c:v>12516068909.013878</c:v>
                </c:pt>
                <c:pt idx="39">
                  <c:v>12516068909.013878</c:v>
                </c:pt>
                <c:pt idx="40">
                  <c:v>12516068909.013878</c:v>
                </c:pt>
                <c:pt idx="41">
                  <c:v>12516068909.013878</c:v>
                </c:pt>
                <c:pt idx="42">
                  <c:v>12516068909.013878</c:v>
                </c:pt>
                <c:pt idx="43">
                  <c:v>12516068909.013878</c:v>
                </c:pt>
                <c:pt idx="44">
                  <c:v>12516068909.013878</c:v>
                </c:pt>
              </c:numCache>
            </c:numRef>
          </c:val>
          <c:smooth val="0"/>
          <c:extLst>
            <c:ext xmlns:c16="http://schemas.microsoft.com/office/drawing/2014/chart" uri="{C3380CC4-5D6E-409C-BE32-E72D297353CC}">
              <c16:uniqueId val="{00000001-B024-824F-ACAA-7B0F71BCBCD1}"/>
            </c:ext>
          </c:extLst>
        </c:ser>
        <c:ser>
          <c:idx val="3"/>
          <c:order val="2"/>
          <c:tx>
            <c:strRef>
              <c:f>AutoResults!$BJ$10</c:f>
              <c:strCache>
                <c:ptCount val="1"/>
                <c:pt idx="0">
                  <c:v>Optimum</c:v>
                </c:pt>
              </c:strCache>
            </c:strRef>
          </c:tx>
          <c:spPr>
            <a:ln>
              <a:solidFill>
                <a:srgbClr val="B5D5FA"/>
              </a:solidFill>
            </a:ln>
          </c:spPr>
          <c:marker>
            <c:symbol val="none"/>
          </c:marker>
          <c:cat>
            <c:numRef>
              <c:extLst>
                <c:ext xmlns:c15="http://schemas.microsoft.com/office/drawing/2012/chart" uri="{02D57815-91ED-43cb-92C2-25804820EDAC}">
                  <c15:fullRef>
                    <c15:sqref>AutoResults!$BF$11:$BF$57</c15:sqref>
                  </c15:fullRef>
                </c:ext>
              </c:extLst>
              <c:f>AutoResults!$BF$12:$BF$57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extLst>
                <c:ext xmlns:c15="http://schemas.microsoft.com/office/drawing/2012/chart" uri="{02D57815-91ED-43cb-92C2-25804820EDAC}">
                  <c15:fullRef>
                    <c15:sqref>AutoResults!$BJ$12:$BJ$57</c15:sqref>
                  </c15:fullRef>
                </c:ext>
              </c:extLst>
              <c:f>AutoResults!$BJ$13:$BJ$57</c:f>
              <c:numCache>
                <c:formatCode>_-* #\ ##0_-;\-* #\ ##0_-;_-* "-"??_-;_-@_-</c:formatCode>
                <c:ptCount val="45"/>
                <c:pt idx="0">
                  <c:v>0</c:v>
                </c:pt>
                <c:pt idx="1">
                  <c:v>0</c:v>
                </c:pt>
                <c:pt idx="2">
                  <c:v>0</c:v>
                </c:pt>
                <c:pt idx="3">
                  <c:v>1158636648.8510766</c:v>
                </c:pt>
                <c:pt idx="4">
                  <c:v>1512139304.9678481</c:v>
                </c:pt>
                <c:pt idx="5">
                  <c:v>1904691772.1770978</c:v>
                </c:pt>
                <c:pt idx="6">
                  <c:v>2298871347.857914</c:v>
                </c:pt>
                <c:pt idx="7">
                  <c:v>2677253584.9069042</c:v>
                </c:pt>
                <c:pt idx="8">
                  <c:v>3069064728.6163177</c:v>
                </c:pt>
                <c:pt idx="9">
                  <c:v>3480199904.0341043</c:v>
                </c:pt>
                <c:pt idx="10">
                  <c:v>3908381246.3644028</c:v>
                </c:pt>
                <c:pt idx="11">
                  <c:v>4351431196.0842762</c:v>
                </c:pt>
                <c:pt idx="12">
                  <c:v>4807281017.6388474</c:v>
                </c:pt>
                <c:pt idx="13">
                  <c:v>5273972531.3694925</c:v>
                </c:pt>
                <c:pt idx="14">
                  <c:v>5754467839.3543453</c:v>
                </c:pt>
                <c:pt idx="15">
                  <c:v>6232579700.9442711</c:v>
                </c:pt>
                <c:pt idx="16">
                  <c:v>6721090813.3981094</c:v>
                </c:pt>
                <c:pt idx="17">
                  <c:v>7213617940.6742287</c:v>
                </c:pt>
                <c:pt idx="18">
                  <c:v>7708666528.6608219</c:v>
                </c:pt>
                <c:pt idx="19">
                  <c:v>8190192171.8181801</c:v>
                </c:pt>
                <c:pt idx="20">
                  <c:v>8656826531.0270691</c:v>
                </c:pt>
                <c:pt idx="21">
                  <c:v>9107252654.5027428</c:v>
                </c:pt>
                <c:pt idx="22">
                  <c:v>9540198102.2902222</c:v>
                </c:pt>
                <c:pt idx="23">
                  <c:v>9923019124.5351486</c:v>
                </c:pt>
                <c:pt idx="24">
                  <c:v>10264180007.428879</c:v>
                </c:pt>
                <c:pt idx="25">
                  <c:v>10584217153.122217</c:v>
                </c:pt>
                <c:pt idx="26">
                  <c:v>10854842183.586082</c:v>
                </c:pt>
                <c:pt idx="27">
                  <c:v>11111395901.76195</c:v>
                </c:pt>
                <c:pt idx="28">
                  <c:v>11336067287.298656</c:v>
                </c:pt>
                <c:pt idx="29">
                  <c:v>11547247291.654305</c:v>
                </c:pt>
                <c:pt idx="30">
                  <c:v>11757444192.364737</c:v>
                </c:pt>
                <c:pt idx="31">
                  <c:v>11955381875.339241</c:v>
                </c:pt>
                <c:pt idx="32">
                  <c:v>12145640487.571449</c:v>
                </c:pt>
                <c:pt idx="33">
                  <c:v>12328836110.78396</c:v>
                </c:pt>
                <c:pt idx="34">
                  <c:v>12516068909.013878</c:v>
                </c:pt>
                <c:pt idx="35">
                  <c:v>12516068909.013878</c:v>
                </c:pt>
                <c:pt idx="36">
                  <c:v>12516068909.013878</c:v>
                </c:pt>
                <c:pt idx="37">
                  <c:v>12516068909.013878</c:v>
                </c:pt>
                <c:pt idx="38">
                  <c:v>12516068909.013878</c:v>
                </c:pt>
                <c:pt idx="39">
                  <c:v>12516068909.013878</c:v>
                </c:pt>
                <c:pt idx="40">
                  <c:v>12516068909.013878</c:v>
                </c:pt>
                <c:pt idx="41">
                  <c:v>12516068909.013878</c:v>
                </c:pt>
                <c:pt idx="42">
                  <c:v>12516068909.013878</c:v>
                </c:pt>
                <c:pt idx="43">
                  <c:v>12516068909.013878</c:v>
                </c:pt>
                <c:pt idx="44">
                  <c:v>12516068909.013878</c:v>
                </c:pt>
              </c:numCache>
            </c:numRef>
          </c:val>
          <c:smooth val="0"/>
          <c:extLst>
            <c:ext xmlns:c16="http://schemas.microsoft.com/office/drawing/2014/chart" uri="{C3380CC4-5D6E-409C-BE32-E72D297353CC}">
              <c16:uniqueId val="{00000002-B024-824F-ACAA-7B0F71BCBCD1}"/>
            </c:ext>
          </c:extLst>
        </c:ser>
        <c:dLbls>
          <c:showLegendKey val="0"/>
          <c:showVal val="0"/>
          <c:showCatName val="0"/>
          <c:showSerName val="0"/>
          <c:showPercent val="0"/>
          <c:showBubbleSize val="0"/>
        </c:dLbls>
        <c:smooth val="0"/>
        <c:axId val="-482250048"/>
        <c:axId val="-482260384"/>
        <c:extLst/>
      </c:lineChart>
      <c:catAx>
        <c:axId val="-482250048"/>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3836708683019554"/>
              <c:y val="0.94298000068577048"/>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82260384"/>
        <c:crossesAt val="0"/>
        <c:auto val="1"/>
        <c:lblAlgn val="ctr"/>
        <c:lblOffset val="100"/>
        <c:tickLblSkip val="5"/>
        <c:tickMarkSkip val="5"/>
        <c:noMultiLvlLbl val="0"/>
      </c:catAx>
      <c:valAx>
        <c:axId val="-482260384"/>
        <c:scaling>
          <c:orientation val="minMax"/>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 Billion US$2014</a:t>
                </a:r>
              </a:p>
            </c:rich>
          </c:tx>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82250048"/>
        <c:crosses val="autoZero"/>
        <c:crossBetween val="between"/>
        <c:dispUnits>
          <c:builtInUnit val="billions"/>
        </c:dispUnits>
      </c:valAx>
    </c:plotArea>
    <c:legend>
      <c:legendPos val="r"/>
      <c:layout>
        <c:manualLayout>
          <c:xMode val="edge"/>
          <c:yMode val="edge"/>
          <c:x val="0.78721468402992245"/>
          <c:y val="0.27668875047650093"/>
          <c:w val="0.21278528455547996"/>
          <c:h val="0.38950472581974943"/>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IREa182</b:Tag>
    <b:SourceType>Report</b:SourceType>
    <b:Guid>{639049AB-C607-4383-9E82-DD7BCAFECA3E}</b:Guid>
    <b:Author>
      <b:Author>
        <b:Corporate>IRENA</b:Corporate>
      </b:Author>
    </b:Author>
    <b:Title>Power Generation Costs in 2017; retrieved on 25 November 2018 from https://www.irena.org/publications/2018/Jan/Renewable-power-generation-costs-in-2017</b:Title>
    <b:Year>2018b</b:Year>
    <b:Publisher>IRENA</b:Publisher>
    <b:City>Abu Dhabi</b:City>
    <b:RefOrder>1</b:RefOrder>
  </b:Source>
  <b:Source>
    <b:Tag>Isl18</b:Tag>
    <b:SourceType>JournalArticle</b:SourceType>
    <b:Guid>{D4E1CCE8-7CD5-49D6-B7E9-6CE6160A11F1}</b:Guid>
    <b:Author>
      <b:Author>
        <b:NameList>
          <b:Person>
            <b:Last>Islam M T.</b:Last>
            <b:First>Huda</b:First>
            <b:Middle>N., Abdulla A B., Saidur R.,</b:Middle>
          </b:Person>
        </b:NameList>
      </b:Author>
    </b:Author>
    <b:Title>A comprehensive review of state-of-the-art concentrating solar power (CSP) technologies: Current status and research trends</b:Title>
    <b:JournalName>Renewable and Sustainable Energy Reviews</b:JournalName>
    <b:Year>2018</b:Year>
    <b:Pages>987-1018</b:Pages>
    <b:RefOrder>2</b:RefOrder>
  </b:Source>
  <b:Source>
    <b:Tag>csp19</b:Tag>
    <b:SourceType>DocumentFromInternetSite</b:SourceType>
    <b:Guid>{9E10556F-1568-43FB-931E-A450FD9FC487}</b:Guid>
    <b:Title>HELIOSCSP : Solar Thermal News</b:Title>
    <b:Year>2019</b:Year>
    <b:InternetSiteTitle>http://helioscsp.com/china-concentrated-solar-power-pilot-projects-development/</b:InternetSiteTitle>
    <b:Month>January</b:Month>
    <b:Day>8</b:Day>
    <b:URL>http://helioscsp.com/china-concentrated-solar-power-pilot-projects-development/</b:URL>
    <b:Author>
      <b:Author>
        <b:Corporate>CSPFOCUS</b:Corporate>
      </b:Author>
    </b:Author>
    <b:RefOrder>5</b:RefOrder>
  </b:Source>
  <b:Source>
    <b:Tag>REN181</b:Tag>
    <b:SourceType>Report</b:SourceType>
    <b:Guid>{28B8C3BC-1529-4769-87B9-5E8EB8C1AA71}</b:Guid>
    <b:Author>
      <b:Author>
        <b:Corporate>REN21</b:Corporate>
      </b:Author>
    </b:Author>
    <b:Title>Renewables 2018 : Global Status Report</b:Title>
    <b:Year>2018</b:Year>
    <b:Publisher>REN21 Secretariat</b:Publisher>
    <b:City>Paris</b:City>
    <b:RefOrder>7</b:RefOrder>
  </b:Source>
  <b:Source>
    <b:Tag>IEA191</b:Tag>
    <b:SourceType>DocumentFromInternetSite</b:SourceType>
    <b:Guid>{69CE0086-F170-4ADF-9D83-B2EFF05D3C48}</b:Guid>
    <b:Author>
      <b:Author>
        <b:Corporate>IEA</b:Corporate>
      </b:Author>
    </b:Author>
    <b:Title>Statistics : Global energy data</b:Title>
    <b:InternetSiteTitle>IEA</b:InternetSiteTitle>
    <b:Year>2019</b:Year>
    <b:Month>January</b:Month>
    <b:Day>10</b:Day>
    <b:URL>https://www.iea.org/statistics/?country=WORLD&amp;year=2016&amp;category=Key%20indicators&amp;indicator=undefined&amp;mode=chart&amp;categoryBrowse=false&amp;dataTable=ELECTRICITYANDHEAT&amp;showDataTable=true</b:URL>
    <b:RefOrder>17</b:RefOrder>
  </b:Source>
  <b:Source>
    <b:Tag>Wor16</b:Tag>
    <b:SourceType>Report</b:SourceType>
    <b:Guid>{052C1808-4AD1-4336-ADC0-9B220423D9D0}</b:Guid>
    <b:Title>World Energy Resources : Solar-2016</b:Title>
    <b:Year>2016</b:Year>
    <b:Author>
      <b:Author>
        <b:Corporate>World Energy Council</b:Corporate>
      </b:Author>
    </b:Author>
    <b:Publisher>World Energy Council</b:Publisher>
    <b:City>London</b:City>
    <b:RefOrder>4</b:RefOrder>
  </b:Source>
  <b:Source>
    <b:Tag>IEA18a</b:Tag>
    <b:SourceType>Report</b:SourceType>
    <b:Guid>{22B8046F-BFB1-4491-8E06-D0130D724339}</b:Guid>
    <b:Title>Renewables 2018 ; retrieved from https://www.iea.org/renewables2018/</b:Title>
    <b:Year>2018c</b:Year>
    <b:Author>
      <b:Author>
        <b:Corporate>IEA</b:Corporate>
      </b:Author>
    </b:Author>
    <b:Publisher>IEA</b:Publisher>
    <b:City>Paris</b:City>
    <b:RefOrder>6</b:RefOrder>
  </b:Source>
  <b:Source>
    <b:Tag>Oti16</b:Tag>
    <b:SourceType>ConferenceProceedings</b:SourceType>
    <b:Guid>{94BD4711-84C1-469A-86A3-136A3B9FBBFB}</b:Guid>
    <b:Title>An analysis of key environmental and social risks in the development of concentrated solar power projects</b:Title>
    <b:Year>2016</b:Year>
    <b:Publisher>SolarPACES</b:Publisher>
    <b:Author>
      <b:Author>
        <b:NameList>
          <b:Person>
            <b:Last>Otiento</b:Last>
            <b:First>G.A.</b:First>
            <b:Middle>&amp; Loosen, A.E.</b:Middle>
          </b:Person>
        </b:NameList>
      </b:Author>
    </b:Author>
    <b:Pages>160012</b:Pages>
    <b:ConferenceName>AIP Conference Proceedings</b:ConferenceName>
    <b:URL>https://aip.scitation.org/doi/pdf/10.1063/1.4949253?class=pdf</b:URL>
    <b:RefOrder>9</b:RefOrder>
  </b:Source>
  <b:Source>
    <b:Tag>IEA171</b:Tag>
    <b:SourceType>Report</b:SourceType>
    <b:Guid>{A12D4A2B-773A-4F38-8A53-6CECBF6E5BBB}</b:Guid>
    <b:Author>
      <b:Author>
        <b:Corporate>IEA</b:Corporate>
      </b:Author>
    </b:Author>
    <b:Title>Energy Technology Perspectives 2017 : Catalysing energy technology transformations; retrieved from : https://www.iea.org/etp2017/</b:Title>
    <b:Year>2017</b:Year>
    <b:Publisher>International Energy Agency</b:Publisher>
    <b:City>Paris</b:City>
    <b:RefOrder>10</b:RefOrder>
  </b:Source>
  <b:Source>
    <b:Tag>Ram17</b:Tag>
    <b:SourceType>Report</b:SourceType>
    <b:Guid>{D2D53C9A-C002-4562-939F-86E7458A86DD}</b:Guid>
    <b:Author>
      <b:Author>
        <b:NameList>
          <b:Person>
            <b:Last>Ram</b:Last>
            <b:First>M.,</b:First>
            <b:Middle>Bogdanov, D., Aghahosseini, A., Oyewo, A.S., Gulagi, A., Child, M., Fell, H.J. &amp; Breyer, C.</b:Middle>
          </b:Person>
        </b:NameList>
      </b:Author>
    </b:Author>
    <b:Title>Global Energy System based on 100% Renewable Energy - Power Sector</b:Title>
    <b:Year>2017</b:Year>
    <b:Publisher>LUT and EnergyWatchGroup</b:Publisher>
    <b:City>Utrecht</b:City>
    <b:RefOrder>18</b:RefOrder>
  </b:Source>
  <b:Source>
    <b:Tag>Phi</b:Tag>
    <b:SourceType>Report</b:SourceType>
    <b:Guid>{7A04A18D-4CF6-449D-9B47-8AC791689713}</b:Guid>
    <b:Author>
      <b:Author>
        <b:NameList>
          <b:Person>
            <b:Last>Philipps</b:Last>
            <b:First>D.S.,</b:First>
            <b:Middle>et al</b:Middle>
          </b:Person>
        </b:NameList>
      </b:Author>
    </b:Author>
    <b:Title>Photovoltaics Report 47</b:Title>
    <b:Year>2015</b:Year>
    <b:RefOrder>19</b:RefOrder>
  </b:Source>
  <b:Source>
    <b:Tag>Ram171</b:Tag>
    <b:SourceType>Report</b:SourceType>
    <b:Guid>{2A03E7CF-F673-4910-A22A-D96E7B8CAFE5}</b:Guid>
    <b:Author>
      <b:Author>
        <b:NameList>
          <b:Person>
            <b:Last>Ram M.</b:Last>
            <b:First>Bogdanov</b:First>
            <b:Middle>D., Aghahosseini A., Oyewo A S., Gulagi A., Child M., Fell H-J., Breyer C.</b:Middle>
          </b:Person>
        </b:NameList>
      </b:Author>
    </b:Author>
    <b:Title>Global Energy System Based on 100% Renewable Energy  - Power Sector</b:Title>
    <b:Year>2017</b:Year>
    <b:Publisher>LUT and Energy Watch Group</b:Publisher>
    <b:City>Berlin</b:City>
    <b:RefOrder>20</b:RefOrder>
  </b:Source>
  <b:Source>
    <b:Tag>Pla16</b:Tag>
    <b:SourceType>ConferenceProceedings</b:SourceType>
    <b:Guid>{648B9554-4056-4472-BAC0-4B96EC97613D}</b:Guid>
    <b:Title>A learning curve for solar thermal power</b:Title>
    <b:Year>2016</b:Year>
    <b:Publisher>American Institute of Physics</b:Publisher>
    <b:Author>
      <b:Author>
        <b:NameList>
          <b:Person>
            <b:Last>Platzer</b:Last>
            <b:First>W</b:First>
            <b:Middle>J., Dinter, F.</b:Middle>
          </b:Person>
        </b:NameList>
      </b:Author>
    </b:Author>
    <b:ConferenceName>AIP Conference</b:ConferenceName>
    <b:URL> http://aip.scitation.org/toc/apc/1734/1</b:URL>
    <b:DOI> doi: 10.1063/1.4949254</b:DOI>
    <b:RefOrder>12</b:RefOrder>
  </b:Source>
  <b:Source>
    <b:Tag>Pit17</b:Tag>
    <b:SourceType>JournalArticle</b:SourceType>
    <b:Guid>{53A7D392-3A95-40E4-87DE-1A9A007FF017}</b:Guid>
    <b:Author>
      <b:Author>
        <b:NameList>
          <b:Person>
            <b:Last>Pitz-Paal</b:Last>
            <b:First>R.</b:First>
          </b:Person>
        </b:NameList>
      </b:Author>
    </b:Author>
    <b:Title>Concentrating solar power: Still small but learning fast</b:Title>
    <b:JournalName>Nature Energy</b:JournalName>
    <b:Year>2017</b:Year>
    <b:RefOrder>21</b:RefOrder>
  </b:Source>
  <b:Source>
    <b:Tag>Lil17</b:Tag>
    <b:SourceType>JournalArticle</b:SourceType>
    <b:Guid>{4580D094-E0C5-4933-9563-7CC017B0AD52}</b:Guid>
    <b:Title>Empirically observed learning rates for concentrating solar power and their responses to regime change</b:Title>
    <b:Year>2017</b:Year>
    <b:Author>
      <b:Author>
        <b:NameList>
          <b:Person>
            <b:Last>Lilliestam</b:Last>
            <b:First>J.</b:First>
            <b:Middle>et al.</b:Middle>
          </b:Person>
        </b:NameList>
      </b:Author>
    </b:Author>
    <b:JournalName>Nature Energy</b:JournalName>
    <b:Volume>2</b:Volume>
    <b:Issue>7</b:Issue>
    <b:URL> https://dx.doi.org/10.1038/ nenergy.2017.94.</b:URL>
    <b:DOI> dx.doi.org/10.1038/ nenergy.2017.94.</b:DOI>
    <b:RefOrder>15</b:RefOrder>
  </b:Source>
  <b:Source>
    <b:Tag>Nei08</b:Tag>
    <b:SourceType>JournalArticle</b:SourceType>
    <b:Guid>{3BB06C73-717D-4FDD-AD65-A2955833955C}</b:Guid>
    <b:Author>
      <b:Author>
        <b:NameList>
          <b:Person>
            <b:Last>Neij</b:Last>
            <b:First>L.</b:First>
          </b:Person>
        </b:NameList>
      </b:Author>
    </b:Author>
    <b:Title>Cost development of future technologies for power generation: A study based on experience curves and complementary bottom-up assessments</b:Title>
    <b:JournalName>Energy Policy</b:JournalName>
    <b:Year>2008</b:Year>
    <b:Pages>2200-2211</b:Pages>
    <b:RefOrder>22</b:RefOrder>
  </b:Source>
  <b:Source>
    <b:Tag>Pra17</b:Tag>
    <b:SourceType>JournalArticle</b:SourceType>
    <b:Guid>{5B85B103-A797-4312-9C8B-897C379E9DE7}</b:Guid>
    <b:Author>
      <b:Author>
        <b:NameList>
          <b:Person>
            <b:Last>Pramanik</b:Last>
            <b:First>S.</b:First>
            <b:Middle>&amp; Ravikri, R.V.</b:Middle>
          </b:Person>
        </b:NameList>
      </b:Author>
    </b:Author>
    <b:Title>A review of concentrated solar power hybrid technologies</b:Title>
    <b:JournalName>Applied Thermal Engineering</b:JournalName>
    <b:Year>2017</b:Year>
    <b:Pages>602-637</b:Pages>
    <b:RefOrder>8</b:RefOrder>
  </b:Source>
  <b:Source>
    <b:Tag>Sku11</b:Tag>
    <b:SourceType>JournalArticle</b:SourceType>
    <b:Guid>{3D063EBF-9B7A-4481-9787-50BC4082C571}</b:Guid>
    <b:Author>
      <b:Author>
        <b:NameList>
          <b:Person>
            <b:Last>Skumanich</b:Last>
            <b:First>A.</b:First>
          </b:Person>
        </b:NameList>
      </b:Author>
    </b:Author>
    <b:Title>CSP at crossroads</b:Title>
    <b:JournalName>Renewable Energy Focus</b:JournalName>
    <b:Year>2011</b:Year>
    <b:Pages>52-55</b:Pages>
    <b:Month>Jan-Feb</b:Month>
    <b:Volume>12</b:Volume>
    <b:Issue>1</b:Issue>
    <b:RefOrder>3</b:RefOrder>
  </b:Source>
  <b:Source>
    <b:Tag>Wor</b:Tag>
    <b:SourceType>Report</b:SourceType>
    <b:Guid>{A9B2EFF9-6C9D-4DF7-8766-EEE3EF95EE7D}</b:Guid>
    <b:Author>
      <b:Author>
        <b:Corporate>World Bank</b:Corporate>
      </b:Author>
    </b:Author>
    <b:Title>CSP : Solar Resource Assessment</b:Title>
    <b:Publisher>World Bank</b:Publisher>
    <b:RefOrder>23</b:RefOrder>
  </b:Source>
  <b:Source>
    <b:Tag>Placeholder1</b:Tag>
    <b:SourceType>Report</b:SourceType>
    <b:Guid>{40B85F02-999C-4521-A2AE-CA4B1C2491B8}</b:Guid>
    <b:Author>
      <b:Author>
        <b:NameList>
          <b:Person>
            <b:Last>Ram</b:Last>
            <b:First>M.</b:First>
            <b:Middle>et al</b:Middle>
          </b:Person>
        </b:NameList>
      </b:Author>
    </b:Author>
    <b:Title>Global Energy System based on 100% Renewable Energy - Power Sector</b:Title>
    <b:Year>2017</b:Year>
    <b:Publisher>LUT and EnergyWatchGroup</b:Publisher>
    <b:RefOrder>11</b:RefOrder>
  </b:Source>
  <b:Source>
    <b:Tag>IRE181</b:Tag>
    <b:SourceType>Report</b:SourceType>
    <b:Guid>{F123F9A2-99C9-4283-8EA4-ED79E971FC14}</b:Guid>
    <b:Author>
      <b:Author>
        <b:Corporate>IRENA</b:Corporate>
      </b:Author>
    </b:Author>
    <b:Title>Global Energy Transformation : A Roadmap to 2050; retrieved on 15 November 2018 from https://www.irena.org/-/media/Files/IRENA/Agency/Publication/2018/Apr/IRENA_Report_GET_2018.pdf</b:Title>
    <b:Year>2018d</b:Year>
    <b:Publisher>IRENA</b:Publisher>
    <b:City>Abu Dhabi</b:City>
    <b:RefOrder>24</b:RefOrder>
  </b:Source>
  <b:Source>
    <b:Tag>NRE12</b:Tag>
    <b:SourceType>Report</b:SourceType>
    <b:Guid>{BAA7DC88-B29E-4F93-B69B-B557CBA84C9F}</b:Guid>
    <b:Author>
      <b:Author>
        <b:Corporate>NREL</b:Corporate>
      </b:Author>
    </b:Author>
    <b:Title>Life Cycle Greenhouse Gas Emissions from Concentrating Solar Power</b:Title>
    <b:Year>2012</b:Year>
    <b:Publisher>NREL</b:Publisher>
    <b:City>Golden</b:City>
    <b:RefOrder>25</b:RefOrder>
  </b:Source>
  <b:Source>
    <b:Tag>Kom17</b:Tag>
    <b:SourceType>JournalArticle</b:SourceType>
    <b:Guid>{EA0EE54A-FB29-41F2-B8BC-232F6C7A77DC}</b:Guid>
    <b:Title>Review of the Life Cycle Greenhouse Gas Emissions from Different Photovoltaic and Concentrating Solar Power Electricity Generation Systems</b:Title>
    <b:Year>2017</b:Year>
    <b:Publisher>MDPI</b:Publisher>
    <b:City>Prairie View</b:City>
    <b:Author>
      <b:Author>
        <b:NameList>
          <b:Person>
            <b:Last>Kommalapati R.</b:Last>
            <b:First>Kadiyala</b:First>
            <b:Middle>A., Shahriar M T., Huque Z.</b:Middle>
          </b:Person>
        </b:NameList>
      </b:Author>
      <b:Editor>
        <b:NameList>
          <b:Person>
            <b:Last>Ulgiati</b:Last>
            <b:First>Sergio</b:First>
          </b:Person>
        </b:NameList>
      </b:Editor>
    </b:Author>
    <b:JournalName>energies</b:JournalName>
    <b:Month>March</b:Month>
    <b:Day>11</b:Day>
    <b:URL>www.mdpi.com/journal/energies</b:URL>
    <b:DOI> doi:10.3390/en10030350</b:DOI>
    <b:RefOrder>14</b:RefOrder>
  </b:Source>
  <b:Source>
    <b:Tag>IRE8b</b:Tag>
    <b:SourceType>Report</b:SourceType>
    <b:Guid>{8583A930-2CE7-41EE-8C49-0CC3477DAE0F}</b:Guid>
    <b:Author>
      <b:Author>
        <b:Corporate>IRENA</b:Corporate>
      </b:Author>
    </b:Author>
    <b:Title>Renewable Energy Statistics 2018;  retrieved on 15 November 2018 from https://www.irena.org/publications/2018/Jul/Renewable-Energy-Statistics-2018</b:Title>
    <b:Year>2018</b:Year>
    <b:Publisher>IRENA</b:Publisher>
    <b:City>Abu Dhabi</b:City>
    <b:RefOrder>16</b:RefOrder>
  </b:Source>
  <b:Source>
    <b:Tag>NREb18</b:Tag>
    <b:SourceType>Report</b:SourceType>
    <b:Guid>{1116A304-719B-4AE1-B076-713DE430FB88}</b:Guid>
    <b:Author>
      <b:Author>
        <b:Corporate>NREL</b:Corporate>
      </b:Author>
    </b:Author>
    <b:Title>Annual Technology Baseline</b:Title>
    <b:Year>2018</b:Year>
    <b:Publisher>NREL</b:Publisher>
    <b:City>Golden</b:City>
    <b:RefOrder>13</b:RefOrder>
  </b:Source>
  <b:Source>
    <b:Tag>Kel17</b:Tag>
    <b:SourceType>JournalArticle</b:SourceType>
    <b:Guid>{B383C26F-AE66-44D1-A2A5-6F74FF2F5311}</b:Guid>
    <b:Title>Governing the transition to renewable energy: A review of impacts and policy issues in the small hydropower boom</b:Title>
    <b:Year>2017</b:Year>
    <b:Publisher>Elsevier</b:Publisher>
    <b:Author>
      <b:Author>
        <b:NameList>
          <b:Person>
            <b:Last>Kelley-Richards</b:Last>
            <b:First>S.,</b:First>
            <b:Middle>Silber-Coats, N., Crootof, A., Tecklin, D., &amp; Bauer, C.</b:Middle>
          </b:Person>
        </b:NameList>
      </b:Author>
    </b:Author>
    <b:JournalName>Energy Policy</b:JournalName>
    <b:Pages>251-264</b:Pages>
    <b:Volume>101</b:Volume>
    <b:YearAccessed>2019</b:YearAccessed>
    <b:MonthAccessed>February</b:MonthAccessed>
    <b:DayAccessed>3</b:DayAccessed>
    <b:URL>https://cjbauer.faculty.arizona.edu/sites/cjbauer.faculty.arizona.edu/files/Kelly%20et%20al%20Energy%20Policy%202017.pdf</b:URL>
    <b:RefOrder>2</b:RefOrder>
  </b:Source>
  <b:Source>
    <b:Tag>UNI16</b:Tag>
    <b:SourceType>Report</b:SourceType>
    <b:Guid>{4B1E2E77-4FC1-4012-8F68-09C0A2DB74F4}</b:Guid>
    <b:Author>
      <b:Author>
        <b:Corporate>UNIDO</b:Corporate>
      </b:Author>
    </b:Author>
    <b:Title>World Small Hydropower Development Report 2016</b:Title>
    <b:Year>2016</b:Year>
    <b:Publisher>UNIDO</b:Publisher>
    <b:City>Vienna</b:City>
    <b:RefOrder>4</b:RefOrder>
  </b:Source>
  <b:Source>
    <b:Tag>IRE7c</b:Tag>
    <b:SourceType>Report</b:SourceType>
    <b:Guid>{3C3876F1-8F74-445E-A525-E65417DF30A1}</b:Guid>
    <b:Author>
      <b:Author>
        <b:Corporate>IRENA</b:Corporate>
      </b:Author>
    </b:Author>
    <b:Title>Renewable Energy Statistics 2017</b:Title>
    <b:Year>2017c</b:Year>
    <b:Publisher>IRENA</b:Publisher>
    <b:City>Abu Dhabi</b:City>
    <b:RefOrder>3</b:RefOrder>
  </b:Source>
  <b:Source>
    <b:Tag>Baj07</b:Tag>
    <b:SourceType>ConferenceProceedings</b:SourceType>
    <b:Guid>{B2A70D08-FDEF-4A80-9FF5-D6A3E8C66C5D}</b:Guid>
    <b:Title>Grid-connected Small Hydropower (SHP) Development: Regulatory Issues and Challenges </b:Title>
    <b:Year>2007</b:Year>
    <b:Publisher>Hydro Sri Lanka</b:Publisher>
    <b:City>Colombo</b:City>
    <b:Author>
      <b:Author>
        <b:NameList>
          <b:Person>
            <b:Last>Bajaj</b:Last>
            <b:First>J.L.,</b:First>
            <b:Middle>Mukherjee, N. &amp; Kulkarni, A.V.</b:Middle>
          </b:Person>
        </b:NameList>
      </b:Author>
    </b:Author>
    <b:ConferenceName>International Conference on Small Hydropower</b:ConferenceName>
    <b:RefOrder>6</b:RefOrder>
  </b:Source>
  <b:Source xmlns:b="http://schemas.openxmlformats.org/officeDocument/2006/bibliography">
    <b:Tag>UNI13</b:Tag>
    <b:SourceType>Report</b:SourceType>
    <b:Guid>{FFFBFBEF-4701-465E-95EB-ABC8396A2DA2}</b:Guid>
    <b:Title>World Small Hydro Report 2013</b:Title>
    <b:Year>2013</b:Year>
    <b:City>Vienna</b:City>
    <b:Publisher>UNIDO and International Small Hydro Centre</b:Publisher>
    <b:Author>
      <b:Author>
        <b:Corporate>UNIDO</b:Corporate>
      </b:Author>
    </b:Author>
    <b:RefOrder>7</b:RefOrder>
  </b:Source>
  <b:Source>
    <b:Tag>IRE151</b:Tag>
    <b:SourceType>Report</b:SourceType>
    <b:Guid>{35F54237-3914-4A6D-8D4D-858886548583}</b:Guid>
    <b:Author>
      <b:Author>
        <b:Corporate>IRENA</b:Corporate>
      </b:Author>
    </b:Author>
    <b:Title>Hydropower : Technology Brief</b:Title>
    <b:Year>2015a</b:Year>
    <b:Publisher>IRENA</b:Publisher>
    <b:City>Abu Dhabi</b:City>
    <b:URL>https://www.irena.org/publications/2015/Feb/Hydropower</b:URL>
    <b:RefOrder>11</b:RefOrder>
  </b:Source>
  <b:Source>
    <b:Tag>IFC15</b:Tag>
    <b:SourceType>Report</b:SourceType>
    <b:Guid>{C1C69200-B20A-410C-A045-C9401E8E2B09}</b:Guid>
    <b:Author>
      <b:Author>
        <b:Corporate>IFC</b:Corporate>
      </b:Author>
    </b:Author>
    <b:Title>Hydroelectric Power : A Guide for Developers and Investors</b:Title>
    <b:Year>2015</b:Year>
    <b:Publisher>World Bank</b:Publisher>
    <b:City>Stuttgart</b:City>
    <b:RefOrder>12</b:RefOrder>
  </b:Source>
  <b:Source>
    <b:Tag>par18</b:Tag>
    <b:SourceType>Report</b:SourceType>
    <b:Guid>{C95B1BDA-D24B-4D61-80E4-7732060139EC}</b:Guid>
    <b:Author>
      <b:Author>
        <b:NameList>
          <b:Person>
            <b:Last>Kurup</b:Last>
            <b:First>P.,</b:First>
            <b:Middle>Remo, T, Cotrell, J. &amp; Jenne, S.D.</b:Middle>
          </b:Person>
        </b:NameList>
      </b:Author>
    </b:Author>
    <b:Title>Analysis of Supply Chains and Advanced Manufacturing of Small Hydropower Systems</b:Title>
    <b:Year>2018</b:Year>
    <b:Publisher>NREL</b:Publisher>
    <b:City>Golden, Colorado</b:City>
    <b:RefOrder>15</b:RefOrder>
  </b:Source>
</b:Sourc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6B0EC60-0A5F-DC48-9A16-1B8FCCA05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C:\Users\Renilde\AppData\Roaming\Microsoft\Templates\Report design (blank).dotx</Template>
  <TotalTime>54</TotalTime>
  <Pages>53</Pages>
  <Words>16629</Words>
  <Characters>94789</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Renilde</dc:creator>
  <cp:keywords/>
  <dc:description/>
  <cp:lastModifiedBy>João Pedro Gouveia</cp:lastModifiedBy>
  <cp:revision>8</cp:revision>
  <cp:lastPrinted>2018-07-24T17:02:00Z</cp:lastPrinted>
  <dcterms:created xsi:type="dcterms:W3CDTF">2019-09-13T01:16:00Z</dcterms:created>
  <dcterms:modified xsi:type="dcterms:W3CDTF">2020-07-01T23:55:00Z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