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E069AC" w:rsidRDefault="00630CD1" w:rsidP="00EB247F">
      <w:pPr>
        <w:pStyle w:val="TableofFigures"/>
        <w:tabs>
          <w:tab w:val="right" w:leader="dot" w:pos="9350"/>
        </w:tabs>
        <w:rPr>
          <w:rStyle w:val="Hyperlink"/>
          <w:noProof/>
        </w:rPr>
      </w:pPr>
      <w:r w:rsidRPr="00E069A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5A2BD" w14:textId="05B6F6A8" w:rsidR="00055D4B" w:rsidRPr="00EB247F" w:rsidRDefault="00055D4B" w:rsidP="00EB247F">
                            <w:pPr>
                              <w:spacing w:line="240" w:lineRule="auto"/>
                              <w:jc w:val="center"/>
                              <w:rPr>
                                <w:rFonts w:cs="Times New Roman"/>
                                <w:b/>
                                <w:smallCaps/>
                                <w:color w:val="404040" w:themeColor="text1" w:themeTint="BF"/>
                                <w:sz w:val="48"/>
                                <w:szCs w:val="48"/>
                              </w:rPr>
                            </w:pPr>
                            <w:r w:rsidRPr="00EB247F">
                              <w:rPr>
                                <w:rFonts w:cs="Times New Roman"/>
                                <w:b/>
                                <w:smallCaps/>
                                <w:color w:val="404040" w:themeColor="text1" w:themeTint="BF"/>
                                <w:sz w:val="48"/>
                                <w:szCs w:val="48"/>
                              </w:rPr>
                              <w:t>Technical assessment for</w:t>
                            </w:r>
                          </w:p>
                          <w:p w14:paraId="7B870425" w14:textId="58C5AEA3" w:rsidR="00055D4B" w:rsidRPr="00EB247F" w:rsidRDefault="00C869C1" w:rsidP="00EB247F">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Ocean</w:t>
                            </w:r>
                            <w:r w:rsidR="00055D4B">
                              <w:rPr>
                                <w:rFonts w:cs="Times New Roman"/>
                                <w:b/>
                                <w:smallCaps/>
                                <w:color w:val="404040" w:themeColor="text1" w:themeTint="BF"/>
                                <w:sz w:val="48"/>
                                <w:szCs w:val="48"/>
                              </w:rPr>
                              <w:t xml:space="preserve"> Power</w:t>
                            </w:r>
                          </w:p>
                          <w:p w14:paraId="4BEC3072" w14:textId="77777777" w:rsidR="00055D4B" w:rsidRDefault="00055D4B" w:rsidP="00EB247F">
                            <w:pPr>
                              <w:spacing w:line="240" w:lineRule="auto"/>
                              <w:jc w:val="center"/>
                              <w:rPr>
                                <w:rFonts w:cs="Times New Roman"/>
                                <w:smallCaps/>
                                <w:color w:val="404040" w:themeColor="text1" w:themeTint="BF"/>
                                <w:sz w:val="36"/>
                                <w:szCs w:val="36"/>
                              </w:rPr>
                            </w:pPr>
                          </w:p>
                          <w:p w14:paraId="3F0B52E4" w14:textId="77777777" w:rsidR="00055D4B" w:rsidRDefault="00055D4B" w:rsidP="00EB247F">
                            <w:pPr>
                              <w:spacing w:line="240" w:lineRule="auto"/>
                              <w:jc w:val="center"/>
                              <w:rPr>
                                <w:rFonts w:cs="Times New Roman"/>
                                <w:smallCaps/>
                                <w:color w:val="404040" w:themeColor="text1" w:themeTint="BF"/>
                                <w:sz w:val="36"/>
                                <w:szCs w:val="36"/>
                              </w:rPr>
                            </w:pPr>
                          </w:p>
                          <w:p w14:paraId="30E4023E" w14:textId="5F3CC6ED" w:rsidR="00055D4B" w:rsidRPr="00EB247F" w:rsidRDefault="00055D4B"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Sector: Electricity generation</w:t>
                            </w:r>
                          </w:p>
                          <w:p w14:paraId="0B5B69D5" w14:textId="5E723A8B" w:rsidR="00055D4B" w:rsidRPr="00EB247F" w:rsidRDefault="00055D4B"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Agency Level: Utilities</w:t>
                            </w:r>
                          </w:p>
                          <w:p w14:paraId="4CF7CB6C" w14:textId="08920083" w:rsidR="00055D4B" w:rsidRPr="00EB247F" w:rsidRDefault="00055D4B"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 xml:space="preserve">Keywords: </w:t>
                            </w:r>
                            <w:r>
                              <w:rPr>
                                <w:rFonts w:cs="Times New Roman"/>
                                <w:smallCaps/>
                                <w:color w:val="404040" w:themeColor="text1" w:themeTint="BF"/>
                                <w:sz w:val="36"/>
                                <w:szCs w:val="36"/>
                              </w:rPr>
                              <w:t xml:space="preserve">Wave Energy, Tidal Energy, Renewable Ocean Energy, </w:t>
                            </w:r>
                            <w:r w:rsidRPr="00EB247F">
                              <w:rPr>
                                <w:rFonts w:cs="Times New Roman"/>
                                <w:smallCaps/>
                                <w:color w:val="404040" w:themeColor="text1" w:themeTint="BF"/>
                                <w:sz w:val="36"/>
                                <w:szCs w:val="36"/>
                              </w:rPr>
                              <w:t>Electricity Generation, Grid, Renewable Energy Source</w:t>
                            </w:r>
                          </w:p>
                          <w:p w14:paraId="5943CD2B" w14:textId="77777777" w:rsidR="00055D4B" w:rsidRPr="00EB247F" w:rsidRDefault="00055D4B" w:rsidP="00EB247F">
                            <w:pPr>
                              <w:spacing w:line="240" w:lineRule="auto"/>
                              <w:rPr>
                                <w:rFonts w:cs="Times New Roman"/>
                                <w:smallCaps/>
                                <w:color w:val="404040" w:themeColor="text1" w:themeTint="BF"/>
                                <w:sz w:val="36"/>
                                <w:szCs w:val="36"/>
                              </w:rPr>
                            </w:pPr>
                          </w:p>
                          <w:p w14:paraId="1922C9C8" w14:textId="77777777" w:rsidR="00055D4B" w:rsidRPr="00EB247F" w:rsidRDefault="00055D4B" w:rsidP="00EB247F">
                            <w:pPr>
                              <w:spacing w:line="240" w:lineRule="auto"/>
                              <w:rPr>
                                <w:rFonts w:cs="Times New Roman"/>
                                <w:smallCaps/>
                                <w:color w:val="404040" w:themeColor="text1" w:themeTint="BF"/>
                                <w:sz w:val="36"/>
                                <w:szCs w:val="36"/>
                              </w:rPr>
                            </w:pPr>
                          </w:p>
                          <w:p w14:paraId="0B02E81E" w14:textId="77777777" w:rsidR="00055D4B" w:rsidRPr="00EB247F" w:rsidRDefault="00055D4B" w:rsidP="00EB247F">
                            <w:pPr>
                              <w:spacing w:line="240" w:lineRule="auto"/>
                              <w:rPr>
                                <w:rFonts w:cs="Times New Roman"/>
                                <w:smallCaps/>
                                <w:color w:val="404040" w:themeColor="text1" w:themeTint="BF"/>
                                <w:sz w:val="36"/>
                                <w:szCs w:val="36"/>
                              </w:rPr>
                            </w:pPr>
                          </w:p>
                          <w:p w14:paraId="596D7C93" w14:textId="5FBD40F9" w:rsidR="00055D4B" w:rsidRPr="00EB247F" w:rsidRDefault="00055D4B" w:rsidP="00EB247F">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 xml:space="preserve">Version </w:t>
                            </w:r>
                            <w:r w:rsidR="00CA240D">
                              <w:rPr>
                                <w:rFonts w:cs="Times New Roman"/>
                                <w:smallCaps/>
                                <w:color w:val="404040" w:themeColor="text1" w:themeTint="BF"/>
                                <w:sz w:val="36"/>
                                <w:szCs w:val="36"/>
                              </w:rPr>
                              <w:t>3</w:t>
                            </w:r>
                            <w:r>
                              <w:rPr>
                                <w:rFonts w:cs="Times New Roman"/>
                                <w:smallCaps/>
                                <w:color w:val="404040" w:themeColor="text1" w:themeTint="BF"/>
                                <w:sz w:val="36"/>
                                <w:szCs w:val="36"/>
                              </w:rPr>
                              <w:t xml:space="preserve"> (</w:t>
                            </w:r>
                            <w:r w:rsidR="00CA240D">
                              <w:rPr>
                                <w:rFonts w:cs="Times New Roman"/>
                                <w:smallCaps/>
                                <w:color w:val="404040" w:themeColor="text1" w:themeTint="BF"/>
                                <w:sz w:val="36"/>
                                <w:szCs w:val="36"/>
                              </w:rPr>
                              <w:t>June 2020</w:t>
                            </w:r>
                            <w:r>
                              <w:rPr>
                                <w:rFonts w:cs="Times New Roman"/>
                                <w:smallCaps/>
                                <w:color w:val="404040" w:themeColor="text1" w:themeTint="BF"/>
                                <w:sz w:val="36"/>
                                <w:szCs w:val="36"/>
                              </w:rPr>
                              <w:t>)</w:t>
                            </w:r>
                          </w:p>
                          <w:p w14:paraId="5850EC6A" w14:textId="77777777" w:rsidR="00055D4B" w:rsidRPr="00EB247F" w:rsidRDefault="00055D4B" w:rsidP="00EB247F">
                            <w:pPr>
                              <w:spacing w:after="0" w:line="240" w:lineRule="auto"/>
                              <w:rPr>
                                <w:rFonts w:cs="Times New Roman"/>
                                <w:smallCaps/>
                                <w:color w:val="404040" w:themeColor="text1" w:themeTint="BF"/>
                                <w:sz w:val="36"/>
                                <w:szCs w:val="36"/>
                              </w:rPr>
                            </w:pPr>
                          </w:p>
                          <w:p w14:paraId="21B2BC32" w14:textId="77777777" w:rsidR="00055D4B" w:rsidRPr="00EB247F" w:rsidRDefault="00055D4B" w:rsidP="00EB247F">
                            <w:pPr>
                              <w:spacing w:after="0" w:line="240" w:lineRule="auto"/>
                              <w:rPr>
                                <w:rFonts w:cs="Times New Roman"/>
                                <w:smallCaps/>
                                <w:color w:val="404040" w:themeColor="text1" w:themeTint="BF"/>
                                <w:sz w:val="36"/>
                                <w:szCs w:val="36"/>
                              </w:rPr>
                            </w:pPr>
                          </w:p>
                          <w:p w14:paraId="0EF4437F" w14:textId="77777777" w:rsidR="00055D4B" w:rsidRPr="00EB247F" w:rsidRDefault="00055D4B" w:rsidP="00EB247F">
                            <w:pPr>
                              <w:spacing w:after="0" w:line="240" w:lineRule="auto"/>
                              <w:rPr>
                                <w:rFonts w:cs="Times New Roman"/>
                                <w:smallCaps/>
                                <w:color w:val="404040" w:themeColor="text1" w:themeTint="BF"/>
                                <w:sz w:val="36"/>
                                <w:szCs w:val="36"/>
                              </w:rPr>
                            </w:pPr>
                          </w:p>
                          <w:p w14:paraId="66C10BC1" w14:textId="77777777" w:rsidR="00055D4B" w:rsidRPr="00EB247F" w:rsidRDefault="00055D4B" w:rsidP="00EB247F">
                            <w:pPr>
                              <w:spacing w:after="0" w:line="240" w:lineRule="auto"/>
                              <w:rPr>
                                <w:rFonts w:cs="Times New Roman"/>
                                <w:b/>
                                <w:smallCaps/>
                                <w:color w:val="404040" w:themeColor="text1" w:themeTint="BF"/>
                                <w:sz w:val="28"/>
                                <w:szCs w:val="28"/>
                              </w:rPr>
                            </w:pPr>
                            <w:r w:rsidRPr="00EB247F">
                              <w:rPr>
                                <w:rFonts w:cs="Times New Roman"/>
                                <w:b/>
                                <w:smallCaps/>
                                <w:color w:val="404040" w:themeColor="text1" w:themeTint="BF"/>
                                <w:sz w:val="28"/>
                                <w:szCs w:val="28"/>
                              </w:rPr>
                              <w:t>Prepared by:</w:t>
                            </w:r>
                          </w:p>
                          <w:p w14:paraId="306330FD" w14:textId="7DB77F9B" w:rsidR="00055D4B" w:rsidRPr="006C44FA" w:rsidRDefault="00055D4B" w:rsidP="00BB7FD5">
                            <w:pPr>
                              <w:spacing w:after="0" w:line="276" w:lineRule="auto"/>
                              <w:rPr>
                                <w:rFonts w:cs="Times New Roman"/>
                                <w:smallCaps/>
                                <w:color w:val="404040" w:themeColor="text1" w:themeTint="BF"/>
                                <w:sz w:val="28"/>
                                <w:szCs w:val="28"/>
                              </w:rPr>
                            </w:pPr>
                            <w:r w:rsidRPr="006C44FA">
                              <w:rPr>
                                <w:rFonts w:cs="Times New Roman"/>
                                <w:smallCaps/>
                                <w:color w:val="404040" w:themeColor="text1" w:themeTint="BF"/>
                                <w:sz w:val="28"/>
                                <w:szCs w:val="28"/>
                              </w:rPr>
                              <w:t>Kapil Narula, Research Fellow</w:t>
                            </w:r>
                          </w:p>
                          <w:p w14:paraId="06E733D6" w14:textId="77777777" w:rsidR="00055D4B" w:rsidRDefault="00055D4B" w:rsidP="00001490">
                            <w:pPr>
                              <w:spacing w:after="0"/>
                              <w:rPr>
                                <w:rFonts w:cs="Times New Roman"/>
                                <w:smallCaps/>
                                <w:color w:val="404040" w:themeColor="text1" w:themeTint="BF"/>
                                <w:sz w:val="28"/>
                                <w:szCs w:val="28"/>
                              </w:rPr>
                            </w:pPr>
                            <w:r w:rsidRPr="00AF4D4B">
                              <w:rPr>
                                <w:rFonts w:cs="Times New Roman"/>
                                <w:smallCaps/>
                                <w:color w:val="404040" w:themeColor="text1" w:themeTint="BF"/>
                                <w:sz w:val="28"/>
                                <w:szCs w:val="28"/>
                              </w:rPr>
                              <w:t>Abdulmutalib Yussuff, Reseach fellow</w:t>
                            </w:r>
                          </w:p>
                          <w:p w14:paraId="1110F128" w14:textId="6D6CEDAF" w:rsidR="00055D4B" w:rsidRPr="00001490" w:rsidRDefault="00055D4B" w:rsidP="00001490">
                            <w:pPr>
                              <w:spacing w:after="0"/>
                              <w:rPr>
                                <w:rFonts w:cs="Times New Roman"/>
                                <w:smallCaps/>
                                <w:color w:val="404040" w:themeColor="text1" w:themeTint="BF"/>
                                <w:sz w:val="28"/>
                                <w:szCs w:val="28"/>
                              </w:rPr>
                            </w:pPr>
                            <w:r w:rsidRPr="00667E35">
                              <w:rPr>
                                <w:rFonts w:cs="Times New Roman"/>
                                <w:smallCaps/>
                                <w:color w:val="404040" w:themeColor="text1" w:themeTint="BF"/>
                                <w:sz w:val="28"/>
                                <w:szCs w:val="28"/>
                              </w:rPr>
                              <w:t>João Pedro Gouveia, Senior Research Fellow</w:t>
                            </w:r>
                          </w:p>
                          <w:p w14:paraId="53A58CA1" w14:textId="77777777" w:rsidR="00055D4B" w:rsidRPr="00AF4D4B" w:rsidRDefault="00055D4B" w:rsidP="000829DC">
                            <w:pPr>
                              <w:rPr>
                                <w:rFonts w:cs="Times New Roman"/>
                                <w:smallCaps/>
                                <w:color w:val="404040" w:themeColor="text1" w:themeTint="BF"/>
                              </w:rPr>
                            </w:pPr>
                          </w:p>
                          <w:p w14:paraId="1EE415A2" w14:textId="77777777" w:rsidR="00055D4B" w:rsidRPr="00AF4D4B" w:rsidRDefault="00055D4B" w:rsidP="007864AB">
                            <w:pPr>
                              <w:rPr>
                                <w:rFonts w:cs="Times New Roman"/>
                                <w:smallCaps/>
                                <w:color w:val="404040" w:themeColor="text1" w:themeTint="BF"/>
                              </w:rPr>
                            </w:pPr>
                          </w:p>
                          <w:p w14:paraId="4481356F" w14:textId="6C098178" w:rsidR="00055D4B" w:rsidRPr="00EB247F" w:rsidRDefault="00055D4B"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46AF3FE5" w:rsidR="00055D4B" w:rsidRPr="00667E35" w:rsidRDefault="002B4A2E" w:rsidP="007864AB">
                            <w:pPr>
                              <w:rPr>
                                <w:rFonts w:asciiTheme="minorHAnsi" w:hAnsiTheme="minorHAnsi"/>
                                <w:smallCaps/>
                                <w:color w:val="808080" w:themeColor="background1" w:themeShade="80"/>
                                <w:sz w:val="20"/>
                                <w:szCs w:val="20"/>
                              </w:rPr>
                            </w:pPr>
                            <w:hyperlink r:id="rId10" w:history="1">
                              <w:r w:rsidR="00055D4B" w:rsidRPr="00667E35">
                                <w:rPr>
                                  <w:rFonts w:asciiTheme="minorHAnsi" w:hAnsiTheme="minorHAnsi"/>
                                  <w:color w:val="808080" w:themeColor="background1" w:themeShade="80"/>
                                </w:rPr>
                                <w:t>info@drawdown.org</w:t>
                              </w:r>
                            </w:hyperlink>
                            <w:r w:rsidR="00055D4B" w:rsidRPr="00667E35">
                              <w:rPr>
                                <w:rFonts w:asciiTheme="minorHAnsi" w:hAnsiTheme="minorHAnsi"/>
                                <w:smallCaps/>
                                <w:color w:val="808080" w:themeColor="background1" w:themeShade="80"/>
                                <w:sz w:val="20"/>
                                <w:szCs w:val="20"/>
                              </w:rPr>
                              <w:t xml:space="preserve">             </w:t>
                            </w:r>
                            <w:hyperlink r:id="rId11" w:history="1">
                              <w:r w:rsidR="00055D4B" w:rsidRPr="00667E35">
                                <w:rPr>
                                  <w:rFonts w:asciiTheme="minorHAnsi" w:hAnsiTheme="minorHAnsi"/>
                                  <w:color w:val="808080" w:themeColor="background1" w:themeShade="80"/>
                                </w:rPr>
                                <w:t>www.drawdown.org</w:t>
                              </w:r>
                            </w:hyperlink>
                            <w:r w:rsidR="00055D4B" w:rsidRPr="00667E35">
                              <w:rPr>
                                <w:rFonts w:asciiTheme="minorHAnsi" w:hAnsiTheme="minorHAnsi"/>
                                <w:smallCaps/>
                                <w:color w:val="808080" w:themeColor="background1" w:themeShade="80"/>
                                <w:sz w:val="20"/>
                                <w:szCs w:val="20"/>
                              </w:rPr>
                              <w:t xml:space="preserve">  </w:t>
                            </w:r>
                          </w:p>
                          <w:p w14:paraId="05DAFFE7" w14:textId="77777777" w:rsidR="00055D4B" w:rsidRPr="00667E35" w:rsidRDefault="00055D4B" w:rsidP="00C81D94">
                            <w:pPr>
                              <w:rPr>
                                <w:rFonts w:cs="Times New Roman"/>
                                <w:smallCaps/>
                                <w:color w:val="404040" w:themeColor="text1" w:themeTint="BF"/>
                                <w:sz w:val="36"/>
                                <w:szCs w:val="36"/>
                              </w:rPr>
                            </w:pPr>
                          </w:p>
                          <w:p w14:paraId="3D97FBF6" w14:textId="77777777" w:rsidR="00055D4B" w:rsidRPr="00667E35" w:rsidRDefault="00055D4B" w:rsidP="00C81D94">
                            <w:pPr>
                              <w:rPr>
                                <w:rFonts w:cs="Times New Roman"/>
                                <w:smallCaps/>
                                <w:color w:val="404040" w:themeColor="text1" w:themeTint="BF"/>
                                <w:sz w:val="36"/>
                                <w:szCs w:val="36"/>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RMfgIAAGAFAAAOAAAAZHJzL2Uyb0RvYy54bWysVE1v2zAMvQ/YfxB0X51kSZEFcYqsRYcB&#13;&#10;RVusHXpWZCkxJomapMTOfv1I2U6LbpcOu8g0+Ujx8UPLi9YadlAh1uBKPj4bcaachKp225J/f7z+&#13;&#10;MOcsJuEqYcCpkh9V5Ber9++WjV+oCezAVCowDOLiovEl36XkF0UR5U5ZEc/AK4dGDcGKhL9hW1RB&#13;&#10;NBjdmmIyGp0XDYTKB5AqRtRedUa+yvG1VjLdaR1VYqbkmFvKZ8jnhs5itRSLbRB+V8s+DfEPWVhR&#13;&#10;O7z0FOpKJMH2of4jlK1lgAg6nUmwBWhdS5U5IJvx6BWbh53wKnPB4kR/KlP8f2Hl7eE+sLrC3s2m&#13;&#10;nDlhsUmPqk3sM7SMdFihxscFAh88QlOLBkQP+ohKIt7qYOmLlBjasdbHU30pnETl+WQ6n47QJNE2&#13;&#10;J8KTGcUpnt19iOmLAstIKHnABua6isNNTB10gNBtDq5rY3ITjWMNXvFxNsoOJwsGN46wKo9DH4Yo&#13;&#10;dalnKR2NIoxx35TGcmQGpMiDqC5NYAeBIySkVC5l8jkuogmlMYm3OPb456ze4tzxGG4Gl07OtnYQ&#13;&#10;MvtXaVc/hpR1h8eav+BNYmo3bd/qDVRH7HSAbluil9c1duNGxHQvAq4HdhBXPt3hoQ1g1aGXONtB&#13;&#10;+PU3PeFxatHKWYPrVvL4cy+C4sx8dTjPn8bTKe1n/kEhZOF8PpvTvGwGtdvbS8A+jPFV8TKLBE5m&#13;&#10;EHUA+4RPwpquQ5NwEi8t+WYQL1O3/fikSLVeZxCuohfpxj14SaGpLTRkj+2TCL6fxIRDfAvDRorF&#13;&#10;q4HssOTpYL1PoOs8rVTZrpx9xXGN87z3Tw69Ey//M+r5YVz9BgAA//8DAFBLAwQUAAYACAAAACEA&#13;&#10;hSwTuuQAAAASAQAADwAAAGRycy9kb3ducmV2LnhtbExPwU7DMAy9I/EPkZG4sbRTO1jXdJpAiBsS&#13;&#10;BSHtljVZ2i1xqiZry9/jneBivWc/Pz+X29lZNuohdB4FpIsEmMbGqw6NgK/P14cnYCFKVNJ61AJ+&#13;&#10;dIBtdXtTykL5CT/0WEfDyARDIQW0MfYF56FptZNh4XuNNDv6wclIdDBcDXIic2f5MklW3MkO6UIr&#13;&#10;e/3c6uZcX5yAbv1Wj+b7uH+3xobzad499mYS4v5uftlQ2W2ART3Hvw24/kD5oaJgB39BFZglvkqX&#13;&#10;JCWQZxmwqyLNcmodCGVZvgZelfz/K9UvAAAA//8DAFBLAQItABQABgAIAAAAIQC2gziS/gAAAOEB&#13;&#10;AAATAAAAAAAAAAAAAAAAAAAAAABbQ29udGVudF9UeXBlc10ueG1sUEsBAi0AFAAGAAgAAAAhADj9&#13;&#10;If/WAAAAlAEAAAsAAAAAAAAAAAAAAAAALwEAAF9yZWxzLy5yZWxzUEsBAi0AFAAGAAgAAAAhAD7J&#13;&#10;tEx+AgAAYAUAAA4AAAAAAAAAAAAAAAAALgIAAGRycy9lMm9Eb2MueG1sUEsBAi0AFAAGAAgAAAAh&#13;&#10;AIUsE7rkAAAAEgEAAA8AAAAAAAAAAAAAAAAA2AQAAGRycy9kb3ducmV2LnhtbFBLBQYAAAAABAAE&#13;&#10;APMAAADpBQAAAAA=&#13;&#10;" filled="f" stroked="f" strokeweight=".5pt">
                <v:textbox inset=",0,54pt,0">
                  <w:txbxContent>
                    <w:p w14:paraId="1E55A2BD" w14:textId="05B6F6A8" w:rsidR="00055D4B" w:rsidRPr="00EB247F" w:rsidRDefault="00055D4B" w:rsidP="00EB247F">
                      <w:pPr>
                        <w:spacing w:line="240" w:lineRule="auto"/>
                        <w:jc w:val="center"/>
                        <w:rPr>
                          <w:rFonts w:cs="Times New Roman"/>
                          <w:b/>
                          <w:smallCaps/>
                          <w:color w:val="404040" w:themeColor="text1" w:themeTint="BF"/>
                          <w:sz w:val="48"/>
                          <w:szCs w:val="48"/>
                        </w:rPr>
                      </w:pPr>
                      <w:r w:rsidRPr="00EB247F">
                        <w:rPr>
                          <w:rFonts w:cs="Times New Roman"/>
                          <w:b/>
                          <w:smallCaps/>
                          <w:color w:val="404040" w:themeColor="text1" w:themeTint="BF"/>
                          <w:sz w:val="48"/>
                          <w:szCs w:val="48"/>
                        </w:rPr>
                        <w:t>Technical assessment for</w:t>
                      </w:r>
                    </w:p>
                    <w:p w14:paraId="7B870425" w14:textId="58C5AEA3" w:rsidR="00055D4B" w:rsidRPr="00EB247F" w:rsidRDefault="00C869C1" w:rsidP="00EB247F">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Ocean</w:t>
                      </w:r>
                      <w:r w:rsidR="00055D4B">
                        <w:rPr>
                          <w:rFonts w:cs="Times New Roman"/>
                          <w:b/>
                          <w:smallCaps/>
                          <w:color w:val="404040" w:themeColor="text1" w:themeTint="BF"/>
                          <w:sz w:val="48"/>
                          <w:szCs w:val="48"/>
                        </w:rPr>
                        <w:t xml:space="preserve"> Power</w:t>
                      </w:r>
                    </w:p>
                    <w:p w14:paraId="4BEC3072" w14:textId="77777777" w:rsidR="00055D4B" w:rsidRDefault="00055D4B" w:rsidP="00EB247F">
                      <w:pPr>
                        <w:spacing w:line="240" w:lineRule="auto"/>
                        <w:jc w:val="center"/>
                        <w:rPr>
                          <w:rFonts w:cs="Times New Roman"/>
                          <w:smallCaps/>
                          <w:color w:val="404040" w:themeColor="text1" w:themeTint="BF"/>
                          <w:sz w:val="36"/>
                          <w:szCs w:val="36"/>
                        </w:rPr>
                      </w:pPr>
                    </w:p>
                    <w:p w14:paraId="3F0B52E4" w14:textId="77777777" w:rsidR="00055D4B" w:rsidRDefault="00055D4B" w:rsidP="00EB247F">
                      <w:pPr>
                        <w:spacing w:line="240" w:lineRule="auto"/>
                        <w:jc w:val="center"/>
                        <w:rPr>
                          <w:rFonts w:cs="Times New Roman"/>
                          <w:smallCaps/>
                          <w:color w:val="404040" w:themeColor="text1" w:themeTint="BF"/>
                          <w:sz w:val="36"/>
                          <w:szCs w:val="36"/>
                        </w:rPr>
                      </w:pPr>
                    </w:p>
                    <w:p w14:paraId="30E4023E" w14:textId="5F3CC6ED" w:rsidR="00055D4B" w:rsidRPr="00EB247F" w:rsidRDefault="00055D4B"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Sector: Electricity generation</w:t>
                      </w:r>
                    </w:p>
                    <w:p w14:paraId="0B5B69D5" w14:textId="5E723A8B" w:rsidR="00055D4B" w:rsidRPr="00EB247F" w:rsidRDefault="00055D4B"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Agency Level: Utilities</w:t>
                      </w:r>
                    </w:p>
                    <w:p w14:paraId="4CF7CB6C" w14:textId="08920083" w:rsidR="00055D4B" w:rsidRPr="00EB247F" w:rsidRDefault="00055D4B"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 xml:space="preserve">Keywords: </w:t>
                      </w:r>
                      <w:r>
                        <w:rPr>
                          <w:rFonts w:cs="Times New Roman"/>
                          <w:smallCaps/>
                          <w:color w:val="404040" w:themeColor="text1" w:themeTint="BF"/>
                          <w:sz w:val="36"/>
                          <w:szCs w:val="36"/>
                        </w:rPr>
                        <w:t xml:space="preserve">Wave Energy, Tidal Energy, Renewable Ocean Energy, </w:t>
                      </w:r>
                      <w:r w:rsidRPr="00EB247F">
                        <w:rPr>
                          <w:rFonts w:cs="Times New Roman"/>
                          <w:smallCaps/>
                          <w:color w:val="404040" w:themeColor="text1" w:themeTint="BF"/>
                          <w:sz w:val="36"/>
                          <w:szCs w:val="36"/>
                        </w:rPr>
                        <w:t>Electricity Generation, Grid, Renewable Energy Source</w:t>
                      </w:r>
                    </w:p>
                    <w:p w14:paraId="5943CD2B" w14:textId="77777777" w:rsidR="00055D4B" w:rsidRPr="00EB247F" w:rsidRDefault="00055D4B" w:rsidP="00EB247F">
                      <w:pPr>
                        <w:spacing w:line="240" w:lineRule="auto"/>
                        <w:rPr>
                          <w:rFonts w:cs="Times New Roman"/>
                          <w:smallCaps/>
                          <w:color w:val="404040" w:themeColor="text1" w:themeTint="BF"/>
                          <w:sz w:val="36"/>
                          <w:szCs w:val="36"/>
                        </w:rPr>
                      </w:pPr>
                    </w:p>
                    <w:p w14:paraId="1922C9C8" w14:textId="77777777" w:rsidR="00055D4B" w:rsidRPr="00EB247F" w:rsidRDefault="00055D4B" w:rsidP="00EB247F">
                      <w:pPr>
                        <w:spacing w:line="240" w:lineRule="auto"/>
                        <w:rPr>
                          <w:rFonts w:cs="Times New Roman"/>
                          <w:smallCaps/>
                          <w:color w:val="404040" w:themeColor="text1" w:themeTint="BF"/>
                          <w:sz w:val="36"/>
                          <w:szCs w:val="36"/>
                        </w:rPr>
                      </w:pPr>
                    </w:p>
                    <w:p w14:paraId="0B02E81E" w14:textId="77777777" w:rsidR="00055D4B" w:rsidRPr="00EB247F" w:rsidRDefault="00055D4B" w:rsidP="00EB247F">
                      <w:pPr>
                        <w:spacing w:line="240" w:lineRule="auto"/>
                        <w:rPr>
                          <w:rFonts w:cs="Times New Roman"/>
                          <w:smallCaps/>
                          <w:color w:val="404040" w:themeColor="text1" w:themeTint="BF"/>
                          <w:sz w:val="36"/>
                          <w:szCs w:val="36"/>
                        </w:rPr>
                      </w:pPr>
                    </w:p>
                    <w:p w14:paraId="596D7C93" w14:textId="5FBD40F9" w:rsidR="00055D4B" w:rsidRPr="00EB247F" w:rsidRDefault="00055D4B" w:rsidP="00EB247F">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 xml:space="preserve">Version </w:t>
                      </w:r>
                      <w:r w:rsidR="00CA240D">
                        <w:rPr>
                          <w:rFonts w:cs="Times New Roman"/>
                          <w:smallCaps/>
                          <w:color w:val="404040" w:themeColor="text1" w:themeTint="BF"/>
                          <w:sz w:val="36"/>
                          <w:szCs w:val="36"/>
                        </w:rPr>
                        <w:t>3</w:t>
                      </w:r>
                      <w:r>
                        <w:rPr>
                          <w:rFonts w:cs="Times New Roman"/>
                          <w:smallCaps/>
                          <w:color w:val="404040" w:themeColor="text1" w:themeTint="BF"/>
                          <w:sz w:val="36"/>
                          <w:szCs w:val="36"/>
                        </w:rPr>
                        <w:t xml:space="preserve"> (</w:t>
                      </w:r>
                      <w:r w:rsidR="00CA240D">
                        <w:rPr>
                          <w:rFonts w:cs="Times New Roman"/>
                          <w:smallCaps/>
                          <w:color w:val="404040" w:themeColor="text1" w:themeTint="BF"/>
                          <w:sz w:val="36"/>
                          <w:szCs w:val="36"/>
                        </w:rPr>
                        <w:t>June 2020</w:t>
                      </w:r>
                      <w:r>
                        <w:rPr>
                          <w:rFonts w:cs="Times New Roman"/>
                          <w:smallCaps/>
                          <w:color w:val="404040" w:themeColor="text1" w:themeTint="BF"/>
                          <w:sz w:val="36"/>
                          <w:szCs w:val="36"/>
                        </w:rPr>
                        <w:t>)</w:t>
                      </w:r>
                    </w:p>
                    <w:p w14:paraId="5850EC6A" w14:textId="77777777" w:rsidR="00055D4B" w:rsidRPr="00EB247F" w:rsidRDefault="00055D4B" w:rsidP="00EB247F">
                      <w:pPr>
                        <w:spacing w:after="0" w:line="240" w:lineRule="auto"/>
                        <w:rPr>
                          <w:rFonts w:cs="Times New Roman"/>
                          <w:smallCaps/>
                          <w:color w:val="404040" w:themeColor="text1" w:themeTint="BF"/>
                          <w:sz w:val="36"/>
                          <w:szCs w:val="36"/>
                        </w:rPr>
                      </w:pPr>
                    </w:p>
                    <w:p w14:paraId="21B2BC32" w14:textId="77777777" w:rsidR="00055D4B" w:rsidRPr="00EB247F" w:rsidRDefault="00055D4B" w:rsidP="00EB247F">
                      <w:pPr>
                        <w:spacing w:after="0" w:line="240" w:lineRule="auto"/>
                        <w:rPr>
                          <w:rFonts w:cs="Times New Roman"/>
                          <w:smallCaps/>
                          <w:color w:val="404040" w:themeColor="text1" w:themeTint="BF"/>
                          <w:sz w:val="36"/>
                          <w:szCs w:val="36"/>
                        </w:rPr>
                      </w:pPr>
                    </w:p>
                    <w:p w14:paraId="0EF4437F" w14:textId="77777777" w:rsidR="00055D4B" w:rsidRPr="00EB247F" w:rsidRDefault="00055D4B" w:rsidP="00EB247F">
                      <w:pPr>
                        <w:spacing w:after="0" w:line="240" w:lineRule="auto"/>
                        <w:rPr>
                          <w:rFonts w:cs="Times New Roman"/>
                          <w:smallCaps/>
                          <w:color w:val="404040" w:themeColor="text1" w:themeTint="BF"/>
                          <w:sz w:val="36"/>
                          <w:szCs w:val="36"/>
                        </w:rPr>
                      </w:pPr>
                    </w:p>
                    <w:p w14:paraId="66C10BC1" w14:textId="77777777" w:rsidR="00055D4B" w:rsidRPr="00EB247F" w:rsidRDefault="00055D4B" w:rsidP="00EB247F">
                      <w:pPr>
                        <w:spacing w:after="0" w:line="240" w:lineRule="auto"/>
                        <w:rPr>
                          <w:rFonts w:cs="Times New Roman"/>
                          <w:b/>
                          <w:smallCaps/>
                          <w:color w:val="404040" w:themeColor="text1" w:themeTint="BF"/>
                          <w:sz w:val="28"/>
                          <w:szCs w:val="28"/>
                        </w:rPr>
                      </w:pPr>
                      <w:r w:rsidRPr="00EB247F">
                        <w:rPr>
                          <w:rFonts w:cs="Times New Roman"/>
                          <w:b/>
                          <w:smallCaps/>
                          <w:color w:val="404040" w:themeColor="text1" w:themeTint="BF"/>
                          <w:sz w:val="28"/>
                          <w:szCs w:val="28"/>
                        </w:rPr>
                        <w:t>Prepared by:</w:t>
                      </w:r>
                    </w:p>
                    <w:p w14:paraId="306330FD" w14:textId="7DB77F9B" w:rsidR="00055D4B" w:rsidRPr="006C44FA" w:rsidRDefault="00055D4B" w:rsidP="00BB7FD5">
                      <w:pPr>
                        <w:spacing w:after="0" w:line="276" w:lineRule="auto"/>
                        <w:rPr>
                          <w:rFonts w:cs="Times New Roman"/>
                          <w:smallCaps/>
                          <w:color w:val="404040" w:themeColor="text1" w:themeTint="BF"/>
                          <w:sz w:val="28"/>
                          <w:szCs w:val="28"/>
                        </w:rPr>
                      </w:pPr>
                      <w:r w:rsidRPr="006C44FA">
                        <w:rPr>
                          <w:rFonts w:cs="Times New Roman"/>
                          <w:smallCaps/>
                          <w:color w:val="404040" w:themeColor="text1" w:themeTint="BF"/>
                          <w:sz w:val="28"/>
                          <w:szCs w:val="28"/>
                        </w:rPr>
                        <w:t>Kapil Narula, Research Fellow</w:t>
                      </w:r>
                    </w:p>
                    <w:p w14:paraId="06E733D6" w14:textId="77777777" w:rsidR="00055D4B" w:rsidRDefault="00055D4B" w:rsidP="00001490">
                      <w:pPr>
                        <w:spacing w:after="0"/>
                        <w:rPr>
                          <w:rFonts w:cs="Times New Roman"/>
                          <w:smallCaps/>
                          <w:color w:val="404040" w:themeColor="text1" w:themeTint="BF"/>
                          <w:sz w:val="28"/>
                          <w:szCs w:val="28"/>
                        </w:rPr>
                      </w:pPr>
                      <w:r w:rsidRPr="00AF4D4B">
                        <w:rPr>
                          <w:rFonts w:cs="Times New Roman"/>
                          <w:smallCaps/>
                          <w:color w:val="404040" w:themeColor="text1" w:themeTint="BF"/>
                          <w:sz w:val="28"/>
                          <w:szCs w:val="28"/>
                        </w:rPr>
                        <w:t>Abdulmutalib Yussuff, Reseach fellow</w:t>
                      </w:r>
                    </w:p>
                    <w:p w14:paraId="1110F128" w14:textId="6D6CEDAF" w:rsidR="00055D4B" w:rsidRPr="00001490" w:rsidRDefault="00055D4B" w:rsidP="00001490">
                      <w:pPr>
                        <w:spacing w:after="0"/>
                        <w:rPr>
                          <w:rFonts w:cs="Times New Roman"/>
                          <w:smallCaps/>
                          <w:color w:val="404040" w:themeColor="text1" w:themeTint="BF"/>
                          <w:sz w:val="28"/>
                          <w:szCs w:val="28"/>
                        </w:rPr>
                      </w:pPr>
                      <w:r w:rsidRPr="00667E35">
                        <w:rPr>
                          <w:rFonts w:cs="Times New Roman"/>
                          <w:smallCaps/>
                          <w:color w:val="404040" w:themeColor="text1" w:themeTint="BF"/>
                          <w:sz w:val="28"/>
                          <w:szCs w:val="28"/>
                        </w:rPr>
                        <w:t>João Pedro Gouveia, Senior Research Fellow</w:t>
                      </w:r>
                    </w:p>
                    <w:p w14:paraId="53A58CA1" w14:textId="77777777" w:rsidR="00055D4B" w:rsidRPr="00AF4D4B" w:rsidRDefault="00055D4B" w:rsidP="000829DC">
                      <w:pPr>
                        <w:rPr>
                          <w:rFonts w:cs="Times New Roman"/>
                          <w:smallCaps/>
                          <w:color w:val="404040" w:themeColor="text1" w:themeTint="BF"/>
                        </w:rPr>
                      </w:pPr>
                    </w:p>
                    <w:p w14:paraId="1EE415A2" w14:textId="77777777" w:rsidR="00055D4B" w:rsidRPr="00AF4D4B" w:rsidRDefault="00055D4B" w:rsidP="007864AB">
                      <w:pPr>
                        <w:rPr>
                          <w:rFonts w:cs="Times New Roman"/>
                          <w:smallCaps/>
                          <w:color w:val="404040" w:themeColor="text1" w:themeTint="BF"/>
                        </w:rPr>
                      </w:pPr>
                    </w:p>
                    <w:p w14:paraId="4481356F" w14:textId="6C098178" w:rsidR="00055D4B" w:rsidRPr="00EB247F" w:rsidRDefault="00055D4B"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46AF3FE5" w:rsidR="00055D4B" w:rsidRPr="00667E35" w:rsidRDefault="001E0E8C" w:rsidP="007864AB">
                      <w:pPr>
                        <w:rPr>
                          <w:rFonts w:asciiTheme="minorHAnsi" w:hAnsiTheme="minorHAnsi"/>
                          <w:smallCaps/>
                          <w:color w:val="808080" w:themeColor="background1" w:themeShade="80"/>
                          <w:sz w:val="20"/>
                          <w:szCs w:val="20"/>
                        </w:rPr>
                      </w:pPr>
                      <w:hyperlink r:id="rId13" w:history="1">
                        <w:r w:rsidR="00055D4B" w:rsidRPr="00667E35">
                          <w:rPr>
                            <w:rFonts w:asciiTheme="minorHAnsi" w:hAnsiTheme="minorHAnsi"/>
                            <w:color w:val="808080" w:themeColor="background1" w:themeShade="80"/>
                          </w:rPr>
                          <w:t>info@drawdown.org</w:t>
                        </w:r>
                      </w:hyperlink>
                      <w:r w:rsidR="00055D4B" w:rsidRPr="00667E35">
                        <w:rPr>
                          <w:rFonts w:asciiTheme="minorHAnsi" w:hAnsiTheme="minorHAnsi"/>
                          <w:smallCaps/>
                          <w:color w:val="808080" w:themeColor="background1" w:themeShade="80"/>
                          <w:sz w:val="20"/>
                          <w:szCs w:val="20"/>
                        </w:rPr>
                        <w:t xml:space="preserve">             </w:t>
                      </w:r>
                      <w:hyperlink r:id="rId14" w:history="1">
                        <w:r w:rsidR="00055D4B" w:rsidRPr="00667E35">
                          <w:rPr>
                            <w:rFonts w:asciiTheme="minorHAnsi" w:hAnsiTheme="minorHAnsi"/>
                            <w:color w:val="808080" w:themeColor="background1" w:themeShade="80"/>
                          </w:rPr>
                          <w:t>www.drawdown.org</w:t>
                        </w:r>
                      </w:hyperlink>
                      <w:r w:rsidR="00055D4B" w:rsidRPr="00667E35">
                        <w:rPr>
                          <w:rFonts w:asciiTheme="minorHAnsi" w:hAnsiTheme="minorHAnsi"/>
                          <w:smallCaps/>
                          <w:color w:val="808080" w:themeColor="background1" w:themeShade="80"/>
                          <w:sz w:val="20"/>
                          <w:szCs w:val="20"/>
                        </w:rPr>
                        <w:t xml:space="preserve">  </w:t>
                      </w:r>
                    </w:p>
                    <w:p w14:paraId="05DAFFE7" w14:textId="77777777" w:rsidR="00055D4B" w:rsidRPr="00667E35" w:rsidRDefault="00055D4B" w:rsidP="00C81D94">
                      <w:pPr>
                        <w:rPr>
                          <w:rFonts w:cs="Times New Roman"/>
                          <w:smallCaps/>
                          <w:color w:val="404040" w:themeColor="text1" w:themeTint="BF"/>
                          <w:sz w:val="36"/>
                          <w:szCs w:val="36"/>
                        </w:rPr>
                      </w:pPr>
                    </w:p>
                    <w:p w14:paraId="3D97FBF6" w14:textId="77777777" w:rsidR="00055D4B" w:rsidRPr="00667E35" w:rsidRDefault="00055D4B" w:rsidP="00C81D94">
                      <w:pPr>
                        <w:rPr>
                          <w:rFonts w:cs="Times New Roman"/>
                          <w:smallCaps/>
                          <w:color w:val="404040" w:themeColor="text1" w:themeTint="BF"/>
                          <w:sz w:val="36"/>
                          <w:szCs w:val="36"/>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E069AC" w:rsidRDefault="551A77D0" w:rsidP="00EB247F">
          <w:pPr>
            <w:rPr>
              <w:rStyle w:val="Heading1Char"/>
            </w:rPr>
          </w:pPr>
          <w:r w:rsidRPr="00E069AC">
            <w:rPr>
              <w:rStyle w:val="Heading1Char"/>
            </w:rPr>
            <w:t>Table of Contents</w:t>
          </w:r>
        </w:p>
        <w:p w14:paraId="7A6CC114" w14:textId="2ADA0D4A" w:rsidR="00D541D5" w:rsidRDefault="00640665">
          <w:pPr>
            <w:pStyle w:val="TOC1"/>
            <w:rPr>
              <w:rFonts w:asciiTheme="minorHAnsi" w:hAnsiTheme="minorHAnsi"/>
              <w:noProof/>
              <w:sz w:val="24"/>
              <w:szCs w:val="24"/>
              <w:lang w:eastAsia="en-US"/>
            </w:rPr>
          </w:pPr>
          <w:r w:rsidRPr="00E069AC">
            <w:fldChar w:fldCharType="begin"/>
          </w:r>
          <w:r w:rsidRPr="00E069AC">
            <w:instrText xml:space="preserve"> TOC \o "1-3" \h \z \u </w:instrText>
          </w:r>
          <w:r w:rsidRPr="00E069AC">
            <w:fldChar w:fldCharType="separate"/>
          </w:r>
          <w:hyperlink w:anchor="_Toc18966450" w:history="1">
            <w:r w:rsidR="00D541D5" w:rsidRPr="00413A3E">
              <w:rPr>
                <w:rStyle w:val="Hyperlink"/>
                <w:noProof/>
              </w:rPr>
              <w:t>List of Figures</w:t>
            </w:r>
            <w:r w:rsidR="00D541D5">
              <w:rPr>
                <w:noProof/>
                <w:webHidden/>
              </w:rPr>
              <w:tab/>
            </w:r>
            <w:r w:rsidR="00D541D5">
              <w:rPr>
                <w:noProof/>
                <w:webHidden/>
              </w:rPr>
              <w:fldChar w:fldCharType="begin"/>
            </w:r>
            <w:r w:rsidR="00D541D5">
              <w:rPr>
                <w:noProof/>
                <w:webHidden/>
              </w:rPr>
              <w:instrText xml:space="preserve"> PAGEREF _Toc18966450 \h </w:instrText>
            </w:r>
            <w:r w:rsidR="00D541D5">
              <w:rPr>
                <w:noProof/>
                <w:webHidden/>
              </w:rPr>
            </w:r>
            <w:r w:rsidR="00D541D5">
              <w:rPr>
                <w:noProof/>
                <w:webHidden/>
              </w:rPr>
              <w:fldChar w:fldCharType="separate"/>
            </w:r>
            <w:r w:rsidR="00A60EA3">
              <w:rPr>
                <w:noProof/>
                <w:webHidden/>
              </w:rPr>
              <w:t>4</w:t>
            </w:r>
            <w:r w:rsidR="00D541D5">
              <w:rPr>
                <w:noProof/>
                <w:webHidden/>
              </w:rPr>
              <w:fldChar w:fldCharType="end"/>
            </w:r>
          </w:hyperlink>
        </w:p>
        <w:p w14:paraId="393826F5" w14:textId="2897A1E9" w:rsidR="00D541D5" w:rsidRDefault="002B4A2E">
          <w:pPr>
            <w:pStyle w:val="TOC1"/>
            <w:rPr>
              <w:rFonts w:asciiTheme="minorHAnsi" w:hAnsiTheme="minorHAnsi"/>
              <w:noProof/>
              <w:sz w:val="24"/>
              <w:szCs w:val="24"/>
              <w:lang w:eastAsia="en-US"/>
            </w:rPr>
          </w:pPr>
          <w:hyperlink w:anchor="_Toc18966451" w:history="1">
            <w:r w:rsidR="00D541D5" w:rsidRPr="00413A3E">
              <w:rPr>
                <w:rStyle w:val="Hyperlink"/>
                <w:noProof/>
              </w:rPr>
              <w:t>List of Tables</w:t>
            </w:r>
            <w:r w:rsidR="00D541D5">
              <w:rPr>
                <w:noProof/>
                <w:webHidden/>
              </w:rPr>
              <w:tab/>
            </w:r>
            <w:r w:rsidR="00D541D5">
              <w:rPr>
                <w:noProof/>
                <w:webHidden/>
              </w:rPr>
              <w:fldChar w:fldCharType="begin"/>
            </w:r>
            <w:r w:rsidR="00D541D5">
              <w:rPr>
                <w:noProof/>
                <w:webHidden/>
              </w:rPr>
              <w:instrText xml:space="preserve"> PAGEREF _Toc18966451 \h </w:instrText>
            </w:r>
            <w:r w:rsidR="00D541D5">
              <w:rPr>
                <w:noProof/>
                <w:webHidden/>
              </w:rPr>
            </w:r>
            <w:r w:rsidR="00D541D5">
              <w:rPr>
                <w:noProof/>
                <w:webHidden/>
              </w:rPr>
              <w:fldChar w:fldCharType="separate"/>
            </w:r>
            <w:r w:rsidR="00A60EA3">
              <w:rPr>
                <w:noProof/>
                <w:webHidden/>
              </w:rPr>
              <w:t>4</w:t>
            </w:r>
            <w:r w:rsidR="00D541D5">
              <w:rPr>
                <w:noProof/>
                <w:webHidden/>
              </w:rPr>
              <w:fldChar w:fldCharType="end"/>
            </w:r>
          </w:hyperlink>
        </w:p>
        <w:p w14:paraId="3A3B673C" w14:textId="2256BB29" w:rsidR="00D541D5" w:rsidRDefault="002B4A2E">
          <w:pPr>
            <w:pStyle w:val="TOC1"/>
            <w:rPr>
              <w:rFonts w:asciiTheme="minorHAnsi" w:hAnsiTheme="minorHAnsi"/>
              <w:noProof/>
              <w:sz w:val="24"/>
              <w:szCs w:val="24"/>
              <w:lang w:eastAsia="en-US"/>
            </w:rPr>
          </w:pPr>
          <w:hyperlink w:anchor="_Toc18966452" w:history="1">
            <w:r w:rsidR="00D541D5" w:rsidRPr="00413A3E">
              <w:rPr>
                <w:rStyle w:val="Hyperlink"/>
                <w:noProof/>
              </w:rPr>
              <w:t>Acronyms and Symbols</w:t>
            </w:r>
            <w:r w:rsidR="00D541D5">
              <w:rPr>
                <w:noProof/>
                <w:webHidden/>
              </w:rPr>
              <w:tab/>
            </w:r>
            <w:r w:rsidR="00D541D5">
              <w:rPr>
                <w:noProof/>
                <w:webHidden/>
              </w:rPr>
              <w:fldChar w:fldCharType="begin"/>
            </w:r>
            <w:r w:rsidR="00D541D5">
              <w:rPr>
                <w:noProof/>
                <w:webHidden/>
              </w:rPr>
              <w:instrText xml:space="preserve"> PAGEREF _Toc18966452 \h </w:instrText>
            </w:r>
            <w:r w:rsidR="00D541D5">
              <w:rPr>
                <w:noProof/>
                <w:webHidden/>
              </w:rPr>
            </w:r>
            <w:r w:rsidR="00D541D5">
              <w:rPr>
                <w:noProof/>
                <w:webHidden/>
              </w:rPr>
              <w:fldChar w:fldCharType="separate"/>
            </w:r>
            <w:r w:rsidR="00A60EA3">
              <w:rPr>
                <w:noProof/>
                <w:webHidden/>
              </w:rPr>
              <w:t>6</w:t>
            </w:r>
            <w:r w:rsidR="00D541D5">
              <w:rPr>
                <w:noProof/>
                <w:webHidden/>
              </w:rPr>
              <w:fldChar w:fldCharType="end"/>
            </w:r>
          </w:hyperlink>
        </w:p>
        <w:p w14:paraId="13F447A9" w14:textId="4D68BE03" w:rsidR="00D541D5" w:rsidRDefault="002B4A2E">
          <w:pPr>
            <w:pStyle w:val="TOC1"/>
            <w:rPr>
              <w:rFonts w:asciiTheme="minorHAnsi" w:hAnsiTheme="minorHAnsi"/>
              <w:noProof/>
              <w:sz w:val="24"/>
              <w:szCs w:val="24"/>
              <w:lang w:eastAsia="en-US"/>
            </w:rPr>
          </w:pPr>
          <w:hyperlink w:anchor="_Toc18966453" w:history="1">
            <w:r w:rsidR="00D541D5" w:rsidRPr="00413A3E">
              <w:rPr>
                <w:rStyle w:val="Hyperlink"/>
                <w:noProof/>
              </w:rPr>
              <w:t>Executive Summary</w:t>
            </w:r>
            <w:r w:rsidR="00D541D5">
              <w:rPr>
                <w:noProof/>
                <w:webHidden/>
              </w:rPr>
              <w:tab/>
            </w:r>
            <w:r w:rsidR="00D541D5">
              <w:rPr>
                <w:noProof/>
                <w:webHidden/>
              </w:rPr>
              <w:fldChar w:fldCharType="begin"/>
            </w:r>
            <w:r w:rsidR="00D541D5">
              <w:rPr>
                <w:noProof/>
                <w:webHidden/>
              </w:rPr>
              <w:instrText xml:space="preserve"> PAGEREF _Toc18966453 \h </w:instrText>
            </w:r>
            <w:r w:rsidR="00D541D5">
              <w:rPr>
                <w:noProof/>
                <w:webHidden/>
              </w:rPr>
            </w:r>
            <w:r w:rsidR="00D541D5">
              <w:rPr>
                <w:noProof/>
                <w:webHidden/>
              </w:rPr>
              <w:fldChar w:fldCharType="separate"/>
            </w:r>
            <w:r w:rsidR="00A60EA3">
              <w:rPr>
                <w:noProof/>
                <w:webHidden/>
              </w:rPr>
              <w:t>8</w:t>
            </w:r>
            <w:r w:rsidR="00D541D5">
              <w:rPr>
                <w:noProof/>
                <w:webHidden/>
              </w:rPr>
              <w:fldChar w:fldCharType="end"/>
            </w:r>
          </w:hyperlink>
        </w:p>
        <w:p w14:paraId="1D6DD039" w14:textId="2B0BB95A" w:rsidR="00D541D5" w:rsidRDefault="002B4A2E">
          <w:pPr>
            <w:pStyle w:val="TOC1"/>
            <w:tabs>
              <w:tab w:val="left" w:pos="440"/>
            </w:tabs>
            <w:rPr>
              <w:rFonts w:asciiTheme="minorHAnsi" w:hAnsiTheme="minorHAnsi"/>
              <w:noProof/>
              <w:sz w:val="24"/>
              <w:szCs w:val="24"/>
              <w:lang w:eastAsia="en-US"/>
            </w:rPr>
          </w:pPr>
          <w:hyperlink w:anchor="_Toc18966454" w:history="1">
            <w:r w:rsidR="00D541D5" w:rsidRPr="00413A3E">
              <w:rPr>
                <w:rStyle w:val="Hyperlink"/>
                <w:noProof/>
              </w:rPr>
              <w:t>1</w:t>
            </w:r>
            <w:r w:rsidR="00D541D5">
              <w:rPr>
                <w:rFonts w:asciiTheme="minorHAnsi" w:hAnsiTheme="minorHAnsi"/>
                <w:noProof/>
                <w:sz w:val="24"/>
                <w:szCs w:val="24"/>
                <w:lang w:eastAsia="en-US"/>
              </w:rPr>
              <w:tab/>
            </w:r>
            <w:r w:rsidR="00D541D5" w:rsidRPr="00413A3E">
              <w:rPr>
                <w:rStyle w:val="Hyperlink"/>
                <w:noProof/>
              </w:rPr>
              <w:t>Literature Review</w:t>
            </w:r>
            <w:r w:rsidR="00D541D5">
              <w:rPr>
                <w:noProof/>
                <w:webHidden/>
              </w:rPr>
              <w:tab/>
            </w:r>
            <w:r w:rsidR="00D541D5">
              <w:rPr>
                <w:noProof/>
                <w:webHidden/>
              </w:rPr>
              <w:fldChar w:fldCharType="begin"/>
            </w:r>
            <w:r w:rsidR="00D541D5">
              <w:rPr>
                <w:noProof/>
                <w:webHidden/>
              </w:rPr>
              <w:instrText xml:space="preserve"> PAGEREF _Toc18966454 \h </w:instrText>
            </w:r>
            <w:r w:rsidR="00D541D5">
              <w:rPr>
                <w:noProof/>
                <w:webHidden/>
              </w:rPr>
            </w:r>
            <w:r w:rsidR="00D541D5">
              <w:rPr>
                <w:noProof/>
                <w:webHidden/>
              </w:rPr>
              <w:fldChar w:fldCharType="separate"/>
            </w:r>
            <w:r w:rsidR="00A60EA3">
              <w:rPr>
                <w:noProof/>
                <w:webHidden/>
              </w:rPr>
              <w:t>9</w:t>
            </w:r>
            <w:r w:rsidR="00D541D5">
              <w:rPr>
                <w:noProof/>
                <w:webHidden/>
              </w:rPr>
              <w:fldChar w:fldCharType="end"/>
            </w:r>
          </w:hyperlink>
        </w:p>
        <w:p w14:paraId="18D9EC88" w14:textId="6F5AE393" w:rsidR="00D541D5" w:rsidRDefault="002B4A2E">
          <w:pPr>
            <w:pStyle w:val="TOC2"/>
            <w:rPr>
              <w:rFonts w:asciiTheme="minorHAnsi" w:hAnsiTheme="minorHAnsi"/>
              <w:noProof/>
              <w:sz w:val="24"/>
              <w:szCs w:val="24"/>
              <w:lang w:eastAsia="en-US"/>
            </w:rPr>
          </w:pPr>
          <w:hyperlink w:anchor="_Toc18966455" w:history="1">
            <w:r w:rsidR="00D541D5" w:rsidRPr="00413A3E">
              <w:rPr>
                <w:rStyle w:val="Hyperlink"/>
                <w:noProof/>
              </w:rPr>
              <w:t>1.1.</w:t>
            </w:r>
            <w:r w:rsidR="00D541D5">
              <w:rPr>
                <w:rFonts w:asciiTheme="minorHAnsi" w:hAnsiTheme="minorHAnsi"/>
                <w:noProof/>
                <w:sz w:val="24"/>
                <w:szCs w:val="24"/>
                <w:lang w:eastAsia="en-US"/>
              </w:rPr>
              <w:tab/>
            </w:r>
            <w:r w:rsidR="00D541D5" w:rsidRPr="00413A3E">
              <w:rPr>
                <w:rStyle w:val="Hyperlink"/>
                <w:noProof/>
              </w:rPr>
              <w:t>State of Wave and Tidal Energy Technologies</w:t>
            </w:r>
            <w:r w:rsidR="00D541D5">
              <w:rPr>
                <w:noProof/>
                <w:webHidden/>
              </w:rPr>
              <w:tab/>
            </w:r>
            <w:r w:rsidR="00D541D5">
              <w:rPr>
                <w:noProof/>
                <w:webHidden/>
              </w:rPr>
              <w:fldChar w:fldCharType="begin"/>
            </w:r>
            <w:r w:rsidR="00D541D5">
              <w:rPr>
                <w:noProof/>
                <w:webHidden/>
              </w:rPr>
              <w:instrText xml:space="preserve"> PAGEREF _Toc18966455 \h </w:instrText>
            </w:r>
            <w:r w:rsidR="00D541D5">
              <w:rPr>
                <w:noProof/>
                <w:webHidden/>
              </w:rPr>
            </w:r>
            <w:r w:rsidR="00D541D5">
              <w:rPr>
                <w:noProof/>
                <w:webHidden/>
              </w:rPr>
              <w:fldChar w:fldCharType="separate"/>
            </w:r>
            <w:r w:rsidR="00A60EA3">
              <w:rPr>
                <w:noProof/>
                <w:webHidden/>
              </w:rPr>
              <w:t>9</w:t>
            </w:r>
            <w:r w:rsidR="00D541D5">
              <w:rPr>
                <w:noProof/>
                <w:webHidden/>
              </w:rPr>
              <w:fldChar w:fldCharType="end"/>
            </w:r>
          </w:hyperlink>
        </w:p>
        <w:p w14:paraId="7B53DE5E" w14:textId="44A87CEC" w:rsidR="00D541D5" w:rsidRDefault="002B4A2E">
          <w:pPr>
            <w:pStyle w:val="TOC3"/>
            <w:tabs>
              <w:tab w:val="left" w:pos="1200"/>
              <w:tab w:val="right" w:leader="dot" w:pos="9350"/>
            </w:tabs>
            <w:rPr>
              <w:rFonts w:asciiTheme="minorHAnsi" w:hAnsiTheme="minorHAnsi"/>
              <w:noProof/>
              <w:sz w:val="24"/>
              <w:szCs w:val="24"/>
              <w:lang w:eastAsia="en-US"/>
            </w:rPr>
          </w:pPr>
          <w:hyperlink w:anchor="_Toc18966456" w:history="1">
            <w:r w:rsidR="00D541D5" w:rsidRPr="00413A3E">
              <w:rPr>
                <w:rStyle w:val="Hyperlink"/>
                <w:noProof/>
              </w:rPr>
              <w:t>1.1.1</w:t>
            </w:r>
            <w:r w:rsidR="00D541D5">
              <w:rPr>
                <w:rFonts w:asciiTheme="minorHAnsi" w:hAnsiTheme="minorHAnsi"/>
                <w:noProof/>
                <w:sz w:val="24"/>
                <w:szCs w:val="24"/>
                <w:lang w:eastAsia="en-US"/>
              </w:rPr>
              <w:tab/>
            </w:r>
            <w:r w:rsidR="00D541D5" w:rsidRPr="00413A3E">
              <w:rPr>
                <w:rStyle w:val="Hyperlink"/>
                <w:noProof/>
              </w:rPr>
              <w:t>Tidal range/barrage</w:t>
            </w:r>
            <w:r w:rsidR="00D541D5">
              <w:rPr>
                <w:noProof/>
                <w:webHidden/>
              </w:rPr>
              <w:tab/>
            </w:r>
            <w:r w:rsidR="00D541D5">
              <w:rPr>
                <w:noProof/>
                <w:webHidden/>
              </w:rPr>
              <w:fldChar w:fldCharType="begin"/>
            </w:r>
            <w:r w:rsidR="00D541D5">
              <w:rPr>
                <w:noProof/>
                <w:webHidden/>
              </w:rPr>
              <w:instrText xml:space="preserve"> PAGEREF _Toc18966456 \h </w:instrText>
            </w:r>
            <w:r w:rsidR="00D541D5">
              <w:rPr>
                <w:noProof/>
                <w:webHidden/>
              </w:rPr>
            </w:r>
            <w:r w:rsidR="00D541D5">
              <w:rPr>
                <w:noProof/>
                <w:webHidden/>
              </w:rPr>
              <w:fldChar w:fldCharType="separate"/>
            </w:r>
            <w:r w:rsidR="00A60EA3">
              <w:rPr>
                <w:noProof/>
                <w:webHidden/>
              </w:rPr>
              <w:t>10</w:t>
            </w:r>
            <w:r w:rsidR="00D541D5">
              <w:rPr>
                <w:noProof/>
                <w:webHidden/>
              </w:rPr>
              <w:fldChar w:fldCharType="end"/>
            </w:r>
          </w:hyperlink>
        </w:p>
        <w:p w14:paraId="5B86A87E" w14:textId="1C1D0D54" w:rsidR="00D541D5" w:rsidRDefault="002B4A2E">
          <w:pPr>
            <w:pStyle w:val="TOC3"/>
            <w:tabs>
              <w:tab w:val="left" w:pos="1200"/>
              <w:tab w:val="right" w:leader="dot" w:pos="9350"/>
            </w:tabs>
            <w:rPr>
              <w:rFonts w:asciiTheme="minorHAnsi" w:hAnsiTheme="minorHAnsi"/>
              <w:noProof/>
              <w:sz w:val="24"/>
              <w:szCs w:val="24"/>
              <w:lang w:eastAsia="en-US"/>
            </w:rPr>
          </w:pPr>
          <w:hyperlink w:anchor="_Toc18966457" w:history="1">
            <w:r w:rsidR="00D541D5" w:rsidRPr="00413A3E">
              <w:rPr>
                <w:rStyle w:val="Hyperlink"/>
                <w:noProof/>
              </w:rPr>
              <w:t>1.1.2</w:t>
            </w:r>
            <w:r w:rsidR="00D541D5">
              <w:rPr>
                <w:rFonts w:asciiTheme="minorHAnsi" w:hAnsiTheme="minorHAnsi"/>
                <w:noProof/>
                <w:sz w:val="24"/>
                <w:szCs w:val="24"/>
                <w:lang w:eastAsia="en-US"/>
              </w:rPr>
              <w:tab/>
            </w:r>
            <w:r w:rsidR="00D541D5" w:rsidRPr="00413A3E">
              <w:rPr>
                <w:rStyle w:val="Hyperlink"/>
                <w:noProof/>
              </w:rPr>
              <w:t>Tidal currents or tidal streams</w:t>
            </w:r>
            <w:r w:rsidR="00D541D5">
              <w:rPr>
                <w:noProof/>
                <w:webHidden/>
              </w:rPr>
              <w:tab/>
            </w:r>
            <w:r w:rsidR="00D541D5">
              <w:rPr>
                <w:noProof/>
                <w:webHidden/>
              </w:rPr>
              <w:fldChar w:fldCharType="begin"/>
            </w:r>
            <w:r w:rsidR="00D541D5">
              <w:rPr>
                <w:noProof/>
                <w:webHidden/>
              </w:rPr>
              <w:instrText xml:space="preserve"> PAGEREF _Toc18966457 \h </w:instrText>
            </w:r>
            <w:r w:rsidR="00D541D5">
              <w:rPr>
                <w:noProof/>
                <w:webHidden/>
              </w:rPr>
            </w:r>
            <w:r w:rsidR="00D541D5">
              <w:rPr>
                <w:noProof/>
                <w:webHidden/>
              </w:rPr>
              <w:fldChar w:fldCharType="separate"/>
            </w:r>
            <w:r w:rsidR="00A60EA3">
              <w:rPr>
                <w:noProof/>
                <w:webHidden/>
              </w:rPr>
              <w:t>11</w:t>
            </w:r>
            <w:r w:rsidR="00D541D5">
              <w:rPr>
                <w:noProof/>
                <w:webHidden/>
              </w:rPr>
              <w:fldChar w:fldCharType="end"/>
            </w:r>
          </w:hyperlink>
        </w:p>
        <w:p w14:paraId="57FADCCA" w14:textId="2EF55051" w:rsidR="00D541D5" w:rsidRDefault="002B4A2E">
          <w:pPr>
            <w:pStyle w:val="TOC3"/>
            <w:tabs>
              <w:tab w:val="left" w:pos="1200"/>
              <w:tab w:val="right" w:leader="dot" w:pos="9350"/>
            </w:tabs>
            <w:rPr>
              <w:rFonts w:asciiTheme="minorHAnsi" w:hAnsiTheme="minorHAnsi"/>
              <w:noProof/>
              <w:sz w:val="24"/>
              <w:szCs w:val="24"/>
              <w:lang w:eastAsia="en-US"/>
            </w:rPr>
          </w:pPr>
          <w:hyperlink w:anchor="_Toc18966458" w:history="1">
            <w:r w:rsidR="00D541D5" w:rsidRPr="00413A3E">
              <w:rPr>
                <w:rStyle w:val="Hyperlink"/>
                <w:noProof/>
              </w:rPr>
              <w:t>1.1.3</w:t>
            </w:r>
            <w:r w:rsidR="00D541D5">
              <w:rPr>
                <w:rFonts w:asciiTheme="minorHAnsi" w:hAnsiTheme="minorHAnsi"/>
                <w:noProof/>
                <w:sz w:val="24"/>
                <w:szCs w:val="24"/>
                <w:lang w:eastAsia="en-US"/>
              </w:rPr>
              <w:tab/>
            </w:r>
            <w:r w:rsidR="00D541D5" w:rsidRPr="00413A3E">
              <w:rPr>
                <w:rStyle w:val="Hyperlink"/>
                <w:noProof/>
              </w:rPr>
              <w:t>Wave energy</w:t>
            </w:r>
            <w:r w:rsidR="00D541D5">
              <w:rPr>
                <w:noProof/>
                <w:webHidden/>
              </w:rPr>
              <w:tab/>
            </w:r>
            <w:r w:rsidR="00D541D5">
              <w:rPr>
                <w:noProof/>
                <w:webHidden/>
              </w:rPr>
              <w:fldChar w:fldCharType="begin"/>
            </w:r>
            <w:r w:rsidR="00D541D5">
              <w:rPr>
                <w:noProof/>
                <w:webHidden/>
              </w:rPr>
              <w:instrText xml:space="preserve"> PAGEREF _Toc18966458 \h </w:instrText>
            </w:r>
            <w:r w:rsidR="00D541D5">
              <w:rPr>
                <w:noProof/>
                <w:webHidden/>
              </w:rPr>
            </w:r>
            <w:r w:rsidR="00D541D5">
              <w:rPr>
                <w:noProof/>
                <w:webHidden/>
              </w:rPr>
              <w:fldChar w:fldCharType="separate"/>
            </w:r>
            <w:r w:rsidR="00A60EA3">
              <w:rPr>
                <w:noProof/>
                <w:webHidden/>
              </w:rPr>
              <w:t>12</w:t>
            </w:r>
            <w:r w:rsidR="00D541D5">
              <w:rPr>
                <w:noProof/>
                <w:webHidden/>
              </w:rPr>
              <w:fldChar w:fldCharType="end"/>
            </w:r>
          </w:hyperlink>
        </w:p>
        <w:p w14:paraId="4DF50441" w14:textId="3DAF9418" w:rsidR="00D541D5" w:rsidRDefault="002B4A2E">
          <w:pPr>
            <w:pStyle w:val="TOC3"/>
            <w:tabs>
              <w:tab w:val="left" w:pos="1200"/>
              <w:tab w:val="right" w:leader="dot" w:pos="9350"/>
            </w:tabs>
            <w:rPr>
              <w:rFonts w:asciiTheme="minorHAnsi" w:hAnsiTheme="minorHAnsi"/>
              <w:noProof/>
              <w:sz w:val="24"/>
              <w:szCs w:val="24"/>
              <w:lang w:eastAsia="en-US"/>
            </w:rPr>
          </w:pPr>
          <w:hyperlink w:anchor="_Toc18966459" w:history="1">
            <w:r w:rsidR="00D541D5" w:rsidRPr="00413A3E">
              <w:rPr>
                <w:rStyle w:val="Hyperlink"/>
                <w:noProof/>
              </w:rPr>
              <w:t>1.1.4</w:t>
            </w:r>
            <w:r w:rsidR="00D541D5">
              <w:rPr>
                <w:rFonts w:asciiTheme="minorHAnsi" w:hAnsiTheme="minorHAnsi"/>
                <w:noProof/>
                <w:sz w:val="24"/>
                <w:szCs w:val="24"/>
                <w:lang w:eastAsia="en-US"/>
              </w:rPr>
              <w:tab/>
            </w:r>
            <w:r w:rsidR="00D541D5" w:rsidRPr="00413A3E">
              <w:rPr>
                <w:rStyle w:val="Hyperlink"/>
                <w:noProof/>
              </w:rPr>
              <w:t>Temperature Differential</w:t>
            </w:r>
            <w:r w:rsidR="00D541D5">
              <w:rPr>
                <w:noProof/>
                <w:webHidden/>
              </w:rPr>
              <w:tab/>
            </w:r>
            <w:r w:rsidR="00D541D5">
              <w:rPr>
                <w:noProof/>
                <w:webHidden/>
              </w:rPr>
              <w:fldChar w:fldCharType="begin"/>
            </w:r>
            <w:r w:rsidR="00D541D5">
              <w:rPr>
                <w:noProof/>
                <w:webHidden/>
              </w:rPr>
              <w:instrText xml:space="preserve"> PAGEREF _Toc18966459 \h </w:instrText>
            </w:r>
            <w:r w:rsidR="00D541D5">
              <w:rPr>
                <w:noProof/>
                <w:webHidden/>
              </w:rPr>
            </w:r>
            <w:r w:rsidR="00D541D5">
              <w:rPr>
                <w:noProof/>
                <w:webHidden/>
              </w:rPr>
              <w:fldChar w:fldCharType="separate"/>
            </w:r>
            <w:r w:rsidR="00A60EA3">
              <w:rPr>
                <w:noProof/>
                <w:webHidden/>
              </w:rPr>
              <w:t>15</w:t>
            </w:r>
            <w:r w:rsidR="00D541D5">
              <w:rPr>
                <w:noProof/>
                <w:webHidden/>
              </w:rPr>
              <w:fldChar w:fldCharType="end"/>
            </w:r>
          </w:hyperlink>
        </w:p>
        <w:p w14:paraId="4BB10768" w14:textId="38E20551" w:rsidR="00D541D5" w:rsidRDefault="002B4A2E">
          <w:pPr>
            <w:pStyle w:val="TOC3"/>
            <w:tabs>
              <w:tab w:val="left" w:pos="1200"/>
              <w:tab w:val="right" w:leader="dot" w:pos="9350"/>
            </w:tabs>
            <w:rPr>
              <w:rFonts w:asciiTheme="minorHAnsi" w:hAnsiTheme="minorHAnsi"/>
              <w:noProof/>
              <w:sz w:val="24"/>
              <w:szCs w:val="24"/>
              <w:lang w:eastAsia="en-US"/>
            </w:rPr>
          </w:pPr>
          <w:hyperlink w:anchor="_Toc18966460" w:history="1">
            <w:r w:rsidR="00D541D5" w:rsidRPr="00413A3E">
              <w:rPr>
                <w:rStyle w:val="Hyperlink"/>
                <w:noProof/>
              </w:rPr>
              <w:t>1.1.5</w:t>
            </w:r>
            <w:r w:rsidR="00D541D5">
              <w:rPr>
                <w:rFonts w:asciiTheme="minorHAnsi" w:hAnsiTheme="minorHAnsi"/>
                <w:noProof/>
                <w:sz w:val="24"/>
                <w:szCs w:val="24"/>
                <w:lang w:eastAsia="en-US"/>
              </w:rPr>
              <w:tab/>
            </w:r>
            <w:r w:rsidR="00D541D5" w:rsidRPr="00413A3E">
              <w:rPr>
                <w:rStyle w:val="Hyperlink"/>
                <w:noProof/>
              </w:rPr>
              <w:t>Salinity gradients</w:t>
            </w:r>
            <w:r w:rsidR="00D541D5">
              <w:rPr>
                <w:noProof/>
                <w:webHidden/>
              </w:rPr>
              <w:tab/>
            </w:r>
            <w:r w:rsidR="00D541D5">
              <w:rPr>
                <w:noProof/>
                <w:webHidden/>
              </w:rPr>
              <w:fldChar w:fldCharType="begin"/>
            </w:r>
            <w:r w:rsidR="00D541D5">
              <w:rPr>
                <w:noProof/>
                <w:webHidden/>
              </w:rPr>
              <w:instrText xml:space="preserve"> PAGEREF _Toc18966460 \h </w:instrText>
            </w:r>
            <w:r w:rsidR="00D541D5">
              <w:rPr>
                <w:noProof/>
                <w:webHidden/>
              </w:rPr>
            </w:r>
            <w:r w:rsidR="00D541D5">
              <w:rPr>
                <w:noProof/>
                <w:webHidden/>
              </w:rPr>
              <w:fldChar w:fldCharType="separate"/>
            </w:r>
            <w:r w:rsidR="00A60EA3">
              <w:rPr>
                <w:noProof/>
                <w:webHidden/>
              </w:rPr>
              <w:t>15</w:t>
            </w:r>
            <w:r w:rsidR="00D541D5">
              <w:rPr>
                <w:noProof/>
                <w:webHidden/>
              </w:rPr>
              <w:fldChar w:fldCharType="end"/>
            </w:r>
          </w:hyperlink>
        </w:p>
        <w:p w14:paraId="6175F9CB" w14:textId="57977314" w:rsidR="00D541D5" w:rsidRDefault="002B4A2E">
          <w:pPr>
            <w:pStyle w:val="TOC2"/>
            <w:rPr>
              <w:rFonts w:asciiTheme="minorHAnsi" w:hAnsiTheme="minorHAnsi"/>
              <w:noProof/>
              <w:sz w:val="24"/>
              <w:szCs w:val="24"/>
              <w:lang w:eastAsia="en-US"/>
            </w:rPr>
          </w:pPr>
          <w:hyperlink w:anchor="_Toc18966461" w:history="1">
            <w:r w:rsidR="00D541D5" w:rsidRPr="00413A3E">
              <w:rPr>
                <w:rStyle w:val="Hyperlink"/>
                <w:noProof/>
              </w:rPr>
              <w:t>1.2.</w:t>
            </w:r>
            <w:r w:rsidR="00D541D5">
              <w:rPr>
                <w:rFonts w:asciiTheme="minorHAnsi" w:hAnsiTheme="minorHAnsi"/>
                <w:noProof/>
                <w:sz w:val="24"/>
                <w:szCs w:val="24"/>
                <w:lang w:eastAsia="en-US"/>
              </w:rPr>
              <w:tab/>
            </w:r>
            <w:r w:rsidR="00D541D5" w:rsidRPr="00413A3E">
              <w:rPr>
                <w:rStyle w:val="Hyperlink"/>
                <w:noProof/>
              </w:rPr>
              <w:t>Adoption Path</w:t>
            </w:r>
            <w:r w:rsidR="00D541D5">
              <w:rPr>
                <w:noProof/>
                <w:webHidden/>
              </w:rPr>
              <w:tab/>
            </w:r>
            <w:r w:rsidR="00D541D5">
              <w:rPr>
                <w:noProof/>
                <w:webHidden/>
              </w:rPr>
              <w:fldChar w:fldCharType="begin"/>
            </w:r>
            <w:r w:rsidR="00D541D5">
              <w:rPr>
                <w:noProof/>
                <w:webHidden/>
              </w:rPr>
              <w:instrText xml:space="preserve"> PAGEREF _Toc18966461 \h </w:instrText>
            </w:r>
            <w:r w:rsidR="00D541D5">
              <w:rPr>
                <w:noProof/>
                <w:webHidden/>
              </w:rPr>
            </w:r>
            <w:r w:rsidR="00D541D5">
              <w:rPr>
                <w:noProof/>
                <w:webHidden/>
              </w:rPr>
              <w:fldChar w:fldCharType="separate"/>
            </w:r>
            <w:r w:rsidR="00A60EA3">
              <w:rPr>
                <w:noProof/>
                <w:webHidden/>
              </w:rPr>
              <w:t>16</w:t>
            </w:r>
            <w:r w:rsidR="00D541D5">
              <w:rPr>
                <w:noProof/>
                <w:webHidden/>
              </w:rPr>
              <w:fldChar w:fldCharType="end"/>
            </w:r>
          </w:hyperlink>
        </w:p>
        <w:p w14:paraId="05FCD8DC" w14:textId="30AB37FE" w:rsidR="00D541D5" w:rsidRDefault="002B4A2E">
          <w:pPr>
            <w:pStyle w:val="TOC3"/>
            <w:tabs>
              <w:tab w:val="left" w:pos="1200"/>
              <w:tab w:val="right" w:leader="dot" w:pos="9350"/>
            </w:tabs>
            <w:rPr>
              <w:rFonts w:asciiTheme="minorHAnsi" w:hAnsiTheme="minorHAnsi"/>
              <w:noProof/>
              <w:sz w:val="24"/>
              <w:szCs w:val="24"/>
              <w:lang w:eastAsia="en-US"/>
            </w:rPr>
          </w:pPr>
          <w:hyperlink w:anchor="_Toc18966462" w:history="1">
            <w:r w:rsidR="00D541D5" w:rsidRPr="00413A3E">
              <w:rPr>
                <w:rStyle w:val="Hyperlink"/>
                <w:noProof/>
              </w:rPr>
              <w:t>1.2.1.</w:t>
            </w:r>
            <w:r w:rsidR="00D541D5">
              <w:rPr>
                <w:rFonts w:asciiTheme="minorHAnsi" w:hAnsiTheme="minorHAnsi"/>
                <w:noProof/>
                <w:sz w:val="24"/>
                <w:szCs w:val="24"/>
                <w:lang w:eastAsia="en-US"/>
              </w:rPr>
              <w:tab/>
            </w:r>
            <w:r w:rsidR="00D541D5" w:rsidRPr="00413A3E">
              <w:rPr>
                <w:rStyle w:val="Hyperlink"/>
                <w:noProof/>
              </w:rPr>
              <w:t>Current Adoption</w:t>
            </w:r>
            <w:r w:rsidR="00D541D5">
              <w:rPr>
                <w:noProof/>
                <w:webHidden/>
              </w:rPr>
              <w:tab/>
            </w:r>
            <w:r w:rsidR="00D541D5">
              <w:rPr>
                <w:noProof/>
                <w:webHidden/>
              </w:rPr>
              <w:fldChar w:fldCharType="begin"/>
            </w:r>
            <w:r w:rsidR="00D541D5">
              <w:rPr>
                <w:noProof/>
                <w:webHidden/>
              </w:rPr>
              <w:instrText xml:space="preserve"> PAGEREF _Toc18966462 \h </w:instrText>
            </w:r>
            <w:r w:rsidR="00D541D5">
              <w:rPr>
                <w:noProof/>
                <w:webHidden/>
              </w:rPr>
            </w:r>
            <w:r w:rsidR="00D541D5">
              <w:rPr>
                <w:noProof/>
                <w:webHidden/>
              </w:rPr>
              <w:fldChar w:fldCharType="separate"/>
            </w:r>
            <w:r w:rsidR="00A60EA3">
              <w:rPr>
                <w:noProof/>
                <w:webHidden/>
              </w:rPr>
              <w:t>16</w:t>
            </w:r>
            <w:r w:rsidR="00D541D5">
              <w:rPr>
                <w:noProof/>
                <w:webHidden/>
              </w:rPr>
              <w:fldChar w:fldCharType="end"/>
            </w:r>
          </w:hyperlink>
        </w:p>
        <w:p w14:paraId="501829EA" w14:textId="0E4D871E" w:rsidR="00D541D5" w:rsidRDefault="002B4A2E">
          <w:pPr>
            <w:pStyle w:val="TOC3"/>
            <w:tabs>
              <w:tab w:val="left" w:pos="1200"/>
              <w:tab w:val="right" w:leader="dot" w:pos="9350"/>
            </w:tabs>
            <w:rPr>
              <w:rFonts w:asciiTheme="minorHAnsi" w:hAnsiTheme="minorHAnsi"/>
              <w:noProof/>
              <w:sz w:val="24"/>
              <w:szCs w:val="24"/>
              <w:lang w:eastAsia="en-US"/>
            </w:rPr>
          </w:pPr>
          <w:hyperlink w:anchor="_Toc18966463" w:history="1">
            <w:r w:rsidR="00D541D5" w:rsidRPr="00413A3E">
              <w:rPr>
                <w:rStyle w:val="Hyperlink"/>
                <w:noProof/>
              </w:rPr>
              <w:t>1.2.2.</w:t>
            </w:r>
            <w:r w:rsidR="00D541D5">
              <w:rPr>
                <w:rFonts w:asciiTheme="minorHAnsi" w:hAnsiTheme="minorHAnsi"/>
                <w:noProof/>
                <w:sz w:val="24"/>
                <w:szCs w:val="24"/>
                <w:lang w:eastAsia="en-US"/>
              </w:rPr>
              <w:tab/>
            </w:r>
            <w:r w:rsidR="00D541D5" w:rsidRPr="00413A3E">
              <w:rPr>
                <w:rStyle w:val="Hyperlink"/>
                <w:noProof/>
              </w:rPr>
              <w:t>Trends to Accelerate Adoption</w:t>
            </w:r>
            <w:r w:rsidR="00D541D5">
              <w:rPr>
                <w:noProof/>
                <w:webHidden/>
              </w:rPr>
              <w:tab/>
            </w:r>
            <w:r w:rsidR="00D541D5">
              <w:rPr>
                <w:noProof/>
                <w:webHidden/>
              </w:rPr>
              <w:fldChar w:fldCharType="begin"/>
            </w:r>
            <w:r w:rsidR="00D541D5">
              <w:rPr>
                <w:noProof/>
                <w:webHidden/>
              </w:rPr>
              <w:instrText xml:space="preserve"> PAGEREF _Toc18966463 \h </w:instrText>
            </w:r>
            <w:r w:rsidR="00D541D5">
              <w:rPr>
                <w:noProof/>
                <w:webHidden/>
              </w:rPr>
            </w:r>
            <w:r w:rsidR="00D541D5">
              <w:rPr>
                <w:noProof/>
                <w:webHidden/>
              </w:rPr>
              <w:fldChar w:fldCharType="separate"/>
            </w:r>
            <w:r w:rsidR="00A60EA3">
              <w:rPr>
                <w:noProof/>
                <w:webHidden/>
              </w:rPr>
              <w:t>18</w:t>
            </w:r>
            <w:r w:rsidR="00D541D5">
              <w:rPr>
                <w:noProof/>
                <w:webHidden/>
              </w:rPr>
              <w:fldChar w:fldCharType="end"/>
            </w:r>
          </w:hyperlink>
        </w:p>
        <w:p w14:paraId="4A0CE67A" w14:textId="445603A1" w:rsidR="00D541D5" w:rsidRDefault="002B4A2E">
          <w:pPr>
            <w:pStyle w:val="TOC3"/>
            <w:tabs>
              <w:tab w:val="left" w:pos="1200"/>
              <w:tab w:val="right" w:leader="dot" w:pos="9350"/>
            </w:tabs>
            <w:rPr>
              <w:rFonts w:asciiTheme="minorHAnsi" w:hAnsiTheme="minorHAnsi"/>
              <w:noProof/>
              <w:sz w:val="24"/>
              <w:szCs w:val="24"/>
              <w:lang w:eastAsia="en-US"/>
            </w:rPr>
          </w:pPr>
          <w:hyperlink w:anchor="_Toc18966464" w:history="1">
            <w:r w:rsidR="00D541D5" w:rsidRPr="00413A3E">
              <w:rPr>
                <w:rStyle w:val="Hyperlink"/>
                <w:noProof/>
              </w:rPr>
              <w:t>1.2.3.</w:t>
            </w:r>
            <w:r w:rsidR="00D541D5">
              <w:rPr>
                <w:rFonts w:asciiTheme="minorHAnsi" w:hAnsiTheme="minorHAnsi"/>
                <w:noProof/>
                <w:sz w:val="24"/>
                <w:szCs w:val="24"/>
                <w:lang w:eastAsia="en-US"/>
              </w:rPr>
              <w:tab/>
            </w:r>
            <w:r w:rsidR="00D541D5" w:rsidRPr="00413A3E">
              <w:rPr>
                <w:rStyle w:val="Hyperlink"/>
                <w:noProof/>
              </w:rPr>
              <w:t>Barriers to Adoption</w:t>
            </w:r>
            <w:r w:rsidR="00D541D5">
              <w:rPr>
                <w:noProof/>
                <w:webHidden/>
              </w:rPr>
              <w:tab/>
            </w:r>
            <w:r w:rsidR="00D541D5">
              <w:rPr>
                <w:noProof/>
                <w:webHidden/>
              </w:rPr>
              <w:fldChar w:fldCharType="begin"/>
            </w:r>
            <w:r w:rsidR="00D541D5">
              <w:rPr>
                <w:noProof/>
                <w:webHidden/>
              </w:rPr>
              <w:instrText xml:space="preserve"> PAGEREF _Toc18966464 \h </w:instrText>
            </w:r>
            <w:r w:rsidR="00D541D5">
              <w:rPr>
                <w:noProof/>
                <w:webHidden/>
              </w:rPr>
            </w:r>
            <w:r w:rsidR="00D541D5">
              <w:rPr>
                <w:noProof/>
                <w:webHidden/>
              </w:rPr>
              <w:fldChar w:fldCharType="separate"/>
            </w:r>
            <w:r w:rsidR="00A60EA3">
              <w:rPr>
                <w:noProof/>
                <w:webHidden/>
              </w:rPr>
              <w:t>19</w:t>
            </w:r>
            <w:r w:rsidR="00D541D5">
              <w:rPr>
                <w:noProof/>
                <w:webHidden/>
              </w:rPr>
              <w:fldChar w:fldCharType="end"/>
            </w:r>
          </w:hyperlink>
        </w:p>
        <w:p w14:paraId="6BF2A272" w14:textId="13EF46A6" w:rsidR="00D541D5" w:rsidRDefault="002B4A2E">
          <w:pPr>
            <w:pStyle w:val="TOC3"/>
            <w:tabs>
              <w:tab w:val="left" w:pos="1200"/>
              <w:tab w:val="right" w:leader="dot" w:pos="9350"/>
            </w:tabs>
            <w:rPr>
              <w:rFonts w:asciiTheme="minorHAnsi" w:hAnsiTheme="minorHAnsi"/>
              <w:noProof/>
              <w:sz w:val="24"/>
              <w:szCs w:val="24"/>
              <w:lang w:eastAsia="en-US"/>
            </w:rPr>
          </w:pPr>
          <w:hyperlink w:anchor="_Toc18966465" w:history="1">
            <w:r w:rsidR="00D541D5" w:rsidRPr="00413A3E">
              <w:rPr>
                <w:rStyle w:val="Hyperlink"/>
                <w:noProof/>
              </w:rPr>
              <w:t>1.2.4.</w:t>
            </w:r>
            <w:r w:rsidR="00D541D5">
              <w:rPr>
                <w:rFonts w:asciiTheme="minorHAnsi" w:hAnsiTheme="minorHAnsi"/>
                <w:noProof/>
                <w:sz w:val="24"/>
                <w:szCs w:val="24"/>
                <w:lang w:eastAsia="en-US"/>
              </w:rPr>
              <w:tab/>
            </w:r>
            <w:r w:rsidR="00D541D5" w:rsidRPr="00413A3E">
              <w:rPr>
                <w:rStyle w:val="Hyperlink"/>
                <w:noProof/>
              </w:rPr>
              <w:t>Adoption Potential</w:t>
            </w:r>
            <w:r w:rsidR="00D541D5">
              <w:rPr>
                <w:noProof/>
                <w:webHidden/>
              </w:rPr>
              <w:tab/>
            </w:r>
            <w:r w:rsidR="00D541D5">
              <w:rPr>
                <w:noProof/>
                <w:webHidden/>
              </w:rPr>
              <w:fldChar w:fldCharType="begin"/>
            </w:r>
            <w:r w:rsidR="00D541D5">
              <w:rPr>
                <w:noProof/>
                <w:webHidden/>
              </w:rPr>
              <w:instrText xml:space="preserve"> PAGEREF _Toc18966465 \h </w:instrText>
            </w:r>
            <w:r w:rsidR="00D541D5">
              <w:rPr>
                <w:noProof/>
                <w:webHidden/>
              </w:rPr>
            </w:r>
            <w:r w:rsidR="00D541D5">
              <w:rPr>
                <w:noProof/>
                <w:webHidden/>
              </w:rPr>
              <w:fldChar w:fldCharType="separate"/>
            </w:r>
            <w:r w:rsidR="00A60EA3">
              <w:rPr>
                <w:noProof/>
                <w:webHidden/>
              </w:rPr>
              <w:t>20</w:t>
            </w:r>
            <w:r w:rsidR="00D541D5">
              <w:rPr>
                <w:noProof/>
                <w:webHidden/>
              </w:rPr>
              <w:fldChar w:fldCharType="end"/>
            </w:r>
          </w:hyperlink>
        </w:p>
        <w:p w14:paraId="564EDE3B" w14:textId="0AAE5C03" w:rsidR="00D541D5" w:rsidRDefault="002B4A2E">
          <w:pPr>
            <w:pStyle w:val="TOC2"/>
            <w:rPr>
              <w:rFonts w:asciiTheme="minorHAnsi" w:hAnsiTheme="minorHAnsi"/>
              <w:noProof/>
              <w:sz w:val="24"/>
              <w:szCs w:val="24"/>
              <w:lang w:eastAsia="en-US"/>
            </w:rPr>
          </w:pPr>
          <w:hyperlink w:anchor="_Toc18966466" w:history="1">
            <w:r w:rsidR="00D541D5" w:rsidRPr="00413A3E">
              <w:rPr>
                <w:rStyle w:val="Hyperlink"/>
                <w:noProof/>
              </w:rPr>
              <w:t>1.3</w:t>
            </w:r>
            <w:r w:rsidR="00D541D5">
              <w:rPr>
                <w:rFonts w:asciiTheme="minorHAnsi" w:hAnsiTheme="minorHAnsi"/>
                <w:noProof/>
                <w:sz w:val="24"/>
                <w:szCs w:val="24"/>
                <w:lang w:eastAsia="en-US"/>
              </w:rPr>
              <w:tab/>
            </w:r>
            <w:r w:rsidR="00D541D5" w:rsidRPr="00413A3E">
              <w:rPr>
                <w:rStyle w:val="Hyperlink"/>
                <w:noProof/>
              </w:rPr>
              <w:t>Advantages and disadvantages of Wave and Tidal Energy Technologies</w:t>
            </w:r>
            <w:r w:rsidR="00D541D5">
              <w:rPr>
                <w:noProof/>
                <w:webHidden/>
              </w:rPr>
              <w:tab/>
            </w:r>
            <w:r w:rsidR="00D541D5">
              <w:rPr>
                <w:noProof/>
                <w:webHidden/>
              </w:rPr>
              <w:fldChar w:fldCharType="begin"/>
            </w:r>
            <w:r w:rsidR="00D541D5">
              <w:rPr>
                <w:noProof/>
                <w:webHidden/>
              </w:rPr>
              <w:instrText xml:space="preserve"> PAGEREF _Toc18966466 \h </w:instrText>
            </w:r>
            <w:r w:rsidR="00D541D5">
              <w:rPr>
                <w:noProof/>
                <w:webHidden/>
              </w:rPr>
            </w:r>
            <w:r w:rsidR="00D541D5">
              <w:rPr>
                <w:noProof/>
                <w:webHidden/>
              </w:rPr>
              <w:fldChar w:fldCharType="separate"/>
            </w:r>
            <w:r w:rsidR="00A60EA3">
              <w:rPr>
                <w:noProof/>
                <w:webHidden/>
              </w:rPr>
              <w:t>23</w:t>
            </w:r>
            <w:r w:rsidR="00D541D5">
              <w:rPr>
                <w:noProof/>
                <w:webHidden/>
              </w:rPr>
              <w:fldChar w:fldCharType="end"/>
            </w:r>
          </w:hyperlink>
        </w:p>
        <w:p w14:paraId="2AB07027" w14:textId="1D1EC626" w:rsidR="00D541D5" w:rsidRDefault="002B4A2E">
          <w:pPr>
            <w:pStyle w:val="TOC3"/>
            <w:tabs>
              <w:tab w:val="left" w:pos="1200"/>
              <w:tab w:val="right" w:leader="dot" w:pos="9350"/>
            </w:tabs>
            <w:rPr>
              <w:rFonts w:asciiTheme="minorHAnsi" w:hAnsiTheme="minorHAnsi"/>
              <w:noProof/>
              <w:sz w:val="24"/>
              <w:szCs w:val="24"/>
              <w:lang w:eastAsia="en-US"/>
            </w:rPr>
          </w:pPr>
          <w:hyperlink w:anchor="_Toc18966467" w:history="1">
            <w:r w:rsidR="00D541D5" w:rsidRPr="00413A3E">
              <w:rPr>
                <w:rStyle w:val="Hyperlink"/>
                <w:noProof/>
              </w:rPr>
              <w:t>1.3.1</w:t>
            </w:r>
            <w:r w:rsidR="00D541D5">
              <w:rPr>
                <w:rFonts w:asciiTheme="minorHAnsi" w:hAnsiTheme="minorHAnsi"/>
                <w:noProof/>
                <w:sz w:val="24"/>
                <w:szCs w:val="24"/>
                <w:lang w:eastAsia="en-US"/>
              </w:rPr>
              <w:tab/>
            </w:r>
            <w:r w:rsidR="00D541D5" w:rsidRPr="00413A3E">
              <w:rPr>
                <w:rStyle w:val="Hyperlink"/>
                <w:noProof/>
              </w:rPr>
              <w:t>Similar Solutions</w:t>
            </w:r>
            <w:r w:rsidR="00D541D5">
              <w:rPr>
                <w:noProof/>
                <w:webHidden/>
              </w:rPr>
              <w:tab/>
            </w:r>
            <w:r w:rsidR="00D541D5">
              <w:rPr>
                <w:noProof/>
                <w:webHidden/>
              </w:rPr>
              <w:fldChar w:fldCharType="begin"/>
            </w:r>
            <w:r w:rsidR="00D541D5">
              <w:rPr>
                <w:noProof/>
                <w:webHidden/>
              </w:rPr>
              <w:instrText xml:space="preserve"> PAGEREF _Toc18966467 \h </w:instrText>
            </w:r>
            <w:r w:rsidR="00D541D5">
              <w:rPr>
                <w:noProof/>
                <w:webHidden/>
              </w:rPr>
            </w:r>
            <w:r w:rsidR="00D541D5">
              <w:rPr>
                <w:noProof/>
                <w:webHidden/>
              </w:rPr>
              <w:fldChar w:fldCharType="separate"/>
            </w:r>
            <w:r w:rsidR="00A60EA3">
              <w:rPr>
                <w:noProof/>
                <w:webHidden/>
              </w:rPr>
              <w:t>23</w:t>
            </w:r>
            <w:r w:rsidR="00D541D5">
              <w:rPr>
                <w:noProof/>
                <w:webHidden/>
              </w:rPr>
              <w:fldChar w:fldCharType="end"/>
            </w:r>
          </w:hyperlink>
        </w:p>
        <w:p w14:paraId="4DCB3F2A" w14:textId="068F757A" w:rsidR="00D541D5" w:rsidRDefault="002B4A2E">
          <w:pPr>
            <w:pStyle w:val="TOC3"/>
            <w:tabs>
              <w:tab w:val="left" w:pos="1200"/>
              <w:tab w:val="right" w:leader="dot" w:pos="9350"/>
            </w:tabs>
            <w:rPr>
              <w:rFonts w:asciiTheme="minorHAnsi" w:hAnsiTheme="minorHAnsi"/>
              <w:noProof/>
              <w:sz w:val="24"/>
              <w:szCs w:val="24"/>
              <w:lang w:eastAsia="en-US"/>
            </w:rPr>
          </w:pPr>
          <w:hyperlink w:anchor="_Toc18966468" w:history="1">
            <w:r w:rsidR="00D541D5" w:rsidRPr="00413A3E">
              <w:rPr>
                <w:rStyle w:val="Hyperlink"/>
                <w:noProof/>
              </w:rPr>
              <w:t>1.3.2</w:t>
            </w:r>
            <w:r w:rsidR="00D541D5">
              <w:rPr>
                <w:rFonts w:asciiTheme="minorHAnsi" w:hAnsiTheme="minorHAnsi"/>
                <w:noProof/>
                <w:sz w:val="24"/>
                <w:szCs w:val="24"/>
                <w:lang w:eastAsia="en-US"/>
              </w:rPr>
              <w:tab/>
            </w:r>
            <w:r w:rsidR="00D541D5" w:rsidRPr="00413A3E">
              <w:rPr>
                <w:rStyle w:val="Hyperlink"/>
                <w:noProof/>
              </w:rPr>
              <w:t>Arguments for Adoption</w:t>
            </w:r>
            <w:r w:rsidR="00D541D5">
              <w:rPr>
                <w:noProof/>
                <w:webHidden/>
              </w:rPr>
              <w:tab/>
            </w:r>
            <w:r w:rsidR="00D541D5">
              <w:rPr>
                <w:noProof/>
                <w:webHidden/>
              </w:rPr>
              <w:fldChar w:fldCharType="begin"/>
            </w:r>
            <w:r w:rsidR="00D541D5">
              <w:rPr>
                <w:noProof/>
                <w:webHidden/>
              </w:rPr>
              <w:instrText xml:space="preserve"> PAGEREF _Toc18966468 \h </w:instrText>
            </w:r>
            <w:r w:rsidR="00D541D5">
              <w:rPr>
                <w:noProof/>
                <w:webHidden/>
              </w:rPr>
            </w:r>
            <w:r w:rsidR="00D541D5">
              <w:rPr>
                <w:noProof/>
                <w:webHidden/>
              </w:rPr>
              <w:fldChar w:fldCharType="separate"/>
            </w:r>
            <w:r w:rsidR="00A60EA3">
              <w:rPr>
                <w:noProof/>
                <w:webHidden/>
              </w:rPr>
              <w:t>24</w:t>
            </w:r>
            <w:r w:rsidR="00D541D5">
              <w:rPr>
                <w:noProof/>
                <w:webHidden/>
              </w:rPr>
              <w:fldChar w:fldCharType="end"/>
            </w:r>
          </w:hyperlink>
        </w:p>
        <w:p w14:paraId="0943148A" w14:textId="7BCE7B31" w:rsidR="00D541D5" w:rsidRDefault="002B4A2E">
          <w:pPr>
            <w:pStyle w:val="TOC3"/>
            <w:tabs>
              <w:tab w:val="left" w:pos="1200"/>
              <w:tab w:val="right" w:leader="dot" w:pos="9350"/>
            </w:tabs>
            <w:rPr>
              <w:rFonts w:asciiTheme="minorHAnsi" w:hAnsiTheme="minorHAnsi"/>
              <w:noProof/>
              <w:sz w:val="24"/>
              <w:szCs w:val="24"/>
              <w:lang w:eastAsia="en-US"/>
            </w:rPr>
          </w:pPr>
          <w:hyperlink w:anchor="_Toc18966469" w:history="1">
            <w:r w:rsidR="00D541D5" w:rsidRPr="00413A3E">
              <w:rPr>
                <w:rStyle w:val="Hyperlink"/>
                <w:noProof/>
              </w:rPr>
              <w:t>1.3.3</w:t>
            </w:r>
            <w:r w:rsidR="00D541D5">
              <w:rPr>
                <w:rFonts w:asciiTheme="minorHAnsi" w:hAnsiTheme="minorHAnsi"/>
                <w:noProof/>
                <w:sz w:val="24"/>
                <w:szCs w:val="24"/>
                <w:lang w:eastAsia="en-US"/>
              </w:rPr>
              <w:tab/>
            </w:r>
            <w:r w:rsidR="00D541D5" w:rsidRPr="00413A3E">
              <w:rPr>
                <w:rStyle w:val="Hyperlink"/>
                <w:noProof/>
              </w:rPr>
              <w:t>Additional Benefits and Burdens</w:t>
            </w:r>
            <w:r w:rsidR="00D541D5">
              <w:rPr>
                <w:noProof/>
                <w:webHidden/>
              </w:rPr>
              <w:tab/>
            </w:r>
            <w:r w:rsidR="00D541D5">
              <w:rPr>
                <w:noProof/>
                <w:webHidden/>
              </w:rPr>
              <w:fldChar w:fldCharType="begin"/>
            </w:r>
            <w:r w:rsidR="00D541D5">
              <w:rPr>
                <w:noProof/>
                <w:webHidden/>
              </w:rPr>
              <w:instrText xml:space="preserve"> PAGEREF _Toc18966469 \h </w:instrText>
            </w:r>
            <w:r w:rsidR="00D541D5">
              <w:rPr>
                <w:noProof/>
                <w:webHidden/>
              </w:rPr>
            </w:r>
            <w:r w:rsidR="00D541D5">
              <w:rPr>
                <w:noProof/>
                <w:webHidden/>
              </w:rPr>
              <w:fldChar w:fldCharType="separate"/>
            </w:r>
            <w:r w:rsidR="00A60EA3">
              <w:rPr>
                <w:noProof/>
                <w:webHidden/>
              </w:rPr>
              <w:t>24</w:t>
            </w:r>
            <w:r w:rsidR="00D541D5">
              <w:rPr>
                <w:noProof/>
                <w:webHidden/>
              </w:rPr>
              <w:fldChar w:fldCharType="end"/>
            </w:r>
          </w:hyperlink>
        </w:p>
        <w:p w14:paraId="6D77A349" w14:textId="3465AB23" w:rsidR="00D541D5" w:rsidRDefault="002B4A2E">
          <w:pPr>
            <w:pStyle w:val="TOC1"/>
            <w:tabs>
              <w:tab w:val="left" w:pos="440"/>
            </w:tabs>
            <w:rPr>
              <w:rFonts w:asciiTheme="minorHAnsi" w:hAnsiTheme="minorHAnsi"/>
              <w:noProof/>
              <w:sz w:val="24"/>
              <w:szCs w:val="24"/>
              <w:lang w:eastAsia="en-US"/>
            </w:rPr>
          </w:pPr>
          <w:hyperlink w:anchor="_Toc18966470" w:history="1">
            <w:r w:rsidR="00D541D5" w:rsidRPr="00413A3E">
              <w:rPr>
                <w:rStyle w:val="Hyperlink"/>
                <w:noProof/>
              </w:rPr>
              <w:t>2</w:t>
            </w:r>
            <w:r w:rsidR="00D541D5">
              <w:rPr>
                <w:rFonts w:asciiTheme="minorHAnsi" w:hAnsiTheme="minorHAnsi"/>
                <w:noProof/>
                <w:sz w:val="24"/>
                <w:szCs w:val="24"/>
                <w:lang w:eastAsia="en-US"/>
              </w:rPr>
              <w:tab/>
            </w:r>
            <w:r w:rsidR="00D541D5" w:rsidRPr="00413A3E">
              <w:rPr>
                <w:rStyle w:val="Hyperlink"/>
                <w:noProof/>
              </w:rPr>
              <w:t>Methodology</w:t>
            </w:r>
            <w:r w:rsidR="00D541D5">
              <w:rPr>
                <w:noProof/>
                <w:webHidden/>
              </w:rPr>
              <w:tab/>
            </w:r>
            <w:r w:rsidR="00D541D5">
              <w:rPr>
                <w:noProof/>
                <w:webHidden/>
              </w:rPr>
              <w:fldChar w:fldCharType="begin"/>
            </w:r>
            <w:r w:rsidR="00D541D5">
              <w:rPr>
                <w:noProof/>
                <w:webHidden/>
              </w:rPr>
              <w:instrText xml:space="preserve"> PAGEREF _Toc18966470 \h </w:instrText>
            </w:r>
            <w:r w:rsidR="00D541D5">
              <w:rPr>
                <w:noProof/>
                <w:webHidden/>
              </w:rPr>
            </w:r>
            <w:r w:rsidR="00D541D5">
              <w:rPr>
                <w:noProof/>
                <w:webHidden/>
              </w:rPr>
              <w:fldChar w:fldCharType="separate"/>
            </w:r>
            <w:r w:rsidR="00A60EA3">
              <w:rPr>
                <w:noProof/>
                <w:webHidden/>
              </w:rPr>
              <w:t>27</w:t>
            </w:r>
            <w:r w:rsidR="00D541D5">
              <w:rPr>
                <w:noProof/>
                <w:webHidden/>
              </w:rPr>
              <w:fldChar w:fldCharType="end"/>
            </w:r>
          </w:hyperlink>
        </w:p>
        <w:p w14:paraId="21C0075B" w14:textId="48700D05" w:rsidR="00D541D5" w:rsidRDefault="002B4A2E">
          <w:pPr>
            <w:pStyle w:val="TOC2"/>
            <w:rPr>
              <w:rFonts w:asciiTheme="minorHAnsi" w:hAnsiTheme="minorHAnsi"/>
              <w:noProof/>
              <w:sz w:val="24"/>
              <w:szCs w:val="24"/>
              <w:lang w:eastAsia="en-US"/>
            </w:rPr>
          </w:pPr>
          <w:hyperlink w:anchor="_Toc18966471" w:history="1">
            <w:r w:rsidR="00D541D5" w:rsidRPr="00413A3E">
              <w:rPr>
                <w:rStyle w:val="Hyperlink"/>
                <w:noProof/>
              </w:rPr>
              <w:t>2.1</w:t>
            </w:r>
            <w:r w:rsidR="00D541D5">
              <w:rPr>
                <w:rFonts w:asciiTheme="minorHAnsi" w:hAnsiTheme="minorHAnsi"/>
                <w:noProof/>
                <w:sz w:val="24"/>
                <w:szCs w:val="24"/>
                <w:lang w:eastAsia="en-US"/>
              </w:rPr>
              <w:tab/>
            </w:r>
            <w:r w:rsidR="00D541D5" w:rsidRPr="00413A3E">
              <w:rPr>
                <w:rStyle w:val="Hyperlink"/>
                <w:noProof/>
              </w:rPr>
              <w:t>Introduction</w:t>
            </w:r>
            <w:r w:rsidR="00D541D5">
              <w:rPr>
                <w:noProof/>
                <w:webHidden/>
              </w:rPr>
              <w:tab/>
            </w:r>
            <w:r w:rsidR="00D541D5">
              <w:rPr>
                <w:noProof/>
                <w:webHidden/>
              </w:rPr>
              <w:fldChar w:fldCharType="begin"/>
            </w:r>
            <w:r w:rsidR="00D541D5">
              <w:rPr>
                <w:noProof/>
                <w:webHidden/>
              </w:rPr>
              <w:instrText xml:space="preserve"> PAGEREF _Toc18966471 \h </w:instrText>
            </w:r>
            <w:r w:rsidR="00D541D5">
              <w:rPr>
                <w:noProof/>
                <w:webHidden/>
              </w:rPr>
            </w:r>
            <w:r w:rsidR="00D541D5">
              <w:rPr>
                <w:noProof/>
                <w:webHidden/>
              </w:rPr>
              <w:fldChar w:fldCharType="separate"/>
            </w:r>
            <w:r w:rsidR="00A60EA3">
              <w:rPr>
                <w:noProof/>
                <w:webHidden/>
              </w:rPr>
              <w:t>27</w:t>
            </w:r>
            <w:r w:rsidR="00D541D5">
              <w:rPr>
                <w:noProof/>
                <w:webHidden/>
              </w:rPr>
              <w:fldChar w:fldCharType="end"/>
            </w:r>
          </w:hyperlink>
        </w:p>
        <w:p w14:paraId="5EE6EDD2" w14:textId="39906004" w:rsidR="00D541D5" w:rsidRDefault="002B4A2E">
          <w:pPr>
            <w:pStyle w:val="TOC2"/>
            <w:rPr>
              <w:rFonts w:asciiTheme="minorHAnsi" w:hAnsiTheme="minorHAnsi"/>
              <w:noProof/>
              <w:sz w:val="24"/>
              <w:szCs w:val="24"/>
              <w:lang w:eastAsia="en-US"/>
            </w:rPr>
          </w:pPr>
          <w:hyperlink w:anchor="_Toc18966472" w:history="1">
            <w:r w:rsidR="00D541D5" w:rsidRPr="00413A3E">
              <w:rPr>
                <w:rStyle w:val="Hyperlink"/>
                <w:noProof/>
              </w:rPr>
              <w:t>2.2</w:t>
            </w:r>
            <w:r w:rsidR="00D541D5">
              <w:rPr>
                <w:rFonts w:asciiTheme="minorHAnsi" w:hAnsiTheme="minorHAnsi"/>
                <w:noProof/>
                <w:sz w:val="24"/>
                <w:szCs w:val="24"/>
                <w:lang w:eastAsia="en-US"/>
              </w:rPr>
              <w:tab/>
            </w:r>
            <w:r w:rsidR="00D541D5" w:rsidRPr="00413A3E">
              <w:rPr>
                <w:rStyle w:val="Hyperlink"/>
                <w:noProof/>
              </w:rPr>
              <w:t>Data Sources</w:t>
            </w:r>
            <w:r w:rsidR="00D541D5">
              <w:rPr>
                <w:noProof/>
                <w:webHidden/>
              </w:rPr>
              <w:tab/>
            </w:r>
            <w:r w:rsidR="00D541D5">
              <w:rPr>
                <w:noProof/>
                <w:webHidden/>
              </w:rPr>
              <w:fldChar w:fldCharType="begin"/>
            </w:r>
            <w:r w:rsidR="00D541D5">
              <w:rPr>
                <w:noProof/>
                <w:webHidden/>
              </w:rPr>
              <w:instrText xml:space="preserve"> PAGEREF _Toc18966472 \h </w:instrText>
            </w:r>
            <w:r w:rsidR="00D541D5">
              <w:rPr>
                <w:noProof/>
                <w:webHidden/>
              </w:rPr>
            </w:r>
            <w:r w:rsidR="00D541D5">
              <w:rPr>
                <w:noProof/>
                <w:webHidden/>
              </w:rPr>
              <w:fldChar w:fldCharType="separate"/>
            </w:r>
            <w:r w:rsidR="00A60EA3">
              <w:rPr>
                <w:noProof/>
                <w:webHidden/>
              </w:rPr>
              <w:t>28</w:t>
            </w:r>
            <w:r w:rsidR="00D541D5">
              <w:rPr>
                <w:noProof/>
                <w:webHidden/>
              </w:rPr>
              <w:fldChar w:fldCharType="end"/>
            </w:r>
          </w:hyperlink>
        </w:p>
        <w:p w14:paraId="5C3E813B" w14:textId="5747AF08" w:rsidR="00D541D5" w:rsidRDefault="002B4A2E">
          <w:pPr>
            <w:pStyle w:val="TOC2"/>
            <w:rPr>
              <w:rFonts w:asciiTheme="minorHAnsi" w:hAnsiTheme="minorHAnsi"/>
              <w:noProof/>
              <w:sz w:val="24"/>
              <w:szCs w:val="24"/>
              <w:lang w:eastAsia="en-US"/>
            </w:rPr>
          </w:pPr>
          <w:hyperlink w:anchor="_Toc18966473" w:history="1">
            <w:r w:rsidR="00D541D5" w:rsidRPr="00413A3E">
              <w:rPr>
                <w:rStyle w:val="Hyperlink"/>
                <w:noProof/>
              </w:rPr>
              <w:t>2.3</w:t>
            </w:r>
            <w:r w:rsidR="00D541D5">
              <w:rPr>
                <w:rFonts w:asciiTheme="minorHAnsi" w:hAnsiTheme="minorHAnsi"/>
                <w:noProof/>
                <w:sz w:val="24"/>
                <w:szCs w:val="24"/>
                <w:lang w:eastAsia="en-US"/>
              </w:rPr>
              <w:tab/>
            </w:r>
            <w:r w:rsidR="00D541D5" w:rsidRPr="00413A3E">
              <w:rPr>
                <w:rStyle w:val="Hyperlink"/>
                <w:noProof/>
              </w:rPr>
              <w:t>Total Addressable Market</w:t>
            </w:r>
            <w:r w:rsidR="00D541D5">
              <w:rPr>
                <w:noProof/>
                <w:webHidden/>
              </w:rPr>
              <w:tab/>
            </w:r>
            <w:r w:rsidR="00D541D5">
              <w:rPr>
                <w:noProof/>
                <w:webHidden/>
              </w:rPr>
              <w:fldChar w:fldCharType="begin"/>
            </w:r>
            <w:r w:rsidR="00D541D5">
              <w:rPr>
                <w:noProof/>
                <w:webHidden/>
              </w:rPr>
              <w:instrText xml:space="preserve"> PAGEREF _Toc18966473 \h </w:instrText>
            </w:r>
            <w:r w:rsidR="00D541D5">
              <w:rPr>
                <w:noProof/>
                <w:webHidden/>
              </w:rPr>
            </w:r>
            <w:r w:rsidR="00D541D5">
              <w:rPr>
                <w:noProof/>
                <w:webHidden/>
              </w:rPr>
              <w:fldChar w:fldCharType="separate"/>
            </w:r>
            <w:r w:rsidR="00A60EA3">
              <w:rPr>
                <w:noProof/>
                <w:webHidden/>
              </w:rPr>
              <w:t>30</w:t>
            </w:r>
            <w:r w:rsidR="00D541D5">
              <w:rPr>
                <w:noProof/>
                <w:webHidden/>
              </w:rPr>
              <w:fldChar w:fldCharType="end"/>
            </w:r>
          </w:hyperlink>
        </w:p>
        <w:p w14:paraId="64F09C82" w14:textId="15376926" w:rsidR="00D541D5" w:rsidRDefault="002B4A2E">
          <w:pPr>
            <w:pStyle w:val="TOC2"/>
            <w:rPr>
              <w:rFonts w:asciiTheme="minorHAnsi" w:hAnsiTheme="minorHAnsi"/>
              <w:noProof/>
              <w:sz w:val="24"/>
              <w:szCs w:val="24"/>
              <w:lang w:eastAsia="en-US"/>
            </w:rPr>
          </w:pPr>
          <w:hyperlink w:anchor="_Toc18966474" w:history="1">
            <w:r w:rsidR="00D541D5" w:rsidRPr="00413A3E">
              <w:rPr>
                <w:rStyle w:val="Hyperlink"/>
                <w:noProof/>
              </w:rPr>
              <w:t>2.4</w:t>
            </w:r>
            <w:r w:rsidR="00D541D5">
              <w:rPr>
                <w:rFonts w:asciiTheme="minorHAnsi" w:hAnsiTheme="minorHAnsi"/>
                <w:noProof/>
                <w:sz w:val="24"/>
                <w:szCs w:val="24"/>
                <w:lang w:eastAsia="en-US"/>
              </w:rPr>
              <w:tab/>
            </w:r>
            <w:r w:rsidR="00D541D5" w:rsidRPr="00413A3E">
              <w:rPr>
                <w:rStyle w:val="Hyperlink"/>
                <w:noProof/>
              </w:rPr>
              <w:t>Adoption Scenarios</w:t>
            </w:r>
            <w:r w:rsidR="00D541D5">
              <w:rPr>
                <w:noProof/>
                <w:webHidden/>
              </w:rPr>
              <w:tab/>
            </w:r>
            <w:r w:rsidR="00D541D5">
              <w:rPr>
                <w:noProof/>
                <w:webHidden/>
              </w:rPr>
              <w:fldChar w:fldCharType="begin"/>
            </w:r>
            <w:r w:rsidR="00D541D5">
              <w:rPr>
                <w:noProof/>
                <w:webHidden/>
              </w:rPr>
              <w:instrText xml:space="preserve"> PAGEREF _Toc18966474 \h </w:instrText>
            </w:r>
            <w:r w:rsidR="00D541D5">
              <w:rPr>
                <w:noProof/>
                <w:webHidden/>
              </w:rPr>
            </w:r>
            <w:r w:rsidR="00D541D5">
              <w:rPr>
                <w:noProof/>
                <w:webHidden/>
              </w:rPr>
              <w:fldChar w:fldCharType="separate"/>
            </w:r>
            <w:r w:rsidR="00A60EA3">
              <w:rPr>
                <w:noProof/>
                <w:webHidden/>
              </w:rPr>
              <w:t>31</w:t>
            </w:r>
            <w:r w:rsidR="00D541D5">
              <w:rPr>
                <w:noProof/>
                <w:webHidden/>
              </w:rPr>
              <w:fldChar w:fldCharType="end"/>
            </w:r>
          </w:hyperlink>
        </w:p>
        <w:p w14:paraId="7DB10C87" w14:textId="7743875D" w:rsidR="00D541D5" w:rsidRDefault="002B4A2E">
          <w:pPr>
            <w:pStyle w:val="TOC3"/>
            <w:tabs>
              <w:tab w:val="left" w:pos="1200"/>
              <w:tab w:val="right" w:leader="dot" w:pos="9350"/>
            </w:tabs>
            <w:rPr>
              <w:rFonts w:asciiTheme="minorHAnsi" w:hAnsiTheme="minorHAnsi"/>
              <w:noProof/>
              <w:sz w:val="24"/>
              <w:szCs w:val="24"/>
              <w:lang w:eastAsia="en-US"/>
            </w:rPr>
          </w:pPr>
          <w:hyperlink w:anchor="_Toc18966475" w:history="1">
            <w:r w:rsidR="00D541D5" w:rsidRPr="00413A3E">
              <w:rPr>
                <w:rStyle w:val="Hyperlink"/>
                <w:noProof/>
              </w:rPr>
              <w:t>2.4.1</w:t>
            </w:r>
            <w:r w:rsidR="00D541D5">
              <w:rPr>
                <w:rFonts w:asciiTheme="minorHAnsi" w:hAnsiTheme="minorHAnsi"/>
                <w:noProof/>
                <w:sz w:val="24"/>
                <w:szCs w:val="24"/>
                <w:lang w:eastAsia="en-US"/>
              </w:rPr>
              <w:tab/>
            </w:r>
            <w:r w:rsidR="00D541D5" w:rsidRPr="00413A3E">
              <w:rPr>
                <w:rStyle w:val="Hyperlink"/>
                <w:noProof/>
              </w:rPr>
              <w:t>Reference Case / Current Adoption</w:t>
            </w:r>
            <w:r w:rsidR="00D541D5">
              <w:rPr>
                <w:noProof/>
                <w:webHidden/>
              </w:rPr>
              <w:tab/>
            </w:r>
            <w:r w:rsidR="00D541D5">
              <w:rPr>
                <w:noProof/>
                <w:webHidden/>
              </w:rPr>
              <w:fldChar w:fldCharType="begin"/>
            </w:r>
            <w:r w:rsidR="00D541D5">
              <w:rPr>
                <w:noProof/>
                <w:webHidden/>
              </w:rPr>
              <w:instrText xml:space="preserve"> PAGEREF _Toc18966475 \h </w:instrText>
            </w:r>
            <w:r w:rsidR="00D541D5">
              <w:rPr>
                <w:noProof/>
                <w:webHidden/>
              </w:rPr>
            </w:r>
            <w:r w:rsidR="00D541D5">
              <w:rPr>
                <w:noProof/>
                <w:webHidden/>
              </w:rPr>
              <w:fldChar w:fldCharType="separate"/>
            </w:r>
            <w:r w:rsidR="00A60EA3">
              <w:rPr>
                <w:noProof/>
                <w:webHidden/>
              </w:rPr>
              <w:t>31</w:t>
            </w:r>
            <w:r w:rsidR="00D541D5">
              <w:rPr>
                <w:noProof/>
                <w:webHidden/>
              </w:rPr>
              <w:fldChar w:fldCharType="end"/>
            </w:r>
          </w:hyperlink>
        </w:p>
        <w:p w14:paraId="0C3A8710" w14:textId="5D59D92B" w:rsidR="00D541D5" w:rsidRDefault="002B4A2E">
          <w:pPr>
            <w:pStyle w:val="TOC3"/>
            <w:tabs>
              <w:tab w:val="left" w:pos="1200"/>
              <w:tab w:val="right" w:leader="dot" w:pos="9350"/>
            </w:tabs>
            <w:rPr>
              <w:rFonts w:asciiTheme="minorHAnsi" w:hAnsiTheme="minorHAnsi"/>
              <w:noProof/>
              <w:sz w:val="24"/>
              <w:szCs w:val="24"/>
              <w:lang w:eastAsia="en-US"/>
            </w:rPr>
          </w:pPr>
          <w:hyperlink w:anchor="_Toc18966476" w:history="1">
            <w:r w:rsidR="00D541D5" w:rsidRPr="00413A3E">
              <w:rPr>
                <w:rStyle w:val="Hyperlink"/>
                <w:noProof/>
              </w:rPr>
              <w:t>2.4.2</w:t>
            </w:r>
            <w:r w:rsidR="00D541D5">
              <w:rPr>
                <w:rFonts w:asciiTheme="minorHAnsi" w:hAnsiTheme="minorHAnsi"/>
                <w:noProof/>
                <w:sz w:val="24"/>
                <w:szCs w:val="24"/>
                <w:lang w:eastAsia="en-US"/>
              </w:rPr>
              <w:tab/>
            </w:r>
            <w:r w:rsidR="00D541D5" w:rsidRPr="00413A3E">
              <w:rPr>
                <w:rStyle w:val="Hyperlink"/>
                <w:noProof/>
              </w:rPr>
              <w:t>Project Drawdown Scenarios</w:t>
            </w:r>
            <w:r w:rsidR="00D541D5">
              <w:rPr>
                <w:noProof/>
                <w:webHidden/>
              </w:rPr>
              <w:tab/>
            </w:r>
            <w:r w:rsidR="00D541D5">
              <w:rPr>
                <w:noProof/>
                <w:webHidden/>
              </w:rPr>
              <w:fldChar w:fldCharType="begin"/>
            </w:r>
            <w:r w:rsidR="00D541D5">
              <w:rPr>
                <w:noProof/>
                <w:webHidden/>
              </w:rPr>
              <w:instrText xml:space="preserve"> PAGEREF _Toc18966476 \h </w:instrText>
            </w:r>
            <w:r w:rsidR="00D541D5">
              <w:rPr>
                <w:noProof/>
                <w:webHidden/>
              </w:rPr>
            </w:r>
            <w:r w:rsidR="00D541D5">
              <w:rPr>
                <w:noProof/>
                <w:webHidden/>
              </w:rPr>
              <w:fldChar w:fldCharType="separate"/>
            </w:r>
            <w:r w:rsidR="00A60EA3">
              <w:rPr>
                <w:noProof/>
                <w:webHidden/>
              </w:rPr>
              <w:t>31</w:t>
            </w:r>
            <w:r w:rsidR="00D541D5">
              <w:rPr>
                <w:noProof/>
                <w:webHidden/>
              </w:rPr>
              <w:fldChar w:fldCharType="end"/>
            </w:r>
          </w:hyperlink>
        </w:p>
        <w:p w14:paraId="3C5C3992" w14:textId="2B4CBFEC" w:rsidR="00D541D5" w:rsidRDefault="002B4A2E">
          <w:pPr>
            <w:pStyle w:val="TOC2"/>
            <w:rPr>
              <w:rFonts w:asciiTheme="minorHAnsi" w:hAnsiTheme="minorHAnsi"/>
              <w:noProof/>
              <w:sz w:val="24"/>
              <w:szCs w:val="24"/>
              <w:lang w:eastAsia="en-US"/>
            </w:rPr>
          </w:pPr>
          <w:hyperlink w:anchor="_Toc18966477" w:history="1">
            <w:r w:rsidR="00D541D5" w:rsidRPr="00413A3E">
              <w:rPr>
                <w:rStyle w:val="Hyperlink"/>
                <w:noProof/>
              </w:rPr>
              <w:t>2.5</w:t>
            </w:r>
            <w:r w:rsidR="00D541D5">
              <w:rPr>
                <w:rFonts w:asciiTheme="minorHAnsi" w:hAnsiTheme="minorHAnsi"/>
                <w:noProof/>
                <w:sz w:val="24"/>
                <w:szCs w:val="24"/>
                <w:lang w:eastAsia="en-US"/>
              </w:rPr>
              <w:tab/>
            </w:r>
            <w:r w:rsidR="00D541D5" w:rsidRPr="00413A3E">
              <w:rPr>
                <w:rStyle w:val="Hyperlink"/>
                <w:noProof/>
              </w:rPr>
              <w:t>Inputs</w:t>
            </w:r>
            <w:r w:rsidR="00D541D5">
              <w:rPr>
                <w:noProof/>
                <w:webHidden/>
              </w:rPr>
              <w:tab/>
            </w:r>
            <w:r w:rsidR="00D541D5">
              <w:rPr>
                <w:noProof/>
                <w:webHidden/>
              </w:rPr>
              <w:fldChar w:fldCharType="begin"/>
            </w:r>
            <w:r w:rsidR="00D541D5">
              <w:rPr>
                <w:noProof/>
                <w:webHidden/>
              </w:rPr>
              <w:instrText xml:space="preserve"> PAGEREF _Toc18966477 \h </w:instrText>
            </w:r>
            <w:r w:rsidR="00D541D5">
              <w:rPr>
                <w:noProof/>
                <w:webHidden/>
              </w:rPr>
            </w:r>
            <w:r w:rsidR="00D541D5">
              <w:rPr>
                <w:noProof/>
                <w:webHidden/>
              </w:rPr>
              <w:fldChar w:fldCharType="separate"/>
            </w:r>
            <w:r w:rsidR="00A60EA3">
              <w:rPr>
                <w:noProof/>
                <w:webHidden/>
              </w:rPr>
              <w:t>32</w:t>
            </w:r>
            <w:r w:rsidR="00D541D5">
              <w:rPr>
                <w:noProof/>
                <w:webHidden/>
              </w:rPr>
              <w:fldChar w:fldCharType="end"/>
            </w:r>
          </w:hyperlink>
        </w:p>
        <w:p w14:paraId="391957D4" w14:textId="3D3DBE2F" w:rsidR="00D541D5" w:rsidRDefault="002B4A2E">
          <w:pPr>
            <w:pStyle w:val="TOC3"/>
            <w:tabs>
              <w:tab w:val="left" w:pos="1200"/>
              <w:tab w:val="right" w:leader="dot" w:pos="9350"/>
            </w:tabs>
            <w:rPr>
              <w:rFonts w:asciiTheme="minorHAnsi" w:hAnsiTheme="minorHAnsi"/>
              <w:noProof/>
              <w:sz w:val="24"/>
              <w:szCs w:val="24"/>
              <w:lang w:eastAsia="en-US"/>
            </w:rPr>
          </w:pPr>
          <w:hyperlink w:anchor="_Toc18966478" w:history="1">
            <w:r w:rsidR="00D541D5" w:rsidRPr="00413A3E">
              <w:rPr>
                <w:rStyle w:val="Hyperlink"/>
                <w:noProof/>
              </w:rPr>
              <w:t>2.5.1</w:t>
            </w:r>
            <w:r w:rsidR="00D541D5">
              <w:rPr>
                <w:rFonts w:asciiTheme="minorHAnsi" w:hAnsiTheme="minorHAnsi"/>
                <w:noProof/>
                <w:sz w:val="24"/>
                <w:szCs w:val="24"/>
                <w:lang w:eastAsia="en-US"/>
              </w:rPr>
              <w:tab/>
            </w:r>
            <w:r w:rsidR="00D541D5" w:rsidRPr="00413A3E">
              <w:rPr>
                <w:rStyle w:val="Hyperlink"/>
                <w:noProof/>
              </w:rPr>
              <w:t>Climate Inputs</w:t>
            </w:r>
            <w:r w:rsidR="00D541D5">
              <w:rPr>
                <w:noProof/>
                <w:webHidden/>
              </w:rPr>
              <w:tab/>
            </w:r>
            <w:r w:rsidR="00D541D5">
              <w:rPr>
                <w:noProof/>
                <w:webHidden/>
              </w:rPr>
              <w:fldChar w:fldCharType="begin"/>
            </w:r>
            <w:r w:rsidR="00D541D5">
              <w:rPr>
                <w:noProof/>
                <w:webHidden/>
              </w:rPr>
              <w:instrText xml:space="preserve"> PAGEREF _Toc18966478 \h </w:instrText>
            </w:r>
            <w:r w:rsidR="00D541D5">
              <w:rPr>
                <w:noProof/>
                <w:webHidden/>
              </w:rPr>
            </w:r>
            <w:r w:rsidR="00D541D5">
              <w:rPr>
                <w:noProof/>
                <w:webHidden/>
              </w:rPr>
              <w:fldChar w:fldCharType="separate"/>
            </w:r>
            <w:r w:rsidR="00A60EA3">
              <w:rPr>
                <w:noProof/>
                <w:webHidden/>
              </w:rPr>
              <w:t>32</w:t>
            </w:r>
            <w:r w:rsidR="00D541D5">
              <w:rPr>
                <w:noProof/>
                <w:webHidden/>
              </w:rPr>
              <w:fldChar w:fldCharType="end"/>
            </w:r>
          </w:hyperlink>
        </w:p>
        <w:p w14:paraId="1C4B25ED" w14:textId="16024417" w:rsidR="00D541D5" w:rsidRDefault="002B4A2E">
          <w:pPr>
            <w:pStyle w:val="TOC3"/>
            <w:tabs>
              <w:tab w:val="left" w:pos="1200"/>
              <w:tab w:val="right" w:leader="dot" w:pos="9350"/>
            </w:tabs>
            <w:rPr>
              <w:rFonts w:asciiTheme="minorHAnsi" w:hAnsiTheme="minorHAnsi"/>
              <w:noProof/>
              <w:sz w:val="24"/>
              <w:szCs w:val="24"/>
              <w:lang w:eastAsia="en-US"/>
            </w:rPr>
          </w:pPr>
          <w:hyperlink w:anchor="_Toc18966479" w:history="1">
            <w:r w:rsidR="00D541D5" w:rsidRPr="00413A3E">
              <w:rPr>
                <w:rStyle w:val="Hyperlink"/>
                <w:noProof/>
              </w:rPr>
              <w:t>2.5.2</w:t>
            </w:r>
            <w:r w:rsidR="00D541D5">
              <w:rPr>
                <w:rFonts w:asciiTheme="minorHAnsi" w:hAnsiTheme="minorHAnsi"/>
                <w:noProof/>
                <w:sz w:val="24"/>
                <w:szCs w:val="24"/>
                <w:lang w:eastAsia="en-US"/>
              </w:rPr>
              <w:tab/>
            </w:r>
            <w:r w:rsidR="00D541D5" w:rsidRPr="00413A3E">
              <w:rPr>
                <w:rStyle w:val="Hyperlink"/>
                <w:noProof/>
              </w:rPr>
              <w:t>Financial Inputs</w:t>
            </w:r>
            <w:r w:rsidR="00D541D5">
              <w:rPr>
                <w:noProof/>
                <w:webHidden/>
              </w:rPr>
              <w:tab/>
            </w:r>
            <w:r w:rsidR="00D541D5">
              <w:rPr>
                <w:noProof/>
                <w:webHidden/>
              </w:rPr>
              <w:fldChar w:fldCharType="begin"/>
            </w:r>
            <w:r w:rsidR="00D541D5">
              <w:rPr>
                <w:noProof/>
                <w:webHidden/>
              </w:rPr>
              <w:instrText xml:space="preserve"> PAGEREF _Toc18966479 \h </w:instrText>
            </w:r>
            <w:r w:rsidR="00D541D5">
              <w:rPr>
                <w:noProof/>
                <w:webHidden/>
              </w:rPr>
            </w:r>
            <w:r w:rsidR="00D541D5">
              <w:rPr>
                <w:noProof/>
                <w:webHidden/>
              </w:rPr>
              <w:fldChar w:fldCharType="separate"/>
            </w:r>
            <w:r w:rsidR="00A60EA3">
              <w:rPr>
                <w:noProof/>
                <w:webHidden/>
              </w:rPr>
              <w:t>33</w:t>
            </w:r>
            <w:r w:rsidR="00D541D5">
              <w:rPr>
                <w:noProof/>
                <w:webHidden/>
              </w:rPr>
              <w:fldChar w:fldCharType="end"/>
            </w:r>
          </w:hyperlink>
        </w:p>
        <w:p w14:paraId="09FABAA2" w14:textId="68864AA2" w:rsidR="00D541D5" w:rsidRDefault="002B4A2E">
          <w:pPr>
            <w:pStyle w:val="TOC3"/>
            <w:tabs>
              <w:tab w:val="left" w:pos="1200"/>
              <w:tab w:val="right" w:leader="dot" w:pos="9350"/>
            </w:tabs>
            <w:rPr>
              <w:rFonts w:asciiTheme="minorHAnsi" w:hAnsiTheme="minorHAnsi"/>
              <w:noProof/>
              <w:sz w:val="24"/>
              <w:szCs w:val="24"/>
              <w:lang w:eastAsia="en-US"/>
            </w:rPr>
          </w:pPr>
          <w:hyperlink w:anchor="_Toc18966480" w:history="1">
            <w:r w:rsidR="00D541D5" w:rsidRPr="00413A3E">
              <w:rPr>
                <w:rStyle w:val="Hyperlink"/>
                <w:noProof/>
              </w:rPr>
              <w:t>2.5.3</w:t>
            </w:r>
            <w:r w:rsidR="00D541D5">
              <w:rPr>
                <w:rFonts w:asciiTheme="minorHAnsi" w:hAnsiTheme="minorHAnsi"/>
                <w:noProof/>
                <w:sz w:val="24"/>
                <w:szCs w:val="24"/>
                <w:lang w:eastAsia="en-US"/>
              </w:rPr>
              <w:tab/>
            </w:r>
            <w:r w:rsidR="00D541D5" w:rsidRPr="00413A3E">
              <w:rPr>
                <w:rStyle w:val="Hyperlink"/>
                <w:noProof/>
              </w:rPr>
              <w:t>Technical Inputs</w:t>
            </w:r>
            <w:r w:rsidR="00D541D5">
              <w:rPr>
                <w:noProof/>
                <w:webHidden/>
              </w:rPr>
              <w:tab/>
            </w:r>
            <w:r w:rsidR="00D541D5">
              <w:rPr>
                <w:noProof/>
                <w:webHidden/>
              </w:rPr>
              <w:fldChar w:fldCharType="begin"/>
            </w:r>
            <w:r w:rsidR="00D541D5">
              <w:rPr>
                <w:noProof/>
                <w:webHidden/>
              </w:rPr>
              <w:instrText xml:space="preserve"> PAGEREF _Toc18966480 \h </w:instrText>
            </w:r>
            <w:r w:rsidR="00D541D5">
              <w:rPr>
                <w:noProof/>
                <w:webHidden/>
              </w:rPr>
            </w:r>
            <w:r w:rsidR="00D541D5">
              <w:rPr>
                <w:noProof/>
                <w:webHidden/>
              </w:rPr>
              <w:fldChar w:fldCharType="separate"/>
            </w:r>
            <w:r w:rsidR="00A60EA3">
              <w:rPr>
                <w:noProof/>
                <w:webHidden/>
              </w:rPr>
              <w:t>35</w:t>
            </w:r>
            <w:r w:rsidR="00D541D5">
              <w:rPr>
                <w:noProof/>
                <w:webHidden/>
              </w:rPr>
              <w:fldChar w:fldCharType="end"/>
            </w:r>
          </w:hyperlink>
        </w:p>
        <w:p w14:paraId="72D6A1E7" w14:textId="1AF43759" w:rsidR="00D541D5" w:rsidRDefault="002B4A2E">
          <w:pPr>
            <w:pStyle w:val="TOC2"/>
            <w:rPr>
              <w:rFonts w:asciiTheme="minorHAnsi" w:hAnsiTheme="minorHAnsi"/>
              <w:noProof/>
              <w:sz w:val="24"/>
              <w:szCs w:val="24"/>
              <w:lang w:eastAsia="en-US"/>
            </w:rPr>
          </w:pPr>
          <w:hyperlink w:anchor="_Toc18966481" w:history="1">
            <w:r w:rsidR="00D541D5" w:rsidRPr="00413A3E">
              <w:rPr>
                <w:rStyle w:val="Hyperlink"/>
                <w:noProof/>
              </w:rPr>
              <w:t>2.6</w:t>
            </w:r>
            <w:r w:rsidR="00D541D5">
              <w:rPr>
                <w:rFonts w:asciiTheme="minorHAnsi" w:hAnsiTheme="minorHAnsi"/>
                <w:noProof/>
                <w:sz w:val="24"/>
                <w:szCs w:val="24"/>
                <w:lang w:eastAsia="en-US"/>
              </w:rPr>
              <w:tab/>
            </w:r>
            <w:r w:rsidR="00D541D5" w:rsidRPr="00413A3E">
              <w:rPr>
                <w:rStyle w:val="Hyperlink"/>
                <w:noProof/>
              </w:rPr>
              <w:t>Assumptions</w:t>
            </w:r>
            <w:r w:rsidR="00D541D5">
              <w:rPr>
                <w:noProof/>
                <w:webHidden/>
              </w:rPr>
              <w:tab/>
            </w:r>
            <w:r w:rsidR="00D541D5">
              <w:rPr>
                <w:noProof/>
                <w:webHidden/>
              </w:rPr>
              <w:fldChar w:fldCharType="begin"/>
            </w:r>
            <w:r w:rsidR="00D541D5">
              <w:rPr>
                <w:noProof/>
                <w:webHidden/>
              </w:rPr>
              <w:instrText xml:space="preserve"> PAGEREF _Toc18966481 \h </w:instrText>
            </w:r>
            <w:r w:rsidR="00D541D5">
              <w:rPr>
                <w:noProof/>
                <w:webHidden/>
              </w:rPr>
            </w:r>
            <w:r w:rsidR="00D541D5">
              <w:rPr>
                <w:noProof/>
                <w:webHidden/>
              </w:rPr>
              <w:fldChar w:fldCharType="separate"/>
            </w:r>
            <w:r w:rsidR="00A60EA3">
              <w:rPr>
                <w:noProof/>
                <w:webHidden/>
              </w:rPr>
              <w:t>35</w:t>
            </w:r>
            <w:r w:rsidR="00D541D5">
              <w:rPr>
                <w:noProof/>
                <w:webHidden/>
              </w:rPr>
              <w:fldChar w:fldCharType="end"/>
            </w:r>
          </w:hyperlink>
        </w:p>
        <w:p w14:paraId="2F0E1EF1" w14:textId="6EBD1035" w:rsidR="00D541D5" w:rsidRDefault="002B4A2E">
          <w:pPr>
            <w:pStyle w:val="TOC2"/>
            <w:rPr>
              <w:rFonts w:asciiTheme="minorHAnsi" w:hAnsiTheme="minorHAnsi"/>
              <w:noProof/>
              <w:sz w:val="24"/>
              <w:szCs w:val="24"/>
              <w:lang w:eastAsia="en-US"/>
            </w:rPr>
          </w:pPr>
          <w:hyperlink w:anchor="_Toc18966482" w:history="1">
            <w:r w:rsidR="00D541D5" w:rsidRPr="00413A3E">
              <w:rPr>
                <w:rStyle w:val="Hyperlink"/>
                <w:noProof/>
              </w:rPr>
              <w:t>2.7</w:t>
            </w:r>
            <w:r w:rsidR="00D541D5">
              <w:rPr>
                <w:rFonts w:asciiTheme="minorHAnsi" w:hAnsiTheme="minorHAnsi"/>
                <w:noProof/>
                <w:sz w:val="24"/>
                <w:szCs w:val="24"/>
                <w:lang w:eastAsia="en-US"/>
              </w:rPr>
              <w:tab/>
            </w:r>
            <w:r w:rsidR="00D541D5" w:rsidRPr="00413A3E">
              <w:rPr>
                <w:rStyle w:val="Hyperlink"/>
                <w:noProof/>
              </w:rPr>
              <w:t>Integration</w:t>
            </w:r>
            <w:r w:rsidR="00D541D5">
              <w:rPr>
                <w:noProof/>
                <w:webHidden/>
              </w:rPr>
              <w:tab/>
            </w:r>
            <w:r w:rsidR="00D541D5">
              <w:rPr>
                <w:noProof/>
                <w:webHidden/>
              </w:rPr>
              <w:fldChar w:fldCharType="begin"/>
            </w:r>
            <w:r w:rsidR="00D541D5">
              <w:rPr>
                <w:noProof/>
                <w:webHidden/>
              </w:rPr>
              <w:instrText xml:space="preserve"> PAGEREF _Toc18966482 \h </w:instrText>
            </w:r>
            <w:r w:rsidR="00D541D5">
              <w:rPr>
                <w:noProof/>
                <w:webHidden/>
              </w:rPr>
            </w:r>
            <w:r w:rsidR="00D541D5">
              <w:rPr>
                <w:noProof/>
                <w:webHidden/>
              </w:rPr>
              <w:fldChar w:fldCharType="separate"/>
            </w:r>
            <w:r w:rsidR="00A60EA3">
              <w:rPr>
                <w:noProof/>
                <w:webHidden/>
              </w:rPr>
              <w:t>36</w:t>
            </w:r>
            <w:r w:rsidR="00D541D5">
              <w:rPr>
                <w:noProof/>
                <w:webHidden/>
              </w:rPr>
              <w:fldChar w:fldCharType="end"/>
            </w:r>
          </w:hyperlink>
        </w:p>
        <w:p w14:paraId="4BC5DF7D" w14:textId="0B21CE8C" w:rsidR="00D541D5" w:rsidRDefault="002B4A2E">
          <w:pPr>
            <w:pStyle w:val="TOC2"/>
            <w:rPr>
              <w:rFonts w:asciiTheme="minorHAnsi" w:hAnsiTheme="minorHAnsi"/>
              <w:noProof/>
              <w:sz w:val="24"/>
              <w:szCs w:val="24"/>
              <w:lang w:eastAsia="en-US"/>
            </w:rPr>
          </w:pPr>
          <w:hyperlink w:anchor="_Toc18966483" w:history="1">
            <w:r w:rsidR="00D541D5" w:rsidRPr="00413A3E">
              <w:rPr>
                <w:rStyle w:val="Hyperlink"/>
                <w:noProof/>
              </w:rPr>
              <w:t>2.8</w:t>
            </w:r>
            <w:r w:rsidR="00D541D5">
              <w:rPr>
                <w:rFonts w:asciiTheme="minorHAnsi" w:hAnsiTheme="minorHAnsi"/>
                <w:noProof/>
                <w:sz w:val="24"/>
                <w:szCs w:val="24"/>
                <w:lang w:eastAsia="en-US"/>
              </w:rPr>
              <w:tab/>
            </w:r>
            <w:r w:rsidR="00D541D5" w:rsidRPr="00413A3E">
              <w:rPr>
                <w:rStyle w:val="Hyperlink"/>
                <w:noProof/>
              </w:rPr>
              <w:t>Limitations / Further Developments</w:t>
            </w:r>
            <w:r w:rsidR="00D541D5">
              <w:rPr>
                <w:noProof/>
                <w:webHidden/>
              </w:rPr>
              <w:tab/>
            </w:r>
            <w:r w:rsidR="00D541D5">
              <w:rPr>
                <w:noProof/>
                <w:webHidden/>
              </w:rPr>
              <w:fldChar w:fldCharType="begin"/>
            </w:r>
            <w:r w:rsidR="00D541D5">
              <w:rPr>
                <w:noProof/>
                <w:webHidden/>
              </w:rPr>
              <w:instrText xml:space="preserve"> PAGEREF _Toc18966483 \h </w:instrText>
            </w:r>
            <w:r w:rsidR="00D541D5">
              <w:rPr>
                <w:noProof/>
                <w:webHidden/>
              </w:rPr>
            </w:r>
            <w:r w:rsidR="00D541D5">
              <w:rPr>
                <w:noProof/>
                <w:webHidden/>
              </w:rPr>
              <w:fldChar w:fldCharType="separate"/>
            </w:r>
            <w:r w:rsidR="00A60EA3">
              <w:rPr>
                <w:noProof/>
                <w:webHidden/>
              </w:rPr>
              <w:t>37</w:t>
            </w:r>
            <w:r w:rsidR="00D541D5">
              <w:rPr>
                <w:noProof/>
                <w:webHidden/>
              </w:rPr>
              <w:fldChar w:fldCharType="end"/>
            </w:r>
          </w:hyperlink>
        </w:p>
        <w:p w14:paraId="011B9362" w14:textId="394D690F" w:rsidR="00D541D5" w:rsidRDefault="002B4A2E">
          <w:pPr>
            <w:pStyle w:val="TOC1"/>
            <w:tabs>
              <w:tab w:val="left" w:pos="440"/>
            </w:tabs>
            <w:rPr>
              <w:rFonts w:asciiTheme="minorHAnsi" w:hAnsiTheme="minorHAnsi"/>
              <w:noProof/>
              <w:sz w:val="24"/>
              <w:szCs w:val="24"/>
              <w:lang w:eastAsia="en-US"/>
            </w:rPr>
          </w:pPr>
          <w:hyperlink w:anchor="_Toc18966484" w:history="1">
            <w:r w:rsidR="00D541D5" w:rsidRPr="00413A3E">
              <w:rPr>
                <w:rStyle w:val="Hyperlink"/>
                <w:noProof/>
              </w:rPr>
              <w:t>3</w:t>
            </w:r>
            <w:r w:rsidR="00D541D5">
              <w:rPr>
                <w:rFonts w:asciiTheme="minorHAnsi" w:hAnsiTheme="minorHAnsi"/>
                <w:noProof/>
                <w:sz w:val="24"/>
                <w:szCs w:val="24"/>
                <w:lang w:eastAsia="en-US"/>
              </w:rPr>
              <w:tab/>
            </w:r>
            <w:r w:rsidR="00D541D5" w:rsidRPr="00413A3E">
              <w:rPr>
                <w:rStyle w:val="Hyperlink"/>
                <w:noProof/>
              </w:rPr>
              <w:t>Results</w:t>
            </w:r>
            <w:r w:rsidR="00D541D5">
              <w:rPr>
                <w:noProof/>
                <w:webHidden/>
              </w:rPr>
              <w:tab/>
            </w:r>
            <w:r w:rsidR="00D541D5">
              <w:rPr>
                <w:noProof/>
                <w:webHidden/>
              </w:rPr>
              <w:fldChar w:fldCharType="begin"/>
            </w:r>
            <w:r w:rsidR="00D541D5">
              <w:rPr>
                <w:noProof/>
                <w:webHidden/>
              </w:rPr>
              <w:instrText xml:space="preserve"> PAGEREF _Toc18966484 \h </w:instrText>
            </w:r>
            <w:r w:rsidR="00D541D5">
              <w:rPr>
                <w:noProof/>
                <w:webHidden/>
              </w:rPr>
            </w:r>
            <w:r w:rsidR="00D541D5">
              <w:rPr>
                <w:noProof/>
                <w:webHidden/>
              </w:rPr>
              <w:fldChar w:fldCharType="separate"/>
            </w:r>
            <w:r w:rsidR="00A60EA3">
              <w:rPr>
                <w:noProof/>
                <w:webHidden/>
              </w:rPr>
              <w:t>38</w:t>
            </w:r>
            <w:r w:rsidR="00D541D5">
              <w:rPr>
                <w:noProof/>
                <w:webHidden/>
              </w:rPr>
              <w:fldChar w:fldCharType="end"/>
            </w:r>
          </w:hyperlink>
        </w:p>
        <w:p w14:paraId="19F1C955" w14:textId="206E8336" w:rsidR="00D541D5" w:rsidRDefault="002B4A2E">
          <w:pPr>
            <w:pStyle w:val="TOC2"/>
            <w:rPr>
              <w:rFonts w:asciiTheme="minorHAnsi" w:hAnsiTheme="minorHAnsi"/>
              <w:noProof/>
              <w:sz w:val="24"/>
              <w:szCs w:val="24"/>
              <w:lang w:eastAsia="en-US"/>
            </w:rPr>
          </w:pPr>
          <w:hyperlink w:anchor="_Toc18966485" w:history="1">
            <w:r w:rsidR="00D541D5" w:rsidRPr="00413A3E">
              <w:rPr>
                <w:rStyle w:val="Hyperlink"/>
                <w:noProof/>
              </w:rPr>
              <w:t>3.1</w:t>
            </w:r>
            <w:r w:rsidR="00D541D5">
              <w:rPr>
                <w:rFonts w:asciiTheme="minorHAnsi" w:hAnsiTheme="minorHAnsi"/>
                <w:noProof/>
                <w:sz w:val="24"/>
                <w:szCs w:val="24"/>
                <w:lang w:eastAsia="en-US"/>
              </w:rPr>
              <w:tab/>
            </w:r>
            <w:r w:rsidR="00D541D5" w:rsidRPr="00413A3E">
              <w:rPr>
                <w:rStyle w:val="Hyperlink"/>
                <w:noProof/>
              </w:rPr>
              <w:t>Adoption</w:t>
            </w:r>
            <w:r w:rsidR="00D541D5">
              <w:rPr>
                <w:noProof/>
                <w:webHidden/>
              </w:rPr>
              <w:tab/>
            </w:r>
            <w:r w:rsidR="00D541D5">
              <w:rPr>
                <w:noProof/>
                <w:webHidden/>
              </w:rPr>
              <w:fldChar w:fldCharType="begin"/>
            </w:r>
            <w:r w:rsidR="00D541D5">
              <w:rPr>
                <w:noProof/>
                <w:webHidden/>
              </w:rPr>
              <w:instrText xml:space="preserve"> PAGEREF _Toc18966485 \h </w:instrText>
            </w:r>
            <w:r w:rsidR="00D541D5">
              <w:rPr>
                <w:noProof/>
                <w:webHidden/>
              </w:rPr>
            </w:r>
            <w:r w:rsidR="00D541D5">
              <w:rPr>
                <w:noProof/>
                <w:webHidden/>
              </w:rPr>
              <w:fldChar w:fldCharType="separate"/>
            </w:r>
            <w:r w:rsidR="00A60EA3">
              <w:rPr>
                <w:noProof/>
                <w:webHidden/>
              </w:rPr>
              <w:t>38</w:t>
            </w:r>
            <w:r w:rsidR="00D541D5">
              <w:rPr>
                <w:noProof/>
                <w:webHidden/>
              </w:rPr>
              <w:fldChar w:fldCharType="end"/>
            </w:r>
          </w:hyperlink>
        </w:p>
        <w:p w14:paraId="6BC5743B" w14:textId="674F11D8" w:rsidR="00D541D5" w:rsidRDefault="002B4A2E">
          <w:pPr>
            <w:pStyle w:val="TOC2"/>
            <w:rPr>
              <w:rFonts w:asciiTheme="minorHAnsi" w:hAnsiTheme="minorHAnsi"/>
              <w:noProof/>
              <w:sz w:val="24"/>
              <w:szCs w:val="24"/>
              <w:lang w:eastAsia="en-US"/>
            </w:rPr>
          </w:pPr>
          <w:hyperlink w:anchor="_Toc18966486" w:history="1">
            <w:r w:rsidR="00D541D5" w:rsidRPr="00413A3E">
              <w:rPr>
                <w:rStyle w:val="Hyperlink"/>
                <w:noProof/>
              </w:rPr>
              <w:t>3.2</w:t>
            </w:r>
            <w:r w:rsidR="00D541D5">
              <w:rPr>
                <w:rFonts w:asciiTheme="minorHAnsi" w:hAnsiTheme="minorHAnsi"/>
                <w:noProof/>
                <w:sz w:val="24"/>
                <w:szCs w:val="24"/>
                <w:lang w:eastAsia="en-US"/>
              </w:rPr>
              <w:tab/>
            </w:r>
            <w:r w:rsidR="00D541D5" w:rsidRPr="00413A3E">
              <w:rPr>
                <w:rStyle w:val="Hyperlink"/>
                <w:noProof/>
              </w:rPr>
              <w:t>Climate Impacts</w:t>
            </w:r>
            <w:r w:rsidR="00D541D5">
              <w:rPr>
                <w:noProof/>
                <w:webHidden/>
              </w:rPr>
              <w:tab/>
            </w:r>
            <w:r w:rsidR="00D541D5">
              <w:rPr>
                <w:noProof/>
                <w:webHidden/>
              </w:rPr>
              <w:fldChar w:fldCharType="begin"/>
            </w:r>
            <w:r w:rsidR="00D541D5">
              <w:rPr>
                <w:noProof/>
                <w:webHidden/>
              </w:rPr>
              <w:instrText xml:space="preserve"> PAGEREF _Toc18966486 \h </w:instrText>
            </w:r>
            <w:r w:rsidR="00D541D5">
              <w:rPr>
                <w:noProof/>
                <w:webHidden/>
              </w:rPr>
            </w:r>
            <w:r w:rsidR="00D541D5">
              <w:rPr>
                <w:noProof/>
                <w:webHidden/>
              </w:rPr>
              <w:fldChar w:fldCharType="separate"/>
            </w:r>
            <w:r w:rsidR="00A60EA3">
              <w:rPr>
                <w:noProof/>
                <w:webHidden/>
              </w:rPr>
              <w:t>39</w:t>
            </w:r>
            <w:r w:rsidR="00D541D5">
              <w:rPr>
                <w:noProof/>
                <w:webHidden/>
              </w:rPr>
              <w:fldChar w:fldCharType="end"/>
            </w:r>
          </w:hyperlink>
        </w:p>
        <w:p w14:paraId="1108E32D" w14:textId="380F367D" w:rsidR="00D541D5" w:rsidRDefault="002B4A2E">
          <w:pPr>
            <w:pStyle w:val="TOC2"/>
            <w:rPr>
              <w:rFonts w:asciiTheme="minorHAnsi" w:hAnsiTheme="minorHAnsi"/>
              <w:noProof/>
              <w:sz w:val="24"/>
              <w:szCs w:val="24"/>
              <w:lang w:eastAsia="en-US"/>
            </w:rPr>
          </w:pPr>
          <w:hyperlink w:anchor="_Toc18966487" w:history="1">
            <w:r w:rsidR="00D541D5" w:rsidRPr="00413A3E">
              <w:rPr>
                <w:rStyle w:val="Hyperlink"/>
                <w:noProof/>
              </w:rPr>
              <w:t>3.3</w:t>
            </w:r>
            <w:r w:rsidR="00D541D5">
              <w:rPr>
                <w:rFonts w:asciiTheme="minorHAnsi" w:hAnsiTheme="minorHAnsi"/>
                <w:noProof/>
                <w:sz w:val="24"/>
                <w:szCs w:val="24"/>
                <w:lang w:eastAsia="en-US"/>
              </w:rPr>
              <w:tab/>
            </w:r>
            <w:r w:rsidR="00D541D5" w:rsidRPr="00413A3E">
              <w:rPr>
                <w:rStyle w:val="Hyperlink"/>
                <w:noProof/>
              </w:rPr>
              <w:t>Financial Impacts</w:t>
            </w:r>
            <w:r w:rsidR="00D541D5">
              <w:rPr>
                <w:noProof/>
                <w:webHidden/>
              </w:rPr>
              <w:tab/>
            </w:r>
            <w:r w:rsidR="00D541D5">
              <w:rPr>
                <w:noProof/>
                <w:webHidden/>
              </w:rPr>
              <w:fldChar w:fldCharType="begin"/>
            </w:r>
            <w:r w:rsidR="00D541D5">
              <w:rPr>
                <w:noProof/>
                <w:webHidden/>
              </w:rPr>
              <w:instrText xml:space="preserve"> PAGEREF _Toc18966487 \h </w:instrText>
            </w:r>
            <w:r w:rsidR="00D541D5">
              <w:rPr>
                <w:noProof/>
                <w:webHidden/>
              </w:rPr>
            </w:r>
            <w:r w:rsidR="00D541D5">
              <w:rPr>
                <w:noProof/>
                <w:webHidden/>
              </w:rPr>
              <w:fldChar w:fldCharType="separate"/>
            </w:r>
            <w:r w:rsidR="00A60EA3">
              <w:rPr>
                <w:noProof/>
                <w:webHidden/>
              </w:rPr>
              <w:t>40</w:t>
            </w:r>
            <w:r w:rsidR="00D541D5">
              <w:rPr>
                <w:noProof/>
                <w:webHidden/>
              </w:rPr>
              <w:fldChar w:fldCharType="end"/>
            </w:r>
          </w:hyperlink>
        </w:p>
        <w:p w14:paraId="1CFFE83A" w14:textId="33B156F6" w:rsidR="00D541D5" w:rsidRDefault="002B4A2E">
          <w:pPr>
            <w:pStyle w:val="TOC1"/>
            <w:tabs>
              <w:tab w:val="left" w:pos="440"/>
            </w:tabs>
            <w:rPr>
              <w:rFonts w:asciiTheme="minorHAnsi" w:hAnsiTheme="minorHAnsi"/>
              <w:noProof/>
              <w:sz w:val="24"/>
              <w:szCs w:val="24"/>
              <w:lang w:eastAsia="en-US"/>
            </w:rPr>
          </w:pPr>
          <w:hyperlink w:anchor="_Toc18966488" w:history="1">
            <w:r w:rsidR="00D541D5" w:rsidRPr="00413A3E">
              <w:rPr>
                <w:rStyle w:val="Hyperlink"/>
                <w:noProof/>
              </w:rPr>
              <w:t>4</w:t>
            </w:r>
            <w:r w:rsidR="00D541D5">
              <w:rPr>
                <w:rFonts w:asciiTheme="minorHAnsi" w:hAnsiTheme="minorHAnsi"/>
                <w:noProof/>
                <w:sz w:val="24"/>
                <w:szCs w:val="24"/>
                <w:lang w:eastAsia="en-US"/>
              </w:rPr>
              <w:tab/>
            </w:r>
            <w:r w:rsidR="00D541D5" w:rsidRPr="00413A3E">
              <w:rPr>
                <w:rStyle w:val="Hyperlink"/>
                <w:noProof/>
              </w:rPr>
              <w:t>Discussion</w:t>
            </w:r>
            <w:r w:rsidR="00D541D5">
              <w:rPr>
                <w:noProof/>
                <w:webHidden/>
              </w:rPr>
              <w:tab/>
            </w:r>
            <w:r w:rsidR="00D541D5">
              <w:rPr>
                <w:noProof/>
                <w:webHidden/>
              </w:rPr>
              <w:fldChar w:fldCharType="begin"/>
            </w:r>
            <w:r w:rsidR="00D541D5">
              <w:rPr>
                <w:noProof/>
                <w:webHidden/>
              </w:rPr>
              <w:instrText xml:space="preserve"> PAGEREF _Toc18966488 \h </w:instrText>
            </w:r>
            <w:r w:rsidR="00D541D5">
              <w:rPr>
                <w:noProof/>
                <w:webHidden/>
              </w:rPr>
            </w:r>
            <w:r w:rsidR="00D541D5">
              <w:rPr>
                <w:noProof/>
                <w:webHidden/>
              </w:rPr>
              <w:fldChar w:fldCharType="separate"/>
            </w:r>
            <w:r w:rsidR="00A60EA3">
              <w:rPr>
                <w:noProof/>
                <w:webHidden/>
              </w:rPr>
              <w:t>42</w:t>
            </w:r>
            <w:r w:rsidR="00D541D5">
              <w:rPr>
                <w:noProof/>
                <w:webHidden/>
              </w:rPr>
              <w:fldChar w:fldCharType="end"/>
            </w:r>
          </w:hyperlink>
        </w:p>
        <w:p w14:paraId="207CB95C" w14:textId="328C27AA" w:rsidR="00D541D5" w:rsidRDefault="002B4A2E">
          <w:pPr>
            <w:pStyle w:val="TOC2"/>
            <w:rPr>
              <w:rFonts w:asciiTheme="minorHAnsi" w:hAnsiTheme="minorHAnsi"/>
              <w:noProof/>
              <w:sz w:val="24"/>
              <w:szCs w:val="24"/>
              <w:lang w:eastAsia="en-US"/>
            </w:rPr>
          </w:pPr>
          <w:hyperlink w:anchor="_Toc18966489" w:history="1">
            <w:r w:rsidR="00D541D5" w:rsidRPr="00413A3E">
              <w:rPr>
                <w:rStyle w:val="Hyperlink"/>
                <w:noProof/>
              </w:rPr>
              <w:t>4.1</w:t>
            </w:r>
            <w:r w:rsidR="00D541D5">
              <w:rPr>
                <w:rFonts w:asciiTheme="minorHAnsi" w:hAnsiTheme="minorHAnsi"/>
                <w:noProof/>
                <w:sz w:val="24"/>
                <w:szCs w:val="24"/>
                <w:lang w:eastAsia="en-US"/>
              </w:rPr>
              <w:tab/>
            </w:r>
            <w:r w:rsidR="00D541D5" w:rsidRPr="00413A3E">
              <w:rPr>
                <w:rStyle w:val="Hyperlink"/>
                <w:noProof/>
              </w:rPr>
              <w:t>Limitations</w:t>
            </w:r>
            <w:r w:rsidR="00D541D5">
              <w:rPr>
                <w:noProof/>
                <w:webHidden/>
              </w:rPr>
              <w:tab/>
            </w:r>
            <w:r w:rsidR="00D541D5">
              <w:rPr>
                <w:noProof/>
                <w:webHidden/>
              </w:rPr>
              <w:fldChar w:fldCharType="begin"/>
            </w:r>
            <w:r w:rsidR="00D541D5">
              <w:rPr>
                <w:noProof/>
                <w:webHidden/>
              </w:rPr>
              <w:instrText xml:space="preserve"> PAGEREF _Toc18966489 \h </w:instrText>
            </w:r>
            <w:r w:rsidR="00D541D5">
              <w:rPr>
                <w:noProof/>
                <w:webHidden/>
              </w:rPr>
            </w:r>
            <w:r w:rsidR="00D541D5">
              <w:rPr>
                <w:noProof/>
                <w:webHidden/>
              </w:rPr>
              <w:fldChar w:fldCharType="separate"/>
            </w:r>
            <w:r w:rsidR="00A60EA3">
              <w:rPr>
                <w:noProof/>
                <w:webHidden/>
              </w:rPr>
              <w:t>43</w:t>
            </w:r>
            <w:r w:rsidR="00D541D5">
              <w:rPr>
                <w:noProof/>
                <w:webHidden/>
              </w:rPr>
              <w:fldChar w:fldCharType="end"/>
            </w:r>
          </w:hyperlink>
        </w:p>
        <w:p w14:paraId="6BDFD26A" w14:textId="57B0C2CF" w:rsidR="00D541D5" w:rsidRDefault="002B4A2E">
          <w:pPr>
            <w:pStyle w:val="TOC2"/>
            <w:rPr>
              <w:rFonts w:asciiTheme="minorHAnsi" w:hAnsiTheme="minorHAnsi"/>
              <w:noProof/>
              <w:sz w:val="24"/>
              <w:szCs w:val="24"/>
              <w:lang w:eastAsia="en-US"/>
            </w:rPr>
          </w:pPr>
          <w:hyperlink w:anchor="_Toc18966490" w:history="1">
            <w:r w:rsidR="00D541D5" w:rsidRPr="00413A3E">
              <w:rPr>
                <w:rStyle w:val="Hyperlink"/>
                <w:noProof/>
              </w:rPr>
              <w:t>4.2</w:t>
            </w:r>
            <w:r w:rsidR="00D541D5">
              <w:rPr>
                <w:rFonts w:asciiTheme="minorHAnsi" w:hAnsiTheme="minorHAnsi"/>
                <w:noProof/>
                <w:sz w:val="24"/>
                <w:szCs w:val="24"/>
                <w:lang w:eastAsia="en-US"/>
              </w:rPr>
              <w:tab/>
            </w:r>
            <w:r w:rsidR="00D541D5" w:rsidRPr="00413A3E">
              <w:rPr>
                <w:rStyle w:val="Hyperlink"/>
                <w:noProof/>
              </w:rPr>
              <w:t>Benchmarks</w:t>
            </w:r>
            <w:r w:rsidR="00D541D5">
              <w:rPr>
                <w:noProof/>
                <w:webHidden/>
              </w:rPr>
              <w:tab/>
            </w:r>
            <w:r w:rsidR="00D541D5">
              <w:rPr>
                <w:noProof/>
                <w:webHidden/>
              </w:rPr>
              <w:fldChar w:fldCharType="begin"/>
            </w:r>
            <w:r w:rsidR="00D541D5">
              <w:rPr>
                <w:noProof/>
                <w:webHidden/>
              </w:rPr>
              <w:instrText xml:space="preserve"> PAGEREF _Toc18966490 \h </w:instrText>
            </w:r>
            <w:r w:rsidR="00D541D5">
              <w:rPr>
                <w:noProof/>
                <w:webHidden/>
              </w:rPr>
            </w:r>
            <w:r w:rsidR="00D541D5">
              <w:rPr>
                <w:noProof/>
                <w:webHidden/>
              </w:rPr>
              <w:fldChar w:fldCharType="separate"/>
            </w:r>
            <w:r w:rsidR="00A60EA3">
              <w:rPr>
                <w:noProof/>
                <w:webHidden/>
              </w:rPr>
              <w:t>43</w:t>
            </w:r>
            <w:r w:rsidR="00D541D5">
              <w:rPr>
                <w:noProof/>
                <w:webHidden/>
              </w:rPr>
              <w:fldChar w:fldCharType="end"/>
            </w:r>
          </w:hyperlink>
        </w:p>
        <w:p w14:paraId="04981E1A" w14:textId="3DE490BE" w:rsidR="00D541D5" w:rsidRDefault="002B4A2E">
          <w:pPr>
            <w:pStyle w:val="TOC1"/>
            <w:tabs>
              <w:tab w:val="left" w:pos="440"/>
            </w:tabs>
            <w:rPr>
              <w:rFonts w:asciiTheme="minorHAnsi" w:hAnsiTheme="minorHAnsi"/>
              <w:noProof/>
              <w:sz w:val="24"/>
              <w:szCs w:val="24"/>
              <w:lang w:eastAsia="en-US"/>
            </w:rPr>
          </w:pPr>
          <w:hyperlink w:anchor="_Toc18966491" w:history="1">
            <w:r w:rsidR="00D541D5" w:rsidRPr="00413A3E">
              <w:rPr>
                <w:rStyle w:val="Hyperlink"/>
                <w:noProof/>
              </w:rPr>
              <w:t>5</w:t>
            </w:r>
            <w:r w:rsidR="00D541D5">
              <w:rPr>
                <w:rFonts w:asciiTheme="minorHAnsi" w:hAnsiTheme="minorHAnsi"/>
                <w:noProof/>
                <w:sz w:val="24"/>
                <w:szCs w:val="24"/>
                <w:lang w:eastAsia="en-US"/>
              </w:rPr>
              <w:tab/>
            </w:r>
            <w:r w:rsidR="00D541D5" w:rsidRPr="00413A3E">
              <w:rPr>
                <w:rStyle w:val="Hyperlink"/>
                <w:noProof/>
              </w:rPr>
              <w:t>References</w:t>
            </w:r>
            <w:r w:rsidR="00D541D5">
              <w:rPr>
                <w:noProof/>
                <w:webHidden/>
              </w:rPr>
              <w:tab/>
            </w:r>
            <w:r w:rsidR="00D541D5">
              <w:rPr>
                <w:noProof/>
                <w:webHidden/>
              </w:rPr>
              <w:fldChar w:fldCharType="begin"/>
            </w:r>
            <w:r w:rsidR="00D541D5">
              <w:rPr>
                <w:noProof/>
                <w:webHidden/>
              </w:rPr>
              <w:instrText xml:space="preserve"> PAGEREF _Toc18966491 \h </w:instrText>
            </w:r>
            <w:r w:rsidR="00D541D5">
              <w:rPr>
                <w:noProof/>
                <w:webHidden/>
              </w:rPr>
            </w:r>
            <w:r w:rsidR="00D541D5">
              <w:rPr>
                <w:noProof/>
                <w:webHidden/>
              </w:rPr>
              <w:fldChar w:fldCharType="separate"/>
            </w:r>
            <w:r w:rsidR="00A60EA3">
              <w:rPr>
                <w:noProof/>
                <w:webHidden/>
              </w:rPr>
              <w:t>45</w:t>
            </w:r>
            <w:r w:rsidR="00D541D5">
              <w:rPr>
                <w:noProof/>
                <w:webHidden/>
              </w:rPr>
              <w:fldChar w:fldCharType="end"/>
            </w:r>
          </w:hyperlink>
        </w:p>
        <w:p w14:paraId="5AC78D02" w14:textId="630C156B" w:rsidR="00D541D5" w:rsidRDefault="002B4A2E">
          <w:pPr>
            <w:pStyle w:val="TOC1"/>
            <w:tabs>
              <w:tab w:val="left" w:pos="440"/>
            </w:tabs>
            <w:rPr>
              <w:rFonts w:asciiTheme="minorHAnsi" w:hAnsiTheme="minorHAnsi"/>
              <w:noProof/>
              <w:sz w:val="24"/>
              <w:szCs w:val="24"/>
              <w:lang w:eastAsia="en-US"/>
            </w:rPr>
          </w:pPr>
          <w:hyperlink w:anchor="_Toc18966492" w:history="1">
            <w:r w:rsidR="00D541D5" w:rsidRPr="00413A3E">
              <w:rPr>
                <w:rStyle w:val="Hyperlink"/>
                <w:noProof/>
              </w:rPr>
              <w:t>6</w:t>
            </w:r>
            <w:r w:rsidR="00D541D5">
              <w:rPr>
                <w:rFonts w:asciiTheme="minorHAnsi" w:hAnsiTheme="minorHAnsi"/>
                <w:noProof/>
                <w:sz w:val="24"/>
                <w:szCs w:val="24"/>
                <w:lang w:eastAsia="en-US"/>
              </w:rPr>
              <w:tab/>
            </w:r>
            <w:r w:rsidR="00D541D5" w:rsidRPr="00413A3E">
              <w:rPr>
                <w:rStyle w:val="Hyperlink"/>
                <w:noProof/>
              </w:rPr>
              <w:t>Glossary</w:t>
            </w:r>
            <w:r w:rsidR="00D541D5">
              <w:rPr>
                <w:noProof/>
                <w:webHidden/>
              </w:rPr>
              <w:tab/>
            </w:r>
            <w:r w:rsidR="00D541D5">
              <w:rPr>
                <w:noProof/>
                <w:webHidden/>
              </w:rPr>
              <w:fldChar w:fldCharType="begin"/>
            </w:r>
            <w:r w:rsidR="00D541D5">
              <w:rPr>
                <w:noProof/>
                <w:webHidden/>
              </w:rPr>
              <w:instrText xml:space="preserve"> PAGEREF _Toc18966492 \h </w:instrText>
            </w:r>
            <w:r w:rsidR="00D541D5">
              <w:rPr>
                <w:noProof/>
                <w:webHidden/>
              </w:rPr>
            </w:r>
            <w:r w:rsidR="00D541D5">
              <w:rPr>
                <w:noProof/>
                <w:webHidden/>
              </w:rPr>
              <w:fldChar w:fldCharType="separate"/>
            </w:r>
            <w:r w:rsidR="00A60EA3">
              <w:rPr>
                <w:noProof/>
                <w:webHidden/>
              </w:rPr>
              <w:t>54</w:t>
            </w:r>
            <w:r w:rsidR="00D541D5">
              <w:rPr>
                <w:noProof/>
                <w:webHidden/>
              </w:rPr>
              <w:fldChar w:fldCharType="end"/>
            </w:r>
          </w:hyperlink>
        </w:p>
        <w:p w14:paraId="12C7DAF6" w14:textId="79883BD8" w:rsidR="00640665" w:rsidRPr="00E069AC" w:rsidRDefault="00640665" w:rsidP="00EB247F">
          <w:pPr>
            <w:spacing w:after="0"/>
          </w:pPr>
          <w:r w:rsidRPr="00E069AC">
            <w:rPr>
              <w:b/>
              <w:bCs/>
              <w:noProof/>
            </w:rPr>
            <w:fldChar w:fldCharType="end"/>
          </w:r>
        </w:p>
      </w:sdtContent>
    </w:sdt>
    <w:p w14:paraId="1827C10C" w14:textId="3B09BCA5" w:rsidR="00F15AEE" w:rsidRPr="00E069AC" w:rsidRDefault="00F15AEE" w:rsidP="00EB247F">
      <w:pPr>
        <w:spacing w:after="0"/>
      </w:pPr>
      <w:r w:rsidRPr="00E069AC">
        <w:br w:type="page"/>
      </w:r>
    </w:p>
    <w:p w14:paraId="325B3971" w14:textId="4DF0A92F" w:rsidR="2D56E7D4" w:rsidRPr="00E069AC" w:rsidRDefault="00C23CAC" w:rsidP="00B20FA0">
      <w:pPr>
        <w:pStyle w:val="Heading1"/>
        <w:numPr>
          <w:ilvl w:val="0"/>
          <w:numId w:val="0"/>
        </w:numPr>
        <w:rPr>
          <w:noProof/>
        </w:rPr>
      </w:pPr>
      <w:bookmarkStart w:id="0" w:name="_Toc18966450"/>
      <w:r w:rsidRPr="00E069AC">
        <w:rPr>
          <w:noProof/>
        </w:rPr>
        <w:lastRenderedPageBreak/>
        <w:t xml:space="preserve">List of </w:t>
      </w:r>
      <w:r w:rsidR="2D56E7D4" w:rsidRPr="00E069AC">
        <w:rPr>
          <w:noProof/>
        </w:rPr>
        <w:t>Figures</w:t>
      </w:r>
      <w:bookmarkEnd w:id="0"/>
    </w:p>
    <w:p w14:paraId="34412D53" w14:textId="0A29DE17" w:rsidR="00A60EA3" w:rsidRDefault="00F15AEE" w:rsidP="00A60EA3">
      <w:pPr>
        <w:pStyle w:val="TableofFigures"/>
        <w:tabs>
          <w:tab w:val="right" w:leader="dot" w:pos="9350"/>
        </w:tabs>
        <w:spacing w:after="120"/>
        <w:rPr>
          <w:rFonts w:asciiTheme="minorHAnsi" w:hAnsiTheme="minorHAnsi"/>
          <w:noProof/>
          <w:sz w:val="24"/>
          <w:szCs w:val="24"/>
          <w:lang w:eastAsia="en-US"/>
        </w:rPr>
      </w:pPr>
      <w:r w:rsidRPr="00C520D0">
        <w:fldChar w:fldCharType="begin"/>
      </w:r>
      <w:r w:rsidRPr="00C520D0">
        <w:instrText xml:space="preserve"> TOC \h \z \c "Figure" </w:instrText>
      </w:r>
      <w:r w:rsidRPr="00C520D0">
        <w:fldChar w:fldCharType="separate"/>
      </w:r>
      <w:hyperlink w:anchor="_Toc23605156" w:history="1">
        <w:r w:rsidR="00A60EA3" w:rsidRPr="003E75CC">
          <w:rPr>
            <w:rStyle w:val="Hyperlink"/>
            <w:noProof/>
          </w:rPr>
          <w:t>Figure 1.1 Ocean energy resource types, technology, and readiness (Source: Project Drawdown, 2019)</w:t>
        </w:r>
        <w:r w:rsidR="00A60EA3">
          <w:rPr>
            <w:noProof/>
            <w:webHidden/>
          </w:rPr>
          <w:tab/>
        </w:r>
        <w:r w:rsidR="00A60EA3">
          <w:rPr>
            <w:noProof/>
            <w:webHidden/>
          </w:rPr>
          <w:fldChar w:fldCharType="begin"/>
        </w:r>
        <w:r w:rsidR="00A60EA3">
          <w:rPr>
            <w:noProof/>
            <w:webHidden/>
          </w:rPr>
          <w:instrText xml:space="preserve"> PAGEREF _Toc23605156 \h </w:instrText>
        </w:r>
        <w:r w:rsidR="00A60EA3">
          <w:rPr>
            <w:noProof/>
            <w:webHidden/>
          </w:rPr>
        </w:r>
        <w:r w:rsidR="00A60EA3">
          <w:rPr>
            <w:noProof/>
            <w:webHidden/>
          </w:rPr>
          <w:fldChar w:fldCharType="separate"/>
        </w:r>
        <w:r w:rsidR="00C869C1">
          <w:rPr>
            <w:noProof/>
            <w:webHidden/>
          </w:rPr>
          <w:t>9</w:t>
        </w:r>
        <w:r w:rsidR="00A60EA3">
          <w:rPr>
            <w:noProof/>
            <w:webHidden/>
          </w:rPr>
          <w:fldChar w:fldCharType="end"/>
        </w:r>
      </w:hyperlink>
    </w:p>
    <w:p w14:paraId="43748AB7" w14:textId="5A3D5249"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57" w:history="1">
        <w:r w:rsidR="00A60EA3" w:rsidRPr="003E75CC">
          <w:rPr>
            <w:rStyle w:val="Hyperlink"/>
            <w:noProof/>
          </w:rPr>
          <w:t>Figure 1.2 Operation of a tidal barrage system (Source: Tidal Power Barrage, 2017)</w:t>
        </w:r>
        <w:r w:rsidR="00A60EA3">
          <w:rPr>
            <w:noProof/>
            <w:webHidden/>
          </w:rPr>
          <w:tab/>
        </w:r>
        <w:r w:rsidR="00A60EA3">
          <w:rPr>
            <w:noProof/>
            <w:webHidden/>
          </w:rPr>
          <w:fldChar w:fldCharType="begin"/>
        </w:r>
        <w:r w:rsidR="00A60EA3">
          <w:rPr>
            <w:noProof/>
            <w:webHidden/>
          </w:rPr>
          <w:instrText xml:space="preserve"> PAGEREF _Toc23605157 \h </w:instrText>
        </w:r>
        <w:r w:rsidR="00A60EA3">
          <w:rPr>
            <w:noProof/>
            <w:webHidden/>
          </w:rPr>
        </w:r>
        <w:r w:rsidR="00A60EA3">
          <w:rPr>
            <w:noProof/>
            <w:webHidden/>
          </w:rPr>
          <w:fldChar w:fldCharType="separate"/>
        </w:r>
        <w:r w:rsidR="00C869C1">
          <w:rPr>
            <w:noProof/>
            <w:webHidden/>
          </w:rPr>
          <w:t>11</w:t>
        </w:r>
        <w:r w:rsidR="00A60EA3">
          <w:rPr>
            <w:noProof/>
            <w:webHidden/>
          </w:rPr>
          <w:fldChar w:fldCharType="end"/>
        </w:r>
      </w:hyperlink>
    </w:p>
    <w:p w14:paraId="68FA65D8" w14:textId="0FC0376F"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58" w:history="1">
        <w:r w:rsidR="00A60EA3" w:rsidRPr="003E75CC">
          <w:rPr>
            <w:rStyle w:val="Hyperlink"/>
            <w:noProof/>
          </w:rPr>
          <w:t>Figure 1.3 Types of tidal stream turbines (Source: Lewis et. al, 2011)</w:t>
        </w:r>
        <w:r w:rsidR="00A60EA3">
          <w:rPr>
            <w:noProof/>
            <w:webHidden/>
          </w:rPr>
          <w:tab/>
        </w:r>
        <w:r w:rsidR="00A60EA3">
          <w:rPr>
            <w:noProof/>
            <w:webHidden/>
          </w:rPr>
          <w:fldChar w:fldCharType="begin"/>
        </w:r>
        <w:r w:rsidR="00A60EA3">
          <w:rPr>
            <w:noProof/>
            <w:webHidden/>
          </w:rPr>
          <w:instrText xml:space="preserve"> PAGEREF _Toc23605158 \h </w:instrText>
        </w:r>
        <w:r w:rsidR="00A60EA3">
          <w:rPr>
            <w:noProof/>
            <w:webHidden/>
          </w:rPr>
        </w:r>
        <w:r w:rsidR="00A60EA3">
          <w:rPr>
            <w:noProof/>
            <w:webHidden/>
          </w:rPr>
          <w:fldChar w:fldCharType="separate"/>
        </w:r>
        <w:r w:rsidR="00C869C1">
          <w:rPr>
            <w:noProof/>
            <w:webHidden/>
          </w:rPr>
          <w:t>12</w:t>
        </w:r>
        <w:r w:rsidR="00A60EA3">
          <w:rPr>
            <w:noProof/>
            <w:webHidden/>
          </w:rPr>
          <w:fldChar w:fldCharType="end"/>
        </w:r>
      </w:hyperlink>
    </w:p>
    <w:p w14:paraId="692207BA" w14:textId="0C0EA4CA"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59" w:history="1">
        <w:r w:rsidR="00A60EA3" w:rsidRPr="003E75CC">
          <w:rPr>
            <w:rStyle w:val="Hyperlink"/>
            <w:noProof/>
          </w:rPr>
          <w:t>Figure 1.4 Point absorber buoy (Source: Lewis et. al, 2011)</w:t>
        </w:r>
        <w:r w:rsidR="00A60EA3">
          <w:rPr>
            <w:noProof/>
            <w:webHidden/>
          </w:rPr>
          <w:tab/>
        </w:r>
        <w:r w:rsidR="00A60EA3">
          <w:rPr>
            <w:noProof/>
            <w:webHidden/>
          </w:rPr>
          <w:fldChar w:fldCharType="begin"/>
        </w:r>
        <w:r w:rsidR="00A60EA3">
          <w:rPr>
            <w:noProof/>
            <w:webHidden/>
          </w:rPr>
          <w:instrText xml:space="preserve"> PAGEREF _Toc23605159 \h </w:instrText>
        </w:r>
        <w:r w:rsidR="00A60EA3">
          <w:rPr>
            <w:noProof/>
            <w:webHidden/>
          </w:rPr>
        </w:r>
        <w:r w:rsidR="00A60EA3">
          <w:rPr>
            <w:noProof/>
            <w:webHidden/>
          </w:rPr>
          <w:fldChar w:fldCharType="separate"/>
        </w:r>
        <w:r w:rsidR="00C869C1">
          <w:rPr>
            <w:noProof/>
            <w:webHidden/>
          </w:rPr>
          <w:t>13</w:t>
        </w:r>
        <w:r w:rsidR="00A60EA3">
          <w:rPr>
            <w:noProof/>
            <w:webHidden/>
          </w:rPr>
          <w:fldChar w:fldCharType="end"/>
        </w:r>
      </w:hyperlink>
    </w:p>
    <w:p w14:paraId="598F58DD" w14:textId="2119FA55"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0" w:history="1">
        <w:r w:rsidR="00A60EA3" w:rsidRPr="003E75CC">
          <w:rPr>
            <w:rStyle w:val="Hyperlink"/>
            <w:noProof/>
          </w:rPr>
          <w:t>Figure 1.5 Surface attenuator (Source: Marine and Hydrokinetic Technology Glossary, 2017)</w:t>
        </w:r>
        <w:r w:rsidR="00A60EA3">
          <w:rPr>
            <w:noProof/>
            <w:webHidden/>
          </w:rPr>
          <w:tab/>
        </w:r>
        <w:r w:rsidR="00A60EA3">
          <w:rPr>
            <w:noProof/>
            <w:webHidden/>
          </w:rPr>
          <w:fldChar w:fldCharType="begin"/>
        </w:r>
        <w:r w:rsidR="00A60EA3">
          <w:rPr>
            <w:noProof/>
            <w:webHidden/>
          </w:rPr>
          <w:instrText xml:space="preserve"> PAGEREF _Toc23605160 \h </w:instrText>
        </w:r>
        <w:r w:rsidR="00A60EA3">
          <w:rPr>
            <w:noProof/>
            <w:webHidden/>
          </w:rPr>
        </w:r>
        <w:r w:rsidR="00A60EA3">
          <w:rPr>
            <w:noProof/>
            <w:webHidden/>
          </w:rPr>
          <w:fldChar w:fldCharType="separate"/>
        </w:r>
        <w:r w:rsidR="00C869C1">
          <w:rPr>
            <w:noProof/>
            <w:webHidden/>
          </w:rPr>
          <w:t>13</w:t>
        </w:r>
        <w:r w:rsidR="00A60EA3">
          <w:rPr>
            <w:noProof/>
            <w:webHidden/>
          </w:rPr>
          <w:fldChar w:fldCharType="end"/>
        </w:r>
      </w:hyperlink>
    </w:p>
    <w:p w14:paraId="6B50FE82" w14:textId="455E2DE9"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1" w:history="1">
        <w:r w:rsidR="00A60EA3" w:rsidRPr="003E75CC">
          <w:rPr>
            <w:rStyle w:val="Hyperlink"/>
            <w:noProof/>
          </w:rPr>
          <w:t>Figure 1.6 Schema of Oscillating Wave Column and energy conversion (Source: Drawdown, 2019)</w:t>
        </w:r>
        <w:r w:rsidR="00A60EA3">
          <w:rPr>
            <w:noProof/>
            <w:webHidden/>
          </w:rPr>
          <w:tab/>
        </w:r>
        <w:r w:rsidR="00A60EA3">
          <w:rPr>
            <w:noProof/>
            <w:webHidden/>
          </w:rPr>
          <w:fldChar w:fldCharType="begin"/>
        </w:r>
        <w:r w:rsidR="00A60EA3">
          <w:rPr>
            <w:noProof/>
            <w:webHidden/>
          </w:rPr>
          <w:instrText xml:space="preserve"> PAGEREF _Toc23605161 \h </w:instrText>
        </w:r>
        <w:r w:rsidR="00A60EA3">
          <w:rPr>
            <w:noProof/>
            <w:webHidden/>
          </w:rPr>
        </w:r>
        <w:r w:rsidR="00A60EA3">
          <w:rPr>
            <w:noProof/>
            <w:webHidden/>
          </w:rPr>
          <w:fldChar w:fldCharType="separate"/>
        </w:r>
        <w:r w:rsidR="00C869C1">
          <w:rPr>
            <w:noProof/>
            <w:webHidden/>
          </w:rPr>
          <w:t>14</w:t>
        </w:r>
        <w:r w:rsidR="00A60EA3">
          <w:rPr>
            <w:noProof/>
            <w:webHidden/>
          </w:rPr>
          <w:fldChar w:fldCharType="end"/>
        </w:r>
      </w:hyperlink>
    </w:p>
    <w:p w14:paraId="1D40B478" w14:textId="273535EC"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2" w:history="1">
        <w:r w:rsidR="00A60EA3" w:rsidRPr="003E75CC">
          <w:rPr>
            <w:rStyle w:val="Hyperlink"/>
            <w:noProof/>
          </w:rPr>
          <w:t>Figure 1.7 Schema of wave overtopping device and energy conversion (Source: Drawdown, 2019)</w:t>
        </w:r>
        <w:r w:rsidR="00A60EA3">
          <w:rPr>
            <w:noProof/>
            <w:webHidden/>
          </w:rPr>
          <w:tab/>
        </w:r>
        <w:r w:rsidR="00A60EA3">
          <w:rPr>
            <w:noProof/>
            <w:webHidden/>
          </w:rPr>
          <w:fldChar w:fldCharType="begin"/>
        </w:r>
        <w:r w:rsidR="00A60EA3">
          <w:rPr>
            <w:noProof/>
            <w:webHidden/>
          </w:rPr>
          <w:instrText xml:space="preserve"> PAGEREF _Toc23605162 \h </w:instrText>
        </w:r>
        <w:r w:rsidR="00A60EA3">
          <w:rPr>
            <w:noProof/>
            <w:webHidden/>
          </w:rPr>
        </w:r>
        <w:r w:rsidR="00A60EA3">
          <w:rPr>
            <w:noProof/>
            <w:webHidden/>
          </w:rPr>
          <w:fldChar w:fldCharType="separate"/>
        </w:r>
        <w:r w:rsidR="00C869C1">
          <w:rPr>
            <w:noProof/>
            <w:webHidden/>
          </w:rPr>
          <w:t>14</w:t>
        </w:r>
        <w:r w:rsidR="00A60EA3">
          <w:rPr>
            <w:noProof/>
            <w:webHidden/>
          </w:rPr>
          <w:fldChar w:fldCharType="end"/>
        </w:r>
      </w:hyperlink>
    </w:p>
    <w:p w14:paraId="56582128" w14:textId="35B573AE"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3" w:history="1">
        <w:r w:rsidR="00A60EA3" w:rsidRPr="003E75CC">
          <w:rPr>
            <w:rStyle w:val="Hyperlink"/>
            <w:noProof/>
          </w:rPr>
          <w:t>Figure 1.8 Wave surge converter (Source: Marine and Hydrokinetic Technology Glossary, 2017)</w:t>
        </w:r>
        <w:r w:rsidR="00A60EA3">
          <w:rPr>
            <w:noProof/>
            <w:webHidden/>
          </w:rPr>
          <w:tab/>
        </w:r>
        <w:r w:rsidR="00A60EA3">
          <w:rPr>
            <w:noProof/>
            <w:webHidden/>
          </w:rPr>
          <w:fldChar w:fldCharType="begin"/>
        </w:r>
        <w:r w:rsidR="00A60EA3">
          <w:rPr>
            <w:noProof/>
            <w:webHidden/>
          </w:rPr>
          <w:instrText xml:space="preserve"> PAGEREF _Toc23605163 \h </w:instrText>
        </w:r>
        <w:r w:rsidR="00A60EA3">
          <w:rPr>
            <w:noProof/>
            <w:webHidden/>
          </w:rPr>
        </w:r>
        <w:r w:rsidR="00A60EA3">
          <w:rPr>
            <w:noProof/>
            <w:webHidden/>
          </w:rPr>
          <w:fldChar w:fldCharType="separate"/>
        </w:r>
        <w:r w:rsidR="00C869C1">
          <w:rPr>
            <w:noProof/>
            <w:webHidden/>
          </w:rPr>
          <w:t>15</w:t>
        </w:r>
        <w:r w:rsidR="00A60EA3">
          <w:rPr>
            <w:noProof/>
            <w:webHidden/>
          </w:rPr>
          <w:fldChar w:fldCharType="end"/>
        </w:r>
      </w:hyperlink>
    </w:p>
    <w:p w14:paraId="0DFCD2E7" w14:textId="4508B4FC"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4" w:history="1">
        <w:r w:rsidR="00A60EA3" w:rsidRPr="003E75CC">
          <w:rPr>
            <w:rStyle w:val="Hyperlink"/>
            <w:noProof/>
          </w:rPr>
          <w:t>Figure 1.9 Wave and tidal companies by country (Source: The Carbon Trust, 2011)</w:t>
        </w:r>
        <w:r w:rsidR="00A60EA3">
          <w:rPr>
            <w:noProof/>
            <w:webHidden/>
          </w:rPr>
          <w:tab/>
        </w:r>
        <w:r w:rsidR="00A60EA3">
          <w:rPr>
            <w:noProof/>
            <w:webHidden/>
          </w:rPr>
          <w:fldChar w:fldCharType="begin"/>
        </w:r>
        <w:r w:rsidR="00A60EA3">
          <w:rPr>
            <w:noProof/>
            <w:webHidden/>
          </w:rPr>
          <w:instrText xml:space="preserve"> PAGEREF _Toc23605164 \h </w:instrText>
        </w:r>
        <w:r w:rsidR="00A60EA3">
          <w:rPr>
            <w:noProof/>
            <w:webHidden/>
          </w:rPr>
        </w:r>
        <w:r w:rsidR="00A60EA3">
          <w:rPr>
            <w:noProof/>
            <w:webHidden/>
          </w:rPr>
          <w:fldChar w:fldCharType="separate"/>
        </w:r>
        <w:r w:rsidR="00C869C1">
          <w:rPr>
            <w:noProof/>
            <w:webHidden/>
          </w:rPr>
          <w:t>17</w:t>
        </w:r>
        <w:r w:rsidR="00A60EA3">
          <w:rPr>
            <w:noProof/>
            <w:webHidden/>
          </w:rPr>
          <w:fldChar w:fldCharType="end"/>
        </w:r>
      </w:hyperlink>
    </w:p>
    <w:p w14:paraId="37339374" w14:textId="0E565A28"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5" w:history="1">
        <w:r w:rsidR="00A60EA3" w:rsidRPr="003E75CC">
          <w:rPr>
            <w:rStyle w:val="Hyperlink"/>
            <w:noProof/>
          </w:rPr>
          <w:t>Figure 1.10 WTE project sites (Source: OES, 2017)</w:t>
        </w:r>
        <w:r w:rsidR="00A60EA3">
          <w:rPr>
            <w:noProof/>
            <w:webHidden/>
          </w:rPr>
          <w:tab/>
        </w:r>
        <w:r w:rsidR="00A60EA3">
          <w:rPr>
            <w:noProof/>
            <w:webHidden/>
          </w:rPr>
          <w:fldChar w:fldCharType="begin"/>
        </w:r>
        <w:r w:rsidR="00A60EA3">
          <w:rPr>
            <w:noProof/>
            <w:webHidden/>
          </w:rPr>
          <w:instrText xml:space="preserve"> PAGEREF _Toc23605165 \h </w:instrText>
        </w:r>
        <w:r w:rsidR="00A60EA3">
          <w:rPr>
            <w:noProof/>
            <w:webHidden/>
          </w:rPr>
        </w:r>
        <w:r w:rsidR="00A60EA3">
          <w:rPr>
            <w:noProof/>
            <w:webHidden/>
          </w:rPr>
          <w:fldChar w:fldCharType="separate"/>
        </w:r>
        <w:r w:rsidR="00C869C1">
          <w:rPr>
            <w:noProof/>
            <w:webHidden/>
          </w:rPr>
          <w:t>18</w:t>
        </w:r>
        <w:r w:rsidR="00A60EA3">
          <w:rPr>
            <w:noProof/>
            <w:webHidden/>
          </w:rPr>
          <w:fldChar w:fldCharType="end"/>
        </w:r>
      </w:hyperlink>
    </w:p>
    <w:p w14:paraId="50AC9112" w14:textId="45695CA9"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6" w:history="1">
        <w:r w:rsidR="00A60EA3" w:rsidRPr="003E75CC">
          <w:rPr>
            <w:rStyle w:val="Hyperlink"/>
            <w:noProof/>
          </w:rPr>
          <w:t>Figure 1.11 Technological Readiness Level (TRL) of ocean technologies (Source: Mofor et. al, 2014)</w:t>
        </w:r>
        <w:r w:rsidR="00A60EA3">
          <w:rPr>
            <w:noProof/>
            <w:webHidden/>
          </w:rPr>
          <w:tab/>
        </w:r>
        <w:r w:rsidR="00A60EA3">
          <w:rPr>
            <w:noProof/>
            <w:webHidden/>
          </w:rPr>
          <w:fldChar w:fldCharType="begin"/>
        </w:r>
        <w:r w:rsidR="00A60EA3">
          <w:rPr>
            <w:noProof/>
            <w:webHidden/>
          </w:rPr>
          <w:instrText xml:space="preserve"> PAGEREF _Toc23605166 \h </w:instrText>
        </w:r>
        <w:r w:rsidR="00A60EA3">
          <w:rPr>
            <w:noProof/>
            <w:webHidden/>
          </w:rPr>
        </w:r>
        <w:r w:rsidR="00A60EA3">
          <w:rPr>
            <w:noProof/>
            <w:webHidden/>
          </w:rPr>
          <w:fldChar w:fldCharType="separate"/>
        </w:r>
        <w:r w:rsidR="00C869C1">
          <w:rPr>
            <w:noProof/>
            <w:webHidden/>
          </w:rPr>
          <w:t>19</w:t>
        </w:r>
        <w:r w:rsidR="00A60EA3">
          <w:rPr>
            <w:noProof/>
            <w:webHidden/>
          </w:rPr>
          <w:fldChar w:fldCharType="end"/>
        </w:r>
      </w:hyperlink>
    </w:p>
    <w:p w14:paraId="074647C5" w14:textId="5CBDC4F2"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7" w:history="1">
        <w:r w:rsidR="00A60EA3" w:rsidRPr="003E75CC">
          <w:rPr>
            <w:rStyle w:val="Hyperlink"/>
            <w:noProof/>
          </w:rPr>
          <w:t>Figure 1.12 Global tidal resource (Source: Lewis et. al, 2011)</w:t>
        </w:r>
        <w:r w:rsidR="00A60EA3">
          <w:rPr>
            <w:noProof/>
            <w:webHidden/>
          </w:rPr>
          <w:tab/>
        </w:r>
        <w:r w:rsidR="00A60EA3">
          <w:rPr>
            <w:noProof/>
            <w:webHidden/>
          </w:rPr>
          <w:fldChar w:fldCharType="begin"/>
        </w:r>
        <w:r w:rsidR="00A60EA3">
          <w:rPr>
            <w:noProof/>
            <w:webHidden/>
          </w:rPr>
          <w:instrText xml:space="preserve"> PAGEREF _Toc23605167 \h </w:instrText>
        </w:r>
        <w:r w:rsidR="00A60EA3">
          <w:rPr>
            <w:noProof/>
            <w:webHidden/>
          </w:rPr>
        </w:r>
        <w:r w:rsidR="00A60EA3">
          <w:rPr>
            <w:noProof/>
            <w:webHidden/>
          </w:rPr>
          <w:fldChar w:fldCharType="separate"/>
        </w:r>
        <w:r w:rsidR="00C869C1">
          <w:rPr>
            <w:noProof/>
            <w:webHidden/>
          </w:rPr>
          <w:t>21</w:t>
        </w:r>
        <w:r w:rsidR="00A60EA3">
          <w:rPr>
            <w:noProof/>
            <w:webHidden/>
          </w:rPr>
          <w:fldChar w:fldCharType="end"/>
        </w:r>
      </w:hyperlink>
    </w:p>
    <w:p w14:paraId="2E3BF715" w14:textId="676BB949"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8" w:history="1">
        <w:r w:rsidR="00A60EA3" w:rsidRPr="003E75CC">
          <w:rPr>
            <w:rStyle w:val="Hyperlink"/>
            <w:noProof/>
          </w:rPr>
          <w:t>Figure 1.13 Wave energy resources (Source: OES, 2017)</w:t>
        </w:r>
        <w:r w:rsidR="00A60EA3">
          <w:rPr>
            <w:noProof/>
            <w:webHidden/>
          </w:rPr>
          <w:tab/>
        </w:r>
        <w:r w:rsidR="00A60EA3">
          <w:rPr>
            <w:noProof/>
            <w:webHidden/>
          </w:rPr>
          <w:fldChar w:fldCharType="begin"/>
        </w:r>
        <w:r w:rsidR="00A60EA3">
          <w:rPr>
            <w:noProof/>
            <w:webHidden/>
          </w:rPr>
          <w:instrText xml:space="preserve"> PAGEREF _Toc23605168 \h </w:instrText>
        </w:r>
        <w:r w:rsidR="00A60EA3">
          <w:rPr>
            <w:noProof/>
            <w:webHidden/>
          </w:rPr>
        </w:r>
        <w:r w:rsidR="00A60EA3">
          <w:rPr>
            <w:noProof/>
            <w:webHidden/>
          </w:rPr>
          <w:fldChar w:fldCharType="separate"/>
        </w:r>
        <w:r w:rsidR="00C869C1">
          <w:rPr>
            <w:noProof/>
            <w:webHidden/>
          </w:rPr>
          <w:t>22</w:t>
        </w:r>
        <w:r w:rsidR="00A60EA3">
          <w:rPr>
            <w:noProof/>
            <w:webHidden/>
          </w:rPr>
          <w:fldChar w:fldCharType="end"/>
        </w:r>
      </w:hyperlink>
    </w:p>
    <w:p w14:paraId="4D82A20A" w14:textId="28BD6EC5"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69" w:history="1">
        <w:r w:rsidR="00A60EA3" w:rsidRPr="003E75CC">
          <w:rPr>
            <w:rStyle w:val="Hyperlink"/>
            <w:noProof/>
          </w:rPr>
          <w:t>Figure 1.14 Ocean power capacity adoption in various scenarios (Adapted from IEA ETP, 2017, REN21, 2018*)</w:t>
        </w:r>
        <w:r w:rsidR="00A60EA3">
          <w:rPr>
            <w:noProof/>
            <w:webHidden/>
          </w:rPr>
          <w:tab/>
        </w:r>
        <w:r w:rsidR="00A60EA3">
          <w:rPr>
            <w:noProof/>
            <w:webHidden/>
          </w:rPr>
          <w:fldChar w:fldCharType="begin"/>
        </w:r>
        <w:r w:rsidR="00A60EA3">
          <w:rPr>
            <w:noProof/>
            <w:webHidden/>
          </w:rPr>
          <w:instrText xml:space="preserve"> PAGEREF _Toc23605169 \h </w:instrText>
        </w:r>
        <w:r w:rsidR="00A60EA3">
          <w:rPr>
            <w:noProof/>
            <w:webHidden/>
          </w:rPr>
        </w:r>
        <w:r w:rsidR="00A60EA3">
          <w:rPr>
            <w:noProof/>
            <w:webHidden/>
          </w:rPr>
          <w:fldChar w:fldCharType="separate"/>
        </w:r>
        <w:r w:rsidR="00C869C1">
          <w:rPr>
            <w:noProof/>
            <w:webHidden/>
          </w:rPr>
          <w:t>22</w:t>
        </w:r>
        <w:r w:rsidR="00A60EA3">
          <w:rPr>
            <w:noProof/>
            <w:webHidden/>
          </w:rPr>
          <w:fldChar w:fldCharType="end"/>
        </w:r>
      </w:hyperlink>
    </w:p>
    <w:p w14:paraId="278F496D" w14:textId="0F16CFC4"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70" w:history="1">
        <w:r w:rsidR="00A60EA3" w:rsidRPr="003E75CC">
          <w:rPr>
            <w:rStyle w:val="Hyperlink"/>
            <w:noProof/>
          </w:rPr>
          <w:t>Figure 1.15 Ocean electricity generation in Ref., 2DS and B2DS scenarios (Adapted from IEA ETP, 2017; IEA, 2018*)</w:t>
        </w:r>
        <w:r w:rsidR="00A60EA3">
          <w:rPr>
            <w:noProof/>
            <w:webHidden/>
          </w:rPr>
          <w:tab/>
        </w:r>
        <w:r w:rsidR="00A60EA3">
          <w:rPr>
            <w:noProof/>
            <w:webHidden/>
          </w:rPr>
          <w:fldChar w:fldCharType="begin"/>
        </w:r>
        <w:r w:rsidR="00A60EA3">
          <w:rPr>
            <w:noProof/>
            <w:webHidden/>
          </w:rPr>
          <w:instrText xml:space="preserve"> PAGEREF _Toc23605170 \h </w:instrText>
        </w:r>
        <w:r w:rsidR="00A60EA3">
          <w:rPr>
            <w:noProof/>
            <w:webHidden/>
          </w:rPr>
        </w:r>
        <w:r w:rsidR="00A60EA3">
          <w:rPr>
            <w:noProof/>
            <w:webHidden/>
          </w:rPr>
          <w:fldChar w:fldCharType="separate"/>
        </w:r>
        <w:r w:rsidR="00C869C1">
          <w:rPr>
            <w:noProof/>
            <w:webHidden/>
          </w:rPr>
          <w:t>23</w:t>
        </w:r>
        <w:r w:rsidR="00A60EA3">
          <w:rPr>
            <w:noProof/>
            <w:webHidden/>
          </w:rPr>
          <w:fldChar w:fldCharType="end"/>
        </w:r>
      </w:hyperlink>
    </w:p>
    <w:p w14:paraId="3F00B4BD" w14:textId="4D7180C5"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71" w:history="1">
        <w:r w:rsidR="00A60EA3" w:rsidRPr="003E75CC">
          <w:rPr>
            <w:rStyle w:val="Hyperlink"/>
            <w:noProof/>
          </w:rPr>
          <w:t>Figure 3.1 World Annual Adoption 2015-2060</w:t>
        </w:r>
        <w:r w:rsidR="00A60EA3">
          <w:rPr>
            <w:noProof/>
            <w:webHidden/>
          </w:rPr>
          <w:tab/>
        </w:r>
        <w:r w:rsidR="00A60EA3">
          <w:rPr>
            <w:noProof/>
            <w:webHidden/>
          </w:rPr>
          <w:fldChar w:fldCharType="begin"/>
        </w:r>
        <w:r w:rsidR="00A60EA3">
          <w:rPr>
            <w:noProof/>
            <w:webHidden/>
          </w:rPr>
          <w:instrText xml:space="preserve"> PAGEREF _Toc23605171 \h </w:instrText>
        </w:r>
        <w:r w:rsidR="00A60EA3">
          <w:rPr>
            <w:noProof/>
            <w:webHidden/>
          </w:rPr>
        </w:r>
        <w:r w:rsidR="00A60EA3">
          <w:rPr>
            <w:noProof/>
            <w:webHidden/>
          </w:rPr>
          <w:fldChar w:fldCharType="separate"/>
        </w:r>
        <w:r w:rsidR="00C869C1">
          <w:rPr>
            <w:noProof/>
            <w:webHidden/>
          </w:rPr>
          <w:t>39</w:t>
        </w:r>
        <w:r w:rsidR="00A60EA3">
          <w:rPr>
            <w:noProof/>
            <w:webHidden/>
          </w:rPr>
          <w:fldChar w:fldCharType="end"/>
        </w:r>
      </w:hyperlink>
    </w:p>
    <w:p w14:paraId="19227DD8" w14:textId="3910B0C3" w:rsidR="00A60EA3" w:rsidRDefault="002B4A2E" w:rsidP="00A60EA3">
      <w:pPr>
        <w:pStyle w:val="TableofFigures"/>
        <w:tabs>
          <w:tab w:val="right" w:leader="dot" w:pos="9350"/>
        </w:tabs>
        <w:spacing w:after="120"/>
        <w:rPr>
          <w:rFonts w:asciiTheme="minorHAnsi" w:hAnsiTheme="minorHAnsi"/>
          <w:noProof/>
          <w:sz w:val="24"/>
          <w:szCs w:val="24"/>
          <w:lang w:eastAsia="en-US"/>
        </w:rPr>
      </w:pPr>
      <w:hyperlink w:anchor="_Toc23605172" w:history="1">
        <w:r w:rsidR="00A60EA3" w:rsidRPr="003E75CC">
          <w:rPr>
            <w:rStyle w:val="Hyperlink"/>
            <w:noProof/>
          </w:rPr>
          <w:t>Figure 3.2 World Annual</w:t>
        </w:r>
        <w:r w:rsidR="00A60EA3" w:rsidRPr="003E75CC">
          <w:rPr>
            <w:rStyle w:val="Hyperlink"/>
            <w:noProof/>
            <w:vertAlign w:val="subscript"/>
          </w:rPr>
          <w:t xml:space="preserve"> </w:t>
        </w:r>
        <w:r w:rsidR="00A60EA3" w:rsidRPr="003E75CC">
          <w:rPr>
            <w:rStyle w:val="Hyperlink"/>
            <w:noProof/>
          </w:rPr>
          <w:t>Greenhouse Gas Emissions Reduction 2015-2060</w:t>
        </w:r>
        <w:r w:rsidR="00A60EA3">
          <w:rPr>
            <w:noProof/>
            <w:webHidden/>
          </w:rPr>
          <w:tab/>
        </w:r>
        <w:r w:rsidR="00A60EA3">
          <w:rPr>
            <w:noProof/>
            <w:webHidden/>
          </w:rPr>
          <w:fldChar w:fldCharType="begin"/>
        </w:r>
        <w:r w:rsidR="00A60EA3">
          <w:rPr>
            <w:noProof/>
            <w:webHidden/>
          </w:rPr>
          <w:instrText xml:space="preserve"> PAGEREF _Toc23605172 \h </w:instrText>
        </w:r>
        <w:r w:rsidR="00A60EA3">
          <w:rPr>
            <w:noProof/>
            <w:webHidden/>
          </w:rPr>
        </w:r>
        <w:r w:rsidR="00A60EA3">
          <w:rPr>
            <w:noProof/>
            <w:webHidden/>
          </w:rPr>
          <w:fldChar w:fldCharType="separate"/>
        </w:r>
        <w:r w:rsidR="00C869C1">
          <w:rPr>
            <w:noProof/>
            <w:webHidden/>
          </w:rPr>
          <w:t>40</w:t>
        </w:r>
        <w:r w:rsidR="00A60EA3">
          <w:rPr>
            <w:noProof/>
            <w:webHidden/>
          </w:rPr>
          <w:fldChar w:fldCharType="end"/>
        </w:r>
      </w:hyperlink>
    </w:p>
    <w:p w14:paraId="5AD133BD" w14:textId="56E898F7" w:rsidR="00640665" w:rsidRPr="00E069AC" w:rsidRDefault="00F15AEE" w:rsidP="00A60EA3">
      <w:r w:rsidRPr="00C520D0">
        <w:fldChar w:fldCharType="end"/>
      </w:r>
    </w:p>
    <w:p w14:paraId="6055DED9" w14:textId="24973E3A" w:rsidR="006A4A08" w:rsidRPr="00E069AC" w:rsidRDefault="00C23CAC" w:rsidP="00B20FA0">
      <w:pPr>
        <w:pStyle w:val="Heading1"/>
        <w:numPr>
          <w:ilvl w:val="0"/>
          <w:numId w:val="0"/>
        </w:numPr>
      </w:pPr>
      <w:bookmarkStart w:id="1" w:name="_Toc18966451"/>
      <w:r w:rsidRPr="00E069AC">
        <w:t xml:space="preserve">List of </w:t>
      </w:r>
      <w:r w:rsidR="2D56E7D4" w:rsidRPr="00E069AC">
        <w:t>Tables</w:t>
      </w:r>
      <w:bookmarkEnd w:id="1"/>
    </w:p>
    <w:p w14:paraId="6B8DB8B7" w14:textId="7216889B" w:rsidR="00D541D5" w:rsidRDefault="006A4A08" w:rsidP="00A60EA3">
      <w:pPr>
        <w:pStyle w:val="TableofFigures"/>
        <w:tabs>
          <w:tab w:val="right" w:leader="dot" w:pos="9350"/>
        </w:tabs>
        <w:spacing w:after="120"/>
        <w:rPr>
          <w:rFonts w:asciiTheme="minorHAnsi" w:hAnsiTheme="minorHAnsi"/>
          <w:noProof/>
          <w:sz w:val="24"/>
          <w:szCs w:val="24"/>
          <w:lang w:eastAsia="en-US"/>
        </w:rPr>
      </w:pPr>
      <w:r w:rsidRPr="00E069AC">
        <w:fldChar w:fldCharType="begin"/>
      </w:r>
      <w:r w:rsidRPr="00E069AC">
        <w:instrText xml:space="preserve"> TOC \h \z \c "Table" </w:instrText>
      </w:r>
      <w:r w:rsidRPr="00E069AC">
        <w:fldChar w:fldCharType="separate"/>
      </w:r>
      <w:hyperlink w:anchor="_Toc18966513" w:history="1">
        <w:r w:rsidR="00D541D5" w:rsidRPr="00F656CB">
          <w:rPr>
            <w:rStyle w:val="Hyperlink"/>
            <w:noProof/>
          </w:rPr>
          <w:t>Table 1.1 Fully commercial WEC projects</w:t>
        </w:r>
        <w:r w:rsidR="00D541D5">
          <w:rPr>
            <w:noProof/>
            <w:webHidden/>
          </w:rPr>
          <w:tab/>
        </w:r>
        <w:r w:rsidR="00D541D5">
          <w:rPr>
            <w:noProof/>
            <w:webHidden/>
          </w:rPr>
          <w:fldChar w:fldCharType="begin"/>
        </w:r>
        <w:r w:rsidR="00D541D5">
          <w:rPr>
            <w:noProof/>
            <w:webHidden/>
          </w:rPr>
          <w:instrText xml:space="preserve"> PAGEREF _Toc18966513 \h </w:instrText>
        </w:r>
        <w:r w:rsidR="00D541D5">
          <w:rPr>
            <w:noProof/>
            <w:webHidden/>
          </w:rPr>
        </w:r>
        <w:r w:rsidR="00D541D5">
          <w:rPr>
            <w:noProof/>
            <w:webHidden/>
          </w:rPr>
          <w:fldChar w:fldCharType="separate"/>
        </w:r>
        <w:r w:rsidR="00C869C1">
          <w:rPr>
            <w:noProof/>
            <w:webHidden/>
          </w:rPr>
          <w:t>18</w:t>
        </w:r>
        <w:r w:rsidR="00D541D5">
          <w:rPr>
            <w:noProof/>
            <w:webHidden/>
          </w:rPr>
          <w:fldChar w:fldCharType="end"/>
        </w:r>
      </w:hyperlink>
    </w:p>
    <w:p w14:paraId="36F43DF1" w14:textId="37DB674B"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14" w:history="1">
        <w:r w:rsidR="00D541D5" w:rsidRPr="00F656CB">
          <w:rPr>
            <w:rStyle w:val="Hyperlink"/>
            <w:noProof/>
          </w:rPr>
          <w:t>Table 1.2 WTE and other RES solutions comparison to conventional electricity generation technologies</w:t>
        </w:r>
        <w:r w:rsidR="00D541D5">
          <w:rPr>
            <w:noProof/>
            <w:webHidden/>
          </w:rPr>
          <w:tab/>
        </w:r>
        <w:r w:rsidR="00D541D5">
          <w:rPr>
            <w:noProof/>
            <w:webHidden/>
          </w:rPr>
          <w:fldChar w:fldCharType="begin"/>
        </w:r>
        <w:r w:rsidR="00D541D5">
          <w:rPr>
            <w:noProof/>
            <w:webHidden/>
          </w:rPr>
          <w:instrText xml:space="preserve"> PAGEREF _Toc18966514 \h </w:instrText>
        </w:r>
        <w:r w:rsidR="00D541D5">
          <w:rPr>
            <w:noProof/>
            <w:webHidden/>
          </w:rPr>
        </w:r>
        <w:r w:rsidR="00D541D5">
          <w:rPr>
            <w:noProof/>
            <w:webHidden/>
          </w:rPr>
          <w:fldChar w:fldCharType="separate"/>
        </w:r>
        <w:r w:rsidR="00C869C1">
          <w:rPr>
            <w:noProof/>
            <w:webHidden/>
          </w:rPr>
          <w:t>25</w:t>
        </w:r>
        <w:r w:rsidR="00D541D5">
          <w:rPr>
            <w:noProof/>
            <w:webHidden/>
          </w:rPr>
          <w:fldChar w:fldCharType="end"/>
        </w:r>
      </w:hyperlink>
    </w:p>
    <w:p w14:paraId="52F90AF6" w14:textId="52DB1E5D"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15" w:history="1">
        <w:r w:rsidR="00D541D5" w:rsidRPr="00F656CB">
          <w:rPr>
            <w:rStyle w:val="Hyperlink"/>
            <w:noProof/>
          </w:rPr>
          <w:t>Table 2.1 Climate Inputs</w:t>
        </w:r>
        <w:r w:rsidR="00D541D5">
          <w:rPr>
            <w:noProof/>
            <w:webHidden/>
          </w:rPr>
          <w:tab/>
        </w:r>
        <w:r w:rsidR="00D541D5">
          <w:rPr>
            <w:noProof/>
            <w:webHidden/>
          </w:rPr>
          <w:fldChar w:fldCharType="begin"/>
        </w:r>
        <w:r w:rsidR="00D541D5">
          <w:rPr>
            <w:noProof/>
            <w:webHidden/>
          </w:rPr>
          <w:instrText xml:space="preserve"> PAGEREF _Toc18966515 \h </w:instrText>
        </w:r>
        <w:r w:rsidR="00D541D5">
          <w:rPr>
            <w:noProof/>
            <w:webHidden/>
          </w:rPr>
        </w:r>
        <w:r w:rsidR="00D541D5">
          <w:rPr>
            <w:noProof/>
            <w:webHidden/>
          </w:rPr>
          <w:fldChar w:fldCharType="separate"/>
        </w:r>
        <w:r w:rsidR="00C869C1">
          <w:rPr>
            <w:noProof/>
            <w:webHidden/>
          </w:rPr>
          <w:t>33</w:t>
        </w:r>
        <w:r w:rsidR="00D541D5">
          <w:rPr>
            <w:noProof/>
            <w:webHidden/>
          </w:rPr>
          <w:fldChar w:fldCharType="end"/>
        </w:r>
      </w:hyperlink>
    </w:p>
    <w:p w14:paraId="372652FD" w14:textId="5B0B104D"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16" w:history="1">
        <w:r w:rsidR="00D541D5" w:rsidRPr="00F656CB">
          <w:rPr>
            <w:rStyle w:val="Hyperlink"/>
            <w:noProof/>
          </w:rPr>
          <w:t>Table 2.2 Financial Inputs for Conventional Technologies</w:t>
        </w:r>
        <w:r w:rsidR="00D541D5">
          <w:rPr>
            <w:noProof/>
            <w:webHidden/>
          </w:rPr>
          <w:tab/>
        </w:r>
        <w:r w:rsidR="00D541D5">
          <w:rPr>
            <w:noProof/>
            <w:webHidden/>
          </w:rPr>
          <w:fldChar w:fldCharType="begin"/>
        </w:r>
        <w:r w:rsidR="00D541D5">
          <w:rPr>
            <w:noProof/>
            <w:webHidden/>
          </w:rPr>
          <w:instrText xml:space="preserve"> PAGEREF _Toc18966516 \h </w:instrText>
        </w:r>
        <w:r w:rsidR="00D541D5">
          <w:rPr>
            <w:noProof/>
            <w:webHidden/>
          </w:rPr>
        </w:r>
        <w:r w:rsidR="00D541D5">
          <w:rPr>
            <w:noProof/>
            <w:webHidden/>
          </w:rPr>
          <w:fldChar w:fldCharType="separate"/>
        </w:r>
        <w:r w:rsidR="00C869C1">
          <w:rPr>
            <w:noProof/>
            <w:webHidden/>
          </w:rPr>
          <w:t>34</w:t>
        </w:r>
        <w:r w:rsidR="00D541D5">
          <w:rPr>
            <w:noProof/>
            <w:webHidden/>
          </w:rPr>
          <w:fldChar w:fldCharType="end"/>
        </w:r>
      </w:hyperlink>
    </w:p>
    <w:p w14:paraId="544A82A9" w14:textId="51466020"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17" w:history="1">
        <w:r w:rsidR="00D541D5" w:rsidRPr="00F656CB">
          <w:rPr>
            <w:rStyle w:val="Hyperlink"/>
            <w:noProof/>
          </w:rPr>
          <w:t>Table 2.3 Financial Inputs for Solution</w:t>
        </w:r>
        <w:r w:rsidR="00D541D5">
          <w:rPr>
            <w:noProof/>
            <w:webHidden/>
          </w:rPr>
          <w:tab/>
        </w:r>
        <w:r w:rsidR="00D541D5">
          <w:rPr>
            <w:noProof/>
            <w:webHidden/>
          </w:rPr>
          <w:fldChar w:fldCharType="begin"/>
        </w:r>
        <w:r w:rsidR="00D541D5">
          <w:rPr>
            <w:noProof/>
            <w:webHidden/>
          </w:rPr>
          <w:instrText xml:space="preserve"> PAGEREF _Toc18966517 \h </w:instrText>
        </w:r>
        <w:r w:rsidR="00D541D5">
          <w:rPr>
            <w:noProof/>
            <w:webHidden/>
          </w:rPr>
        </w:r>
        <w:r w:rsidR="00D541D5">
          <w:rPr>
            <w:noProof/>
            <w:webHidden/>
          </w:rPr>
          <w:fldChar w:fldCharType="separate"/>
        </w:r>
        <w:r w:rsidR="00C869C1">
          <w:rPr>
            <w:noProof/>
            <w:webHidden/>
          </w:rPr>
          <w:t>34</w:t>
        </w:r>
        <w:r w:rsidR="00D541D5">
          <w:rPr>
            <w:noProof/>
            <w:webHidden/>
          </w:rPr>
          <w:fldChar w:fldCharType="end"/>
        </w:r>
      </w:hyperlink>
    </w:p>
    <w:p w14:paraId="49836390" w14:textId="1FE0FDF3"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18" w:history="1">
        <w:r w:rsidR="00D541D5" w:rsidRPr="00F656CB">
          <w:rPr>
            <w:rStyle w:val="Hyperlink"/>
            <w:noProof/>
          </w:rPr>
          <w:t>Table 2.4 Technical  Inputs Conventional Technologies</w:t>
        </w:r>
        <w:r w:rsidR="00D541D5">
          <w:rPr>
            <w:noProof/>
            <w:webHidden/>
          </w:rPr>
          <w:tab/>
        </w:r>
        <w:r w:rsidR="00D541D5">
          <w:rPr>
            <w:noProof/>
            <w:webHidden/>
          </w:rPr>
          <w:fldChar w:fldCharType="begin"/>
        </w:r>
        <w:r w:rsidR="00D541D5">
          <w:rPr>
            <w:noProof/>
            <w:webHidden/>
          </w:rPr>
          <w:instrText xml:space="preserve"> PAGEREF _Toc18966518 \h </w:instrText>
        </w:r>
        <w:r w:rsidR="00D541D5">
          <w:rPr>
            <w:noProof/>
            <w:webHidden/>
          </w:rPr>
        </w:r>
        <w:r w:rsidR="00D541D5">
          <w:rPr>
            <w:noProof/>
            <w:webHidden/>
          </w:rPr>
          <w:fldChar w:fldCharType="separate"/>
        </w:r>
        <w:r w:rsidR="00C869C1">
          <w:rPr>
            <w:noProof/>
            <w:webHidden/>
          </w:rPr>
          <w:t>35</w:t>
        </w:r>
        <w:r w:rsidR="00D541D5">
          <w:rPr>
            <w:noProof/>
            <w:webHidden/>
          </w:rPr>
          <w:fldChar w:fldCharType="end"/>
        </w:r>
      </w:hyperlink>
    </w:p>
    <w:p w14:paraId="508F60CE" w14:textId="2C85D05C"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19" w:history="1">
        <w:r w:rsidR="00D541D5" w:rsidRPr="00F656CB">
          <w:rPr>
            <w:rStyle w:val="Hyperlink"/>
            <w:noProof/>
          </w:rPr>
          <w:t>Table 2.5 Technical Inputs Solution</w:t>
        </w:r>
        <w:r w:rsidR="00D541D5">
          <w:rPr>
            <w:noProof/>
            <w:webHidden/>
          </w:rPr>
          <w:tab/>
        </w:r>
        <w:r w:rsidR="00D541D5">
          <w:rPr>
            <w:noProof/>
            <w:webHidden/>
          </w:rPr>
          <w:fldChar w:fldCharType="begin"/>
        </w:r>
        <w:r w:rsidR="00D541D5">
          <w:rPr>
            <w:noProof/>
            <w:webHidden/>
          </w:rPr>
          <w:instrText xml:space="preserve"> PAGEREF _Toc18966519 \h </w:instrText>
        </w:r>
        <w:r w:rsidR="00D541D5">
          <w:rPr>
            <w:noProof/>
            <w:webHidden/>
          </w:rPr>
        </w:r>
        <w:r w:rsidR="00D541D5">
          <w:rPr>
            <w:noProof/>
            <w:webHidden/>
          </w:rPr>
          <w:fldChar w:fldCharType="separate"/>
        </w:r>
        <w:r w:rsidR="00C869C1">
          <w:rPr>
            <w:noProof/>
            <w:webHidden/>
          </w:rPr>
          <w:t>35</w:t>
        </w:r>
        <w:r w:rsidR="00D541D5">
          <w:rPr>
            <w:noProof/>
            <w:webHidden/>
          </w:rPr>
          <w:fldChar w:fldCharType="end"/>
        </w:r>
      </w:hyperlink>
    </w:p>
    <w:p w14:paraId="2781A258" w14:textId="02D72B1D"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20" w:history="1">
        <w:r w:rsidR="00D541D5" w:rsidRPr="00F656CB">
          <w:rPr>
            <w:rStyle w:val="Hyperlink"/>
            <w:noProof/>
          </w:rPr>
          <w:t>Table 3.1 World Adoption of the Solution</w:t>
        </w:r>
        <w:r w:rsidR="00D541D5">
          <w:rPr>
            <w:noProof/>
            <w:webHidden/>
          </w:rPr>
          <w:tab/>
        </w:r>
        <w:r w:rsidR="00D541D5">
          <w:rPr>
            <w:noProof/>
            <w:webHidden/>
          </w:rPr>
          <w:fldChar w:fldCharType="begin"/>
        </w:r>
        <w:r w:rsidR="00D541D5">
          <w:rPr>
            <w:noProof/>
            <w:webHidden/>
          </w:rPr>
          <w:instrText xml:space="preserve"> PAGEREF _Toc18966520 \h </w:instrText>
        </w:r>
        <w:r w:rsidR="00D541D5">
          <w:rPr>
            <w:noProof/>
            <w:webHidden/>
          </w:rPr>
        </w:r>
        <w:r w:rsidR="00D541D5">
          <w:rPr>
            <w:noProof/>
            <w:webHidden/>
          </w:rPr>
          <w:fldChar w:fldCharType="separate"/>
        </w:r>
        <w:r w:rsidR="00C869C1">
          <w:rPr>
            <w:noProof/>
            <w:webHidden/>
          </w:rPr>
          <w:t>38</w:t>
        </w:r>
        <w:r w:rsidR="00D541D5">
          <w:rPr>
            <w:noProof/>
            <w:webHidden/>
          </w:rPr>
          <w:fldChar w:fldCharType="end"/>
        </w:r>
      </w:hyperlink>
    </w:p>
    <w:p w14:paraId="333DC5D6" w14:textId="7D44E163"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21" w:history="1">
        <w:r w:rsidR="00D541D5" w:rsidRPr="00F656CB">
          <w:rPr>
            <w:rStyle w:val="Hyperlink"/>
            <w:noProof/>
          </w:rPr>
          <w:t>Table 3.2 Climate Impacts</w:t>
        </w:r>
        <w:r w:rsidR="00D541D5">
          <w:rPr>
            <w:noProof/>
            <w:webHidden/>
          </w:rPr>
          <w:tab/>
        </w:r>
        <w:r w:rsidR="00D541D5">
          <w:rPr>
            <w:noProof/>
            <w:webHidden/>
          </w:rPr>
          <w:fldChar w:fldCharType="begin"/>
        </w:r>
        <w:r w:rsidR="00D541D5">
          <w:rPr>
            <w:noProof/>
            <w:webHidden/>
          </w:rPr>
          <w:instrText xml:space="preserve"> PAGEREF _Toc18966521 \h </w:instrText>
        </w:r>
        <w:r w:rsidR="00D541D5">
          <w:rPr>
            <w:noProof/>
            <w:webHidden/>
          </w:rPr>
        </w:r>
        <w:r w:rsidR="00D541D5">
          <w:rPr>
            <w:noProof/>
            <w:webHidden/>
          </w:rPr>
          <w:fldChar w:fldCharType="separate"/>
        </w:r>
        <w:r w:rsidR="00C869C1">
          <w:rPr>
            <w:noProof/>
            <w:webHidden/>
          </w:rPr>
          <w:t>39</w:t>
        </w:r>
        <w:r w:rsidR="00D541D5">
          <w:rPr>
            <w:noProof/>
            <w:webHidden/>
          </w:rPr>
          <w:fldChar w:fldCharType="end"/>
        </w:r>
      </w:hyperlink>
    </w:p>
    <w:p w14:paraId="63DB8199" w14:textId="1DDD5479"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22" w:history="1">
        <w:r w:rsidR="00D541D5" w:rsidRPr="00F656CB">
          <w:rPr>
            <w:rStyle w:val="Hyperlink"/>
            <w:noProof/>
          </w:rPr>
          <w:t>Table 3.3 Impacts on Atmospheric Concentrations of CO</w:t>
        </w:r>
        <w:r w:rsidR="00D541D5" w:rsidRPr="00F656CB">
          <w:rPr>
            <w:rStyle w:val="Hyperlink"/>
            <w:noProof/>
            <w:vertAlign w:val="subscript"/>
          </w:rPr>
          <w:t>2</w:t>
        </w:r>
        <w:r w:rsidR="00D541D5" w:rsidRPr="00F656CB">
          <w:rPr>
            <w:rStyle w:val="Hyperlink"/>
            <w:noProof/>
          </w:rPr>
          <w:t>-eq</w:t>
        </w:r>
        <w:r w:rsidR="00D541D5">
          <w:rPr>
            <w:noProof/>
            <w:webHidden/>
          </w:rPr>
          <w:tab/>
        </w:r>
        <w:r w:rsidR="00D541D5">
          <w:rPr>
            <w:noProof/>
            <w:webHidden/>
          </w:rPr>
          <w:fldChar w:fldCharType="begin"/>
        </w:r>
        <w:r w:rsidR="00D541D5">
          <w:rPr>
            <w:noProof/>
            <w:webHidden/>
          </w:rPr>
          <w:instrText xml:space="preserve"> PAGEREF _Toc18966522 \h </w:instrText>
        </w:r>
        <w:r w:rsidR="00D541D5">
          <w:rPr>
            <w:noProof/>
            <w:webHidden/>
          </w:rPr>
        </w:r>
        <w:r w:rsidR="00D541D5">
          <w:rPr>
            <w:noProof/>
            <w:webHidden/>
          </w:rPr>
          <w:fldChar w:fldCharType="separate"/>
        </w:r>
        <w:r w:rsidR="00C869C1">
          <w:rPr>
            <w:noProof/>
            <w:webHidden/>
          </w:rPr>
          <w:t>40</w:t>
        </w:r>
        <w:r w:rsidR="00D541D5">
          <w:rPr>
            <w:noProof/>
            <w:webHidden/>
          </w:rPr>
          <w:fldChar w:fldCharType="end"/>
        </w:r>
      </w:hyperlink>
    </w:p>
    <w:p w14:paraId="7707C922" w14:textId="377B76D8"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23" w:history="1">
        <w:r w:rsidR="00D541D5" w:rsidRPr="00F656CB">
          <w:rPr>
            <w:rStyle w:val="Hyperlink"/>
            <w:noProof/>
          </w:rPr>
          <w:t>Table 3.4 Financial Impacts</w:t>
        </w:r>
        <w:r w:rsidR="00D541D5">
          <w:rPr>
            <w:noProof/>
            <w:webHidden/>
          </w:rPr>
          <w:tab/>
        </w:r>
        <w:r w:rsidR="00D541D5">
          <w:rPr>
            <w:noProof/>
            <w:webHidden/>
          </w:rPr>
          <w:fldChar w:fldCharType="begin"/>
        </w:r>
        <w:r w:rsidR="00D541D5">
          <w:rPr>
            <w:noProof/>
            <w:webHidden/>
          </w:rPr>
          <w:instrText xml:space="preserve"> PAGEREF _Toc18966523 \h </w:instrText>
        </w:r>
        <w:r w:rsidR="00D541D5">
          <w:rPr>
            <w:noProof/>
            <w:webHidden/>
          </w:rPr>
        </w:r>
        <w:r w:rsidR="00D541D5">
          <w:rPr>
            <w:noProof/>
            <w:webHidden/>
          </w:rPr>
          <w:fldChar w:fldCharType="separate"/>
        </w:r>
        <w:r w:rsidR="00C869C1">
          <w:rPr>
            <w:noProof/>
            <w:webHidden/>
          </w:rPr>
          <w:t>41</w:t>
        </w:r>
        <w:r w:rsidR="00D541D5">
          <w:rPr>
            <w:noProof/>
            <w:webHidden/>
          </w:rPr>
          <w:fldChar w:fldCharType="end"/>
        </w:r>
      </w:hyperlink>
    </w:p>
    <w:p w14:paraId="00BC158A" w14:textId="028238E9" w:rsidR="00D541D5" w:rsidRDefault="002B4A2E" w:rsidP="00A60EA3">
      <w:pPr>
        <w:pStyle w:val="TableofFigures"/>
        <w:tabs>
          <w:tab w:val="right" w:leader="dot" w:pos="9350"/>
        </w:tabs>
        <w:spacing w:after="120"/>
        <w:rPr>
          <w:rFonts w:asciiTheme="minorHAnsi" w:hAnsiTheme="minorHAnsi"/>
          <w:noProof/>
          <w:sz w:val="24"/>
          <w:szCs w:val="24"/>
          <w:lang w:eastAsia="en-US"/>
        </w:rPr>
      </w:pPr>
      <w:hyperlink w:anchor="_Toc18966524" w:history="1">
        <w:r w:rsidR="00D541D5" w:rsidRPr="00F656CB">
          <w:rPr>
            <w:rStyle w:val="Hyperlink"/>
            <w:noProof/>
          </w:rPr>
          <w:t>Table 4.1 Benchmarks</w:t>
        </w:r>
        <w:r w:rsidR="00D541D5">
          <w:rPr>
            <w:noProof/>
            <w:webHidden/>
          </w:rPr>
          <w:tab/>
        </w:r>
        <w:r w:rsidR="00D541D5">
          <w:rPr>
            <w:noProof/>
            <w:webHidden/>
          </w:rPr>
          <w:fldChar w:fldCharType="begin"/>
        </w:r>
        <w:r w:rsidR="00D541D5">
          <w:rPr>
            <w:noProof/>
            <w:webHidden/>
          </w:rPr>
          <w:instrText xml:space="preserve"> PAGEREF _Toc18966524 \h </w:instrText>
        </w:r>
        <w:r w:rsidR="00D541D5">
          <w:rPr>
            <w:noProof/>
            <w:webHidden/>
          </w:rPr>
        </w:r>
        <w:r w:rsidR="00D541D5">
          <w:rPr>
            <w:noProof/>
            <w:webHidden/>
          </w:rPr>
          <w:fldChar w:fldCharType="separate"/>
        </w:r>
        <w:r w:rsidR="00C869C1">
          <w:rPr>
            <w:noProof/>
            <w:webHidden/>
          </w:rPr>
          <w:t>43</w:t>
        </w:r>
        <w:r w:rsidR="00D541D5">
          <w:rPr>
            <w:noProof/>
            <w:webHidden/>
          </w:rPr>
          <w:fldChar w:fldCharType="end"/>
        </w:r>
      </w:hyperlink>
    </w:p>
    <w:p w14:paraId="4825AD3F" w14:textId="3E9B6C12" w:rsidR="00640665" w:rsidRPr="00E069AC" w:rsidRDefault="006A4A08" w:rsidP="00A60EA3">
      <w:r w:rsidRPr="00E069AC">
        <w:fldChar w:fldCharType="end"/>
      </w:r>
      <w:r w:rsidR="00640665" w:rsidRPr="00E069AC">
        <w:br w:type="page"/>
      </w:r>
    </w:p>
    <w:p w14:paraId="314CD877" w14:textId="5451454D" w:rsidR="00FA6897" w:rsidRPr="00E069AC" w:rsidRDefault="2D56E7D4" w:rsidP="00B20FA0">
      <w:pPr>
        <w:pStyle w:val="Heading1"/>
        <w:numPr>
          <w:ilvl w:val="0"/>
          <w:numId w:val="0"/>
        </w:numPr>
        <w:ind w:left="720"/>
      </w:pPr>
      <w:bookmarkStart w:id="2" w:name="_Toc18966452"/>
      <w:r w:rsidRPr="00E069AC">
        <w:lastRenderedPageBreak/>
        <w:t>Acronyms and Symbols</w:t>
      </w:r>
      <w:bookmarkEnd w:id="2"/>
    </w:p>
    <w:p w14:paraId="3B3A09CE" w14:textId="31E7EA6A" w:rsidR="00CA3228" w:rsidRDefault="00CA3228" w:rsidP="00734B08">
      <w:pPr>
        <w:pStyle w:val="ListParagraph"/>
        <w:numPr>
          <w:ilvl w:val="0"/>
          <w:numId w:val="5"/>
        </w:numPr>
        <w:spacing w:line="276" w:lineRule="auto"/>
        <w:ind w:left="714" w:hanging="357"/>
      </w:pPr>
      <w:r w:rsidRPr="00E86A48">
        <w:t>AMPERE – Assessment of Climate Change Mitigation Pathways and Evaluation of the Robustness of Mitigation Cost Estimates</w:t>
      </w:r>
    </w:p>
    <w:p w14:paraId="2918B91B" w14:textId="06317CE4" w:rsidR="00DB28FF" w:rsidRDefault="00DB28FF" w:rsidP="00734B08">
      <w:pPr>
        <w:pStyle w:val="ListParagraph"/>
        <w:numPr>
          <w:ilvl w:val="0"/>
          <w:numId w:val="5"/>
        </w:numPr>
        <w:spacing w:line="276" w:lineRule="auto"/>
        <w:ind w:left="714" w:hanging="357"/>
      </w:pPr>
      <w:r w:rsidRPr="007A69C1">
        <w:rPr>
          <w:bCs/>
        </w:rPr>
        <w:t>H</w:t>
      </w:r>
      <w:r w:rsidRPr="005E0A6B">
        <w:rPr>
          <w:bCs/>
          <w:vertAlign w:val="subscript"/>
        </w:rPr>
        <w:t>2</w:t>
      </w:r>
      <w:r w:rsidRPr="007A69C1">
        <w:rPr>
          <w:bCs/>
        </w:rPr>
        <w:t>S</w:t>
      </w:r>
      <w:r>
        <w:rPr>
          <w:bCs/>
        </w:rPr>
        <w:t xml:space="preserve"> - </w:t>
      </w:r>
      <w:r w:rsidRPr="007A69C1">
        <w:rPr>
          <w:bCs/>
        </w:rPr>
        <w:t>hydrogen sulphide</w:t>
      </w:r>
    </w:p>
    <w:p w14:paraId="20E23074" w14:textId="3E74667C" w:rsidR="00DB28FF" w:rsidRPr="00E86A48" w:rsidRDefault="00DB28FF" w:rsidP="00734B08">
      <w:pPr>
        <w:pStyle w:val="ListParagraph"/>
        <w:numPr>
          <w:ilvl w:val="0"/>
          <w:numId w:val="5"/>
        </w:numPr>
        <w:spacing w:line="276" w:lineRule="auto"/>
        <w:ind w:left="714" w:hanging="357"/>
      </w:pPr>
      <w:r w:rsidRPr="007A69C1">
        <w:rPr>
          <w:bCs/>
        </w:rPr>
        <w:t>CH</w:t>
      </w:r>
      <w:r w:rsidRPr="005E0A6B">
        <w:rPr>
          <w:bCs/>
          <w:vertAlign w:val="subscript"/>
        </w:rPr>
        <w:t>4</w:t>
      </w:r>
      <w:r>
        <w:rPr>
          <w:bCs/>
        </w:rPr>
        <w:t xml:space="preserve"> - </w:t>
      </w:r>
      <w:r w:rsidRPr="007A69C1">
        <w:rPr>
          <w:bCs/>
        </w:rPr>
        <w:t>methane</w:t>
      </w:r>
    </w:p>
    <w:p w14:paraId="3C96EE3E" w14:textId="7D09FD9C" w:rsidR="00CA3228" w:rsidRDefault="00CA3228" w:rsidP="00734B08">
      <w:pPr>
        <w:pStyle w:val="ListParagraph"/>
        <w:numPr>
          <w:ilvl w:val="0"/>
          <w:numId w:val="5"/>
        </w:numPr>
        <w:spacing w:line="276" w:lineRule="auto"/>
        <w:ind w:left="714" w:hanging="357"/>
      </w:pPr>
      <w:r w:rsidRPr="00E86A48">
        <w:t>CO</w:t>
      </w:r>
      <w:r w:rsidRPr="00E86A48">
        <w:rPr>
          <w:vertAlign w:val="subscript"/>
        </w:rPr>
        <w:t>2</w:t>
      </w:r>
      <w:r w:rsidRPr="00E86A48">
        <w:t xml:space="preserve"> – Carbon Dioxide</w:t>
      </w:r>
    </w:p>
    <w:p w14:paraId="03533739" w14:textId="24866A75" w:rsidR="009670C6" w:rsidRPr="00E86A48" w:rsidRDefault="009670C6" w:rsidP="00734B08">
      <w:pPr>
        <w:pStyle w:val="ListParagraph"/>
        <w:numPr>
          <w:ilvl w:val="0"/>
          <w:numId w:val="5"/>
        </w:numPr>
        <w:spacing w:line="276" w:lineRule="auto"/>
        <w:ind w:left="714" w:hanging="357"/>
      </w:pPr>
      <w:r>
        <w:t>CSP – Concentrated Solar Power</w:t>
      </w:r>
    </w:p>
    <w:p w14:paraId="4A60E53F" w14:textId="591E8371" w:rsidR="002B3459" w:rsidRDefault="002B3459" w:rsidP="00734B08">
      <w:pPr>
        <w:pStyle w:val="ListParagraph"/>
        <w:numPr>
          <w:ilvl w:val="0"/>
          <w:numId w:val="5"/>
        </w:numPr>
        <w:spacing w:line="276" w:lineRule="auto"/>
        <w:ind w:left="714" w:hanging="357"/>
      </w:pPr>
      <w:r>
        <w:t xml:space="preserve">DFI - Development Finance Institutions </w:t>
      </w:r>
    </w:p>
    <w:p w14:paraId="053E822A" w14:textId="55557471" w:rsidR="00CA3228" w:rsidRDefault="00CA3228" w:rsidP="00734B08">
      <w:pPr>
        <w:pStyle w:val="ListParagraph"/>
        <w:numPr>
          <w:ilvl w:val="0"/>
          <w:numId w:val="5"/>
        </w:numPr>
        <w:spacing w:line="276" w:lineRule="auto"/>
        <w:ind w:left="714" w:hanging="357"/>
      </w:pPr>
      <w:r w:rsidRPr="00E86A48">
        <w:t>DS – Degree Scenario</w:t>
      </w:r>
    </w:p>
    <w:p w14:paraId="45A01D2D" w14:textId="27525E95" w:rsidR="00EF26C3" w:rsidRPr="00E86A48" w:rsidRDefault="00EF26C3" w:rsidP="00734B08">
      <w:pPr>
        <w:pStyle w:val="ListParagraph"/>
        <w:numPr>
          <w:ilvl w:val="0"/>
          <w:numId w:val="5"/>
        </w:numPr>
        <w:spacing w:line="276" w:lineRule="auto"/>
        <w:ind w:left="714" w:hanging="357"/>
      </w:pPr>
      <w:r>
        <w:t>EEC – Exclusive E</w:t>
      </w:r>
      <w:r w:rsidR="009670C6">
        <w:t>conomic Zone</w:t>
      </w:r>
    </w:p>
    <w:p w14:paraId="4A143D3B" w14:textId="1E0347C2" w:rsidR="00CA3228" w:rsidRDefault="00CA3228" w:rsidP="00734B08">
      <w:pPr>
        <w:pStyle w:val="ListParagraph"/>
        <w:numPr>
          <w:ilvl w:val="0"/>
          <w:numId w:val="5"/>
        </w:numPr>
        <w:spacing w:line="276" w:lineRule="auto"/>
        <w:ind w:left="714" w:hanging="357"/>
      </w:pPr>
      <w:r>
        <w:t xml:space="preserve">EIA - </w:t>
      </w:r>
      <w:r w:rsidRPr="0004194A">
        <w:t>Environmental Impact Assessment</w:t>
      </w:r>
    </w:p>
    <w:p w14:paraId="7EE497D8" w14:textId="7BA4D2EB" w:rsidR="009670C6" w:rsidRDefault="009670C6" w:rsidP="00734B08">
      <w:pPr>
        <w:pStyle w:val="ListParagraph"/>
        <w:numPr>
          <w:ilvl w:val="0"/>
          <w:numId w:val="5"/>
        </w:numPr>
        <w:spacing w:line="276" w:lineRule="auto"/>
        <w:ind w:left="714" w:hanging="357"/>
      </w:pPr>
      <w:r>
        <w:t>EIA – Energy Information Administration</w:t>
      </w:r>
    </w:p>
    <w:p w14:paraId="1D17933B" w14:textId="25CC5E7F" w:rsidR="000A5390" w:rsidRDefault="000A5390" w:rsidP="00734B08">
      <w:pPr>
        <w:pStyle w:val="ListParagraph"/>
        <w:numPr>
          <w:ilvl w:val="0"/>
          <w:numId w:val="5"/>
        </w:numPr>
        <w:spacing w:line="276" w:lineRule="auto"/>
        <w:ind w:left="714" w:hanging="357"/>
      </w:pPr>
      <w:r>
        <w:t>EJ – Exajoule</w:t>
      </w:r>
    </w:p>
    <w:p w14:paraId="057DCE37" w14:textId="77777777" w:rsidR="00CA3228" w:rsidRPr="00E86A48" w:rsidRDefault="00CA3228" w:rsidP="00734B08">
      <w:pPr>
        <w:pStyle w:val="ListParagraph"/>
        <w:numPr>
          <w:ilvl w:val="0"/>
          <w:numId w:val="5"/>
        </w:numPr>
        <w:spacing w:line="276" w:lineRule="auto"/>
        <w:ind w:left="714" w:hanging="357"/>
      </w:pPr>
      <w:r w:rsidRPr="00E86A48">
        <w:t>ETP – Energy Technology Perspectives</w:t>
      </w:r>
    </w:p>
    <w:p w14:paraId="465CB5EC" w14:textId="77777777" w:rsidR="00CA3228" w:rsidRPr="00E86A48" w:rsidRDefault="00CA3228" w:rsidP="00734B08">
      <w:pPr>
        <w:pStyle w:val="ListParagraph"/>
        <w:numPr>
          <w:ilvl w:val="0"/>
          <w:numId w:val="5"/>
        </w:numPr>
        <w:spacing w:line="276" w:lineRule="auto"/>
        <w:ind w:left="714" w:hanging="357"/>
      </w:pPr>
      <w:r w:rsidRPr="00E86A48">
        <w:t>EU – European Union</w:t>
      </w:r>
    </w:p>
    <w:p w14:paraId="6DBC036F" w14:textId="77777777" w:rsidR="00CA3228" w:rsidRPr="00E86A48" w:rsidRDefault="00CA3228" w:rsidP="00734B08">
      <w:pPr>
        <w:pStyle w:val="ListParagraph"/>
        <w:numPr>
          <w:ilvl w:val="0"/>
          <w:numId w:val="5"/>
        </w:numPr>
        <w:spacing w:line="276" w:lineRule="auto"/>
        <w:ind w:left="714" w:hanging="357"/>
      </w:pPr>
      <w:r w:rsidRPr="00E86A48">
        <w:t>GHG – Greenhouse Gases</w:t>
      </w:r>
    </w:p>
    <w:p w14:paraId="60DCBE52" w14:textId="1CC4A589" w:rsidR="00CA3228" w:rsidRPr="00E86A48" w:rsidRDefault="00CA3228" w:rsidP="00734B08">
      <w:pPr>
        <w:pStyle w:val="ListParagraph"/>
        <w:numPr>
          <w:ilvl w:val="0"/>
          <w:numId w:val="5"/>
        </w:numPr>
        <w:spacing w:line="276" w:lineRule="auto"/>
        <w:ind w:left="714" w:hanging="357"/>
      </w:pPr>
      <w:r w:rsidRPr="00E86A48">
        <w:t xml:space="preserve">Gt – </w:t>
      </w:r>
      <w:r w:rsidR="00A60EA3" w:rsidRPr="00E86A48">
        <w:t>Gigatons</w:t>
      </w:r>
      <w:r w:rsidRPr="00E86A48">
        <w:t xml:space="preserve"> </w:t>
      </w:r>
    </w:p>
    <w:p w14:paraId="0F7E3984" w14:textId="77777777" w:rsidR="00CA3228" w:rsidRPr="00E86A48" w:rsidRDefault="00CA3228" w:rsidP="00734B08">
      <w:pPr>
        <w:pStyle w:val="ListParagraph"/>
        <w:numPr>
          <w:ilvl w:val="0"/>
          <w:numId w:val="5"/>
        </w:numPr>
        <w:spacing w:line="276" w:lineRule="auto"/>
        <w:ind w:left="714" w:hanging="357"/>
      </w:pPr>
      <w:r w:rsidRPr="00E86A48">
        <w:t xml:space="preserve">GW - Gigawatts </w:t>
      </w:r>
    </w:p>
    <w:p w14:paraId="78713BBD" w14:textId="77777777" w:rsidR="00CA3228" w:rsidRPr="00E86A48" w:rsidRDefault="00CA3228" w:rsidP="00734B08">
      <w:pPr>
        <w:pStyle w:val="ListParagraph"/>
        <w:numPr>
          <w:ilvl w:val="0"/>
          <w:numId w:val="5"/>
        </w:numPr>
        <w:spacing w:line="276" w:lineRule="auto"/>
        <w:ind w:left="714" w:hanging="357"/>
      </w:pPr>
      <w:r w:rsidRPr="00E86A48">
        <w:t>IEA – International Energy Agency</w:t>
      </w:r>
    </w:p>
    <w:p w14:paraId="2B0DCA1B" w14:textId="53AEC2A0" w:rsidR="00CA3228" w:rsidRDefault="00CA3228" w:rsidP="00734B08">
      <w:pPr>
        <w:pStyle w:val="ListParagraph"/>
        <w:numPr>
          <w:ilvl w:val="0"/>
          <w:numId w:val="5"/>
        </w:numPr>
        <w:spacing w:line="276" w:lineRule="auto"/>
        <w:ind w:left="714" w:hanging="357"/>
      </w:pPr>
      <w:r w:rsidRPr="00E86A48">
        <w:t>IPCC – Intergovernmental Panel for Climate Change</w:t>
      </w:r>
    </w:p>
    <w:p w14:paraId="726D5B56" w14:textId="5261163F" w:rsidR="009670C6" w:rsidRPr="00E86A48" w:rsidRDefault="009670C6" w:rsidP="00734B08">
      <w:pPr>
        <w:pStyle w:val="ListParagraph"/>
        <w:numPr>
          <w:ilvl w:val="0"/>
          <w:numId w:val="5"/>
        </w:numPr>
        <w:spacing w:line="276" w:lineRule="auto"/>
        <w:ind w:left="714" w:hanging="357"/>
      </w:pPr>
      <w:r>
        <w:t xml:space="preserve">JRC – </w:t>
      </w:r>
      <w:r w:rsidRPr="00734B08">
        <w:t xml:space="preserve">Joint Research Centre </w:t>
      </w:r>
    </w:p>
    <w:p w14:paraId="4B0F3ECE" w14:textId="13374268" w:rsidR="00CA3228" w:rsidRDefault="00CA3228" w:rsidP="00734B08">
      <w:pPr>
        <w:pStyle w:val="ListParagraph"/>
        <w:numPr>
          <w:ilvl w:val="0"/>
          <w:numId w:val="5"/>
        </w:numPr>
        <w:spacing w:line="276" w:lineRule="auto"/>
        <w:ind w:left="714" w:hanging="357"/>
      </w:pPr>
      <w:r w:rsidRPr="00E86A48">
        <w:t>LCA – Life Cycle Assessment</w:t>
      </w:r>
    </w:p>
    <w:p w14:paraId="49FB5C95" w14:textId="5B6A9C66" w:rsidR="00DB28FF" w:rsidRPr="00E86A48" w:rsidRDefault="00DB28FF" w:rsidP="00734B08">
      <w:pPr>
        <w:pStyle w:val="ListParagraph"/>
        <w:numPr>
          <w:ilvl w:val="0"/>
          <w:numId w:val="5"/>
        </w:numPr>
        <w:spacing w:line="276" w:lineRule="auto"/>
        <w:ind w:left="714" w:hanging="357"/>
      </w:pPr>
      <w:r w:rsidRPr="002F4053">
        <w:t>LCOE – Levelized costs of electricity</w:t>
      </w:r>
    </w:p>
    <w:p w14:paraId="22E94C3D" w14:textId="77777777" w:rsidR="00CA3228" w:rsidRPr="00E86A48" w:rsidRDefault="00CA3228" w:rsidP="00734B08">
      <w:pPr>
        <w:pStyle w:val="ListParagraph"/>
        <w:numPr>
          <w:ilvl w:val="0"/>
          <w:numId w:val="5"/>
        </w:numPr>
        <w:spacing w:line="276" w:lineRule="auto"/>
        <w:ind w:left="714" w:hanging="357"/>
      </w:pPr>
      <w:r w:rsidRPr="00E86A48">
        <w:t>MESSAGE-MACRO – Model for Energy Supply Strategy Alternatives and their General Environmental impact with macroeconomic feedback</w:t>
      </w:r>
    </w:p>
    <w:p w14:paraId="6B1E8D1C" w14:textId="7D3C749B" w:rsidR="00CA3228" w:rsidRDefault="00CA3228" w:rsidP="00734B08">
      <w:pPr>
        <w:pStyle w:val="ListParagraph"/>
        <w:numPr>
          <w:ilvl w:val="0"/>
          <w:numId w:val="5"/>
        </w:numPr>
        <w:spacing w:line="276" w:lineRule="auto"/>
        <w:ind w:left="714" w:hanging="357"/>
      </w:pPr>
      <w:r>
        <w:t>MR – Marine Renewables</w:t>
      </w:r>
    </w:p>
    <w:p w14:paraId="13526C9A" w14:textId="24CBC304" w:rsidR="009670C6" w:rsidRDefault="009670C6" w:rsidP="00734B08">
      <w:pPr>
        <w:pStyle w:val="ListParagraph"/>
        <w:numPr>
          <w:ilvl w:val="0"/>
          <w:numId w:val="5"/>
        </w:numPr>
        <w:spacing w:line="276" w:lineRule="auto"/>
        <w:ind w:left="714" w:hanging="357"/>
      </w:pPr>
      <w:r>
        <w:t>MW – Megawatt</w:t>
      </w:r>
    </w:p>
    <w:p w14:paraId="38053863" w14:textId="5F55D1AC" w:rsidR="009670C6" w:rsidRDefault="009670C6" w:rsidP="00734B08">
      <w:pPr>
        <w:pStyle w:val="ListParagraph"/>
        <w:numPr>
          <w:ilvl w:val="0"/>
          <w:numId w:val="5"/>
        </w:numPr>
        <w:spacing w:line="276" w:lineRule="auto"/>
        <w:ind w:left="714" w:hanging="357"/>
      </w:pPr>
      <w:r>
        <w:t xml:space="preserve">OECD – </w:t>
      </w:r>
      <w:r w:rsidRPr="00734B08">
        <w:t>Organization for Economic Co-operation and Development </w:t>
      </w:r>
    </w:p>
    <w:p w14:paraId="0E1859EB" w14:textId="77777777" w:rsidR="00CA3228" w:rsidRPr="00E86A48" w:rsidRDefault="00CA3228" w:rsidP="00734B08">
      <w:pPr>
        <w:pStyle w:val="ListParagraph"/>
        <w:numPr>
          <w:ilvl w:val="0"/>
          <w:numId w:val="5"/>
        </w:numPr>
        <w:spacing w:line="276" w:lineRule="auto"/>
        <w:ind w:left="714" w:hanging="357"/>
      </w:pPr>
      <w:r w:rsidRPr="00E86A48">
        <w:t xml:space="preserve">O&amp;M - Operations and maintenance costs </w:t>
      </w:r>
    </w:p>
    <w:p w14:paraId="573E51D4" w14:textId="77777777" w:rsidR="00CA3228" w:rsidRDefault="00CA3228" w:rsidP="00734B08">
      <w:pPr>
        <w:pStyle w:val="ListParagraph"/>
        <w:numPr>
          <w:ilvl w:val="0"/>
          <w:numId w:val="5"/>
        </w:numPr>
        <w:spacing w:line="276" w:lineRule="auto"/>
        <w:ind w:left="714" w:hanging="357"/>
      </w:pPr>
      <w:r>
        <w:t xml:space="preserve">OTEC – </w:t>
      </w:r>
      <w:r>
        <w:rPr>
          <w:rFonts w:cs="Times New Roman"/>
          <w:bCs/>
        </w:rPr>
        <w:t>O</w:t>
      </w:r>
      <w:r w:rsidRPr="0080725E">
        <w:rPr>
          <w:rFonts w:cs="Times New Roman"/>
          <w:bCs/>
        </w:rPr>
        <w:t>cean thermal energy conversion</w:t>
      </w:r>
    </w:p>
    <w:p w14:paraId="0CD61A78" w14:textId="5C232CA8" w:rsidR="00CA3228" w:rsidRPr="009670C6" w:rsidRDefault="00CA3228" w:rsidP="00734B08">
      <w:pPr>
        <w:pStyle w:val="ListParagraph"/>
        <w:numPr>
          <w:ilvl w:val="0"/>
          <w:numId w:val="5"/>
        </w:numPr>
        <w:spacing w:line="276" w:lineRule="auto"/>
        <w:ind w:left="714" w:hanging="357"/>
      </w:pPr>
      <w:r>
        <w:t xml:space="preserve">OWC </w:t>
      </w:r>
      <w:r w:rsidRPr="00E86A48">
        <w:t xml:space="preserve">– </w:t>
      </w:r>
      <w:r w:rsidRPr="00E86A48">
        <w:rPr>
          <w:rFonts w:cs="Times New Roman"/>
          <w:bCs/>
        </w:rPr>
        <w:t>Oscillating water column</w:t>
      </w:r>
    </w:p>
    <w:p w14:paraId="4C7511EE" w14:textId="43A8910A" w:rsidR="009670C6" w:rsidRDefault="009670C6" w:rsidP="00734B08">
      <w:pPr>
        <w:pStyle w:val="ListParagraph"/>
        <w:numPr>
          <w:ilvl w:val="0"/>
          <w:numId w:val="5"/>
        </w:numPr>
        <w:spacing w:line="276" w:lineRule="auto"/>
        <w:ind w:left="714" w:hanging="357"/>
      </w:pPr>
      <w:r>
        <w:t>PD – Project Drawdown</w:t>
      </w:r>
    </w:p>
    <w:p w14:paraId="34D0FDEE" w14:textId="307281A8" w:rsidR="009670C6" w:rsidRDefault="009670C6" w:rsidP="00734B08">
      <w:pPr>
        <w:pStyle w:val="ListParagraph"/>
        <w:numPr>
          <w:ilvl w:val="0"/>
          <w:numId w:val="5"/>
        </w:numPr>
        <w:spacing w:line="276" w:lineRule="auto"/>
        <w:ind w:left="714" w:hanging="357"/>
      </w:pPr>
      <w:r>
        <w:t>PDS – Project Drawdown Solution</w:t>
      </w:r>
    </w:p>
    <w:p w14:paraId="0CC22904" w14:textId="77777777" w:rsidR="00CA3228" w:rsidRPr="00E86A48" w:rsidRDefault="00CA3228" w:rsidP="00734B08">
      <w:pPr>
        <w:pStyle w:val="ListParagraph"/>
        <w:numPr>
          <w:ilvl w:val="0"/>
          <w:numId w:val="5"/>
        </w:numPr>
        <w:spacing w:line="276" w:lineRule="auto"/>
        <w:ind w:left="714" w:hanging="357"/>
      </w:pPr>
      <w:r w:rsidRPr="00E86A48">
        <w:t>Ppm - parts per million</w:t>
      </w:r>
    </w:p>
    <w:p w14:paraId="0FAC3381" w14:textId="717E2AA3" w:rsidR="00CA3228" w:rsidRPr="009670C6" w:rsidRDefault="00CA3228" w:rsidP="00734B08">
      <w:pPr>
        <w:pStyle w:val="ListParagraph"/>
        <w:numPr>
          <w:ilvl w:val="0"/>
          <w:numId w:val="5"/>
        </w:numPr>
        <w:spacing w:line="276" w:lineRule="auto"/>
        <w:ind w:left="714" w:hanging="357"/>
      </w:pPr>
      <w:r>
        <w:t xml:space="preserve">PRO – </w:t>
      </w:r>
      <w:r>
        <w:rPr>
          <w:rFonts w:cs="Times New Roman"/>
          <w:bCs/>
        </w:rPr>
        <w:t>P</w:t>
      </w:r>
      <w:r w:rsidRPr="0080725E">
        <w:rPr>
          <w:rFonts w:cs="Times New Roman"/>
          <w:bCs/>
        </w:rPr>
        <w:t>ressure retarded osmosis</w:t>
      </w:r>
    </w:p>
    <w:p w14:paraId="1036B557" w14:textId="373B67CD" w:rsidR="009670C6" w:rsidRDefault="009670C6" w:rsidP="00734B08">
      <w:pPr>
        <w:pStyle w:val="ListParagraph"/>
        <w:numPr>
          <w:ilvl w:val="0"/>
          <w:numId w:val="5"/>
        </w:numPr>
        <w:spacing w:line="276" w:lineRule="auto"/>
        <w:ind w:left="714" w:hanging="357"/>
      </w:pPr>
      <w:r>
        <w:t xml:space="preserve">PV – Photovoltaic </w:t>
      </w:r>
    </w:p>
    <w:p w14:paraId="5C40A66A" w14:textId="28C521C9" w:rsidR="00CA3228" w:rsidRDefault="00CA3228" w:rsidP="00734B08">
      <w:pPr>
        <w:pStyle w:val="ListParagraph"/>
        <w:numPr>
          <w:ilvl w:val="0"/>
          <w:numId w:val="5"/>
        </w:numPr>
        <w:spacing w:line="276" w:lineRule="auto"/>
        <w:ind w:left="714" w:hanging="357"/>
      </w:pPr>
      <w:r>
        <w:t>R&amp;D – Research and Development</w:t>
      </w:r>
    </w:p>
    <w:p w14:paraId="2DADEDB1" w14:textId="33E4E66B" w:rsidR="000A5390" w:rsidRDefault="000A5390" w:rsidP="00734B08">
      <w:pPr>
        <w:pStyle w:val="ListParagraph"/>
        <w:numPr>
          <w:ilvl w:val="0"/>
          <w:numId w:val="5"/>
        </w:numPr>
        <w:spacing w:line="276" w:lineRule="auto"/>
        <w:ind w:left="714" w:hanging="357"/>
      </w:pPr>
      <w:r>
        <w:t>RED – Reversed electrodialysis</w:t>
      </w:r>
    </w:p>
    <w:p w14:paraId="6F686F49" w14:textId="09D0141C" w:rsidR="009670C6" w:rsidRDefault="009670C6" w:rsidP="00734B08">
      <w:pPr>
        <w:pStyle w:val="ListParagraph"/>
        <w:numPr>
          <w:ilvl w:val="0"/>
          <w:numId w:val="5"/>
        </w:numPr>
        <w:spacing w:line="276" w:lineRule="auto"/>
        <w:ind w:left="714" w:hanging="357"/>
      </w:pPr>
      <w:r>
        <w:t>REF – Reference</w:t>
      </w:r>
    </w:p>
    <w:p w14:paraId="373D2672" w14:textId="719F4AE5" w:rsidR="00CA3228" w:rsidRDefault="00CA3228" w:rsidP="00734B08">
      <w:pPr>
        <w:pStyle w:val="ListParagraph"/>
        <w:numPr>
          <w:ilvl w:val="0"/>
          <w:numId w:val="5"/>
        </w:numPr>
        <w:spacing w:line="276" w:lineRule="auto"/>
        <w:ind w:left="714" w:hanging="357"/>
      </w:pPr>
      <w:r w:rsidRPr="00E86A48">
        <w:t>RES – Renewable Energy Sources</w:t>
      </w:r>
    </w:p>
    <w:p w14:paraId="0709357F" w14:textId="31567069" w:rsidR="009670C6" w:rsidRPr="00E86A48" w:rsidRDefault="009670C6" w:rsidP="00734B08">
      <w:pPr>
        <w:pStyle w:val="ListParagraph"/>
        <w:numPr>
          <w:ilvl w:val="0"/>
          <w:numId w:val="5"/>
        </w:numPr>
        <w:spacing w:line="276" w:lineRule="auto"/>
        <w:ind w:left="714" w:hanging="357"/>
      </w:pPr>
      <w:r>
        <w:lastRenderedPageBreak/>
        <w:t>RRS – Reduction and Replacement Solution</w:t>
      </w:r>
    </w:p>
    <w:p w14:paraId="3FF8B982" w14:textId="32A5FA7D" w:rsidR="00CA3228" w:rsidRPr="00DB28FF" w:rsidRDefault="00CA3228" w:rsidP="00734B08">
      <w:pPr>
        <w:pStyle w:val="ListParagraph"/>
        <w:numPr>
          <w:ilvl w:val="0"/>
          <w:numId w:val="5"/>
        </w:numPr>
        <w:spacing w:line="276" w:lineRule="auto"/>
        <w:ind w:left="714" w:hanging="357"/>
      </w:pPr>
      <w:r>
        <w:t xml:space="preserve">RTS – </w:t>
      </w:r>
      <w:r w:rsidRPr="002768AD">
        <w:rPr>
          <w:rFonts w:cs="Times New Roman"/>
        </w:rPr>
        <w:t>Rance Tidal Station</w:t>
      </w:r>
    </w:p>
    <w:p w14:paraId="248748FB" w14:textId="71972BF3" w:rsidR="00DB28FF" w:rsidRPr="00DB28FF" w:rsidRDefault="00DB28FF" w:rsidP="00734B08">
      <w:pPr>
        <w:pStyle w:val="ListParagraph"/>
        <w:numPr>
          <w:ilvl w:val="0"/>
          <w:numId w:val="5"/>
        </w:numPr>
        <w:spacing w:line="276" w:lineRule="auto"/>
        <w:ind w:left="714" w:hanging="357"/>
        <w:rPr>
          <w:bCs/>
        </w:rPr>
      </w:pPr>
      <w:r w:rsidRPr="00E069AC">
        <w:rPr>
          <w:bCs/>
        </w:rPr>
        <w:t>TAM - Total Addressable Market</w:t>
      </w:r>
    </w:p>
    <w:p w14:paraId="43F17EC0" w14:textId="6DB969C5" w:rsidR="00CA3228" w:rsidRDefault="00CA3228" w:rsidP="00734B08">
      <w:pPr>
        <w:pStyle w:val="ListParagraph"/>
        <w:numPr>
          <w:ilvl w:val="0"/>
          <w:numId w:val="5"/>
        </w:numPr>
        <w:spacing w:line="276" w:lineRule="auto"/>
        <w:ind w:left="714" w:hanging="357"/>
      </w:pPr>
      <w:r>
        <w:t xml:space="preserve">TRL – </w:t>
      </w:r>
      <w:r w:rsidRPr="009F7C90">
        <w:t>Technological Readiness Level</w:t>
      </w:r>
    </w:p>
    <w:p w14:paraId="7D1BA080" w14:textId="2CF11AD6" w:rsidR="000A5390" w:rsidRDefault="000A5390" w:rsidP="00734B08">
      <w:pPr>
        <w:pStyle w:val="ListParagraph"/>
        <w:numPr>
          <w:ilvl w:val="0"/>
          <w:numId w:val="5"/>
        </w:numPr>
        <w:spacing w:line="276" w:lineRule="auto"/>
        <w:ind w:left="714" w:hanging="357"/>
      </w:pPr>
      <w:r>
        <w:t>TWh – Terawatt hour</w:t>
      </w:r>
    </w:p>
    <w:p w14:paraId="389F4754" w14:textId="0EA03617" w:rsidR="009670C6" w:rsidRDefault="009670C6" w:rsidP="00734B08">
      <w:pPr>
        <w:pStyle w:val="ListParagraph"/>
        <w:numPr>
          <w:ilvl w:val="0"/>
          <w:numId w:val="5"/>
        </w:numPr>
        <w:spacing w:line="276" w:lineRule="auto"/>
        <w:ind w:left="714" w:hanging="357"/>
      </w:pPr>
      <w:r>
        <w:t>UK – United Kingdom</w:t>
      </w:r>
    </w:p>
    <w:p w14:paraId="3347C182" w14:textId="452BA272" w:rsidR="009670C6" w:rsidRDefault="009670C6" w:rsidP="00734B08">
      <w:pPr>
        <w:pStyle w:val="ListParagraph"/>
        <w:numPr>
          <w:ilvl w:val="0"/>
          <w:numId w:val="5"/>
        </w:numPr>
        <w:spacing w:line="276" w:lineRule="auto"/>
        <w:ind w:left="714" w:hanging="357"/>
      </w:pPr>
      <w:r>
        <w:t xml:space="preserve">UKERC – </w:t>
      </w:r>
      <w:r w:rsidRPr="00734B08">
        <w:t>UK Energy Research Centre</w:t>
      </w:r>
    </w:p>
    <w:p w14:paraId="22987361" w14:textId="3FE3B304" w:rsidR="00CA3228" w:rsidRDefault="00CA3228" w:rsidP="00734B08">
      <w:pPr>
        <w:pStyle w:val="ListParagraph"/>
        <w:numPr>
          <w:ilvl w:val="0"/>
          <w:numId w:val="5"/>
        </w:numPr>
        <w:spacing w:line="276" w:lineRule="auto"/>
        <w:ind w:left="714" w:hanging="357"/>
      </w:pPr>
      <w:r w:rsidRPr="00C11941">
        <w:t>US – United States</w:t>
      </w:r>
    </w:p>
    <w:p w14:paraId="1D57641E" w14:textId="6426F333" w:rsidR="00DB28FF" w:rsidRDefault="00DB28FF" w:rsidP="00734B08">
      <w:pPr>
        <w:pStyle w:val="ListParagraph"/>
        <w:numPr>
          <w:ilvl w:val="0"/>
          <w:numId w:val="5"/>
        </w:numPr>
        <w:spacing w:line="276" w:lineRule="auto"/>
        <w:ind w:left="714" w:hanging="357"/>
      </w:pPr>
      <w:r>
        <w:t>USD – United States Dollar</w:t>
      </w:r>
    </w:p>
    <w:p w14:paraId="4D8F0BBB" w14:textId="3C0D543F" w:rsidR="00CA3228" w:rsidRPr="000A5390" w:rsidRDefault="00CA3228" w:rsidP="00734B08">
      <w:pPr>
        <w:pStyle w:val="ListParagraph"/>
        <w:numPr>
          <w:ilvl w:val="0"/>
          <w:numId w:val="5"/>
        </w:numPr>
        <w:spacing w:line="276" w:lineRule="auto"/>
        <w:ind w:left="714" w:hanging="357"/>
      </w:pPr>
      <w:r>
        <w:t xml:space="preserve">WEC – </w:t>
      </w:r>
      <w:r w:rsidRPr="002768AD">
        <w:rPr>
          <w:rFonts w:cs="Times New Roman"/>
          <w:bCs/>
        </w:rPr>
        <w:t>Wave energy converters</w:t>
      </w:r>
    </w:p>
    <w:p w14:paraId="6665C8F4" w14:textId="3CDFB898" w:rsidR="000A5390" w:rsidRDefault="000A5390" w:rsidP="00734B08">
      <w:pPr>
        <w:pStyle w:val="ListParagraph"/>
        <w:numPr>
          <w:ilvl w:val="0"/>
          <w:numId w:val="5"/>
        </w:numPr>
        <w:spacing w:line="276" w:lineRule="auto"/>
        <w:ind w:left="714" w:hanging="357"/>
      </w:pPr>
      <w:r>
        <w:t>WEO – World Energy Outlook</w:t>
      </w:r>
    </w:p>
    <w:p w14:paraId="03C1E752" w14:textId="77777777" w:rsidR="00CA3228" w:rsidRDefault="00CA3228" w:rsidP="00734B08">
      <w:pPr>
        <w:pStyle w:val="ListParagraph"/>
        <w:numPr>
          <w:ilvl w:val="0"/>
          <w:numId w:val="5"/>
        </w:numPr>
        <w:spacing w:line="276" w:lineRule="auto"/>
        <w:ind w:left="714" w:hanging="357"/>
      </w:pPr>
      <w:r>
        <w:t>WTE – Waves and Tidal Energy</w:t>
      </w:r>
    </w:p>
    <w:p w14:paraId="4D24B57A" w14:textId="6EF9EFED" w:rsidR="00FA6897" w:rsidRPr="00E069AC" w:rsidRDefault="00FA6897" w:rsidP="00474A90">
      <w:pPr>
        <w:pStyle w:val="ListParagraph"/>
        <w:numPr>
          <w:ilvl w:val="0"/>
          <w:numId w:val="5"/>
        </w:numPr>
        <w:spacing w:after="160" w:line="276" w:lineRule="auto"/>
        <w:sectPr w:rsidR="00FA6897" w:rsidRPr="00E069AC" w:rsidSect="00EB247F">
          <w:footerReference w:type="even" r:id="rId15"/>
          <w:footerReference w:type="default" r:id="rId16"/>
          <w:pgSz w:w="12240" w:h="15840"/>
          <w:pgMar w:top="1440" w:right="1440" w:bottom="1440" w:left="1440" w:header="720" w:footer="720" w:gutter="0"/>
          <w:cols w:space="720"/>
          <w:titlePg/>
          <w:docGrid w:linePitch="299"/>
        </w:sectPr>
      </w:pPr>
    </w:p>
    <w:p w14:paraId="258D1C7E" w14:textId="623AAE82" w:rsidR="00E844EA" w:rsidRPr="00E069AC" w:rsidRDefault="551A77D0" w:rsidP="00B20FA0">
      <w:pPr>
        <w:pStyle w:val="Heading1"/>
        <w:numPr>
          <w:ilvl w:val="0"/>
          <w:numId w:val="0"/>
        </w:numPr>
      </w:pPr>
      <w:bookmarkStart w:id="3" w:name="_Toc18966453"/>
      <w:r w:rsidRPr="00E069AC">
        <w:lastRenderedPageBreak/>
        <w:t>Executive Summary</w:t>
      </w:r>
      <w:bookmarkEnd w:id="3"/>
    </w:p>
    <w:p w14:paraId="2B2B0820" w14:textId="0742614A" w:rsidR="00805229" w:rsidRPr="00805229" w:rsidRDefault="00805229" w:rsidP="00805229">
      <w:pPr>
        <w:spacing w:line="240" w:lineRule="auto"/>
      </w:pPr>
      <w:r w:rsidRPr="00805229">
        <w:t xml:space="preserve">Project Drawdown defines </w:t>
      </w:r>
      <w:r w:rsidR="00C869C1">
        <w:t>ocean power</w:t>
      </w:r>
      <w:r w:rsidRPr="00805229">
        <w:t xml:space="preserve"> as: wave energy converters and tidal systems for electricity generation. This solution replaces conventional electricity-generating technologies such as coal, oil, and natural gas power plants.</w:t>
      </w:r>
      <w:r>
        <w:t xml:space="preserve"> </w:t>
      </w:r>
      <w:r w:rsidRPr="00805229">
        <w:t>This assessment focuses on three types of marine renewables: wave energy converters, tidal stream, and tidal barrage, together called wave and tidal. Wave energy converters are devices which convert the kinetic motion of ocean waves into electricity. Tidal stream energy can be tapped by using devices which act as underwater wind turbines, converting the flow of tidal currents into electricity. Tidal plants are large, utility-scale systems which direct the flow of tides through turbines to generate electricity, akin to hydropower electricity generation.</w:t>
      </w:r>
      <w:r>
        <w:t xml:space="preserve"> </w:t>
      </w:r>
      <w:r w:rsidRPr="00805229">
        <w:t xml:space="preserve">Of the many types of renewable energy, wave and tidal energy is arguably the most predictable. While the resource is spread out globally, there are only a few locations where wave and tidal energy can be harnessed commercially. The technologies used to convert marine energy to electricity are quite different. Tidal plants, which are more akin to large hydro plants, have replacement timeframes on the order of 40 years or more. On the other hand, wave energy converters only last a couple of decades. </w:t>
      </w:r>
    </w:p>
    <w:p w14:paraId="6C612854" w14:textId="160C86FC" w:rsidR="00D541D5" w:rsidRPr="00061636" w:rsidRDefault="00805229" w:rsidP="00D541D5">
      <w:pPr>
        <w:spacing w:line="240" w:lineRule="auto"/>
      </w:pPr>
      <w:r w:rsidRPr="00D53AF4">
        <w:t xml:space="preserve">The total addressable market for </w:t>
      </w:r>
      <w:r w:rsidR="00C869C1">
        <w:t>ocean power</w:t>
      </w:r>
      <w:r w:rsidRPr="00D53AF4">
        <w:t xml:space="preserve"> is based on projected global electricity generation in terawatt-hours from 2020-2050, with current adoption being almost negligible: </w:t>
      </w:r>
      <w:r w:rsidR="00D53AF4" w:rsidRPr="00D53AF4">
        <w:t>1.06</w:t>
      </w:r>
      <w:r w:rsidRPr="00D53AF4">
        <w:t xml:space="preserve"> terawatt-hours, representing only 0.004 percent of global electricity. Impacts of increased adoption of </w:t>
      </w:r>
      <w:r w:rsidRPr="00D541D5">
        <w:t xml:space="preserve">wave and tidal </w:t>
      </w:r>
      <w:r w:rsidRPr="00D53AF4">
        <w:t>from 2020-2050 were generated based on three growth scenarios</w:t>
      </w:r>
      <w:r>
        <w:t>, which were assessed in comparison to a </w:t>
      </w:r>
      <w:r w:rsidRPr="00D541D5">
        <w:t>Reference </w:t>
      </w:r>
      <w:r>
        <w:t xml:space="preserve">Scenario where the solution’s market share was fixed at the current levels. Future adoption of the </w:t>
      </w:r>
      <w:r w:rsidRPr="00D541D5">
        <w:t xml:space="preserve">Plausible </w:t>
      </w:r>
      <w:r>
        <w:t xml:space="preserve">and </w:t>
      </w:r>
      <w:r w:rsidRPr="00D541D5">
        <w:t xml:space="preserve">Drawdown </w:t>
      </w:r>
      <w:r>
        <w:t xml:space="preserve">Scenarios reflects an adoption pathway derived from recent long-term projection estimates from </w:t>
      </w:r>
      <w:r w:rsidR="00D541D5" w:rsidRPr="00A142FC">
        <w:t xml:space="preserve">IEA (2017) Energy Technology Perspectives 2DS and </w:t>
      </w:r>
      <w:r w:rsidR="00D541D5" w:rsidRPr="00D04D5B">
        <w:t xml:space="preserve">B2DS scenarios; IEA (2018) World Energy Outlook SDS; and </w:t>
      </w:r>
      <w:r w:rsidR="00D541D5" w:rsidRPr="00D541D5">
        <w:t>Energy [R]evolution Scenario from Greenpeace (2015); being distinct on the</w:t>
      </w:r>
      <w:r w:rsidR="00D541D5">
        <w:t xml:space="preserve"> medium and high</w:t>
      </w:r>
      <w:r w:rsidR="00D541D5" w:rsidRPr="00D04D5B">
        <w:t xml:space="preserve"> growth trajector</w:t>
      </w:r>
      <w:r w:rsidR="00D541D5">
        <w:t>ies used, respectively</w:t>
      </w:r>
      <w:r w:rsidR="00D541D5" w:rsidRPr="00D04D5B">
        <w:t>.</w:t>
      </w:r>
      <w:r w:rsidR="00D541D5">
        <w:t xml:space="preserve"> Optimum scenario</w:t>
      </w:r>
      <w:r w:rsidR="00D541D5" w:rsidRPr="00280BF9">
        <w:t xml:space="preserve"> for </w:t>
      </w:r>
      <w:r w:rsidR="00CA240D">
        <w:t>ocean power</w:t>
      </w:r>
      <w:r w:rsidR="00D541D5">
        <w:t xml:space="preserve"> systems</w:t>
      </w:r>
      <w:r w:rsidR="00D541D5" w:rsidRPr="00280BF9">
        <w:t xml:space="preserve"> is based on </w:t>
      </w:r>
      <w:r w:rsidR="00D541D5" w:rsidRPr="00D541D5">
        <w:t xml:space="preserve">the yearly average values of three 100% RES scenarios of electricity generation by 2050, being Greenpeace (2015) Advanced Energy [R]evolution Scenario; Ram </w:t>
      </w:r>
      <w:r w:rsidR="00D541D5" w:rsidRPr="00D16112">
        <w:rPr>
          <w:i/>
        </w:rPr>
        <w:t>et al.</w:t>
      </w:r>
      <w:r w:rsidR="00D541D5" w:rsidRPr="00D541D5">
        <w:t xml:space="preserve"> (2019) scenario and Ecofys (2018) 1.5ºC scenario.</w:t>
      </w:r>
    </w:p>
    <w:p w14:paraId="494C7EE3" w14:textId="32B35A7A" w:rsidR="00D541D5" w:rsidRDefault="00D541D5" w:rsidP="00805229">
      <w:pPr>
        <w:spacing w:line="240" w:lineRule="auto"/>
      </w:pPr>
      <w:r w:rsidRPr="00DB4955">
        <w:t xml:space="preserve">The </w:t>
      </w:r>
      <w:r w:rsidRPr="00D16112">
        <w:rPr>
          <w:i/>
        </w:rPr>
        <w:t>Plausible</w:t>
      </w:r>
      <w:r w:rsidRPr="00DB4955">
        <w:t xml:space="preserve"> Scenario results in the avoidance of 1.</w:t>
      </w:r>
      <w:r w:rsidR="00CA240D">
        <w:t>4</w:t>
      </w:r>
      <w:r w:rsidRPr="00DB4955">
        <w:t xml:space="preserve"> gigatons of carbon dioxide-equivalent greenhouse gas emissions between 2020-2050</w:t>
      </w:r>
      <w:r>
        <w:t xml:space="preserve">, with </w:t>
      </w:r>
      <w:r w:rsidRPr="004B73E5">
        <w:t>US$</w:t>
      </w:r>
      <w:r w:rsidR="00CA240D">
        <w:t>201.6</w:t>
      </w:r>
      <w:r w:rsidRPr="004B73E5">
        <w:t xml:space="preserve"> billion in marginal first costs and negative US$381 billions of net operating cost savings projected over the same period.</w:t>
      </w:r>
      <w:r>
        <w:t xml:space="preserve"> </w:t>
      </w:r>
      <w:r w:rsidR="00D16112">
        <w:t>In the</w:t>
      </w:r>
      <w:r w:rsidRPr="00DB4955">
        <w:t xml:space="preserve"> </w:t>
      </w:r>
      <w:r w:rsidRPr="00D16112">
        <w:rPr>
          <w:i/>
        </w:rPr>
        <w:t>Drawdown</w:t>
      </w:r>
      <w:r w:rsidRPr="00DB4955">
        <w:t xml:space="preserve"> Scenario</w:t>
      </w:r>
      <w:r w:rsidR="00D16112">
        <w:t xml:space="preserve">, after integration with other solutions, </w:t>
      </w:r>
      <w:r w:rsidR="00CA240D">
        <w:t>ocean power</w:t>
      </w:r>
      <w:r w:rsidR="00D16112">
        <w:t xml:space="preserve"> adoption depict an impact of 1.</w:t>
      </w:r>
      <w:r w:rsidR="00CA240D">
        <w:t>4</w:t>
      </w:r>
      <w:r w:rsidR="00D16112">
        <w:t xml:space="preserve"> gigatons of </w:t>
      </w:r>
      <w:r w:rsidRPr="00DB4955">
        <w:t>greenhouse gas emissions reductions over 2020-2050</w:t>
      </w:r>
      <w:r w:rsidR="00D16112">
        <w:t xml:space="preserve"> with </w:t>
      </w:r>
      <w:r w:rsidR="00D16112" w:rsidRPr="004B73E5">
        <w:t>near US$5</w:t>
      </w:r>
      <w:r w:rsidR="00CA240D">
        <w:t xml:space="preserve">261.4 </w:t>
      </w:r>
      <w:r w:rsidR="00D16112" w:rsidRPr="004B73E5">
        <w:t>billions of marginal first costs and -488 billions of net operating saving</w:t>
      </w:r>
      <w:r w:rsidR="00D16112">
        <w:t>. The</w:t>
      </w:r>
      <w:r w:rsidR="00D16112" w:rsidRPr="00DB4955">
        <w:t xml:space="preserve"> </w:t>
      </w:r>
      <w:r w:rsidR="00D16112" w:rsidRPr="00D16112">
        <w:rPr>
          <w:i/>
        </w:rPr>
        <w:t xml:space="preserve">Optimum </w:t>
      </w:r>
      <w:r w:rsidR="00D16112" w:rsidRPr="00D16112">
        <w:t xml:space="preserve">scenario presents </w:t>
      </w:r>
      <w:r w:rsidR="00CA240D">
        <w:t xml:space="preserve">8.9 </w:t>
      </w:r>
      <w:r w:rsidRPr="00DB4955">
        <w:t>gigatons of carbon dioxide-equivalent</w:t>
      </w:r>
      <w:r w:rsidR="00D16112">
        <w:t xml:space="preserve">, with </w:t>
      </w:r>
      <w:r>
        <w:t>results on</w:t>
      </w:r>
      <w:r w:rsidRPr="004B73E5">
        <w:t xml:space="preserve"> higher capital difference, with US$</w:t>
      </w:r>
      <w:r w:rsidR="00CA240D">
        <w:t>327.3</w:t>
      </w:r>
      <w:r w:rsidRPr="004B73E5">
        <w:t xml:space="preserve"> billions of marginal first costs and</w:t>
      </w:r>
      <w:r w:rsidR="00CA240D">
        <w:t xml:space="preserve"> negative</w:t>
      </w:r>
      <w:r w:rsidRPr="004B73E5">
        <w:t xml:space="preserve"> net operating saving of 2.48 trillion</w:t>
      </w:r>
      <w:r>
        <w:t>.</w:t>
      </w:r>
    </w:p>
    <w:p w14:paraId="536FB063" w14:textId="75294290" w:rsidR="00F52595" w:rsidRPr="006F5F79" w:rsidRDefault="00805229" w:rsidP="006F5F79">
      <w:pPr>
        <w:spacing w:line="240" w:lineRule="auto"/>
        <w:sectPr w:rsidR="00F52595" w:rsidRPr="006F5F79" w:rsidSect="00BB79D6">
          <w:pgSz w:w="12240" w:h="15840"/>
          <w:pgMar w:top="1440" w:right="1440" w:bottom="1440" w:left="1440" w:header="720" w:footer="720" w:gutter="0"/>
          <w:cols w:space="720"/>
        </w:sectPr>
      </w:pPr>
      <w:r w:rsidRPr="00805229">
        <w:t xml:space="preserve">Given the relative immaturity of the wave and tidal industry, it is difficult to predict how it will develop over the next three decades. The uncertainty increases considering the small percentage of wave and tidal systems currently in the global electricity mix and the range of technologies under testing. Once operational, the low carbon footprint of wave and tidal systems makes them increasingly more attractive. Nevertheless, there are many technical, financial, and policy-related challenges which need to be overcome before these systems can be deployed at a large scale in the world. The fact that there are only a couple of utility-scale tidal barrage stations indicates that the deployment may need a big push from governments. Conversely, wave energy’s relative immaturity, coupled with the much shorter timescale on which it operates, is more akin to the early wind energy industry. Once engineers and scientists settle on a design, the market will </w:t>
      </w:r>
      <w:r w:rsidR="00C869C1">
        <w:t>foloow</w:t>
      </w:r>
      <w:r w:rsidR="00055D4B">
        <w:t>,</w:t>
      </w:r>
      <w:r w:rsidRPr="00805229">
        <w:t xml:space="preserve"> prompting true competition and further adoption.</w:t>
      </w:r>
      <w:r w:rsidR="006F5F79">
        <w:t xml:space="preserve"> </w:t>
      </w:r>
      <w:r w:rsidR="006F5F79" w:rsidRPr="006F5F79">
        <w:rPr>
          <w:bCs/>
          <w:smallCaps/>
        </w:rPr>
        <w:t>T</w:t>
      </w:r>
      <w:r w:rsidR="006F5F79" w:rsidRPr="006F5F79">
        <w:t>he current situation with a smattering of ocean power technology designs means that widespread development and installation is still in a very early stage.</w:t>
      </w:r>
    </w:p>
    <w:p w14:paraId="34916870" w14:textId="0045908A" w:rsidR="00E815C8" w:rsidRPr="00E069AC" w:rsidRDefault="551A77D0" w:rsidP="00842B09">
      <w:pPr>
        <w:pStyle w:val="Heading1"/>
      </w:pPr>
      <w:bookmarkStart w:id="4" w:name="_Toc18966454"/>
      <w:r w:rsidRPr="00E069AC">
        <w:lastRenderedPageBreak/>
        <w:t>Literature Review</w:t>
      </w:r>
      <w:bookmarkEnd w:id="4"/>
    </w:p>
    <w:p w14:paraId="05406D4C" w14:textId="1430D5B0" w:rsidR="006A4A08" w:rsidRPr="00E069AC" w:rsidRDefault="551A77D0" w:rsidP="00EB247F">
      <w:pPr>
        <w:pStyle w:val="Heading2"/>
      </w:pPr>
      <w:bookmarkStart w:id="5" w:name="_Toc18966455"/>
      <w:r w:rsidRPr="00E069AC">
        <w:t xml:space="preserve">State of </w:t>
      </w:r>
      <w:r w:rsidR="00805229">
        <w:t>Wave and Tidal Energy</w:t>
      </w:r>
      <w:r w:rsidR="000F24D4">
        <w:t xml:space="preserve"> </w:t>
      </w:r>
      <w:r w:rsidR="00805229">
        <w:t>T</w:t>
      </w:r>
      <w:r w:rsidR="000F24D4">
        <w:t>echnologies</w:t>
      </w:r>
      <w:bookmarkEnd w:id="5"/>
    </w:p>
    <w:p w14:paraId="4BEAE8DF" w14:textId="77777777" w:rsidR="00863C29" w:rsidRDefault="0056757D" w:rsidP="00AF4D4B">
      <w:pPr>
        <w:rPr>
          <w:rFonts w:cs="Times New Roman"/>
          <w:bCs/>
          <w:noProof/>
        </w:rPr>
      </w:pPr>
      <w:r>
        <w:rPr>
          <w:rFonts w:cs="Times New Roman"/>
          <w:bCs/>
        </w:rPr>
        <w:t xml:space="preserve">Marine (or Ocean) </w:t>
      </w:r>
      <w:r w:rsidR="00AF4D4B">
        <w:rPr>
          <w:rFonts w:cs="Times New Roman"/>
          <w:bCs/>
        </w:rPr>
        <w:t>e</w:t>
      </w:r>
      <w:r>
        <w:rPr>
          <w:rFonts w:cs="Times New Roman"/>
          <w:bCs/>
        </w:rPr>
        <w:t xml:space="preserve">nergy refers to the renewable energy types that could be </w:t>
      </w:r>
      <w:r w:rsidR="00AD2849">
        <w:rPr>
          <w:rFonts w:cs="Times New Roman"/>
          <w:bCs/>
        </w:rPr>
        <w:t xml:space="preserve">recovered from the ocean </w:t>
      </w:r>
      <w:r>
        <w:rPr>
          <w:rFonts w:cs="Times New Roman"/>
          <w:bCs/>
        </w:rPr>
        <w:t>in the form</w:t>
      </w:r>
      <w:r w:rsidR="003A089B">
        <w:rPr>
          <w:rFonts w:cs="Times New Roman"/>
          <w:bCs/>
        </w:rPr>
        <w:t>s</w:t>
      </w:r>
      <w:r>
        <w:rPr>
          <w:rFonts w:cs="Times New Roman"/>
          <w:bCs/>
        </w:rPr>
        <w:t xml:space="preserve"> of mechanical (driven by earth’s rotation</w:t>
      </w:r>
      <w:r w:rsidR="003A089B">
        <w:rPr>
          <w:rFonts w:cs="Times New Roman"/>
          <w:bCs/>
        </w:rPr>
        <w:t xml:space="preserve">, moon’s and sun’s </w:t>
      </w:r>
      <w:r>
        <w:rPr>
          <w:rFonts w:cs="Times New Roman"/>
          <w:bCs/>
        </w:rPr>
        <w:t>gravitation</w:t>
      </w:r>
      <w:r w:rsidR="003A089B">
        <w:rPr>
          <w:rFonts w:cs="Times New Roman"/>
          <w:bCs/>
        </w:rPr>
        <w:t>al pull</w:t>
      </w:r>
      <w:r>
        <w:rPr>
          <w:rFonts w:cs="Times New Roman"/>
          <w:bCs/>
        </w:rPr>
        <w:t xml:space="preserve"> – e.g. wave and tidal energy</w:t>
      </w:r>
      <w:r w:rsidR="005E5113">
        <w:rPr>
          <w:rFonts w:cs="Times New Roman"/>
          <w:bCs/>
        </w:rPr>
        <w:t xml:space="preserve"> respectively</w:t>
      </w:r>
      <w:r>
        <w:rPr>
          <w:rFonts w:cs="Times New Roman"/>
          <w:bCs/>
        </w:rPr>
        <w:t xml:space="preserve">); thermal (driven by </w:t>
      </w:r>
      <w:r w:rsidR="003A31C3">
        <w:rPr>
          <w:rFonts w:cs="Times New Roman"/>
          <w:bCs/>
        </w:rPr>
        <w:t xml:space="preserve">temperature gradient caused by </w:t>
      </w:r>
      <w:r>
        <w:rPr>
          <w:rFonts w:cs="Times New Roman"/>
          <w:bCs/>
        </w:rPr>
        <w:t xml:space="preserve">differential solar heating of ocean’s surface relative to the lower </w:t>
      </w:r>
      <w:r w:rsidR="003A31C3">
        <w:rPr>
          <w:rFonts w:cs="Times New Roman"/>
          <w:bCs/>
        </w:rPr>
        <w:t>part – e.g. Ocean thermal energy); and chemical (driven by salinity gradient caused by differential salt concentration of mixing flows</w:t>
      </w:r>
      <w:r w:rsidR="003A089B">
        <w:rPr>
          <w:rFonts w:cs="Times New Roman"/>
          <w:bCs/>
        </w:rPr>
        <w:t xml:space="preserve"> from sea and river water</w:t>
      </w:r>
      <w:r w:rsidR="003A31C3">
        <w:rPr>
          <w:rFonts w:cs="Times New Roman"/>
          <w:bCs/>
        </w:rPr>
        <w:t xml:space="preserve">). The ocean energy resources recovered in these three forms could be converted into electricity </w:t>
      </w:r>
      <w:r w:rsidR="005E5113">
        <w:rPr>
          <w:rFonts w:cs="Times New Roman"/>
          <w:bCs/>
        </w:rPr>
        <w:t>using</w:t>
      </w:r>
      <w:r w:rsidR="003A31C3">
        <w:rPr>
          <w:rFonts w:cs="Times New Roman"/>
          <w:bCs/>
        </w:rPr>
        <w:t xml:space="preserve"> ocean energy</w:t>
      </w:r>
      <w:r w:rsidR="005E5113">
        <w:rPr>
          <w:rFonts w:cs="Times New Roman"/>
          <w:bCs/>
        </w:rPr>
        <w:t xml:space="preserve"> converters designed to operate </w:t>
      </w:r>
      <w:r w:rsidR="003A089B">
        <w:rPr>
          <w:rFonts w:cs="Times New Roman"/>
          <w:bCs/>
        </w:rPr>
        <w:t>in consistence with</w:t>
      </w:r>
      <w:r w:rsidR="005E5113">
        <w:rPr>
          <w:rFonts w:cs="Times New Roman"/>
          <w:bCs/>
        </w:rPr>
        <w:t xml:space="preserve"> the</w:t>
      </w:r>
      <w:r w:rsidR="003A089B">
        <w:rPr>
          <w:rFonts w:cs="Times New Roman"/>
          <w:bCs/>
        </w:rPr>
        <w:t>se three</w:t>
      </w:r>
      <w:r w:rsidR="005E5113">
        <w:rPr>
          <w:rFonts w:cs="Times New Roman"/>
          <w:bCs/>
        </w:rPr>
        <w:t xml:space="preserve"> underpinning principles.</w:t>
      </w:r>
    </w:p>
    <w:p w14:paraId="645B8F35" w14:textId="2CC5D7B5" w:rsidR="005E5113" w:rsidRDefault="00863C29" w:rsidP="00863C29">
      <w:pPr>
        <w:rPr>
          <w:rFonts w:cs="Times New Roman"/>
          <w:bCs/>
        </w:rPr>
      </w:pPr>
      <w:r>
        <w:rPr>
          <w:rFonts w:cs="Times New Roman"/>
          <w:bCs/>
          <w:noProof/>
        </w:rPr>
        <w:drawing>
          <wp:inline distT="0" distB="0" distL="0" distR="0" wp14:anchorId="3A6318F3" wp14:editId="598207D7">
            <wp:extent cx="6027858" cy="4365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0511" cy="4367188"/>
                    </a:xfrm>
                    <a:prstGeom prst="rect">
                      <a:avLst/>
                    </a:prstGeom>
                    <a:noFill/>
                    <a:ln>
                      <a:noFill/>
                    </a:ln>
                  </pic:spPr>
                </pic:pic>
              </a:graphicData>
            </a:graphic>
          </wp:inline>
        </w:drawing>
      </w:r>
    </w:p>
    <w:p w14:paraId="72972616" w14:textId="3AB167B3" w:rsidR="008638E3" w:rsidRPr="008638E3" w:rsidRDefault="008638E3" w:rsidP="00AF4D4B">
      <w:pPr>
        <w:pStyle w:val="Caption"/>
        <w:jc w:val="center"/>
      </w:pPr>
      <w:bookmarkStart w:id="6" w:name="_Toc23605156"/>
      <w:r w:rsidRPr="004F0721">
        <w:t xml:space="preserve">Figure </w:t>
      </w:r>
      <w:r>
        <w:t>1.</w:t>
      </w:r>
      <w:r>
        <w:rPr>
          <w:noProof/>
        </w:rPr>
        <w:fldChar w:fldCharType="begin"/>
      </w:r>
      <w:r>
        <w:rPr>
          <w:noProof/>
        </w:rPr>
        <w:instrText xml:space="preserve"> SEQ Figure \* ARABIC </w:instrText>
      </w:r>
      <w:r>
        <w:rPr>
          <w:noProof/>
        </w:rPr>
        <w:fldChar w:fldCharType="separate"/>
      </w:r>
      <w:r w:rsidR="00CA3228">
        <w:rPr>
          <w:noProof/>
        </w:rPr>
        <w:t>1</w:t>
      </w:r>
      <w:r>
        <w:rPr>
          <w:noProof/>
        </w:rPr>
        <w:fldChar w:fldCharType="end"/>
      </w:r>
      <w:r w:rsidRPr="004F0721">
        <w:t xml:space="preserve"> </w:t>
      </w:r>
      <w:r>
        <w:t xml:space="preserve">Ocean energy resource types, technology, and </w:t>
      </w:r>
      <w:r w:rsidR="007F20C0">
        <w:t>readiness</w:t>
      </w:r>
      <w:r>
        <w:t xml:space="preserve"> </w:t>
      </w:r>
      <w:r w:rsidRPr="004F0721">
        <w:t xml:space="preserve">(Source: </w:t>
      </w:r>
      <w:r w:rsidR="00804D98">
        <w:t xml:space="preserve">Project </w:t>
      </w:r>
      <w:r>
        <w:t>Drawdown</w:t>
      </w:r>
      <w:r w:rsidRPr="004F0721">
        <w:t>, 201</w:t>
      </w:r>
      <w:r>
        <w:t>9</w:t>
      </w:r>
      <w:r w:rsidRPr="004F0721">
        <w:t>)</w:t>
      </w:r>
      <w:bookmarkEnd w:id="6"/>
    </w:p>
    <w:p w14:paraId="6DFDC5EE" w14:textId="478C2659" w:rsidR="00CE7F45" w:rsidRDefault="00CE7F45" w:rsidP="002768AD">
      <w:pPr>
        <w:rPr>
          <w:rFonts w:cs="Times New Roman"/>
          <w:bCs/>
        </w:rPr>
      </w:pPr>
    </w:p>
    <w:p w14:paraId="3A31F5E4" w14:textId="38C7B8F8" w:rsidR="00CE7F45" w:rsidRPr="002768AD" w:rsidRDefault="00CE7F45" w:rsidP="002768AD">
      <w:pPr>
        <w:rPr>
          <w:rFonts w:cs="Times New Roman"/>
          <w:bCs/>
        </w:rPr>
      </w:pPr>
      <w:r>
        <w:rPr>
          <w:rFonts w:cs="Times New Roman"/>
          <w:bCs/>
        </w:rPr>
        <w:lastRenderedPageBreak/>
        <w:t>Generally, the energy that can be recovered from the ocean are in six categories, including tidal, tidal currents, wave, thermal gradients, salinity gradients, and deep ocean currents. The energy can be intercepted from the ocean and converted</w:t>
      </w:r>
      <w:r w:rsidRPr="002768AD">
        <w:rPr>
          <w:rFonts w:cs="Times New Roman"/>
          <w:bCs/>
        </w:rPr>
        <w:t xml:space="preserve"> </w:t>
      </w:r>
      <w:r>
        <w:rPr>
          <w:rFonts w:cs="Times New Roman"/>
          <w:bCs/>
        </w:rPr>
        <w:t xml:space="preserve">to </w:t>
      </w:r>
      <w:r w:rsidRPr="002768AD">
        <w:rPr>
          <w:rFonts w:cs="Times New Roman"/>
          <w:bCs/>
        </w:rPr>
        <w:t>electricity</w:t>
      </w:r>
      <w:r>
        <w:rPr>
          <w:rFonts w:cs="Times New Roman"/>
          <w:bCs/>
        </w:rPr>
        <w:t xml:space="preserve"> using various converters or technologies outlined in Figure 1.1 and discussed in the subsequent sections.</w:t>
      </w:r>
    </w:p>
    <w:p w14:paraId="098B5DCC" w14:textId="2D9B458B" w:rsidR="00CE7F45" w:rsidRPr="0080725E" w:rsidRDefault="00CE7F45" w:rsidP="00CE7F45">
      <w:pPr>
        <w:pStyle w:val="Heading3"/>
        <w:numPr>
          <w:ilvl w:val="0"/>
          <w:numId w:val="0"/>
        </w:numPr>
        <w:ind w:left="720" w:hanging="720"/>
      </w:pPr>
      <w:bookmarkStart w:id="7" w:name="_Toc18966456"/>
      <w:r>
        <w:t>1.1.1</w:t>
      </w:r>
      <w:r>
        <w:tab/>
      </w:r>
      <w:r w:rsidR="002768AD" w:rsidRPr="0080725E">
        <w:t>Tidal range/barrage</w:t>
      </w:r>
      <w:bookmarkEnd w:id="7"/>
    </w:p>
    <w:p w14:paraId="4899BA00" w14:textId="3373D1ED" w:rsidR="002768AD" w:rsidRDefault="002768AD" w:rsidP="002768AD">
      <w:pPr>
        <w:rPr>
          <w:rFonts w:cs="Times New Roman"/>
        </w:rPr>
      </w:pPr>
      <w:r w:rsidRPr="002768AD">
        <w:rPr>
          <w:rFonts w:cs="Times New Roman"/>
        </w:rPr>
        <w:t>Tidal power harnesses the height difference between low and high tide to generate electricity, akin to established hydroelectricity generation techniques.</w:t>
      </w:r>
      <w:r w:rsidR="00033A25">
        <w:rPr>
          <w:rFonts w:cs="Times New Roman"/>
        </w:rPr>
        <w:t xml:space="preserve"> As shown in Figure 1.1, Ocean</w:t>
      </w:r>
      <w:r w:rsidRPr="002768AD">
        <w:rPr>
          <w:rFonts w:cs="Times New Roman"/>
        </w:rPr>
        <w:t xml:space="preserve"> </w:t>
      </w:r>
      <w:r w:rsidR="00033A25">
        <w:rPr>
          <w:rFonts w:cs="Times New Roman"/>
        </w:rPr>
        <w:t>t</w:t>
      </w:r>
      <w:r w:rsidRPr="002768AD">
        <w:rPr>
          <w:rFonts w:cs="Times New Roman"/>
        </w:rPr>
        <w:t>ides are a phenomenon resulting from the gravitation interaction between the Earth, Moon and Sun</w:t>
      </w:r>
      <w:r w:rsidR="00033A25">
        <w:rPr>
          <w:rFonts w:cs="Times New Roman"/>
        </w:rPr>
        <w:t>, with the tidal effect of the moon more pronounced due to the moon’s relative proximity to earth</w:t>
      </w:r>
      <w:r w:rsidRPr="002768AD">
        <w:rPr>
          <w:rFonts w:cs="Times New Roman"/>
        </w:rPr>
        <w:t>.</w:t>
      </w:r>
      <w:r w:rsidR="00033A25">
        <w:rPr>
          <w:rFonts w:cs="Times New Roman"/>
        </w:rPr>
        <w:t xml:space="preserve"> Because the tidal force due to the moon is predictable over long-term into the future,</w:t>
      </w:r>
      <w:r w:rsidRPr="002768AD">
        <w:rPr>
          <w:rFonts w:cs="Times New Roman"/>
        </w:rPr>
        <w:t xml:space="preserve"> </w:t>
      </w:r>
      <w:r w:rsidR="00033A25">
        <w:rPr>
          <w:rFonts w:cs="Times New Roman"/>
        </w:rPr>
        <w:t>the resulting Ocean t</w:t>
      </w:r>
      <w:r w:rsidRPr="002768AD">
        <w:rPr>
          <w:rFonts w:cs="Times New Roman"/>
        </w:rPr>
        <w:t xml:space="preserve">ides </w:t>
      </w:r>
      <w:r w:rsidR="00033A25">
        <w:rPr>
          <w:rFonts w:cs="Times New Roman"/>
        </w:rPr>
        <w:t xml:space="preserve">also </w:t>
      </w:r>
      <w:r w:rsidRPr="002768AD">
        <w:rPr>
          <w:rFonts w:cs="Times New Roman"/>
        </w:rPr>
        <w:t>follow predictable patterns and at most locations there are nearly equal low and high tides in a day. During new and full moons, which happen roughly twice per month, the Sun, Earth and Moon are in line</w:t>
      </w:r>
      <w:r w:rsidR="00387034">
        <w:rPr>
          <w:rFonts w:cs="Times New Roman"/>
        </w:rPr>
        <w:t>, and therefore the tidal force</w:t>
      </w:r>
      <w:r w:rsidR="005D0C22">
        <w:rPr>
          <w:rFonts w:cs="Times New Roman"/>
        </w:rPr>
        <w:t xml:space="preserve"> of the Moon is reinforced by that of the Sun</w:t>
      </w:r>
      <w:r w:rsidRPr="002768AD">
        <w:rPr>
          <w:rFonts w:cs="Times New Roman"/>
        </w:rPr>
        <w:t xml:space="preserve"> </w:t>
      </w:r>
      <w:r w:rsidR="005D0C22">
        <w:rPr>
          <w:rFonts w:cs="Times New Roman"/>
        </w:rPr>
        <w:t xml:space="preserve">to create </w:t>
      </w:r>
      <w:r w:rsidRPr="002768AD">
        <w:rPr>
          <w:rFonts w:cs="Times New Roman"/>
        </w:rPr>
        <w:t>“spring tides” where the tidal forces and consequently the range of tide are at their maximum. During half and three-quarter moons, again roughly twice per month, the Moon is 90° from the Earth-Sun plane leading to “neap tides” where tidal forces are at their minimum, as the Moon’s tidal effect partially cancels out that of the Sun’s.</w:t>
      </w:r>
    </w:p>
    <w:p w14:paraId="632111E7" w14:textId="42E40596" w:rsidR="002768AD" w:rsidRDefault="002768AD" w:rsidP="002768AD">
      <w:pPr>
        <w:rPr>
          <w:rFonts w:cs="Times New Roman"/>
          <w:bCs/>
        </w:rPr>
      </w:pPr>
      <w:r w:rsidRPr="002768AD">
        <w:rPr>
          <w:rFonts w:cs="Times New Roman"/>
          <w:bCs/>
        </w:rPr>
        <w:t>Tides cause seawater to flow from the ocean side to the tidal basin side, which is an enclosed area separated by a barrage, by operation of sluice gates</w:t>
      </w:r>
      <w:r w:rsidR="004F0721">
        <w:rPr>
          <w:rFonts w:cs="Times New Roman"/>
          <w:bCs/>
        </w:rPr>
        <w:t xml:space="preserve"> (Figure 1.</w:t>
      </w:r>
      <w:r w:rsidR="00033A25">
        <w:rPr>
          <w:rFonts w:cs="Times New Roman"/>
          <w:bCs/>
        </w:rPr>
        <w:t>2</w:t>
      </w:r>
      <w:r w:rsidR="004F0721">
        <w:rPr>
          <w:rFonts w:cs="Times New Roman"/>
          <w:bCs/>
        </w:rPr>
        <w:t>)</w:t>
      </w:r>
      <w:r w:rsidRPr="002768AD">
        <w:rPr>
          <w:rFonts w:cs="Times New Roman"/>
          <w:bCs/>
        </w:rPr>
        <w:t xml:space="preserve">. Water flows through the </w:t>
      </w:r>
      <w:r w:rsidR="00033A25">
        <w:rPr>
          <w:rFonts w:cs="Times New Roman"/>
          <w:bCs/>
        </w:rPr>
        <w:t xml:space="preserve">sluice-gated </w:t>
      </w:r>
      <w:r w:rsidRPr="002768AD">
        <w:rPr>
          <w:rFonts w:cs="Times New Roman"/>
          <w:bCs/>
        </w:rPr>
        <w:t>tunnel from the ocean side during high tide to the basin side. The gates are closed when the water levels on both sides match. After some hours, the water level on the ocean side falls due to low tide and the sl</w:t>
      </w:r>
      <w:r w:rsidR="00033A25">
        <w:rPr>
          <w:rFonts w:cs="Times New Roman"/>
          <w:bCs/>
        </w:rPr>
        <w:t>u</w:t>
      </w:r>
      <w:r w:rsidRPr="002768AD">
        <w:rPr>
          <w:rFonts w:cs="Times New Roman"/>
          <w:bCs/>
        </w:rPr>
        <w:t xml:space="preserve">ice gates are opened when the height difference between the basin side and the ocean side is a maximum. </w:t>
      </w:r>
      <w:r w:rsidR="00033A25">
        <w:rPr>
          <w:rFonts w:cs="Times New Roman"/>
          <w:bCs/>
        </w:rPr>
        <w:t>The t</w:t>
      </w:r>
      <w:r w:rsidRPr="002768AD">
        <w:rPr>
          <w:rFonts w:cs="Times New Roman"/>
          <w:bCs/>
        </w:rPr>
        <w:t xml:space="preserve">urbines  installed in </w:t>
      </w:r>
      <w:r w:rsidR="00033A25">
        <w:rPr>
          <w:rFonts w:cs="Times New Roman"/>
          <w:bCs/>
        </w:rPr>
        <w:t xml:space="preserve">the </w:t>
      </w:r>
      <w:r w:rsidRPr="002768AD">
        <w:rPr>
          <w:rFonts w:cs="Times New Roman"/>
          <w:bCs/>
        </w:rPr>
        <w:t>tunnels are driven by the water rushing out from a higher level to a lower level</w:t>
      </w:r>
      <w:r w:rsidR="00033A25">
        <w:rPr>
          <w:rFonts w:cs="Times New Roman"/>
          <w:bCs/>
        </w:rPr>
        <w:t>, thereby</w:t>
      </w:r>
      <w:r w:rsidRPr="002768AD">
        <w:rPr>
          <w:rFonts w:cs="Times New Roman"/>
          <w:bCs/>
        </w:rPr>
        <w:t xml:space="preserve"> generating electricity in the process</w:t>
      </w:r>
      <w:r w:rsidR="00033A25">
        <w:rPr>
          <w:rFonts w:cs="Times New Roman"/>
          <w:bCs/>
        </w:rPr>
        <w:t>. The operation behaves in a way</w:t>
      </w:r>
      <w:r w:rsidRPr="002768AD">
        <w:rPr>
          <w:rFonts w:cs="Times New Roman"/>
          <w:bCs/>
        </w:rPr>
        <w:t xml:space="preserve"> similar to a hydro power station. The tidal height varies from 0-12m depending on the location and a differential of around 7m between the level of high tide and low tide is required for operation of a tidal barrage plant </w:t>
      </w:r>
      <w:r w:rsidRPr="002768AD">
        <w:rPr>
          <w:rFonts w:cs="Times New Roman"/>
        </w:rPr>
        <w:t>(Tidal Energy - Ocean Energy Council, 2017)</w:t>
      </w:r>
      <w:r w:rsidRPr="002768AD">
        <w:rPr>
          <w:rFonts w:cs="Times New Roman"/>
          <w:bCs/>
        </w:rPr>
        <w:t>. In order to provide a longer duration of electricity generation, multi basins and dual flow turbines (electricity is generated by the turbine which runs when water flows in either direction) are also feasible.</w:t>
      </w:r>
    </w:p>
    <w:p w14:paraId="1D59DED7" w14:textId="77777777" w:rsidR="004F0721" w:rsidRPr="00AA788C" w:rsidRDefault="004F0721" w:rsidP="004F0721">
      <w:pPr>
        <w:pStyle w:val="ListParagraph"/>
        <w:ind w:left="0"/>
        <w:jc w:val="center"/>
        <w:rPr>
          <w:rFonts w:ascii="Arial" w:hAnsi="Arial" w:cs="Arial"/>
          <w:sz w:val="24"/>
          <w:szCs w:val="24"/>
        </w:rPr>
      </w:pPr>
      <w:r w:rsidRPr="00AA788C">
        <w:rPr>
          <w:rFonts w:ascii="Arial" w:hAnsi="Arial" w:cs="Arial"/>
          <w:noProof/>
          <w:sz w:val="24"/>
          <w:szCs w:val="24"/>
          <w:lang w:val="en-IN" w:eastAsia="en-IN"/>
        </w:rPr>
        <w:lastRenderedPageBreak/>
        <w:drawing>
          <wp:inline distT="0" distB="0" distL="0" distR="0" wp14:anchorId="3057FE6D" wp14:editId="536E2FDC">
            <wp:extent cx="4236656" cy="2675238"/>
            <wp:effectExtent l="12700" t="12700" r="18415" b="17780"/>
            <wp:docPr id="9" name="Picture 9" descr="Snow Leopard:Users:George:Desktop:Screen shot 2015-07-27 at 9.4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ow Leopard:Users:George:Desktop:Screen shot 2015-07-27 at 9.49.2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6472" cy="2700380"/>
                    </a:xfrm>
                    <a:prstGeom prst="rect">
                      <a:avLst/>
                    </a:prstGeom>
                    <a:noFill/>
                    <a:ln>
                      <a:solidFill>
                        <a:schemeClr val="tx1"/>
                      </a:solidFill>
                    </a:ln>
                  </pic:spPr>
                </pic:pic>
              </a:graphicData>
            </a:graphic>
          </wp:inline>
        </w:drawing>
      </w:r>
    </w:p>
    <w:p w14:paraId="5C5AAADE" w14:textId="2BD516DC" w:rsidR="004F0721" w:rsidRPr="004F0721" w:rsidRDefault="00CA3228" w:rsidP="004F0721">
      <w:pPr>
        <w:pStyle w:val="Caption"/>
        <w:jc w:val="center"/>
      </w:pPr>
      <w:bookmarkStart w:id="8" w:name="_Toc301128505"/>
      <w:bookmarkStart w:id="9" w:name="_Toc472838659"/>
      <w:bookmarkStart w:id="10" w:name="_Toc23605157"/>
      <w:r w:rsidRPr="004F0721">
        <w:t xml:space="preserve">Figure </w:t>
      </w:r>
      <w:r>
        <w:t>1.</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w:t>
      </w:r>
      <w:r w:rsidR="004F0721" w:rsidRPr="004F0721">
        <w:t>Operation of a tidal barrage system</w:t>
      </w:r>
      <w:bookmarkEnd w:id="8"/>
      <w:bookmarkEnd w:id="9"/>
      <w:r w:rsidR="004F0721" w:rsidRPr="004F0721">
        <w:t xml:space="preserve"> (Source: Tidal Power Barrage, 2017)</w:t>
      </w:r>
      <w:bookmarkEnd w:id="10"/>
    </w:p>
    <w:p w14:paraId="06B8C85A" w14:textId="1356A9DB" w:rsidR="002768AD" w:rsidRDefault="007E48D3" w:rsidP="002768AD">
      <w:pPr>
        <w:rPr>
          <w:rFonts w:cs="Times New Roman"/>
        </w:rPr>
      </w:pPr>
      <w:r>
        <w:rPr>
          <w:rFonts w:cs="Times New Roman"/>
        </w:rPr>
        <w:t>The world’s first tidal power plant is the 240MW Rance Tidal Station i</w:t>
      </w:r>
      <w:r w:rsidR="002768AD" w:rsidRPr="002768AD">
        <w:rPr>
          <w:rFonts w:cs="Times New Roman"/>
        </w:rPr>
        <w:t xml:space="preserve">nstalled in 1966 in </w:t>
      </w:r>
      <w:r>
        <w:rPr>
          <w:rFonts w:cs="Times New Roman"/>
        </w:rPr>
        <w:t xml:space="preserve">Brittany, </w:t>
      </w:r>
      <w:r w:rsidR="002768AD" w:rsidRPr="002768AD">
        <w:rPr>
          <w:rFonts w:cs="Times New Roman"/>
        </w:rPr>
        <w:t>France</w:t>
      </w:r>
      <w:r w:rsidR="00BB7B6A">
        <w:rPr>
          <w:rFonts w:cs="Times New Roman"/>
        </w:rPr>
        <w:t>. The plant has 24 turbines with a combination of both ebb, and ebb and flood generation capabilities, with annual generation of about 500 GWh, and a capacity factor of 28% (EDF, 2016)</w:t>
      </w:r>
      <w:r w:rsidR="002768AD" w:rsidRPr="002768AD">
        <w:rPr>
          <w:rFonts w:cs="Times New Roman"/>
        </w:rPr>
        <w:t>. At 3.7 ¢/kWh</w:t>
      </w:r>
      <w:r w:rsidR="002768AD" w:rsidRPr="002768AD">
        <w:rPr>
          <w:rFonts w:cs="Times New Roman"/>
          <w:vertAlign w:val="superscript"/>
        </w:rPr>
        <w:footnoteReference w:id="1"/>
      </w:r>
      <w:r w:rsidR="002768AD" w:rsidRPr="002768AD">
        <w:rPr>
          <w:rFonts w:cs="Times New Roman"/>
        </w:rPr>
        <w:t>, RTS generated electricity at a rate lower than the country’s nuclear power stations (3.8 ¢/kWh</w:t>
      </w:r>
      <w:r w:rsidR="00BB7B6A">
        <w:rPr>
          <w:rFonts w:cs="Times New Roman"/>
        </w:rPr>
        <w:t>)</w:t>
      </w:r>
      <w:r w:rsidR="00BB7B6A" w:rsidRPr="002768AD">
        <w:rPr>
          <w:rFonts w:cs="Times New Roman"/>
        </w:rPr>
        <w:t>but</w:t>
      </w:r>
      <w:r w:rsidR="002768AD" w:rsidRPr="002768AD">
        <w:rPr>
          <w:rFonts w:cs="Times New Roman"/>
        </w:rPr>
        <w:t xml:space="preserve"> was more expensive than hydroelectricity (3.2 ¢/kWh) (Energybc: Tidal Power</w:t>
      </w:r>
      <w:r w:rsidR="002768AD">
        <w:rPr>
          <w:rFonts w:cs="Times New Roman"/>
        </w:rPr>
        <w:t>,</w:t>
      </w:r>
      <w:r w:rsidR="002768AD" w:rsidRPr="002768AD">
        <w:rPr>
          <w:rFonts w:cs="Times New Roman"/>
        </w:rPr>
        <w:t xml:space="preserve"> 2017). </w:t>
      </w:r>
      <w:r w:rsidR="00890CF9">
        <w:rPr>
          <w:rFonts w:cs="Times New Roman"/>
        </w:rPr>
        <w:t>I</w:t>
      </w:r>
      <w:r w:rsidR="002768AD" w:rsidRPr="002768AD">
        <w:rPr>
          <w:rFonts w:cs="Times New Roman"/>
        </w:rPr>
        <w:t>t was the largest tidal barrage system in the world</w:t>
      </w:r>
      <w:r w:rsidR="00890CF9">
        <w:rPr>
          <w:rFonts w:cs="Times New Roman"/>
        </w:rPr>
        <w:t xml:space="preserve"> before the</w:t>
      </w:r>
      <w:r w:rsidR="002768AD" w:rsidRPr="002768AD">
        <w:rPr>
          <w:rFonts w:cs="Times New Roman"/>
        </w:rPr>
        <w:t xml:space="preserve"> 254 MW Sihwa Lake Tidal Power Station commenced operation in South Korea in 2011.</w:t>
      </w:r>
      <w:r w:rsidR="005D0C22">
        <w:rPr>
          <w:rFonts w:cs="Times New Roman"/>
        </w:rPr>
        <w:t xml:space="preserve"> Other operational tidal power plants include the</w:t>
      </w:r>
      <w:r w:rsidR="00C354ED">
        <w:rPr>
          <w:rFonts w:cs="Times New Roman"/>
        </w:rPr>
        <w:t xml:space="preserve"> 20MW </w:t>
      </w:r>
      <w:r w:rsidR="000F458D" w:rsidRPr="000F458D">
        <w:rPr>
          <w:rFonts w:cs="Times New Roman"/>
        </w:rPr>
        <w:t xml:space="preserve">Annapolis Royal </w:t>
      </w:r>
      <w:r w:rsidR="00A15FB4">
        <w:rPr>
          <w:rFonts w:cs="Times New Roman"/>
        </w:rPr>
        <w:t>g</w:t>
      </w:r>
      <w:r w:rsidR="000F458D" w:rsidRPr="000F458D">
        <w:rPr>
          <w:rFonts w:cs="Times New Roman"/>
        </w:rPr>
        <w:t xml:space="preserve">enerating </w:t>
      </w:r>
      <w:r w:rsidR="00A15FB4">
        <w:rPr>
          <w:rFonts w:cs="Times New Roman"/>
        </w:rPr>
        <w:t>s</w:t>
      </w:r>
      <w:r w:rsidR="000F458D" w:rsidRPr="000F458D">
        <w:rPr>
          <w:rFonts w:cs="Times New Roman"/>
        </w:rPr>
        <w:t>tation</w:t>
      </w:r>
      <w:r w:rsidR="000F458D">
        <w:rPr>
          <w:rFonts w:cs="Times New Roman"/>
        </w:rPr>
        <w:t xml:space="preserve"> in Canada – the only in North America,</w:t>
      </w:r>
      <w:r w:rsidR="005D0C22">
        <w:rPr>
          <w:rFonts w:cs="Times New Roman"/>
        </w:rPr>
        <w:t xml:space="preserve"> </w:t>
      </w:r>
      <w:r w:rsidR="000F458D">
        <w:rPr>
          <w:rFonts w:cs="Times New Roman"/>
        </w:rPr>
        <w:t xml:space="preserve">the </w:t>
      </w:r>
      <w:r w:rsidR="005D0C22">
        <w:rPr>
          <w:rFonts w:cs="Times New Roman"/>
        </w:rPr>
        <w:t xml:space="preserve">3.2MW </w:t>
      </w:r>
      <w:r w:rsidR="005D0C22" w:rsidRPr="005D0C22">
        <w:rPr>
          <w:rFonts w:cs="Times New Roman"/>
        </w:rPr>
        <w:t xml:space="preserve">Jiangxia </w:t>
      </w:r>
      <w:r w:rsidR="00A15FB4">
        <w:rPr>
          <w:rFonts w:cs="Times New Roman"/>
        </w:rPr>
        <w:t>t</w:t>
      </w:r>
      <w:r w:rsidR="005D0C22" w:rsidRPr="005D0C22">
        <w:rPr>
          <w:rFonts w:cs="Times New Roman"/>
        </w:rPr>
        <w:t xml:space="preserve">idal </w:t>
      </w:r>
      <w:r w:rsidR="00A15FB4">
        <w:rPr>
          <w:rFonts w:cs="Times New Roman"/>
        </w:rPr>
        <w:t>p</w:t>
      </w:r>
      <w:r w:rsidR="005D0C22" w:rsidRPr="005D0C22">
        <w:rPr>
          <w:rFonts w:cs="Times New Roman"/>
        </w:rPr>
        <w:t xml:space="preserve">ower </w:t>
      </w:r>
      <w:r w:rsidR="00A15FB4">
        <w:rPr>
          <w:rFonts w:cs="Times New Roman"/>
        </w:rPr>
        <w:t>s</w:t>
      </w:r>
      <w:r w:rsidR="005D0C22" w:rsidRPr="005D0C22">
        <w:rPr>
          <w:rFonts w:cs="Times New Roman"/>
        </w:rPr>
        <w:t>tation</w:t>
      </w:r>
      <w:r w:rsidR="005D0C22">
        <w:rPr>
          <w:rFonts w:cs="Times New Roman"/>
        </w:rPr>
        <w:t xml:space="preserve"> in China,</w:t>
      </w:r>
      <w:r w:rsidR="00A15FB4">
        <w:rPr>
          <w:rFonts w:cs="Times New Roman"/>
        </w:rPr>
        <w:t xml:space="preserve"> </w:t>
      </w:r>
      <w:r w:rsidR="005D0C22">
        <w:rPr>
          <w:rFonts w:cs="Times New Roman"/>
        </w:rPr>
        <w:t xml:space="preserve">the 1.7MW </w:t>
      </w:r>
      <w:r w:rsidR="005D0C22" w:rsidRPr="005D0C22">
        <w:rPr>
          <w:rFonts w:cs="Times New Roman"/>
        </w:rPr>
        <w:t xml:space="preserve">Kislaya Guba </w:t>
      </w:r>
      <w:r w:rsidR="00A15FB4">
        <w:rPr>
          <w:rFonts w:cs="Times New Roman"/>
        </w:rPr>
        <w:t>t</w:t>
      </w:r>
      <w:r w:rsidR="005D0C22" w:rsidRPr="005D0C22">
        <w:rPr>
          <w:rFonts w:cs="Times New Roman"/>
        </w:rPr>
        <w:t xml:space="preserve">idal </w:t>
      </w:r>
      <w:r w:rsidR="00A15FB4">
        <w:rPr>
          <w:rFonts w:cs="Times New Roman"/>
        </w:rPr>
        <w:t>p</w:t>
      </w:r>
      <w:r w:rsidR="005D0C22" w:rsidRPr="005D0C22">
        <w:rPr>
          <w:rFonts w:cs="Times New Roman"/>
        </w:rPr>
        <w:t xml:space="preserve">ower </w:t>
      </w:r>
      <w:r w:rsidR="00A15FB4">
        <w:rPr>
          <w:rFonts w:cs="Times New Roman"/>
        </w:rPr>
        <w:t>s</w:t>
      </w:r>
      <w:r w:rsidR="005D0C22" w:rsidRPr="005D0C22">
        <w:rPr>
          <w:rFonts w:cs="Times New Roman"/>
        </w:rPr>
        <w:t>tation</w:t>
      </w:r>
      <w:r w:rsidR="005D0C22">
        <w:rPr>
          <w:rFonts w:cs="Times New Roman"/>
        </w:rPr>
        <w:t xml:space="preserve"> in Russia</w:t>
      </w:r>
      <w:r w:rsidR="00055D4B">
        <w:rPr>
          <w:rFonts w:cs="Times New Roman"/>
        </w:rPr>
        <w:t xml:space="preserve"> and </w:t>
      </w:r>
      <w:r w:rsidR="0087432E">
        <w:rPr>
          <w:rFonts w:cs="Times New Roman"/>
        </w:rPr>
        <w:t xml:space="preserve">the 1.25MW </w:t>
      </w:r>
      <w:r w:rsidR="0087432E" w:rsidRPr="0087432E">
        <w:rPr>
          <w:rFonts w:cs="Times New Roman"/>
        </w:rPr>
        <w:t xml:space="preserve">Eastern Scheldt </w:t>
      </w:r>
      <w:r w:rsidR="0087432E">
        <w:rPr>
          <w:rFonts w:cs="Times New Roman"/>
        </w:rPr>
        <w:t>b</w:t>
      </w:r>
      <w:r w:rsidR="0087432E" w:rsidRPr="0087432E">
        <w:rPr>
          <w:rFonts w:cs="Times New Roman"/>
        </w:rPr>
        <w:t xml:space="preserve">arrier </w:t>
      </w:r>
      <w:r w:rsidR="0087432E">
        <w:rPr>
          <w:rFonts w:cs="Times New Roman"/>
        </w:rPr>
        <w:t>t</w:t>
      </w:r>
      <w:r w:rsidR="0087432E" w:rsidRPr="0087432E">
        <w:rPr>
          <w:rFonts w:cs="Times New Roman"/>
        </w:rPr>
        <w:t xml:space="preserve">idal </w:t>
      </w:r>
      <w:r w:rsidR="0087432E">
        <w:rPr>
          <w:rFonts w:cs="Times New Roman"/>
        </w:rPr>
        <w:t>p</w:t>
      </w:r>
      <w:r w:rsidR="0087432E" w:rsidRPr="0087432E">
        <w:rPr>
          <w:rFonts w:cs="Times New Roman"/>
        </w:rPr>
        <w:t xml:space="preserve">ower </w:t>
      </w:r>
      <w:r w:rsidR="0087432E">
        <w:rPr>
          <w:rFonts w:cs="Times New Roman"/>
        </w:rPr>
        <w:t>p</w:t>
      </w:r>
      <w:r w:rsidR="0087432E" w:rsidRPr="0087432E">
        <w:rPr>
          <w:rFonts w:cs="Times New Roman"/>
        </w:rPr>
        <w:t>lant</w:t>
      </w:r>
      <w:r w:rsidR="0087432E">
        <w:rPr>
          <w:rFonts w:cs="Times New Roman"/>
        </w:rPr>
        <w:t xml:space="preserve">. </w:t>
      </w:r>
      <w:r w:rsidR="002768AD" w:rsidRPr="002768AD">
        <w:rPr>
          <w:rFonts w:cs="Times New Roman"/>
        </w:rPr>
        <w:t>However, this technology has not found much favor due to the large area of land which it submerges</w:t>
      </w:r>
      <w:r w:rsidR="005D0C22">
        <w:rPr>
          <w:rFonts w:cs="Times New Roman"/>
        </w:rPr>
        <w:t>,</w:t>
      </w:r>
      <w:r w:rsidR="002768AD" w:rsidRPr="002768AD">
        <w:rPr>
          <w:rFonts w:cs="Times New Roman"/>
        </w:rPr>
        <w:t xml:space="preserve"> and </w:t>
      </w:r>
      <w:r w:rsidR="005D0C22">
        <w:rPr>
          <w:rFonts w:cs="Times New Roman"/>
        </w:rPr>
        <w:t xml:space="preserve">the </w:t>
      </w:r>
      <w:r w:rsidR="002768AD" w:rsidRPr="002768AD">
        <w:rPr>
          <w:rFonts w:cs="Times New Roman"/>
        </w:rPr>
        <w:t>increasing concerns on the environmental impact</w:t>
      </w:r>
      <w:r w:rsidR="005D0C22">
        <w:rPr>
          <w:rFonts w:cs="Times New Roman"/>
        </w:rPr>
        <w:t>s</w:t>
      </w:r>
      <w:r w:rsidR="002768AD" w:rsidRPr="002768AD">
        <w:rPr>
          <w:rFonts w:cs="Times New Roman"/>
        </w:rPr>
        <w:t xml:space="preserve"> of the project.</w:t>
      </w:r>
    </w:p>
    <w:p w14:paraId="381FD9A9" w14:textId="1B47906E" w:rsidR="004F0721" w:rsidRPr="0080725E" w:rsidRDefault="002768AD" w:rsidP="003F3EA5">
      <w:pPr>
        <w:pStyle w:val="Heading3"/>
        <w:numPr>
          <w:ilvl w:val="2"/>
          <w:numId w:val="9"/>
        </w:numPr>
      </w:pPr>
      <w:bookmarkStart w:id="11" w:name="_Toc18966457"/>
      <w:r w:rsidRPr="0080725E">
        <w:t>Tidal currents or tidal stream</w:t>
      </w:r>
      <w:r w:rsidR="00890CF9">
        <w:t>s</w:t>
      </w:r>
      <w:bookmarkEnd w:id="11"/>
    </w:p>
    <w:p w14:paraId="5D0C7B5A" w14:textId="553474C1" w:rsidR="002768AD" w:rsidRPr="002768AD" w:rsidRDefault="004F0721" w:rsidP="004F0721">
      <w:pPr>
        <w:rPr>
          <w:rFonts w:cs="Times New Roman"/>
          <w:bCs/>
        </w:rPr>
      </w:pPr>
      <w:r>
        <w:rPr>
          <w:rFonts w:cs="Times New Roman"/>
          <w:bCs/>
        </w:rPr>
        <w:t>These system</w:t>
      </w:r>
      <w:r w:rsidR="00890CF9">
        <w:rPr>
          <w:rFonts w:cs="Times New Roman"/>
          <w:bCs/>
        </w:rPr>
        <w:t>s</w:t>
      </w:r>
      <w:r>
        <w:rPr>
          <w:rFonts w:cs="Times New Roman"/>
          <w:bCs/>
        </w:rPr>
        <w:t xml:space="preserve"> are t</w:t>
      </w:r>
      <w:r w:rsidR="002768AD" w:rsidRPr="002768AD">
        <w:rPr>
          <w:rFonts w:cs="Times New Roman"/>
          <w:bCs/>
        </w:rPr>
        <w:t xml:space="preserve">urbines (similar to wind turbines) placed at appropriate locations (often inside a constrained channel) to tap incoming and outgoing flow of seawater during tidal flooding and ebbing. Different modes of deployment such as a twin turbine horizontal axis turbine, vertical axis device and cross flow devices as shown in </w:t>
      </w:r>
      <w:r>
        <w:rPr>
          <w:rFonts w:cs="Times New Roman"/>
          <w:bCs/>
        </w:rPr>
        <w:t>Figure 1.</w:t>
      </w:r>
      <w:r w:rsidR="00890CF9">
        <w:rPr>
          <w:rFonts w:cs="Times New Roman"/>
          <w:bCs/>
        </w:rPr>
        <w:t>3</w:t>
      </w:r>
      <w:r w:rsidR="002768AD" w:rsidRPr="002768AD">
        <w:rPr>
          <w:rFonts w:cs="Times New Roman"/>
          <w:bCs/>
        </w:rPr>
        <w:t xml:space="preserve"> have been tested. These can also be installed to </w:t>
      </w:r>
      <w:r w:rsidR="00055D4B">
        <w:rPr>
          <w:rFonts w:cs="Times New Roman"/>
          <w:bCs/>
        </w:rPr>
        <w:t>extract energy from</w:t>
      </w:r>
      <w:r w:rsidR="002768AD" w:rsidRPr="002768AD">
        <w:rPr>
          <w:rFonts w:cs="Times New Roman"/>
          <w:bCs/>
        </w:rPr>
        <w:t xml:space="preserve"> </w:t>
      </w:r>
      <w:r w:rsidR="005D0C22">
        <w:rPr>
          <w:rFonts w:cs="Times New Roman"/>
          <w:bCs/>
        </w:rPr>
        <w:lastRenderedPageBreak/>
        <w:t xml:space="preserve">deep </w:t>
      </w:r>
      <w:r w:rsidR="002768AD" w:rsidRPr="002768AD">
        <w:rPr>
          <w:rFonts w:cs="Times New Roman"/>
          <w:bCs/>
        </w:rPr>
        <w:t xml:space="preserve">ocean currents. </w:t>
      </w:r>
      <w:r w:rsidR="00055D4B" w:rsidRPr="00055D4B">
        <w:t>Examples are the 1.5MW Uldolmok tidal power station in South Korea and the 1.2MW Strangford Lough SeaGen in the UK decommissioned in 2016</w:t>
      </w:r>
      <w:r w:rsidR="00055D4B">
        <w:t>.</w:t>
      </w:r>
    </w:p>
    <w:p w14:paraId="42E5192A" w14:textId="77777777" w:rsidR="002768AD" w:rsidRPr="002768AD" w:rsidRDefault="002768AD" w:rsidP="004F0721">
      <w:pPr>
        <w:jc w:val="center"/>
        <w:rPr>
          <w:rFonts w:cs="Times New Roman"/>
          <w:bCs/>
        </w:rPr>
      </w:pPr>
      <w:r w:rsidRPr="002768AD">
        <w:rPr>
          <w:rFonts w:cs="Times New Roman"/>
          <w:bCs/>
          <w:noProof/>
          <w:lang w:val="en-IN"/>
        </w:rPr>
        <w:drawing>
          <wp:inline distT="0" distB="0" distL="0" distR="0" wp14:anchorId="385ED319" wp14:editId="303C9D05">
            <wp:extent cx="4721544" cy="155196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276" cy="1557792"/>
                    </a:xfrm>
                    <a:prstGeom prst="rect">
                      <a:avLst/>
                    </a:prstGeom>
                    <a:noFill/>
                    <a:ln>
                      <a:noFill/>
                    </a:ln>
                  </pic:spPr>
                </pic:pic>
              </a:graphicData>
            </a:graphic>
          </wp:inline>
        </w:drawing>
      </w:r>
    </w:p>
    <w:p w14:paraId="6A03488E" w14:textId="58D9C6DA" w:rsidR="002768AD" w:rsidRDefault="00CA3228" w:rsidP="00F61847">
      <w:pPr>
        <w:pStyle w:val="Caption"/>
        <w:jc w:val="center"/>
      </w:pPr>
      <w:bookmarkStart w:id="12" w:name="_Toc472838661"/>
      <w:bookmarkStart w:id="13" w:name="_Toc23605158"/>
      <w:r w:rsidRPr="004F0721">
        <w:t xml:space="preserve">Figure </w:t>
      </w:r>
      <w:r>
        <w:t>1.</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noProof/>
        </w:rPr>
        <w:t xml:space="preserve"> </w:t>
      </w:r>
      <w:r w:rsidR="002768AD" w:rsidRPr="00F61847">
        <w:t>Types of tidal stream turbines</w:t>
      </w:r>
      <w:bookmarkEnd w:id="12"/>
      <w:r w:rsidR="004F0721" w:rsidRPr="00F61847">
        <w:t xml:space="preserve"> (Source: Lewis et. al, 2011)</w:t>
      </w:r>
      <w:bookmarkEnd w:id="13"/>
    </w:p>
    <w:p w14:paraId="6B74DAED" w14:textId="38EA9A10" w:rsidR="00863C29" w:rsidRPr="0080725E" w:rsidRDefault="00863C29" w:rsidP="00863C29">
      <w:pPr>
        <w:pStyle w:val="Heading3"/>
        <w:numPr>
          <w:ilvl w:val="2"/>
          <w:numId w:val="9"/>
        </w:numPr>
      </w:pPr>
      <w:bookmarkStart w:id="14" w:name="_Toc18966458"/>
      <w:r>
        <w:t>Wave energy</w:t>
      </w:r>
      <w:bookmarkEnd w:id="14"/>
    </w:p>
    <w:p w14:paraId="2B0259F5" w14:textId="7590CD68" w:rsidR="00863C29" w:rsidRPr="00863C29" w:rsidRDefault="00863C29" w:rsidP="00AF4D4B">
      <w:r>
        <w:t>Wave energy arises from the interaction between the ocean’s surface and the wind circulation caused by earth’s rotation.</w:t>
      </w:r>
      <w:r w:rsidR="00240C79">
        <w:t xml:space="preserve"> To capture wave energy propagated through the ocean body, Wave Energy Converters (WECs) with different </w:t>
      </w:r>
      <w:r w:rsidR="000A58A7">
        <w:t xml:space="preserve">characteristics and </w:t>
      </w:r>
      <w:r w:rsidR="00122836">
        <w:t>design</w:t>
      </w:r>
      <w:r w:rsidR="00240C79">
        <w:t>s</w:t>
      </w:r>
      <w:r w:rsidR="000A58A7">
        <w:t xml:space="preserve"> have been tested</w:t>
      </w:r>
      <w:r w:rsidR="006A24FA">
        <w:t>.</w:t>
      </w:r>
    </w:p>
    <w:p w14:paraId="31E8C734" w14:textId="77777777" w:rsidR="004F0721" w:rsidRDefault="002768AD" w:rsidP="003F3EA5">
      <w:pPr>
        <w:numPr>
          <w:ilvl w:val="0"/>
          <w:numId w:val="7"/>
        </w:numPr>
        <w:rPr>
          <w:rFonts w:cs="Times New Roman"/>
          <w:bCs/>
        </w:rPr>
      </w:pPr>
      <w:r w:rsidRPr="002768AD">
        <w:rPr>
          <w:rFonts w:cs="Times New Roman"/>
          <w:bCs/>
        </w:rPr>
        <w:t>Wave energy converters (WECs)</w:t>
      </w:r>
      <w:r w:rsidR="004F0721">
        <w:rPr>
          <w:rFonts w:cs="Times New Roman"/>
          <w:bCs/>
        </w:rPr>
        <w:t>:</w:t>
      </w:r>
    </w:p>
    <w:p w14:paraId="6CFE7466" w14:textId="20BD1853" w:rsidR="002768AD" w:rsidRPr="004F0721" w:rsidRDefault="004F0721" w:rsidP="004F0721">
      <w:pPr>
        <w:rPr>
          <w:rFonts w:cs="Times New Roman"/>
          <w:bCs/>
        </w:rPr>
      </w:pPr>
      <w:r>
        <w:rPr>
          <w:rFonts w:cs="Times New Roman"/>
          <w:bCs/>
        </w:rPr>
        <w:t>These</w:t>
      </w:r>
      <w:r w:rsidR="002768AD" w:rsidRPr="002768AD">
        <w:rPr>
          <w:rFonts w:cs="Times New Roman"/>
          <w:bCs/>
        </w:rPr>
        <w:t xml:space="preserve"> are devices which convert the kinetic motion of waves into electricity. These can be fixed structures above the breaking waves and can be cliff-mounted/breakwater mounted or bottom mounted near shore. Floating systems with mooring in deeper waters have also been tested. Still very much in the developmental stages, WECs use five different types of designs:</w:t>
      </w:r>
    </w:p>
    <w:p w14:paraId="2027FFB2" w14:textId="049C029D" w:rsidR="00122836" w:rsidRPr="00122836" w:rsidRDefault="002768AD" w:rsidP="00AF4D4B">
      <w:pPr>
        <w:numPr>
          <w:ilvl w:val="0"/>
          <w:numId w:val="8"/>
        </w:numPr>
        <w:ind w:left="0" w:firstLine="851"/>
        <w:rPr>
          <w:rFonts w:cs="Times New Roman"/>
          <w:bCs/>
        </w:rPr>
      </w:pPr>
      <w:r w:rsidRPr="002768AD">
        <w:rPr>
          <w:rFonts w:cs="Times New Roman"/>
          <w:bCs/>
        </w:rPr>
        <w:t>Point absorber buoys</w:t>
      </w:r>
      <w:r w:rsidR="004F0721">
        <w:rPr>
          <w:rFonts w:cs="Times New Roman"/>
          <w:bCs/>
        </w:rPr>
        <w:t xml:space="preserve"> (Figure 1.</w:t>
      </w:r>
      <w:r w:rsidR="00CA3228">
        <w:rPr>
          <w:rFonts w:cs="Times New Roman"/>
          <w:bCs/>
        </w:rPr>
        <w:t>4</w:t>
      </w:r>
      <w:r w:rsidR="004F0721">
        <w:rPr>
          <w:rFonts w:cs="Times New Roman"/>
          <w:bCs/>
        </w:rPr>
        <w:t>)</w:t>
      </w:r>
      <w:r w:rsidRPr="002768AD">
        <w:rPr>
          <w:rFonts w:cs="Times New Roman"/>
          <w:bCs/>
        </w:rPr>
        <w:t xml:space="preserve">: </w:t>
      </w:r>
      <w:r w:rsidR="00122836">
        <w:rPr>
          <w:rFonts w:cs="Times New Roman"/>
          <w:bCs/>
        </w:rPr>
        <w:t>PABs are floating WECs that oscillate with the ocean waves with at least one degree of freedom</w:t>
      </w:r>
      <w:r w:rsidR="00127170">
        <w:rPr>
          <w:rFonts w:cs="Times New Roman"/>
          <w:bCs/>
        </w:rPr>
        <w:t>, and moored to the sea bed</w:t>
      </w:r>
      <w:r w:rsidR="00122836">
        <w:rPr>
          <w:rFonts w:cs="Times New Roman"/>
          <w:bCs/>
        </w:rPr>
        <w:t>. An important attribute of the PABs is the</w:t>
      </w:r>
      <w:r w:rsidR="00265175">
        <w:rPr>
          <w:rFonts w:cs="Times New Roman"/>
          <w:bCs/>
        </w:rPr>
        <w:t>ir</w:t>
      </w:r>
      <w:r w:rsidR="00122836">
        <w:rPr>
          <w:rFonts w:cs="Times New Roman"/>
          <w:bCs/>
        </w:rPr>
        <w:t xml:space="preserve"> ability to </w:t>
      </w:r>
      <w:r w:rsidR="00127170">
        <w:rPr>
          <w:rFonts w:cs="Times New Roman"/>
          <w:bCs/>
        </w:rPr>
        <w:t>intercept and</w:t>
      </w:r>
      <w:r w:rsidR="00122836">
        <w:rPr>
          <w:rFonts w:cs="Times New Roman"/>
          <w:bCs/>
        </w:rPr>
        <w:t xml:space="preserve"> absorb wave energy from wave fronts that are many times larger than the</w:t>
      </w:r>
      <w:r w:rsidR="00127170">
        <w:rPr>
          <w:rFonts w:cs="Times New Roman"/>
          <w:bCs/>
        </w:rPr>
        <w:t>ir</w:t>
      </w:r>
      <w:r w:rsidR="00122836">
        <w:rPr>
          <w:rFonts w:cs="Times New Roman"/>
          <w:bCs/>
        </w:rPr>
        <w:t xml:space="preserve"> dimension</w:t>
      </w:r>
      <w:r w:rsidR="00127170">
        <w:rPr>
          <w:rFonts w:cs="Times New Roman"/>
          <w:bCs/>
        </w:rPr>
        <w:t>s</w:t>
      </w:r>
      <w:r w:rsidR="00122836">
        <w:rPr>
          <w:rFonts w:cs="Times New Roman"/>
          <w:bCs/>
        </w:rPr>
        <w:t>.</w:t>
      </w:r>
      <w:r w:rsidR="00127170">
        <w:rPr>
          <w:rFonts w:cs="Times New Roman"/>
          <w:bCs/>
        </w:rPr>
        <w:t xml:space="preserve"> The important design parameters useful for the design of WECs are wave characteristics defined by the wave period, wave height, wavelength, and the depth of water in the vicinity of the wave propagation.</w:t>
      </w:r>
    </w:p>
    <w:p w14:paraId="20392A67" w14:textId="77777777" w:rsidR="002768AD" w:rsidRPr="002768AD" w:rsidRDefault="002768AD" w:rsidP="004F0721">
      <w:pPr>
        <w:jc w:val="center"/>
        <w:rPr>
          <w:rFonts w:cs="Times New Roman"/>
        </w:rPr>
      </w:pPr>
      <w:r w:rsidRPr="002768AD">
        <w:rPr>
          <w:rFonts w:cs="Times New Roman"/>
          <w:noProof/>
          <w:lang w:val="en-IN"/>
        </w:rPr>
        <w:lastRenderedPageBreak/>
        <w:drawing>
          <wp:inline distT="0" distB="0" distL="0" distR="0" wp14:anchorId="15FF898F" wp14:editId="074CEEBF">
            <wp:extent cx="2238824" cy="2247322"/>
            <wp:effectExtent l="19050" t="19050" r="28575" b="19685"/>
            <wp:docPr id="3" name="Picture 3" descr="Snow Leopard:Users:George:Desktop:Screen shot 2015-07-27 at 7.09.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ow Leopard:Users:George:Desktop:Screen shot 2015-07-27 at 7.09.1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824" cy="2247322"/>
                    </a:xfrm>
                    <a:prstGeom prst="rect">
                      <a:avLst/>
                    </a:prstGeom>
                    <a:noFill/>
                    <a:ln>
                      <a:solidFill>
                        <a:schemeClr val="tx1"/>
                      </a:solidFill>
                    </a:ln>
                  </pic:spPr>
                </pic:pic>
              </a:graphicData>
            </a:graphic>
          </wp:inline>
        </w:drawing>
      </w:r>
    </w:p>
    <w:p w14:paraId="2105C0B6" w14:textId="5903EDD4" w:rsidR="002768AD" w:rsidRPr="00F61847" w:rsidRDefault="00CA3228" w:rsidP="00F61847">
      <w:pPr>
        <w:pStyle w:val="Caption"/>
        <w:jc w:val="center"/>
      </w:pPr>
      <w:bookmarkStart w:id="15" w:name="_Toc301128497"/>
      <w:bookmarkStart w:id="16" w:name="_Toc472838662"/>
      <w:bookmarkStart w:id="17" w:name="_Toc23605159"/>
      <w:r w:rsidRPr="004F0721">
        <w:t xml:space="preserve">Figure </w:t>
      </w:r>
      <w:r>
        <w:t>1.</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w:t>
      </w:r>
      <w:r w:rsidR="002768AD" w:rsidRPr="00F61847">
        <w:t>Point absorber buoy</w:t>
      </w:r>
      <w:bookmarkEnd w:id="15"/>
      <w:bookmarkEnd w:id="16"/>
      <w:r w:rsidR="004F0721" w:rsidRPr="00F61847">
        <w:t xml:space="preserve"> (Source: Lewis et. al, 2011)</w:t>
      </w:r>
      <w:bookmarkEnd w:id="17"/>
    </w:p>
    <w:p w14:paraId="74BECCC6" w14:textId="364CC516" w:rsidR="002768AD" w:rsidRPr="002768AD" w:rsidRDefault="002768AD" w:rsidP="00AF4D4B">
      <w:pPr>
        <w:numPr>
          <w:ilvl w:val="0"/>
          <w:numId w:val="8"/>
        </w:numPr>
        <w:ind w:left="0" w:firstLine="851"/>
        <w:rPr>
          <w:rFonts w:cs="Times New Roman"/>
          <w:bCs/>
          <w:iCs/>
        </w:rPr>
      </w:pPr>
      <w:r w:rsidRPr="002768AD">
        <w:rPr>
          <w:rFonts w:cs="Times New Roman"/>
          <w:bCs/>
          <w:i/>
          <w:iCs/>
        </w:rPr>
        <w:t xml:space="preserve">Surface attenuators: </w:t>
      </w:r>
      <w:r w:rsidRPr="002768AD">
        <w:rPr>
          <w:rFonts w:cs="Times New Roman"/>
          <w:bCs/>
          <w:iCs/>
        </w:rPr>
        <w:t>These are multi-armed devices with joint pivot connections and are oriented perpendicular to incoming waves (Fig</w:t>
      </w:r>
      <w:r w:rsidR="004F0721">
        <w:rPr>
          <w:rFonts w:cs="Times New Roman"/>
          <w:bCs/>
          <w:iCs/>
        </w:rPr>
        <w:t>ure</w:t>
      </w:r>
      <w:r w:rsidR="00AF4D4B">
        <w:rPr>
          <w:rFonts w:cs="Times New Roman"/>
          <w:bCs/>
          <w:iCs/>
        </w:rPr>
        <w:t xml:space="preserve"> </w:t>
      </w:r>
      <w:r w:rsidR="004F0721">
        <w:rPr>
          <w:rFonts w:cs="Times New Roman"/>
          <w:bCs/>
          <w:iCs/>
        </w:rPr>
        <w:t>1.</w:t>
      </w:r>
      <w:r w:rsidR="00CA3228">
        <w:rPr>
          <w:rFonts w:cs="Times New Roman"/>
          <w:bCs/>
          <w:iCs/>
        </w:rPr>
        <w:t>5</w:t>
      </w:r>
      <w:r w:rsidRPr="002768AD">
        <w:rPr>
          <w:rFonts w:cs="Times New Roman"/>
          <w:bCs/>
          <w:iCs/>
        </w:rPr>
        <w:t>). This causes one end to rise before the other and the swelling motion is converted into electricity.</w:t>
      </w:r>
      <w:r w:rsidR="0066306E">
        <w:rPr>
          <w:rFonts w:cs="Times New Roman"/>
          <w:bCs/>
          <w:iCs/>
        </w:rPr>
        <w:t xml:space="preserve"> A surface attenuator is a line absorber, parallel to the direction of wave propagation.</w:t>
      </w:r>
    </w:p>
    <w:p w14:paraId="56C2ACC8" w14:textId="77777777" w:rsidR="002768AD" w:rsidRPr="002768AD" w:rsidRDefault="002768AD" w:rsidP="00AF4D4B">
      <w:pPr>
        <w:ind w:firstLine="851"/>
        <w:jc w:val="center"/>
        <w:rPr>
          <w:rFonts w:cs="Times New Roman"/>
          <w:i/>
          <w:iCs/>
        </w:rPr>
      </w:pPr>
      <w:r w:rsidRPr="002768AD">
        <w:rPr>
          <w:rFonts w:cs="Times New Roman"/>
          <w:i/>
          <w:iCs/>
          <w:noProof/>
          <w:lang w:val="en-IN"/>
        </w:rPr>
        <w:drawing>
          <wp:inline distT="0" distB="0" distL="0" distR="0" wp14:anchorId="2D6FC6EA" wp14:editId="342EDB52">
            <wp:extent cx="3214117" cy="2352453"/>
            <wp:effectExtent l="25400" t="25400" r="37465" b="35560"/>
            <wp:docPr id="10" name="Picture 10" descr="Snow Leopard:Users:George:Desktop:Atten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ow Leopard:Users:George:Desktop:Attenuat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4117" cy="2352453"/>
                    </a:xfrm>
                    <a:prstGeom prst="rect">
                      <a:avLst/>
                    </a:prstGeom>
                    <a:noFill/>
                    <a:ln>
                      <a:solidFill>
                        <a:schemeClr val="tx1"/>
                      </a:solidFill>
                    </a:ln>
                  </pic:spPr>
                </pic:pic>
              </a:graphicData>
            </a:graphic>
          </wp:inline>
        </w:drawing>
      </w:r>
    </w:p>
    <w:p w14:paraId="056B6162" w14:textId="63F424B5" w:rsidR="002768AD" w:rsidRPr="00F61847" w:rsidRDefault="002768AD" w:rsidP="00AF4D4B">
      <w:pPr>
        <w:pStyle w:val="Caption"/>
        <w:ind w:firstLine="851"/>
        <w:jc w:val="center"/>
      </w:pPr>
      <w:bookmarkStart w:id="18" w:name="_Toc472838663"/>
      <w:bookmarkStart w:id="19" w:name="_Toc23605160"/>
      <w:r w:rsidRPr="00F61847">
        <w:t xml:space="preserve">Figure </w:t>
      </w:r>
      <w:r w:rsidR="004F0721" w:rsidRPr="00F61847">
        <w:t>1.</w:t>
      </w:r>
      <w:r w:rsidR="00EB026A">
        <w:rPr>
          <w:noProof/>
        </w:rPr>
        <w:fldChar w:fldCharType="begin"/>
      </w:r>
      <w:r w:rsidR="00EB026A">
        <w:rPr>
          <w:noProof/>
        </w:rPr>
        <w:instrText xml:space="preserve"> SEQ Figure \* ARABIC </w:instrText>
      </w:r>
      <w:r w:rsidR="00EB026A">
        <w:rPr>
          <w:noProof/>
        </w:rPr>
        <w:fldChar w:fldCharType="separate"/>
      </w:r>
      <w:r w:rsidR="00CA3228">
        <w:rPr>
          <w:noProof/>
        </w:rPr>
        <w:t>5</w:t>
      </w:r>
      <w:r w:rsidR="00EB026A">
        <w:rPr>
          <w:noProof/>
        </w:rPr>
        <w:fldChar w:fldCharType="end"/>
      </w:r>
      <w:bookmarkStart w:id="20" w:name="_Toc301128498"/>
      <w:r w:rsidRPr="00F61847">
        <w:t xml:space="preserve"> Surface attenuator</w:t>
      </w:r>
      <w:bookmarkEnd w:id="18"/>
      <w:bookmarkEnd w:id="20"/>
      <w:r w:rsidR="004F0721" w:rsidRPr="00F61847">
        <w:t xml:space="preserve"> (Source: Marine and Hydrokinetic Technology Glossary, 2017)</w:t>
      </w:r>
      <w:bookmarkEnd w:id="19"/>
    </w:p>
    <w:p w14:paraId="691A2E09" w14:textId="00500A73" w:rsidR="002768AD" w:rsidRPr="00AF4D4B" w:rsidRDefault="002768AD" w:rsidP="00AF4D4B">
      <w:pPr>
        <w:numPr>
          <w:ilvl w:val="0"/>
          <w:numId w:val="8"/>
        </w:numPr>
        <w:ind w:left="0" w:firstLine="851"/>
        <w:rPr>
          <w:rFonts w:cs="Times New Roman"/>
          <w:bCs/>
        </w:rPr>
      </w:pPr>
      <w:r w:rsidRPr="002768AD">
        <w:rPr>
          <w:rFonts w:cs="Times New Roman"/>
          <w:bCs/>
          <w:i/>
        </w:rPr>
        <w:t>Oscillating water column</w:t>
      </w:r>
      <w:r w:rsidR="00CE5312">
        <w:rPr>
          <w:rFonts w:cs="Times New Roman"/>
          <w:bCs/>
          <w:i/>
        </w:rPr>
        <w:t xml:space="preserve"> (OWC)</w:t>
      </w:r>
      <w:r w:rsidRPr="002768AD">
        <w:rPr>
          <w:rFonts w:cs="Times New Roman"/>
          <w:bCs/>
        </w:rPr>
        <w:t>: Incoming waves enter a chamber where the rising and falling water level compresses air which is forced to flow through a turbine, generating electricity (Fig</w:t>
      </w:r>
      <w:r w:rsidR="004F0721">
        <w:rPr>
          <w:rFonts w:cs="Times New Roman"/>
          <w:bCs/>
        </w:rPr>
        <w:t>ure</w:t>
      </w:r>
      <w:r w:rsidRPr="002768AD">
        <w:rPr>
          <w:rFonts w:cs="Times New Roman"/>
          <w:bCs/>
        </w:rPr>
        <w:t xml:space="preserve"> </w:t>
      </w:r>
      <w:r w:rsidR="004F0721">
        <w:rPr>
          <w:rFonts w:cs="Times New Roman"/>
          <w:bCs/>
        </w:rPr>
        <w:t>1.</w:t>
      </w:r>
      <w:r w:rsidR="00CA3228">
        <w:rPr>
          <w:rFonts w:cs="Times New Roman"/>
          <w:bCs/>
        </w:rPr>
        <w:t>6</w:t>
      </w:r>
      <w:r w:rsidRPr="002768AD">
        <w:rPr>
          <w:rFonts w:cs="Times New Roman"/>
          <w:bCs/>
        </w:rPr>
        <w:t>).</w:t>
      </w:r>
      <w:r w:rsidR="003A2EA5">
        <w:rPr>
          <w:rFonts w:cs="Times New Roman"/>
          <w:bCs/>
        </w:rPr>
        <w:t xml:space="preserve"> The chamber has two openings</w:t>
      </w:r>
      <w:r w:rsidR="00186612">
        <w:rPr>
          <w:rFonts w:cs="Times New Roman"/>
          <w:bCs/>
        </w:rPr>
        <w:t xml:space="preserve"> – one to the atmosphere, while another is in contact with the ocean water. In principle, OWC uses a column of water caused to oscillate by the impinging wave, to alternately compress </w:t>
      </w:r>
      <w:r w:rsidR="002767F6">
        <w:rPr>
          <w:rFonts w:cs="Times New Roman"/>
          <w:bCs/>
        </w:rPr>
        <w:t>and/</w:t>
      </w:r>
      <w:r w:rsidR="00186612">
        <w:rPr>
          <w:rFonts w:cs="Times New Roman"/>
          <w:bCs/>
        </w:rPr>
        <w:t>or expand the air trapped within the device</w:t>
      </w:r>
      <w:r w:rsidR="002767F6">
        <w:rPr>
          <w:rFonts w:cs="Times New Roman"/>
          <w:bCs/>
        </w:rPr>
        <w:t xml:space="preserve">. This process leads to </w:t>
      </w:r>
      <w:r w:rsidR="00195F87">
        <w:rPr>
          <w:rFonts w:cs="Times New Roman"/>
          <w:bCs/>
        </w:rPr>
        <w:t xml:space="preserve">a steady </w:t>
      </w:r>
      <w:r w:rsidR="002767F6">
        <w:rPr>
          <w:rFonts w:cs="Times New Roman"/>
          <w:bCs/>
        </w:rPr>
        <w:t>air flow that could be used to drive air turbines.</w:t>
      </w:r>
    </w:p>
    <w:p w14:paraId="59702DBE" w14:textId="5EE87211" w:rsidR="00A30960" w:rsidRPr="002768AD" w:rsidRDefault="00A75E92" w:rsidP="004F0721">
      <w:pPr>
        <w:jc w:val="center"/>
        <w:rPr>
          <w:rFonts w:cs="Times New Roman"/>
        </w:rPr>
      </w:pPr>
      <w:r>
        <w:rPr>
          <w:rFonts w:cs="Times New Roman"/>
          <w:noProof/>
        </w:rPr>
        <w:lastRenderedPageBreak/>
        <w:drawing>
          <wp:inline distT="0" distB="0" distL="0" distR="0" wp14:anchorId="63E61E4F" wp14:editId="797407E5">
            <wp:extent cx="4949505" cy="353461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0720" cy="3542628"/>
                    </a:xfrm>
                    <a:prstGeom prst="rect">
                      <a:avLst/>
                    </a:prstGeom>
                    <a:noFill/>
                    <a:ln>
                      <a:noFill/>
                    </a:ln>
                  </pic:spPr>
                </pic:pic>
              </a:graphicData>
            </a:graphic>
          </wp:inline>
        </w:drawing>
      </w:r>
    </w:p>
    <w:p w14:paraId="6701FC07" w14:textId="05DB92DC" w:rsidR="001351DD" w:rsidRPr="001351DD" w:rsidRDefault="002768AD" w:rsidP="00AF4D4B">
      <w:pPr>
        <w:pStyle w:val="Caption"/>
        <w:jc w:val="center"/>
      </w:pPr>
      <w:bookmarkStart w:id="21" w:name="_Toc301128499"/>
      <w:bookmarkStart w:id="22" w:name="_Toc472838664"/>
      <w:bookmarkStart w:id="23" w:name="_Toc23605161"/>
      <w:r w:rsidRPr="00F61847">
        <w:t xml:space="preserve">Figure </w:t>
      </w:r>
      <w:r w:rsidR="004F0721" w:rsidRPr="00F61847">
        <w:t>1.</w:t>
      </w:r>
      <w:r w:rsidR="00EB026A">
        <w:rPr>
          <w:noProof/>
        </w:rPr>
        <w:fldChar w:fldCharType="begin"/>
      </w:r>
      <w:r w:rsidR="00EB026A">
        <w:rPr>
          <w:noProof/>
        </w:rPr>
        <w:instrText xml:space="preserve"> SEQ Figure \* ARABIC </w:instrText>
      </w:r>
      <w:r w:rsidR="00EB026A">
        <w:rPr>
          <w:noProof/>
        </w:rPr>
        <w:fldChar w:fldCharType="separate"/>
      </w:r>
      <w:r w:rsidR="00CA3228">
        <w:rPr>
          <w:noProof/>
        </w:rPr>
        <w:t>6</w:t>
      </w:r>
      <w:r w:rsidR="00EB026A">
        <w:rPr>
          <w:noProof/>
        </w:rPr>
        <w:fldChar w:fldCharType="end"/>
      </w:r>
      <w:r w:rsidRPr="00F61847">
        <w:t xml:space="preserve"> </w:t>
      </w:r>
      <w:r w:rsidR="009A381A">
        <w:t xml:space="preserve">Schema of </w:t>
      </w:r>
      <w:r w:rsidRPr="00F61847">
        <w:t>Oscillating Wave Column</w:t>
      </w:r>
      <w:bookmarkEnd w:id="21"/>
      <w:bookmarkEnd w:id="22"/>
      <w:r w:rsidR="004F0721" w:rsidRPr="00F61847">
        <w:t xml:space="preserve"> </w:t>
      </w:r>
      <w:r w:rsidR="009A381A">
        <w:t xml:space="preserve">and energy conversion </w:t>
      </w:r>
      <w:r w:rsidR="004F0721" w:rsidRPr="00F61847">
        <w:t>(</w:t>
      </w:r>
      <w:r w:rsidR="009A381A" w:rsidRPr="00F61847">
        <w:t>Source:</w:t>
      </w:r>
      <w:r w:rsidR="00EB026A">
        <w:t xml:space="preserve"> </w:t>
      </w:r>
      <w:r w:rsidR="009A381A">
        <w:t>Drawdown</w:t>
      </w:r>
      <w:r w:rsidR="00051920">
        <w:t>, 2019</w:t>
      </w:r>
      <w:r w:rsidR="004F0721" w:rsidRPr="00F61847">
        <w:t>)</w:t>
      </w:r>
      <w:bookmarkEnd w:id="23"/>
    </w:p>
    <w:p w14:paraId="37387E5F" w14:textId="4ECFE5C6" w:rsidR="002768AD" w:rsidRPr="002768AD" w:rsidRDefault="002768AD" w:rsidP="00AF4D4B">
      <w:pPr>
        <w:numPr>
          <w:ilvl w:val="0"/>
          <w:numId w:val="8"/>
        </w:numPr>
        <w:ind w:left="0" w:firstLine="567"/>
        <w:rPr>
          <w:rFonts w:cs="Times New Roman"/>
          <w:bCs/>
        </w:rPr>
      </w:pPr>
      <w:r w:rsidRPr="002768AD">
        <w:rPr>
          <w:rFonts w:cs="Times New Roman"/>
          <w:bCs/>
          <w:i/>
        </w:rPr>
        <w:t>Overtopping device</w:t>
      </w:r>
      <w:r w:rsidRPr="002768AD">
        <w:rPr>
          <w:rFonts w:cs="Times New Roman"/>
          <w:bCs/>
        </w:rPr>
        <w:t>: Waves crash atop a device (either onshore or deep offshore) and water flows downward, driving a low head hydraulic turbine to generate electricity (Fig</w:t>
      </w:r>
      <w:r w:rsidR="004F0721">
        <w:rPr>
          <w:rFonts w:cs="Times New Roman"/>
          <w:bCs/>
        </w:rPr>
        <w:t>ure</w:t>
      </w:r>
      <w:r w:rsidRPr="002768AD">
        <w:rPr>
          <w:rFonts w:cs="Times New Roman"/>
          <w:bCs/>
        </w:rPr>
        <w:t xml:space="preserve"> </w:t>
      </w:r>
      <w:r w:rsidR="004F0721">
        <w:rPr>
          <w:rFonts w:cs="Times New Roman"/>
          <w:bCs/>
        </w:rPr>
        <w:t>1.</w:t>
      </w:r>
      <w:r w:rsidR="00CA3228">
        <w:rPr>
          <w:rFonts w:cs="Times New Roman"/>
          <w:bCs/>
        </w:rPr>
        <w:t>7</w:t>
      </w:r>
      <w:r w:rsidRPr="002768AD">
        <w:rPr>
          <w:rFonts w:cs="Times New Roman"/>
          <w:bCs/>
        </w:rPr>
        <w:t>).</w:t>
      </w:r>
    </w:p>
    <w:p w14:paraId="0D54C101" w14:textId="46F4F4A7" w:rsidR="002768AD" w:rsidRDefault="002768AD" w:rsidP="004F0721">
      <w:pPr>
        <w:jc w:val="center"/>
        <w:rPr>
          <w:rFonts w:cs="Times New Roman"/>
        </w:rPr>
      </w:pPr>
    </w:p>
    <w:p w14:paraId="496B9593" w14:textId="55D5B35C" w:rsidR="00A32887" w:rsidRPr="002768AD" w:rsidRDefault="00DF6811" w:rsidP="004F0721">
      <w:pPr>
        <w:jc w:val="center"/>
        <w:rPr>
          <w:rFonts w:cs="Times New Roman"/>
        </w:rPr>
      </w:pPr>
      <w:r>
        <w:rPr>
          <w:rFonts w:cs="Times New Roman"/>
          <w:noProof/>
        </w:rPr>
        <w:drawing>
          <wp:inline distT="0" distB="0" distL="0" distR="0" wp14:anchorId="63844AFC" wp14:editId="2255232B">
            <wp:extent cx="5083728" cy="29049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243" cy="2908710"/>
                    </a:xfrm>
                    <a:prstGeom prst="rect">
                      <a:avLst/>
                    </a:prstGeom>
                    <a:noFill/>
                    <a:ln>
                      <a:noFill/>
                    </a:ln>
                  </pic:spPr>
                </pic:pic>
              </a:graphicData>
            </a:graphic>
          </wp:inline>
        </w:drawing>
      </w:r>
    </w:p>
    <w:p w14:paraId="077D0993" w14:textId="2D6C1068" w:rsidR="002768AD" w:rsidRPr="00F61847" w:rsidRDefault="002768AD" w:rsidP="00F61847">
      <w:pPr>
        <w:pStyle w:val="Caption"/>
        <w:jc w:val="center"/>
      </w:pPr>
      <w:bookmarkStart w:id="24" w:name="_Toc472838665"/>
      <w:bookmarkStart w:id="25" w:name="_Toc301128500"/>
      <w:bookmarkStart w:id="26" w:name="_Toc23605162"/>
      <w:r w:rsidRPr="00F61847">
        <w:t xml:space="preserve">Figure </w:t>
      </w:r>
      <w:r w:rsidR="004F0721" w:rsidRPr="00F61847">
        <w:t>1.</w:t>
      </w:r>
      <w:r w:rsidR="00EB026A">
        <w:rPr>
          <w:noProof/>
        </w:rPr>
        <w:fldChar w:fldCharType="begin"/>
      </w:r>
      <w:r w:rsidR="00EB026A">
        <w:rPr>
          <w:noProof/>
        </w:rPr>
        <w:instrText xml:space="preserve"> SEQ Figure \* ARABIC </w:instrText>
      </w:r>
      <w:r w:rsidR="00EB026A">
        <w:rPr>
          <w:noProof/>
        </w:rPr>
        <w:fldChar w:fldCharType="separate"/>
      </w:r>
      <w:r w:rsidR="00F90127">
        <w:rPr>
          <w:noProof/>
        </w:rPr>
        <w:t>7</w:t>
      </w:r>
      <w:r w:rsidR="00EB026A">
        <w:rPr>
          <w:noProof/>
        </w:rPr>
        <w:fldChar w:fldCharType="end"/>
      </w:r>
      <w:r w:rsidR="00051920">
        <w:t xml:space="preserve"> Schema of w</w:t>
      </w:r>
      <w:r w:rsidRPr="00F61847">
        <w:t>ave overtopping device</w:t>
      </w:r>
      <w:bookmarkEnd w:id="24"/>
      <w:bookmarkEnd w:id="25"/>
      <w:r w:rsidR="00051920">
        <w:t xml:space="preserve"> and energy conversion</w:t>
      </w:r>
      <w:r w:rsidR="004F0721" w:rsidRPr="00F61847">
        <w:t xml:space="preserve"> (Source:</w:t>
      </w:r>
      <w:r w:rsidR="006408EB">
        <w:t xml:space="preserve"> </w:t>
      </w:r>
      <w:r w:rsidR="00051920">
        <w:t>Drawdown, 2019</w:t>
      </w:r>
      <w:r w:rsidR="004F0721" w:rsidRPr="00F61847">
        <w:t>)</w:t>
      </w:r>
      <w:bookmarkEnd w:id="26"/>
    </w:p>
    <w:p w14:paraId="62E50772" w14:textId="57FB2EA9" w:rsidR="002768AD" w:rsidRPr="002768AD" w:rsidRDefault="002768AD" w:rsidP="00851CE2">
      <w:pPr>
        <w:numPr>
          <w:ilvl w:val="0"/>
          <w:numId w:val="8"/>
        </w:numPr>
        <w:ind w:left="0" w:firstLine="567"/>
        <w:rPr>
          <w:rFonts w:cs="Times New Roman"/>
          <w:bCs/>
        </w:rPr>
      </w:pPr>
      <w:r w:rsidRPr="002768AD">
        <w:rPr>
          <w:rFonts w:cs="Times New Roman"/>
          <w:bCs/>
          <w:i/>
        </w:rPr>
        <w:lastRenderedPageBreak/>
        <w:t>Oscillating wave surge converter</w:t>
      </w:r>
      <w:r w:rsidRPr="002768AD">
        <w:rPr>
          <w:rFonts w:cs="Times New Roman"/>
          <w:bCs/>
        </w:rPr>
        <w:t>: Individual mechanical arms tethered to the seabed oscillate with ocean currents and waves. This motion is converted into electricity</w:t>
      </w:r>
      <w:r w:rsidR="006408EB">
        <w:rPr>
          <w:rFonts w:cs="Times New Roman"/>
          <w:bCs/>
        </w:rPr>
        <w:t xml:space="preserve"> in a hydraulic and generator system</w:t>
      </w:r>
      <w:r w:rsidRPr="002768AD">
        <w:rPr>
          <w:rFonts w:cs="Times New Roman"/>
          <w:bCs/>
        </w:rPr>
        <w:t xml:space="preserve"> (Fig</w:t>
      </w:r>
      <w:r w:rsidR="004F0721">
        <w:rPr>
          <w:rFonts w:cs="Times New Roman"/>
          <w:bCs/>
        </w:rPr>
        <w:t>ure</w:t>
      </w:r>
      <w:r w:rsidRPr="002768AD">
        <w:rPr>
          <w:rFonts w:cs="Times New Roman"/>
          <w:bCs/>
        </w:rPr>
        <w:t xml:space="preserve"> </w:t>
      </w:r>
      <w:r w:rsidR="004F0721">
        <w:rPr>
          <w:rFonts w:cs="Times New Roman"/>
          <w:bCs/>
        </w:rPr>
        <w:t>1.</w:t>
      </w:r>
      <w:r w:rsidR="00F90127">
        <w:rPr>
          <w:rFonts w:cs="Times New Roman"/>
          <w:bCs/>
        </w:rPr>
        <w:t>8</w:t>
      </w:r>
      <w:r w:rsidRPr="002768AD">
        <w:rPr>
          <w:rFonts w:cs="Times New Roman"/>
          <w:bCs/>
        </w:rPr>
        <w:t>).</w:t>
      </w:r>
    </w:p>
    <w:p w14:paraId="075B7F5A" w14:textId="77777777" w:rsidR="002768AD" w:rsidRPr="002768AD" w:rsidRDefault="002768AD" w:rsidP="004F0721">
      <w:pPr>
        <w:jc w:val="center"/>
        <w:rPr>
          <w:rFonts w:cs="Times New Roman"/>
        </w:rPr>
      </w:pPr>
      <w:r w:rsidRPr="002768AD">
        <w:rPr>
          <w:rFonts w:cs="Times New Roman"/>
          <w:noProof/>
          <w:lang w:val="en-IN"/>
        </w:rPr>
        <w:drawing>
          <wp:inline distT="0" distB="0" distL="0" distR="0" wp14:anchorId="65A6B1CF" wp14:editId="47004A89">
            <wp:extent cx="5543550" cy="1746323"/>
            <wp:effectExtent l="19050" t="19050" r="1905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839" cy="1740744"/>
                    </a:xfrm>
                    <a:prstGeom prst="rect">
                      <a:avLst/>
                    </a:prstGeom>
                    <a:noFill/>
                    <a:ln>
                      <a:solidFill>
                        <a:schemeClr val="tx1"/>
                      </a:solidFill>
                    </a:ln>
                  </pic:spPr>
                </pic:pic>
              </a:graphicData>
            </a:graphic>
          </wp:inline>
        </w:drawing>
      </w:r>
    </w:p>
    <w:p w14:paraId="173D60E6" w14:textId="0D043E10" w:rsidR="0080725E" w:rsidRPr="00F61847" w:rsidRDefault="00F61847" w:rsidP="00F61847">
      <w:pPr>
        <w:pStyle w:val="Caption"/>
        <w:jc w:val="center"/>
      </w:pPr>
      <w:bookmarkStart w:id="27" w:name="_Toc472838666"/>
      <w:bookmarkStart w:id="28" w:name="_Toc301128501"/>
      <w:bookmarkStart w:id="29" w:name="_Toc23605163"/>
      <w:r w:rsidRPr="00F61847">
        <w:t>Figure 1.</w:t>
      </w:r>
      <w:r w:rsidR="00EB026A">
        <w:rPr>
          <w:noProof/>
        </w:rPr>
        <w:fldChar w:fldCharType="begin"/>
      </w:r>
      <w:r w:rsidR="00EB026A">
        <w:rPr>
          <w:noProof/>
        </w:rPr>
        <w:instrText xml:space="preserve"> SEQ Figure \* ARABIC </w:instrText>
      </w:r>
      <w:r w:rsidR="00EB026A">
        <w:rPr>
          <w:noProof/>
        </w:rPr>
        <w:fldChar w:fldCharType="separate"/>
      </w:r>
      <w:r w:rsidR="00F90127">
        <w:rPr>
          <w:noProof/>
        </w:rPr>
        <w:t>8</w:t>
      </w:r>
      <w:r w:rsidR="00EB026A">
        <w:rPr>
          <w:noProof/>
        </w:rPr>
        <w:fldChar w:fldCharType="end"/>
      </w:r>
      <w:r w:rsidR="008B75C2">
        <w:t xml:space="preserve"> </w:t>
      </w:r>
      <w:r w:rsidR="002768AD" w:rsidRPr="00F61847">
        <w:t>Wave surge converter</w:t>
      </w:r>
      <w:bookmarkEnd w:id="27"/>
      <w:bookmarkEnd w:id="28"/>
      <w:r w:rsidR="004F0721" w:rsidRPr="00F61847">
        <w:t xml:space="preserve"> (Source: Marine and Hydrokinetic Technology Glossary, 2017)</w:t>
      </w:r>
      <w:bookmarkEnd w:id="29"/>
    </w:p>
    <w:p w14:paraId="1A1ECC10" w14:textId="509683BC" w:rsidR="002F631E" w:rsidRPr="002F631E" w:rsidRDefault="002F631E" w:rsidP="00AF4D4B">
      <w:pPr>
        <w:pStyle w:val="ListParagraph"/>
        <w:numPr>
          <w:ilvl w:val="0"/>
          <w:numId w:val="14"/>
        </w:numPr>
        <w:ind w:left="0" w:firstLine="567"/>
      </w:pPr>
      <w:r w:rsidRPr="00AF4D4B">
        <w:rPr>
          <w:rFonts w:cs="Times New Roman"/>
          <w:bCs/>
          <w:i/>
        </w:rPr>
        <w:t>WaveStar</w:t>
      </w:r>
      <w:r>
        <w:t>: An upcoming WEC innovation by a Danish company to harvest the kinetic energy of the ocean wave, and convert it into electricity in a hydraulic system coupled with a generator.</w:t>
      </w:r>
    </w:p>
    <w:p w14:paraId="77FAF0D7" w14:textId="532A5DA1" w:rsidR="0080725E" w:rsidRPr="0080725E" w:rsidRDefault="0080725E" w:rsidP="003F3EA5">
      <w:pPr>
        <w:pStyle w:val="Heading3"/>
        <w:numPr>
          <w:ilvl w:val="2"/>
          <w:numId w:val="9"/>
        </w:numPr>
      </w:pPr>
      <w:bookmarkStart w:id="30" w:name="_Toc18966459"/>
      <w:r w:rsidRPr="0080725E">
        <w:t>Temperature Differential</w:t>
      </w:r>
      <w:bookmarkEnd w:id="30"/>
    </w:p>
    <w:p w14:paraId="627157FF" w14:textId="4EEC1743" w:rsidR="0080725E" w:rsidRPr="0080725E" w:rsidRDefault="0080725E" w:rsidP="0080725E">
      <w:pPr>
        <w:tabs>
          <w:tab w:val="left" w:pos="720"/>
        </w:tabs>
        <w:rPr>
          <w:rFonts w:cs="Times New Roman"/>
          <w:bCs/>
        </w:rPr>
      </w:pPr>
      <w:r w:rsidRPr="0080725E">
        <w:rPr>
          <w:rFonts w:cs="Times New Roman"/>
          <w:bCs/>
        </w:rPr>
        <w:t>Similar to geothermal power; ocean thermal energy conversion (OTEC) systems exploit the temperature differences in seawater to run a heat engine</w:t>
      </w:r>
      <w:r w:rsidR="00D36993">
        <w:rPr>
          <w:rFonts w:cs="Times New Roman"/>
          <w:bCs/>
        </w:rPr>
        <w:t>.</w:t>
      </w:r>
      <w:r w:rsidRPr="0080725E">
        <w:rPr>
          <w:rFonts w:cs="Times New Roman"/>
          <w:bCs/>
        </w:rPr>
        <w:t xml:space="preserve"> </w:t>
      </w:r>
      <w:r w:rsidR="00D36993">
        <w:rPr>
          <w:rFonts w:cs="Times New Roman"/>
          <w:bCs/>
        </w:rPr>
        <w:t>F</w:t>
      </w:r>
      <w:r w:rsidRPr="0080725E">
        <w:rPr>
          <w:rFonts w:cs="Times New Roman"/>
          <w:bCs/>
        </w:rPr>
        <w:t xml:space="preserve">or example, warmer seawater vaporizes a liquid (like ammonia </w:t>
      </w:r>
      <w:r w:rsidR="0066306E">
        <w:rPr>
          <w:rFonts w:cs="Times New Roman"/>
          <w:bCs/>
        </w:rPr>
        <w:t>with</w:t>
      </w:r>
      <w:r w:rsidRPr="0080725E">
        <w:rPr>
          <w:rFonts w:cs="Times New Roman"/>
          <w:bCs/>
        </w:rPr>
        <w:t xml:space="preserve"> a </w:t>
      </w:r>
      <w:r w:rsidR="0066306E">
        <w:rPr>
          <w:rFonts w:cs="Times New Roman"/>
          <w:bCs/>
        </w:rPr>
        <w:t xml:space="preserve">low </w:t>
      </w:r>
      <w:r w:rsidRPr="0080725E">
        <w:rPr>
          <w:rFonts w:cs="Times New Roman"/>
          <w:bCs/>
        </w:rPr>
        <w:t>boiling point of −33.34 °C)</w:t>
      </w:r>
      <w:r w:rsidR="0066306E">
        <w:rPr>
          <w:rFonts w:cs="Times New Roman"/>
          <w:bCs/>
        </w:rPr>
        <w:t>, and the expanding</w:t>
      </w:r>
      <w:r w:rsidRPr="0080725E">
        <w:rPr>
          <w:rFonts w:cs="Times New Roman"/>
          <w:bCs/>
        </w:rPr>
        <w:t xml:space="preserve"> gas can be used to drive a turbine to generate electricity. OTEC plants additionally provide fresh water as a by-product along with electricity which is most useful for islands having human habitation. </w:t>
      </w:r>
    </w:p>
    <w:p w14:paraId="769D9ECC" w14:textId="0CAE12B1" w:rsidR="0080725E" w:rsidRPr="0080725E" w:rsidRDefault="0080725E" w:rsidP="003F3EA5">
      <w:pPr>
        <w:pStyle w:val="Heading3"/>
        <w:numPr>
          <w:ilvl w:val="2"/>
          <w:numId w:val="9"/>
        </w:numPr>
      </w:pPr>
      <w:bookmarkStart w:id="31" w:name="_Toc18966460"/>
      <w:r w:rsidRPr="0080725E">
        <w:t>Salinity gradients</w:t>
      </w:r>
      <w:bookmarkEnd w:id="31"/>
    </w:p>
    <w:p w14:paraId="113D8745" w14:textId="524540C0" w:rsidR="006F3EF3" w:rsidRDefault="0080725E" w:rsidP="0080725E">
      <w:pPr>
        <w:rPr>
          <w:rFonts w:cs="Times New Roman"/>
          <w:bCs/>
        </w:rPr>
      </w:pPr>
      <w:r w:rsidRPr="0080725E">
        <w:rPr>
          <w:rFonts w:cs="Times New Roman"/>
          <w:bCs/>
        </w:rPr>
        <w:t>At places where sources of freshwater meet saltwater (i.e. at the mouth of a river), the differences in sal</w:t>
      </w:r>
      <w:r w:rsidR="00DF6811">
        <w:rPr>
          <w:rFonts w:cs="Times New Roman"/>
          <w:bCs/>
        </w:rPr>
        <w:t>t concentrations of mixing flows</w:t>
      </w:r>
      <w:r w:rsidR="00043EF3">
        <w:rPr>
          <w:rFonts w:cs="Times New Roman"/>
          <w:bCs/>
        </w:rPr>
        <w:t xml:space="preserve"> (Gibb’s free energy of mixing)</w:t>
      </w:r>
      <w:r w:rsidR="00DF6811">
        <w:rPr>
          <w:rFonts w:cs="Times New Roman"/>
          <w:bCs/>
        </w:rPr>
        <w:t xml:space="preserve">  </w:t>
      </w:r>
      <w:r w:rsidR="00043EF3">
        <w:rPr>
          <w:rFonts w:cs="Times New Roman"/>
          <w:bCs/>
        </w:rPr>
        <w:t xml:space="preserve">leads to </w:t>
      </w:r>
      <w:r w:rsidR="00DF6811">
        <w:rPr>
          <w:rFonts w:cs="Times New Roman"/>
          <w:bCs/>
        </w:rPr>
        <w:t>a chemical potential energy which</w:t>
      </w:r>
      <w:r w:rsidR="00043EF3">
        <w:rPr>
          <w:rFonts w:cs="Times New Roman"/>
          <w:bCs/>
        </w:rPr>
        <w:t xml:space="preserve"> drives the transport of ions through a membrane.</w:t>
      </w:r>
      <w:r w:rsidR="007F1B51">
        <w:rPr>
          <w:rFonts w:cs="Times New Roman"/>
          <w:bCs/>
        </w:rPr>
        <w:t xml:space="preserve"> This chemical potential energy</w:t>
      </w:r>
      <w:r w:rsidRPr="0080725E">
        <w:rPr>
          <w:rFonts w:cs="Times New Roman"/>
          <w:bCs/>
        </w:rPr>
        <w:t xml:space="preserve"> can be harnessed to generate electricity</w:t>
      </w:r>
      <w:r w:rsidR="007F1B51">
        <w:rPr>
          <w:rFonts w:cs="Times New Roman"/>
          <w:bCs/>
        </w:rPr>
        <w:t xml:space="preserve"> using technologies such as pressure retarded osmosis (PRO), reversed electrodialysis (RED), and hydrocratic system</w:t>
      </w:r>
      <w:r w:rsidRPr="0080725E">
        <w:rPr>
          <w:rFonts w:cs="Times New Roman"/>
          <w:bCs/>
        </w:rPr>
        <w:t xml:space="preserve">. </w:t>
      </w:r>
      <w:r w:rsidR="008217D2">
        <w:rPr>
          <w:rFonts w:cs="Times New Roman"/>
          <w:bCs/>
        </w:rPr>
        <w:t>Salinity gradient energy or Blue Energy has a good potential in heavily populated Delta regions</w:t>
      </w:r>
      <w:r w:rsidR="00EB202F">
        <w:rPr>
          <w:rFonts w:cs="Times New Roman"/>
          <w:bCs/>
        </w:rPr>
        <w:t xml:space="preserve"> (Post, 2009)</w:t>
      </w:r>
      <w:r w:rsidR="008217D2">
        <w:rPr>
          <w:rFonts w:cs="Times New Roman"/>
          <w:bCs/>
        </w:rPr>
        <w:t>.</w:t>
      </w:r>
    </w:p>
    <w:p w14:paraId="0C01F22A" w14:textId="70357ED6" w:rsidR="006F3EF3" w:rsidRDefault="008217D2" w:rsidP="008217D2">
      <w:pPr>
        <w:pStyle w:val="ListParagraph"/>
        <w:numPr>
          <w:ilvl w:val="0"/>
          <w:numId w:val="15"/>
        </w:numPr>
        <w:rPr>
          <w:rFonts w:cs="Times New Roman"/>
          <w:bCs/>
        </w:rPr>
      </w:pPr>
      <w:r>
        <w:rPr>
          <w:rFonts w:cs="Times New Roman"/>
          <w:bCs/>
        </w:rPr>
        <w:t xml:space="preserve">Pressure retarded osmosis (PRO): </w:t>
      </w:r>
    </w:p>
    <w:p w14:paraId="191FE1C8" w14:textId="102A38A2" w:rsidR="00E247C6" w:rsidRPr="00E10F01" w:rsidRDefault="00E247C6" w:rsidP="00851CE2">
      <w:pPr>
        <w:rPr>
          <w:rFonts w:cs="Times New Roman"/>
          <w:bCs/>
        </w:rPr>
      </w:pPr>
      <w:r w:rsidRPr="00F92C5C">
        <w:rPr>
          <w:rFonts w:cs="Times New Roman"/>
          <w:bCs/>
        </w:rPr>
        <w:t xml:space="preserve">The underlying principle of this technology is essentially an interaction between </w:t>
      </w:r>
      <w:r w:rsidR="00ED69FC" w:rsidRPr="00F92C5C">
        <w:rPr>
          <w:rFonts w:cs="Times New Roman"/>
          <w:bCs/>
        </w:rPr>
        <w:t xml:space="preserve">the </w:t>
      </w:r>
      <w:r w:rsidRPr="00F92C5C">
        <w:rPr>
          <w:rFonts w:cs="Times New Roman"/>
          <w:bCs/>
        </w:rPr>
        <w:t>che</w:t>
      </w:r>
      <w:r w:rsidRPr="00A00BF8">
        <w:rPr>
          <w:rFonts w:cs="Times New Roman"/>
          <w:bCs/>
        </w:rPr>
        <w:t xml:space="preserve">mical potential difference </w:t>
      </w:r>
      <w:r w:rsidRPr="00A94801">
        <w:rPr>
          <w:rFonts w:cs="Times New Roman"/>
          <w:bCs/>
        </w:rPr>
        <w:t>(</w:t>
      </w:r>
      <w:r w:rsidRPr="00E8769C">
        <w:rPr>
          <w:rFonts w:cs="Times New Roman"/>
          <w:bCs/>
        </w:rPr>
        <w:t xml:space="preserve">due to salinity gradient between </w:t>
      </w:r>
      <w:r w:rsidR="004C616E" w:rsidRPr="00E8769C">
        <w:rPr>
          <w:rFonts w:cs="Times New Roman"/>
          <w:bCs/>
        </w:rPr>
        <w:t xml:space="preserve">low </w:t>
      </w:r>
      <w:r w:rsidR="004C616E" w:rsidRPr="00045197">
        <w:rPr>
          <w:rFonts w:cs="Times New Roman"/>
          <w:bCs/>
        </w:rPr>
        <w:t xml:space="preserve">salt </w:t>
      </w:r>
      <w:r w:rsidRPr="00045197">
        <w:rPr>
          <w:rFonts w:cs="Times New Roman"/>
          <w:bCs/>
        </w:rPr>
        <w:t xml:space="preserve">river </w:t>
      </w:r>
      <w:r w:rsidRPr="00ED7EE0">
        <w:rPr>
          <w:rFonts w:cs="Times New Roman"/>
          <w:bCs/>
        </w:rPr>
        <w:t>water,</w:t>
      </w:r>
      <w:r w:rsidRPr="00E10F01">
        <w:rPr>
          <w:rFonts w:cs="Times New Roman"/>
          <w:bCs/>
        </w:rPr>
        <w:t xml:space="preserve"> and </w:t>
      </w:r>
      <w:r w:rsidR="004C616E" w:rsidRPr="00E10F01">
        <w:rPr>
          <w:rFonts w:cs="Times New Roman"/>
          <w:bCs/>
        </w:rPr>
        <w:t>high salt</w:t>
      </w:r>
      <w:r w:rsidRPr="00E10F01">
        <w:rPr>
          <w:rFonts w:cs="Times New Roman"/>
          <w:bCs/>
        </w:rPr>
        <w:t xml:space="preserve"> sea water separated by</w:t>
      </w:r>
      <w:r w:rsidR="004C616E" w:rsidRPr="00E10F01">
        <w:rPr>
          <w:rFonts w:cs="Times New Roman"/>
          <w:bCs/>
        </w:rPr>
        <w:t xml:space="preserve"> a</w:t>
      </w:r>
      <w:r w:rsidRPr="00E10F01">
        <w:rPr>
          <w:rFonts w:cs="Times New Roman"/>
          <w:bCs/>
        </w:rPr>
        <w:t xml:space="preserve"> semi-permeable membrane)</w:t>
      </w:r>
      <w:r w:rsidRPr="008B535E">
        <w:rPr>
          <w:rFonts w:cs="Times New Roman"/>
          <w:bCs/>
        </w:rPr>
        <w:t xml:space="preserve">, and the </w:t>
      </w:r>
      <w:r w:rsidRPr="006E7FEB">
        <w:rPr>
          <w:rFonts w:cs="Times New Roman"/>
          <w:bCs/>
        </w:rPr>
        <w:t>applied hydrostatic pressure</w:t>
      </w:r>
      <w:r w:rsidR="004C616E" w:rsidRPr="008B75C2">
        <w:rPr>
          <w:rFonts w:cs="Times New Roman"/>
          <w:bCs/>
        </w:rPr>
        <w:t xml:space="preserve"> to the high salt sea water</w:t>
      </w:r>
      <w:r w:rsidRPr="008B75C2">
        <w:rPr>
          <w:rFonts w:cs="Times New Roman"/>
          <w:bCs/>
        </w:rPr>
        <w:t>. In PRO device,</w:t>
      </w:r>
      <w:r w:rsidR="004C616E" w:rsidRPr="008B75C2">
        <w:rPr>
          <w:rFonts w:cs="Times New Roman"/>
          <w:bCs/>
        </w:rPr>
        <w:t xml:space="preserve"> </w:t>
      </w:r>
      <w:r w:rsidRPr="00891672">
        <w:rPr>
          <w:rFonts w:cs="Times New Roman"/>
          <w:bCs/>
        </w:rPr>
        <w:lastRenderedPageBreak/>
        <w:t>dilute river water is brought into a membrane contact with concentrated sea water</w:t>
      </w:r>
      <w:r w:rsidR="00ED69FC" w:rsidRPr="00891672">
        <w:rPr>
          <w:rFonts w:cs="Times New Roman"/>
          <w:bCs/>
        </w:rPr>
        <w:t>, leading</w:t>
      </w:r>
      <w:r w:rsidR="004C616E" w:rsidRPr="00891672">
        <w:rPr>
          <w:rFonts w:cs="Times New Roman"/>
          <w:bCs/>
        </w:rPr>
        <w:t xml:space="preserve"> to a chemical potential difference</w:t>
      </w:r>
      <w:r w:rsidR="004C616E" w:rsidRPr="00B11564">
        <w:rPr>
          <w:rFonts w:cs="Times New Roman"/>
          <w:bCs/>
        </w:rPr>
        <w:t xml:space="preserve"> which </w:t>
      </w:r>
      <w:r w:rsidR="004C616E" w:rsidRPr="00F96CCA">
        <w:rPr>
          <w:rFonts w:cs="Times New Roman"/>
          <w:bCs/>
        </w:rPr>
        <w:t>drives the</w:t>
      </w:r>
      <w:r w:rsidR="004C616E" w:rsidRPr="008B51B6">
        <w:rPr>
          <w:rFonts w:cs="Times New Roman"/>
          <w:bCs/>
        </w:rPr>
        <w:t xml:space="preserve"> dilute water through </w:t>
      </w:r>
      <w:r w:rsidR="004C616E" w:rsidRPr="009931B8">
        <w:rPr>
          <w:rFonts w:cs="Times New Roman"/>
          <w:bCs/>
        </w:rPr>
        <w:t>the membrane into the concentrated water. This driving force is then retar</w:t>
      </w:r>
      <w:r w:rsidR="004C616E" w:rsidRPr="00AF4D4B">
        <w:rPr>
          <w:rFonts w:cs="Times New Roman"/>
          <w:bCs/>
        </w:rPr>
        <w:t xml:space="preserve">ded by applying an external </w:t>
      </w:r>
      <w:r w:rsidR="001A2B1F">
        <w:rPr>
          <w:rFonts w:cs="Times New Roman"/>
          <w:bCs/>
        </w:rPr>
        <w:t xml:space="preserve">or osmotic </w:t>
      </w:r>
      <w:r w:rsidR="004C616E" w:rsidRPr="001A2B1F">
        <w:rPr>
          <w:rFonts w:cs="Times New Roman"/>
          <w:bCs/>
        </w:rPr>
        <w:t>pressure</w:t>
      </w:r>
      <w:r w:rsidR="004C616E" w:rsidRPr="00615D5C">
        <w:rPr>
          <w:rFonts w:cs="Times New Roman"/>
          <w:bCs/>
        </w:rPr>
        <w:t xml:space="preserve"> to the concentrated</w:t>
      </w:r>
      <w:r w:rsidR="00ED69FC" w:rsidRPr="00615D5C">
        <w:rPr>
          <w:rFonts w:cs="Times New Roman"/>
          <w:bCs/>
        </w:rPr>
        <w:t xml:space="preserve"> sea solution</w:t>
      </w:r>
      <w:r w:rsidR="004C616E" w:rsidRPr="001A2B1F">
        <w:rPr>
          <w:rFonts w:cs="Times New Roman"/>
          <w:bCs/>
        </w:rPr>
        <w:t xml:space="preserve">. </w:t>
      </w:r>
      <w:r w:rsidR="00ED69FC" w:rsidRPr="001A2B1F">
        <w:rPr>
          <w:rFonts w:cs="Times New Roman"/>
          <w:bCs/>
        </w:rPr>
        <w:t xml:space="preserve">The retardation </w:t>
      </w:r>
      <w:r w:rsidR="004C616E" w:rsidRPr="001A2B1F">
        <w:rPr>
          <w:rFonts w:cs="Times New Roman"/>
          <w:bCs/>
        </w:rPr>
        <w:t xml:space="preserve">causes the flow from </w:t>
      </w:r>
      <w:r w:rsidR="00ED69FC" w:rsidRPr="001A2B1F">
        <w:rPr>
          <w:rFonts w:cs="Times New Roman"/>
          <w:bCs/>
        </w:rPr>
        <w:t>low-pressure dilute solution side to lock h</w:t>
      </w:r>
      <w:r w:rsidR="007B6CA2" w:rsidRPr="001A2B1F">
        <w:rPr>
          <w:rFonts w:cs="Times New Roman"/>
          <w:bCs/>
        </w:rPr>
        <w:t>orns</w:t>
      </w:r>
      <w:r w:rsidR="00ED69FC" w:rsidRPr="001A2B1F">
        <w:rPr>
          <w:rFonts w:cs="Times New Roman"/>
          <w:bCs/>
        </w:rPr>
        <w:t xml:space="preserve"> with </w:t>
      </w:r>
      <w:r w:rsidR="00ED69FC" w:rsidRPr="00A94801">
        <w:rPr>
          <w:rFonts w:cs="Times New Roman"/>
          <w:bCs/>
        </w:rPr>
        <w:t>the counter-flow from high pressure concentrated solution side</w:t>
      </w:r>
      <w:r w:rsidR="00ED69FC" w:rsidRPr="00E8769C">
        <w:rPr>
          <w:rFonts w:cs="Times New Roman"/>
          <w:bCs/>
        </w:rPr>
        <w:t>, and the resulting effect is a pressurized volume of transported water which can be used to drive a</w:t>
      </w:r>
      <w:r w:rsidR="00ED69FC" w:rsidRPr="00045197">
        <w:rPr>
          <w:rFonts w:cs="Times New Roman"/>
          <w:bCs/>
        </w:rPr>
        <w:t>n electrical turbine</w:t>
      </w:r>
      <w:r w:rsidR="00ED69FC" w:rsidRPr="00ED7EE0">
        <w:rPr>
          <w:rFonts w:cs="Times New Roman"/>
          <w:bCs/>
        </w:rPr>
        <w:t xml:space="preserve"> for power generation.</w:t>
      </w:r>
    </w:p>
    <w:p w14:paraId="70FE5548" w14:textId="77777777" w:rsidR="008217D2" w:rsidRDefault="008217D2" w:rsidP="00851CE2">
      <w:pPr>
        <w:pStyle w:val="ListParagraph"/>
        <w:rPr>
          <w:rFonts w:cs="Times New Roman"/>
          <w:bCs/>
        </w:rPr>
      </w:pPr>
    </w:p>
    <w:p w14:paraId="5194ABDE" w14:textId="31B9A3F9" w:rsidR="008217D2" w:rsidRDefault="008217D2" w:rsidP="008217D2">
      <w:pPr>
        <w:pStyle w:val="ListParagraph"/>
        <w:numPr>
          <w:ilvl w:val="0"/>
          <w:numId w:val="15"/>
        </w:numPr>
        <w:rPr>
          <w:rFonts w:cs="Times New Roman"/>
          <w:bCs/>
        </w:rPr>
      </w:pPr>
      <w:r>
        <w:rPr>
          <w:rFonts w:cs="Times New Roman"/>
          <w:bCs/>
        </w:rPr>
        <w:t>Reversed electrodialysis (RED):</w:t>
      </w:r>
    </w:p>
    <w:p w14:paraId="416F4DF7" w14:textId="49B807CE" w:rsidR="008217D2" w:rsidRPr="00CF6CB5" w:rsidRDefault="00964681" w:rsidP="00851CE2">
      <w:pPr>
        <w:rPr>
          <w:rFonts w:cs="Times New Roman"/>
          <w:bCs/>
        </w:rPr>
      </w:pPr>
      <w:r w:rsidRPr="00F92C5C">
        <w:rPr>
          <w:rFonts w:cs="Times New Roman"/>
          <w:bCs/>
        </w:rPr>
        <w:t>Reverse electrodialysis is another membrane-based technology for renewable energy generation from mi</w:t>
      </w:r>
      <w:r w:rsidRPr="00E8769C">
        <w:rPr>
          <w:rFonts w:cs="Times New Roman"/>
          <w:bCs/>
        </w:rPr>
        <w:t xml:space="preserve">xing two flows of </w:t>
      </w:r>
      <w:r w:rsidR="001A3AE5" w:rsidRPr="00E8769C">
        <w:rPr>
          <w:rFonts w:cs="Times New Roman"/>
          <w:bCs/>
        </w:rPr>
        <w:t xml:space="preserve">water with </w:t>
      </w:r>
      <w:r w:rsidRPr="00045197">
        <w:rPr>
          <w:rFonts w:cs="Times New Roman"/>
          <w:bCs/>
        </w:rPr>
        <w:t>different salt concentrations. The underlying principle</w:t>
      </w:r>
      <w:r w:rsidRPr="00ED7EE0">
        <w:rPr>
          <w:rFonts w:cs="Times New Roman"/>
          <w:bCs/>
        </w:rPr>
        <w:t xml:space="preserve"> involves the </w:t>
      </w:r>
      <w:r w:rsidRPr="008B535E">
        <w:rPr>
          <w:rFonts w:cs="Times New Roman"/>
          <w:bCs/>
        </w:rPr>
        <w:t>exchange of ions</w:t>
      </w:r>
      <w:r w:rsidR="001A3AE5" w:rsidRPr="008B535E">
        <w:rPr>
          <w:rFonts w:cs="Times New Roman"/>
          <w:bCs/>
        </w:rPr>
        <w:t xml:space="preserve"> (anions and cations</w:t>
      </w:r>
      <w:r w:rsidR="001A3AE5" w:rsidRPr="006E7FEB">
        <w:rPr>
          <w:rFonts w:cs="Times New Roman"/>
          <w:bCs/>
        </w:rPr>
        <w:t>)</w:t>
      </w:r>
      <w:r w:rsidRPr="006E7FEB">
        <w:rPr>
          <w:rFonts w:cs="Times New Roman"/>
          <w:bCs/>
        </w:rPr>
        <w:t xml:space="preserve"> </w:t>
      </w:r>
      <w:r w:rsidR="001A3AE5" w:rsidRPr="00886E28">
        <w:rPr>
          <w:rFonts w:cs="Times New Roman"/>
          <w:bCs/>
        </w:rPr>
        <w:t xml:space="preserve">in </w:t>
      </w:r>
      <w:r w:rsidR="001A3AE5" w:rsidRPr="008B75C2">
        <w:rPr>
          <w:rFonts w:cs="Times New Roman"/>
          <w:bCs/>
        </w:rPr>
        <w:t>alternately stacked membranes</w:t>
      </w:r>
      <w:r w:rsidR="001A3AE5" w:rsidRPr="00891672">
        <w:rPr>
          <w:rFonts w:cs="Times New Roman"/>
          <w:bCs/>
        </w:rPr>
        <w:t xml:space="preserve"> between electrodes (anode and cathode), and the electrochemical reactions at the electrodes to release electric current. </w:t>
      </w:r>
      <w:r w:rsidR="00142E86" w:rsidRPr="00891672">
        <w:rPr>
          <w:rFonts w:cs="Times New Roman"/>
          <w:bCs/>
        </w:rPr>
        <w:t xml:space="preserve">The spaces </w:t>
      </w:r>
      <w:r w:rsidR="001A3AE5" w:rsidRPr="00891672">
        <w:rPr>
          <w:rFonts w:cs="Times New Roman"/>
          <w:bCs/>
        </w:rPr>
        <w:t xml:space="preserve">between the </w:t>
      </w:r>
      <w:r w:rsidR="00142E86" w:rsidRPr="00891672">
        <w:rPr>
          <w:rFonts w:cs="Times New Roman"/>
          <w:bCs/>
        </w:rPr>
        <w:t xml:space="preserve">membranes are filled with </w:t>
      </w:r>
      <w:r w:rsidR="00B652F8" w:rsidRPr="00891672">
        <w:rPr>
          <w:rFonts w:cs="Times New Roman"/>
          <w:bCs/>
        </w:rPr>
        <w:t xml:space="preserve">two </w:t>
      </w:r>
      <w:r w:rsidR="00142E86" w:rsidRPr="000A396A">
        <w:rPr>
          <w:rFonts w:cs="Times New Roman"/>
          <w:bCs/>
        </w:rPr>
        <w:t>solutions in alterna</w:t>
      </w:r>
      <w:r w:rsidR="00142E86" w:rsidRPr="003D26B8">
        <w:rPr>
          <w:rFonts w:cs="Times New Roman"/>
          <w:bCs/>
        </w:rPr>
        <w:t>te succession</w:t>
      </w:r>
      <w:r w:rsidR="00B652F8" w:rsidRPr="003D26B8">
        <w:rPr>
          <w:rFonts w:cs="Times New Roman"/>
          <w:bCs/>
        </w:rPr>
        <w:t>s</w:t>
      </w:r>
      <w:r w:rsidR="00B652F8" w:rsidRPr="00B11564">
        <w:rPr>
          <w:rFonts w:cs="Times New Roman"/>
          <w:bCs/>
        </w:rPr>
        <w:t xml:space="preserve"> – one with low salinity, and another with high salinity</w:t>
      </w:r>
      <w:r w:rsidR="00CF6CB5">
        <w:rPr>
          <w:rFonts w:cs="Times New Roman"/>
          <w:bCs/>
        </w:rPr>
        <w:t xml:space="preserve"> (</w:t>
      </w:r>
      <w:r w:rsidR="00CF6CB5" w:rsidRPr="00CF6CB5">
        <w:rPr>
          <w:rFonts w:cs="Times New Roman"/>
          <w:bCs/>
        </w:rPr>
        <w:t>Tamburini</w:t>
      </w:r>
      <w:r w:rsidR="00CF6CB5">
        <w:rPr>
          <w:rFonts w:cs="Times New Roman"/>
          <w:bCs/>
        </w:rPr>
        <w:t xml:space="preserve"> et al,</w:t>
      </w:r>
      <w:r w:rsidR="00F90127">
        <w:rPr>
          <w:rFonts w:cs="Times New Roman"/>
          <w:bCs/>
        </w:rPr>
        <w:t>.</w:t>
      </w:r>
      <w:r w:rsidR="00CF6CB5">
        <w:rPr>
          <w:rFonts w:cs="Times New Roman"/>
          <w:bCs/>
        </w:rPr>
        <w:t xml:space="preserve"> 2016; Tufa et al</w:t>
      </w:r>
      <w:r w:rsidR="00F90127">
        <w:rPr>
          <w:rFonts w:cs="Times New Roman"/>
          <w:bCs/>
        </w:rPr>
        <w:t>.</w:t>
      </w:r>
      <w:r w:rsidR="00CF6CB5">
        <w:rPr>
          <w:rFonts w:cs="Times New Roman"/>
          <w:bCs/>
        </w:rPr>
        <w:t>, 2018)</w:t>
      </w:r>
      <w:r w:rsidR="00142E86" w:rsidRPr="00CF6CB5">
        <w:rPr>
          <w:rFonts w:cs="Times New Roman"/>
          <w:bCs/>
        </w:rPr>
        <w:t xml:space="preserve">. </w:t>
      </w:r>
      <w:r w:rsidR="00B652F8" w:rsidRPr="00CF6CB5">
        <w:rPr>
          <w:rFonts w:cs="Times New Roman"/>
          <w:bCs/>
        </w:rPr>
        <w:t>This difference in salinity causes a potential difference across each stacked membrane, and this is known as a membrane potential. The summation of the membrane potentials is the overall electric potential difference across the outer electrodes, which drives electrons from the anode to the cathode via external circuit.</w:t>
      </w:r>
    </w:p>
    <w:p w14:paraId="3C2586D2" w14:textId="77777777" w:rsidR="00B652F8" w:rsidRPr="001A3AE5" w:rsidRDefault="00B652F8" w:rsidP="00851CE2">
      <w:pPr>
        <w:pStyle w:val="ListParagraph"/>
        <w:rPr>
          <w:rFonts w:cs="Times New Roman"/>
          <w:bCs/>
        </w:rPr>
      </w:pPr>
    </w:p>
    <w:p w14:paraId="4810A3F8" w14:textId="4F4FDBD7" w:rsidR="008217D2" w:rsidRPr="008217D2" w:rsidRDefault="008217D2" w:rsidP="00851CE2">
      <w:pPr>
        <w:pStyle w:val="ListParagraph"/>
        <w:numPr>
          <w:ilvl w:val="0"/>
          <w:numId w:val="15"/>
        </w:numPr>
        <w:rPr>
          <w:rFonts w:cs="Times New Roman"/>
          <w:bCs/>
        </w:rPr>
      </w:pPr>
      <w:r>
        <w:rPr>
          <w:rFonts w:cs="Times New Roman"/>
          <w:bCs/>
        </w:rPr>
        <w:t>Hydrocratic energy:</w:t>
      </w:r>
    </w:p>
    <w:p w14:paraId="6C7BBD48" w14:textId="63F278D0" w:rsidR="001D44C7" w:rsidRPr="00F61847" w:rsidRDefault="00F92C5C" w:rsidP="00F92C5C">
      <w:pPr>
        <w:rPr>
          <w:rFonts w:cs="Times New Roman"/>
          <w:bCs/>
        </w:rPr>
      </w:pPr>
      <w:r>
        <w:rPr>
          <w:rFonts w:cs="Times New Roman"/>
          <w:bCs/>
        </w:rPr>
        <w:t xml:space="preserve">Hydrocratic energy system is a non-membrane technology capable of generating electricity from </w:t>
      </w:r>
      <w:r w:rsidR="001D44C7">
        <w:rPr>
          <w:rFonts w:cs="Times New Roman"/>
          <w:bCs/>
        </w:rPr>
        <w:t>the direct mixing of seawater and fresh water. The direct mixing produces a</w:t>
      </w:r>
      <w:r w:rsidR="00A00BF8">
        <w:rPr>
          <w:rFonts w:cs="Times New Roman"/>
          <w:bCs/>
        </w:rPr>
        <w:t xml:space="preserve"> high volume and </w:t>
      </w:r>
      <w:r w:rsidR="001D44C7">
        <w:rPr>
          <w:rFonts w:cs="Times New Roman"/>
          <w:bCs/>
        </w:rPr>
        <w:t>upward flow of brackish water</w:t>
      </w:r>
      <w:r w:rsidR="0029788D">
        <w:rPr>
          <w:rFonts w:cs="Times New Roman"/>
          <w:bCs/>
        </w:rPr>
        <w:t xml:space="preserve">, which </w:t>
      </w:r>
      <w:r w:rsidR="001D44C7">
        <w:rPr>
          <w:rFonts w:cs="Times New Roman"/>
          <w:bCs/>
        </w:rPr>
        <w:t>is less saline than the seawater, but more saline than the fresh water.</w:t>
      </w:r>
      <w:r w:rsidR="00A00BF8">
        <w:rPr>
          <w:rFonts w:cs="Times New Roman"/>
          <w:bCs/>
        </w:rPr>
        <w:t xml:space="preserve"> This flow drives a turbine to generate electricity.</w:t>
      </w:r>
    </w:p>
    <w:p w14:paraId="111F4010" w14:textId="43A6976C" w:rsidR="00434F61" w:rsidRPr="00E069AC" w:rsidRDefault="551A77D0" w:rsidP="00EB247F">
      <w:pPr>
        <w:pStyle w:val="Heading2"/>
      </w:pPr>
      <w:bookmarkStart w:id="32" w:name="_Toc18966461"/>
      <w:r w:rsidRPr="00E069AC">
        <w:t>Adoption Path</w:t>
      </w:r>
      <w:bookmarkEnd w:id="32"/>
    </w:p>
    <w:p w14:paraId="2027DBA6" w14:textId="1B9B10FB" w:rsidR="00D1508C" w:rsidRDefault="551A77D0" w:rsidP="003F3EA5">
      <w:pPr>
        <w:pStyle w:val="Heading3"/>
        <w:numPr>
          <w:ilvl w:val="2"/>
          <w:numId w:val="3"/>
        </w:numPr>
      </w:pPr>
      <w:bookmarkStart w:id="33" w:name="_Toc18966462"/>
      <w:r w:rsidRPr="00E069AC">
        <w:t>Current Adoption</w:t>
      </w:r>
      <w:bookmarkEnd w:id="33"/>
    </w:p>
    <w:p w14:paraId="1A014E47" w14:textId="6E491DCB" w:rsidR="0080725E" w:rsidRPr="0080725E" w:rsidRDefault="0080725E" w:rsidP="0080725E">
      <w:pPr>
        <w:spacing w:after="0"/>
        <w:rPr>
          <w:iCs/>
        </w:rPr>
      </w:pPr>
      <w:r w:rsidRPr="0080725E">
        <w:rPr>
          <w:iCs/>
        </w:rPr>
        <w:t>The fact that MR technologies (except tidal barrage) are so early in development, coupled with the specific geographic locations where resource availability is high, it</w:t>
      </w:r>
      <w:r w:rsidR="009F7C90">
        <w:rPr>
          <w:iCs/>
        </w:rPr>
        <w:t xml:space="preserve"> i</w:t>
      </w:r>
      <w:r w:rsidRPr="0080725E">
        <w:rPr>
          <w:iCs/>
        </w:rPr>
        <w:t>s no surprise that quite a small portion of global electricity generation comes WTE. Indeed, development of these technologies is limited to a handful of countries, which are also home to the large number of WTE companies, as shown in Fig</w:t>
      </w:r>
      <w:r w:rsidR="0006290B">
        <w:rPr>
          <w:iCs/>
        </w:rPr>
        <w:t>ure</w:t>
      </w:r>
      <w:r w:rsidRPr="0080725E">
        <w:rPr>
          <w:iCs/>
        </w:rPr>
        <w:t xml:space="preserve"> </w:t>
      </w:r>
      <w:r w:rsidR="0006290B">
        <w:rPr>
          <w:iCs/>
        </w:rPr>
        <w:t>1.</w:t>
      </w:r>
      <w:r w:rsidR="00F90127">
        <w:rPr>
          <w:iCs/>
        </w:rPr>
        <w:t>9</w:t>
      </w:r>
      <w:r w:rsidRPr="0080725E">
        <w:rPr>
          <w:iCs/>
        </w:rPr>
        <w:t>. MRs are at various stages of development and testing and most of the deployment is likely to be in OECD countries.</w:t>
      </w:r>
    </w:p>
    <w:p w14:paraId="3F24AD32" w14:textId="77777777" w:rsidR="0080725E" w:rsidRPr="0080725E" w:rsidRDefault="0080725E" w:rsidP="0080725E">
      <w:pPr>
        <w:keepNext/>
        <w:spacing w:after="0"/>
        <w:ind w:left="360"/>
        <w:jc w:val="center"/>
        <w:rPr>
          <w:rFonts w:ascii="Arial" w:hAnsi="Arial" w:cs="Arial"/>
          <w:sz w:val="24"/>
          <w:szCs w:val="24"/>
        </w:rPr>
      </w:pPr>
      <w:r w:rsidRPr="00AA788C">
        <w:rPr>
          <w:noProof/>
          <w:lang w:val="en-IN" w:eastAsia="en-IN"/>
        </w:rPr>
        <w:lastRenderedPageBreak/>
        <w:drawing>
          <wp:inline distT="0" distB="0" distL="0" distR="0" wp14:anchorId="2EC11F29" wp14:editId="41D535BF">
            <wp:extent cx="5391806" cy="2826090"/>
            <wp:effectExtent l="19050" t="19050" r="18415" b="12700"/>
            <wp:docPr id="14" name="Picture 14" descr="Snow Leopard:Users:George:Desktop:Screen shot 2015-07-26 at 6.34.42 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now Leopard:Users:George:Desktop:Screen shot 2015-07-26 at 6.34.42 P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583" cy="2830166"/>
                    </a:xfrm>
                    <a:prstGeom prst="rect">
                      <a:avLst/>
                    </a:prstGeom>
                    <a:noFill/>
                    <a:ln>
                      <a:solidFill>
                        <a:srgbClr val="000000"/>
                      </a:solidFill>
                    </a:ln>
                  </pic:spPr>
                </pic:pic>
              </a:graphicData>
            </a:graphic>
          </wp:inline>
        </w:drawing>
      </w:r>
    </w:p>
    <w:p w14:paraId="7D1521DD" w14:textId="4369580B" w:rsidR="0080725E" w:rsidRPr="0080725E" w:rsidRDefault="0080725E" w:rsidP="00F61847">
      <w:pPr>
        <w:pStyle w:val="Caption"/>
        <w:jc w:val="center"/>
      </w:pPr>
      <w:bookmarkStart w:id="34" w:name="_Toc301128511"/>
      <w:bookmarkStart w:id="35" w:name="_Toc472838669"/>
      <w:bookmarkStart w:id="36" w:name="_Toc23605164"/>
      <w:r w:rsidRPr="0080725E">
        <w:t xml:space="preserve">Figure </w:t>
      </w:r>
      <w:r w:rsidR="009F7C90">
        <w:t>1.</w:t>
      </w:r>
      <w:r w:rsidR="00EB026A">
        <w:rPr>
          <w:noProof/>
        </w:rPr>
        <w:fldChar w:fldCharType="begin"/>
      </w:r>
      <w:r w:rsidR="00EB026A">
        <w:rPr>
          <w:noProof/>
        </w:rPr>
        <w:instrText xml:space="preserve"> SEQ Figure \* ARABIC </w:instrText>
      </w:r>
      <w:r w:rsidR="00EB026A">
        <w:rPr>
          <w:noProof/>
        </w:rPr>
        <w:fldChar w:fldCharType="separate"/>
      </w:r>
      <w:r w:rsidR="00F90127">
        <w:rPr>
          <w:noProof/>
        </w:rPr>
        <w:t>9</w:t>
      </w:r>
      <w:r w:rsidR="00EB026A">
        <w:rPr>
          <w:noProof/>
        </w:rPr>
        <w:fldChar w:fldCharType="end"/>
      </w:r>
      <w:r w:rsidRPr="0080725E">
        <w:t xml:space="preserve"> Wave and tidal companies by country</w:t>
      </w:r>
      <w:bookmarkEnd w:id="34"/>
      <w:bookmarkEnd w:id="35"/>
      <w:r>
        <w:t xml:space="preserve"> (Source: </w:t>
      </w:r>
      <w:r w:rsidRPr="009F7C90">
        <w:t>The Carbon Trust, 2011)</w:t>
      </w:r>
      <w:bookmarkEnd w:id="36"/>
    </w:p>
    <w:p w14:paraId="26E740CF" w14:textId="08C640E7" w:rsidR="00F2203F" w:rsidRPr="00F2203F" w:rsidRDefault="00851CE2" w:rsidP="00F2203F">
      <w:r w:rsidRPr="00D53AF4">
        <w:rPr>
          <w:iCs/>
        </w:rPr>
        <w:t>The wave and tidal</w:t>
      </w:r>
      <w:r w:rsidRPr="00D53AF4">
        <w:t xml:space="preserve"> energy (WTE) technologies have a current adoption (201</w:t>
      </w:r>
      <w:r w:rsidR="00D53AF4" w:rsidRPr="00D53AF4">
        <w:t>8</w:t>
      </w:r>
      <w:r w:rsidRPr="00D53AF4">
        <w:t xml:space="preserve">) almost negligible of </w:t>
      </w:r>
      <w:r w:rsidR="00D53AF4" w:rsidRPr="00D53AF4">
        <w:t xml:space="preserve">1.06 </w:t>
      </w:r>
      <w:r w:rsidRPr="00D53AF4">
        <w:t>terawatt-hours</w:t>
      </w:r>
      <w:r w:rsidR="00D53AF4" w:rsidRPr="00D53AF4">
        <w:rPr>
          <w:iCs/>
        </w:rPr>
        <w:t>,</w:t>
      </w:r>
      <w:r w:rsidR="00F2203F" w:rsidRPr="00D53AF4">
        <w:t xml:space="preserve"> representing </w:t>
      </w:r>
      <w:r w:rsidR="002C67A9" w:rsidRPr="00D53AF4">
        <w:t>about</w:t>
      </w:r>
      <w:r w:rsidR="00F2203F" w:rsidRPr="00D53AF4">
        <w:t xml:space="preserve"> 0.004 percent of global electricity generated </w:t>
      </w:r>
      <w:r w:rsidR="00F2203F" w:rsidRPr="00D53AF4">
        <w:rPr>
          <w:rFonts w:cs="Times New Roman"/>
        </w:rPr>
        <w:t xml:space="preserve">worldwide. </w:t>
      </w:r>
      <w:r w:rsidR="009F7C90" w:rsidRPr="00D53AF4">
        <w:rPr>
          <w:rFonts w:cs="Times New Roman"/>
          <w:bCs/>
        </w:rPr>
        <w:t>T</w:t>
      </w:r>
      <w:r w:rsidR="009F7C90" w:rsidRPr="00D53AF4">
        <w:rPr>
          <w:rFonts w:cs="Times New Roman"/>
        </w:rPr>
        <w:t xml:space="preserve">he installed capacity of WTE in </w:t>
      </w:r>
      <w:r w:rsidR="002C67A9" w:rsidRPr="00D53AF4">
        <w:rPr>
          <w:rFonts w:cs="Times New Roman"/>
        </w:rPr>
        <w:t xml:space="preserve"> 2017</w:t>
      </w:r>
      <w:r w:rsidR="009F7C90" w:rsidRPr="00D53AF4">
        <w:rPr>
          <w:rFonts w:cs="Times New Roman"/>
        </w:rPr>
        <w:t xml:space="preserve"> was around </w:t>
      </w:r>
      <w:r w:rsidR="002C67A9" w:rsidRPr="00D53AF4">
        <w:rPr>
          <w:rFonts w:cs="Times New Roman"/>
        </w:rPr>
        <w:t xml:space="preserve"> 52</w:t>
      </w:r>
      <w:r w:rsidR="00886E28" w:rsidRPr="00D53AF4">
        <w:rPr>
          <w:rFonts w:cs="Times New Roman"/>
        </w:rPr>
        <w:t>9</w:t>
      </w:r>
      <w:r w:rsidR="009F7C90" w:rsidRPr="00D53AF4">
        <w:rPr>
          <w:rFonts w:cs="Times New Roman"/>
        </w:rPr>
        <w:t xml:space="preserve"> MW</w:t>
      </w:r>
      <w:r w:rsidR="00607406" w:rsidRPr="00D53AF4">
        <w:rPr>
          <w:rFonts w:cs="Times New Roman"/>
        </w:rPr>
        <w:t xml:space="preserve"> (REN21, 2018)</w:t>
      </w:r>
      <w:r w:rsidR="009F7C90" w:rsidRPr="00D53AF4">
        <w:rPr>
          <w:rFonts w:cs="Times New Roman"/>
        </w:rPr>
        <w:t xml:space="preserve"> </w:t>
      </w:r>
      <w:r w:rsidR="00E51CC9" w:rsidRPr="00D53AF4">
        <w:rPr>
          <w:rFonts w:cs="Times New Roman"/>
        </w:rPr>
        <w:t xml:space="preserve">mainly </w:t>
      </w:r>
      <w:r w:rsidR="009F7C90" w:rsidRPr="00D53AF4">
        <w:rPr>
          <w:rFonts w:cs="Times New Roman"/>
        </w:rPr>
        <w:t>f</w:t>
      </w:r>
      <w:r w:rsidR="00E51CC9" w:rsidRPr="00D53AF4">
        <w:rPr>
          <w:rFonts w:cs="Times New Roman"/>
        </w:rPr>
        <w:t>r</w:t>
      </w:r>
      <w:r w:rsidR="009F7C90" w:rsidRPr="00D53AF4">
        <w:rPr>
          <w:rFonts w:cs="Times New Roman"/>
        </w:rPr>
        <w:t>o</w:t>
      </w:r>
      <w:r w:rsidR="00E51CC9" w:rsidRPr="00D53AF4">
        <w:rPr>
          <w:rFonts w:cs="Times New Roman"/>
        </w:rPr>
        <w:t>m</w:t>
      </w:r>
      <w:r w:rsidR="00607406" w:rsidRPr="00D53AF4">
        <w:rPr>
          <w:rFonts w:cs="Times New Roman"/>
        </w:rPr>
        <w:t xml:space="preserve"> tidal power plants including</w:t>
      </w:r>
      <w:r w:rsidR="009F7C90" w:rsidRPr="00D53AF4">
        <w:rPr>
          <w:rFonts w:cs="Times New Roman"/>
        </w:rPr>
        <w:t xml:space="preserve"> Rance tidal power station (240MW) in France operated by EDF and Sihwa tidal power station (254 MW) in Korea</w:t>
      </w:r>
      <w:r w:rsidR="009F7C90" w:rsidRPr="00D53AF4">
        <w:t xml:space="preserve"> operated by Korea water resources corporation (Tidal</w:t>
      </w:r>
      <w:r w:rsidR="009F7C90" w:rsidRPr="009F7C90">
        <w:t xml:space="preserve"> Giants - The World’s Five Biggest Tidal Power Plants, 2017). Wave converters (12 MW) and tidal stream (14 MW) contributed to the remaining installed capacity in the world (Mofor et. al, 2014).</w:t>
      </w:r>
      <w:r w:rsidR="009F7C90">
        <w:t xml:space="preserve"> </w:t>
      </w:r>
      <w:r w:rsidR="00F2203F">
        <w:t>Figure 1.</w:t>
      </w:r>
      <w:r w:rsidR="00F90127">
        <w:t>10</w:t>
      </w:r>
      <w:r w:rsidR="00F2203F">
        <w:t xml:space="preserve"> depicts the </w:t>
      </w:r>
      <w:r w:rsidR="004F2180">
        <w:t xml:space="preserve">current </w:t>
      </w:r>
      <w:r w:rsidR="00F2203F">
        <w:t xml:space="preserve">WTE </w:t>
      </w:r>
      <w:r w:rsidR="004F2180">
        <w:t xml:space="preserve">facilities and test centers. </w:t>
      </w:r>
      <w:r w:rsidR="004F2180" w:rsidRPr="004F2180">
        <w:t>There are only four projects using WEC which are generating power for commercial use and these are listed in Table 1</w:t>
      </w:r>
      <w:r w:rsidR="004F2180">
        <w:t>.1</w:t>
      </w:r>
      <w:r w:rsidR="004F2180" w:rsidRPr="004F2180">
        <w:t>.</w:t>
      </w:r>
    </w:p>
    <w:p w14:paraId="74DCFDBA" w14:textId="77777777" w:rsidR="00F2203F" w:rsidRDefault="00F2203F" w:rsidP="00CE5312">
      <w:pPr>
        <w:pStyle w:val="Caption"/>
        <w:jc w:val="center"/>
        <w:rPr>
          <w:rFonts w:ascii="Arial" w:hAnsi="Arial" w:cs="Arial"/>
          <w:sz w:val="24"/>
          <w:szCs w:val="24"/>
        </w:rPr>
      </w:pPr>
      <w:bookmarkStart w:id="37" w:name="_Toc301128503"/>
      <w:r>
        <w:rPr>
          <w:rFonts w:ascii="Arial" w:hAnsi="Arial" w:cs="Arial"/>
          <w:noProof/>
          <w:sz w:val="24"/>
          <w:szCs w:val="24"/>
          <w:lang w:val="en-IN" w:eastAsia="en-IN"/>
        </w:rPr>
        <w:drawing>
          <wp:inline distT="0" distB="0" distL="0" distR="0" wp14:anchorId="1B70696C" wp14:editId="42890B75">
            <wp:extent cx="5943600" cy="2377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574B5D38" w14:textId="758EB9E0" w:rsidR="00F2203F" w:rsidRPr="00CE5312" w:rsidRDefault="00F2203F" w:rsidP="00CE5312">
      <w:pPr>
        <w:pStyle w:val="Caption"/>
        <w:jc w:val="center"/>
      </w:pPr>
      <w:bookmarkStart w:id="38" w:name="_Toc472838668"/>
      <w:bookmarkStart w:id="39" w:name="_Toc23605165"/>
      <w:r w:rsidRPr="00F2203F">
        <w:lastRenderedPageBreak/>
        <w:t xml:space="preserve">Figure </w:t>
      </w:r>
      <w:r>
        <w:t>1.</w:t>
      </w:r>
      <w:r w:rsidR="00EB026A">
        <w:rPr>
          <w:noProof/>
        </w:rPr>
        <w:fldChar w:fldCharType="begin"/>
      </w:r>
      <w:r w:rsidR="00EB026A">
        <w:rPr>
          <w:noProof/>
        </w:rPr>
        <w:instrText xml:space="preserve"> SEQ Figure \* ARABIC </w:instrText>
      </w:r>
      <w:r w:rsidR="00EB026A">
        <w:rPr>
          <w:noProof/>
        </w:rPr>
        <w:fldChar w:fldCharType="separate"/>
      </w:r>
      <w:r w:rsidR="00F90127">
        <w:rPr>
          <w:noProof/>
        </w:rPr>
        <w:t>10</w:t>
      </w:r>
      <w:r w:rsidR="00EB026A">
        <w:rPr>
          <w:noProof/>
        </w:rPr>
        <w:fldChar w:fldCharType="end"/>
      </w:r>
      <w:r w:rsidRPr="00F2203F">
        <w:t xml:space="preserve"> WTE project sites</w:t>
      </w:r>
      <w:bookmarkEnd w:id="37"/>
      <w:bookmarkEnd w:id="38"/>
      <w:r w:rsidR="004F2180">
        <w:t xml:space="preserve"> (Source:</w:t>
      </w:r>
      <w:r w:rsidR="004F2180" w:rsidRPr="00F61847">
        <w:t xml:space="preserve"> </w:t>
      </w:r>
      <w:r w:rsidR="004F2180" w:rsidRPr="004F2180">
        <w:t>OES, 2017)</w:t>
      </w:r>
      <w:bookmarkEnd w:id="39"/>
    </w:p>
    <w:p w14:paraId="014400BE" w14:textId="31E99FE6" w:rsidR="00F2203F" w:rsidRPr="00F2203F" w:rsidRDefault="00F2203F" w:rsidP="00CE5312">
      <w:pPr>
        <w:pStyle w:val="Caption"/>
        <w:jc w:val="center"/>
      </w:pPr>
      <w:bookmarkStart w:id="40" w:name="_Toc301128516"/>
      <w:bookmarkStart w:id="41" w:name="_Toc472838672"/>
      <w:bookmarkStart w:id="42" w:name="_Toc18966513"/>
      <w:r w:rsidRPr="00F2203F">
        <w:t xml:space="preserve">Table </w:t>
      </w:r>
      <w:r>
        <w:t>1</w:t>
      </w:r>
      <w:r w:rsidR="00CE5312">
        <w:t>.</w:t>
      </w:r>
      <w:r w:rsidR="002B4A2E">
        <w:fldChar w:fldCharType="begin"/>
      </w:r>
      <w:r w:rsidR="002B4A2E">
        <w:instrText xml:space="preserve"> SEQ Table \* ARABIC </w:instrText>
      </w:r>
      <w:r w:rsidR="002B4A2E">
        <w:fldChar w:fldCharType="separate"/>
      </w:r>
      <w:r w:rsidRPr="00F2203F">
        <w:t>1</w:t>
      </w:r>
      <w:r w:rsidR="002B4A2E">
        <w:fldChar w:fldCharType="end"/>
      </w:r>
      <w:r w:rsidRPr="00F2203F">
        <w:t xml:space="preserve"> Fully commercial WEC projects</w:t>
      </w:r>
      <w:bookmarkEnd w:id="40"/>
      <w:bookmarkEnd w:id="41"/>
      <w:bookmarkEnd w:id="42"/>
    </w:p>
    <w:tbl>
      <w:tblPr>
        <w:tblStyle w:val="TableGrid"/>
        <w:tblW w:w="0" w:type="auto"/>
        <w:tblInd w:w="378" w:type="dxa"/>
        <w:tblLook w:val="04A0" w:firstRow="1" w:lastRow="0" w:firstColumn="1" w:lastColumn="0" w:noHBand="0" w:noVBand="1"/>
      </w:tblPr>
      <w:tblGrid>
        <w:gridCol w:w="3240"/>
        <w:gridCol w:w="3150"/>
        <w:gridCol w:w="2070"/>
      </w:tblGrid>
      <w:tr w:rsidR="00F2203F" w:rsidRPr="00AA788C" w14:paraId="34D2F773" w14:textId="77777777" w:rsidTr="004F2180">
        <w:tc>
          <w:tcPr>
            <w:tcW w:w="3240" w:type="dxa"/>
            <w:shd w:val="clear" w:color="auto" w:fill="4F81BD" w:themeFill="accent1"/>
          </w:tcPr>
          <w:p w14:paraId="28DD32DF" w14:textId="77777777" w:rsidR="00F2203F" w:rsidRPr="004F2180" w:rsidRDefault="00F2203F" w:rsidP="00CE5312">
            <w:pPr>
              <w:spacing w:line="240" w:lineRule="auto"/>
              <w:jc w:val="center"/>
              <w:rPr>
                <w:b/>
                <w:color w:val="FFFFFF" w:themeColor="background1"/>
                <w:sz w:val="20"/>
                <w:szCs w:val="20"/>
              </w:rPr>
            </w:pPr>
            <w:r w:rsidRPr="004F2180">
              <w:rPr>
                <w:b/>
                <w:color w:val="FFFFFF" w:themeColor="background1"/>
                <w:sz w:val="20"/>
                <w:szCs w:val="20"/>
              </w:rPr>
              <w:t>Name</w:t>
            </w:r>
          </w:p>
        </w:tc>
        <w:tc>
          <w:tcPr>
            <w:tcW w:w="3150" w:type="dxa"/>
            <w:shd w:val="clear" w:color="auto" w:fill="4F81BD" w:themeFill="accent1"/>
          </w:tcPr>
          <w:p w14:paraId="48F5512E" w14:textId="77777777" w:rsidR="00F2203F" w:rsidRPr="004F2180" w:rsidRDefault="00F2203F" w:rsidP="00CE5312">
            <w:pPr>
              <w:spacing w:line="240" w:lineRule="auto"/>
              <w:jc w:val="center"/>
              <w:rPr>
                <w:b/>
                <w:color w:val="FFFFFF" w:themeColor="background1"/>
                <w:sz w:val="20"/>
                <w:szCs w:val="20"/>
              </w:rPr>
            </w:pPr>
            <w:r w:rsidRPr="004F2180">
              <w:rPr>
                <w:b/>
                <w:color w:val="FFFFFF" w:themeColor="background1"/>
                <w:sz w:val="20"/>
                <w:szCs w:val="20"/>
              </w:rPr>
              <w:t>Location</w:t>
            </w:r>
          </w:p>
        </w:tc>
        <w:tc>
          <w:tcPr>
            <w:tcW w:w="2070" w:type="dxa"/>
            <w:shd w:val="clear" w:color="auto" w:fill="4F81BD" w:themeFill="accent1"/>
          </w:tcPr>
          <w:p w14:paraId="06383196" w14:textId="77777777" w:rsidR="00F2203F" w:rsidRPr="004F2180" w:rsidRDefault="00F2203F" w:rsidP="00CE5312">
            <w:pPr>
              <w:spacing w:line="240" w:lineRule="auto"/>
              <w:jc w:val="center"/>
              <w:rPr>
                <w:b/>
                <w:color w:val="FFFFFF" w:themeColor="background1"/>
                <w:sz w:val="20"/>
                <w:szCs w:val="20"/>
              </w:rPr>
            </w:pPr>
            <w:r w:rsidRPr="004F2180">
              <w:rPr>
                <w:b/>
                <w:color w:val="FFFFFF" w:themeColor="background1"/>
                <w:sz w:val="20"/>
                <w:szCs w:val="20"/>
              </w:rPr>
              <w:t>Capacity (MW)</w:t>
            </w:r>
          </w:p>
        </w:tc>
      </w:tr>
      <w:tr w:rsidR="00F2203F" w:rsidRPr="00AA788C" w14:paraId="070570E7" w14:textId="77777777" w:rsidTr="006C44FA">
        <w:tc>
          <w:tcPr>
            <w:tcW w:w="3240" w:type="dxa"/>
          </w:tcPr>
          <w:p w14:paraId="1C6BB3D9" w14:textId="77777777" w:rsidR="00F2203F" w:rsidRPr="004F2180" w:rsidRDefault="00F2203F" w:rsidP="00CE5312">
            <w:pPr>
              <w:jc w:val="center"/>
              <w:rPr>
                <w:rFonts w:cs="Times New Roman"/>
                <w:sz w:val="20"/>
                <w:szCs w:val="20"/>
              </w:rPr>
            </w:pPr>
            <w:r w:rsidRPr="004F2180">
              <w:rPr>
                <w:rFonts w:cs="Times New Roman"/>
                <w:sz w:val="20"/>
                <w:szCs w:val="20"/>
              </w:rPr>
              <w:t>Pico Wave Power Plant</w:t>
            </w:r>
          </w:p>
        </w:tc>
        <w:tc>
          <w:tcPr>
            <w:tcW w:w="3150" w:type="dxa"/>
          </w:tcPr>
          <w:p w14:paraId="6ADF40BB" w14:textId="1D9BFAF9" w:rsidR="00F2203F" w:rsidRPr="004F2180" w:rsidRDefault="004F2180" w:rsidP="00CE5312">
            <w:pPr>
              <w:jc w:val="center"/>
              <w:rPr>
                <w:rFonts w:cs="Times New Roman"/>
                <w:sz w:val="20"/>
                <w:szCs w:val="20"/>
              </w:rPr>
            </w:pPr>
            <w:r>
              <w:rPr>
                <w:rFonts w:cs="Times New Roman"/>
                <w:sz w:val="20"/>
                <w:szCs w:val="20"/>
              </w:rPr>
              <w:t xml:space="preserve">Azores, </w:t>
            </w:r>
            <w:r w:rsidR="00F2203F" w:rsidRPr="004F2180">
              <w:rPr>
                <w:rFonts w:cs="Times New Roman"/>
                <w:sz w:val="20"/>
                <w:szCs w:val="20"/>
              </w:rPr>
              <w:t>Portugal (Atlantic Ocean)</w:t>
            </w:r>
          </w:p>
        </w:tc>
        <w:tc>
          <w:tcPr>
            <w:tcW w:w="2070" w:type="dxa"/>
          </w:tcPr>
          <w:p w14:paraId="11C328EB" w14:textId="77777777" w:rsidR="00F2203F" w:rsidRPr="004F2180" w:rsidRDefault="00F2203F" w:rsidP="00CE5312">
            <w:pPr>
              <w:jc w:val="center"/>
              <w:rPr>
                <w:rFonts w:cs="Times New Roman"/>
                <w:sz w:val="20"/>
                <w:szCs w:val="20"/>
              </w:rPr>
            </w:pPr>
            <w:r w:rsidRPr="004F2180">
              <w:rPr>
                <w:rFonts w:cs="Times New Roman"/>
                <w:sz w:val="20"/>
                <w:szCs w:val="20"/>
              </w:rPr>
              <w:t>0.4</w:t>
            </w:r>
          </w:p>
        </w:tc>
      </w:tr>
      <w:tr w:rsidR="00F2203F" w:rsidRPr="00AA788C" w14:paraId="00496124" w14:textId="77777777" w:rsidTr="006C44FA">
        <w:tc>
          <w:tcPr>
            <w:tcW w:w="3240" w:type="dxa"/>
          </w:tcPr>
          <w:p w14:paraId="76C903DD" w14:textId="77777777" w:rsidR="00F2203F" w:rsidRPr="004F2180" w:rsidRDefault="00F2203F" w:rsidP="00CE5312">
            <w:pPr>
              <w:jc w:val="center"/>
              <w:rPr>
                <w:rFonts w:cs="Times New Roman"/>
                <w:sz w:val="20"/>
                <w:szCs w:val="20"/>
              </w:rPr>
            </w:pPr>
            <w:r w:rsidRPr="004F2180">
              <w:rPr>
                <w:rFonts w:cs="Times New Roman"/>
                <w:sz w:val="20"/>
                <w:szCs w:val="20"/>
              </w:rPr>
              <w:t>Mutriku Wave Energy Plant</w:t>
            </w:r>
          </w:p>
        </w:tc>
        <w:tc>
          <w:tcPr>
            <w:tcW w:w="3150" w:type="dxa"/>
          </w:tcPr>
          <w:p w14:paraId="18A62D19" w14:textId="77777777" w:rsidR="00F2203F" w:rsidRPr="004F2180" w:rsidRDefault="00F2203F" w:rsidP="00CE5312">
            <w:pPr>
              <w:jc w:val="center"/>
              <w:rPr>
                <w:rFonts w:cs="Times New Roman"/>
                <w:sz w:val="20"/>
                <w:szCs w:val="20"/>
              </w:rPr>
            </w:pPr>
            <w:r w:rsidRPr="004F2180">
              <w:rPr>
                <w:rFonts w:cs="Times New Roman"/>
                <w:sz w:val="20"/>
                <w:szCs w:val="20"/>
              </w:rPr>
              <w:t>Spain</w:t>
            </w:r>
          </w:p>
        </w:tc>
        <w:tc>
          <w:tcPr>
            <w:tcW w:w="2070" w:type="dxa"/>
          </w:tcPr>
          <w:p w14:paraId="3A1CDCA4" w14:textId="77777777" w:rsidR="00F2203F" w:rsidRPr="004F2180" w:rsidRDefault="00F2203F" w:rsidP="00CE5312">
            <w:pPr>
              <w:jc w:val="center"/>
              <w:rPr>
                <w:rFonts w:cs="Times New Roman"/>
                <w:sz w:val="20"/>
                <w:szCs w:val="20"/>
              </w:rPr>
            </w:pPr>
            <w:r w:rsidRPr="004F2180">
              <w:rPr>
                <w:rFonts w:cs="Times New Roman"/>
                <w:sz w:val="20"/>
                <w:szCs w:val="20"/>
              </w:rPr>
              <w:t>0.3</w:t>
            </w:r>
          </w:p>
        </w:tc>
      </w:tr>
      <w:tr w:rsidR="00F2203F" w:rsidRPr="00AA788C" w14:paraId="76EE3247" w14:textId="77777777" w:rsidTr="006C44FA">
        <w:tc>
          <w:tcPr>
            <w:tcW w:w="3240" w:type="dxa"/>
          </w:tcPr>
          <w:p w14:paraId="1A20423A" w14:textId="77777777" w:rsidR="00F2203F" w:rsidRPr="004F2180" w:rsidRDefault="00F2203F" w:rsidP="00CE5312">
            <w:pPr>
              <w:jc w:val="center"/>
              <w:rPr>
                <w:rFonts w:cs="Times New Roman"/>
                <w:sz w:val="20"/>
                <w:szCs w:val="20"/>
              </w:rPr>
            </w:pPr>
            <w:r w:rsidRPr="004F2180">
              <w:rPr>
                <w:rFonts w:cs="Times New Roman"/>
                <w:sz w:val="20"/>
                <w:szCs w:val="20"/>
              </w:rPr>
              <w:t>Perth Wave Energy Project</w:t>
            </w:r>
          </w:p>
        </w:tc>
        <w:tc>
          <w:tcPr>
            <w:tcW w:w="3150" w:type="dxa"/>
          </w:tcPr>
          <w:p w14:paraId="62995BA0" w14:textId="77777777" w:rsidR="00F2203F" w:rsidRPr="004F2180" w:rsidRDefault="00F2203F" w:rsidP="00CE5312">
            <w:pPr>
              <w:jc w:val="center"/>
              <w:rPr>
                <w:rFonts w:cs="Times New Roman"/>
                <w:sz w:val="20"/>
                <w:szCs w:val="20"/>
              </w:rPr>
            </w:pPr>
            <w:r w:rsidRPr="004F2180">
              <w:rPr>
                <w:rFonts w:cs="Times New Roman"/>
                <w:sz w:val="20"/>
                <w:szCs w:val="20"/>
              </w:rPr>
              <w:t>Australia</w:t>
            </w:r>
          </w:p>
        </w:tc>
        <w:tc>
          <w:tcPr>
            <w:tcW w:w="2070" w:type="dxa"/>
          </w:tcPr>
          <w:p w14:paraId="305CE5F2" w14:textId="77777777" w:rsidR="00F2203F" w:rsidRPr="004F2180" w:rsidRDefault="00F2203F" w:rsidP="00CE5312">
            <w:pPr>
              <w:jc w:val="center"/>
              <w:rPr>
                <w:rFonts w:cs="Times New Roman"/>
                <w:sz w:val="20"/>
                <w:szCs w:val="20"/>
              </w:rPr>
            </w:pPr>
            <w:r w:rsidRPr="004F2180">
              <w:rPr>
                <w:rFonts w:cs="Times New Roman"/>
                <w:sz w:val="20"/>
                <w:szCs w:val="20"/>
              </w:rPr>
              <w:t>0.72</w:t>
            </w:r>
          </w:p>
        </w:tc>
      </w:tr>
      <w:tr w:rsidR="00F2203F" w:rsidRPr="00AA788C" w14:paraId="70FF64F9" w14:textId="77777777" w:rsidTr="006C44FA">
        <w:tc>
          <w:tcPr>
            <w:tcW w:w="3240" w:type="dxa"/>
          </w:tcPr>
          <w:p w14:paraId="2B0BC4EE" w14:textId="77777777" w:rsidR="00F2203F" w:rsidRPr="004F2180" w:rsidRDefault="00F2203F" w:rsidP="00CE5312">
            <w:pPr>
              <w:jc w:val="center"/>
              <w:rPr>
                <w:rFonts w:cs="Times New Roman"/>
                <w:sz w:val="20"/>
                <w:szCs w:val="20"/>
              </w:rPr>
            </w:pPr>
            <w:r w:rsidRPr="004F2180">
              <w:rPr>
                <w:rFonts w:cs="Times New Roman"/>
                <w:sz w:val="20"/>
                <w:szCs w:val="20"/>
              </w:rPr>
              <w:t>Wave Pendulum</w:t>
            </w:r>
          </w:p>
        </w:tc>
        <w:tc>
          <w:tcPr>
            <w:tcW w:w="3150" w:type="dxa"/>
          </w:tcPr>
          <w:p w14:paraId="7D8EB11A" w14:textId="77777777" w:rsidR="00F2203F" w:rsidRPr="004F2180" w:rsidRDefault="00F2203F" w:rsidP="00CE5312">
            <w:pPr>
              <w:jc w:val="center"/>
              <w:rPr>
                <w:rFonts w:cs="Times New Roman"/>
                <w:sz w:val="20"/>
                <w:szCs w:val="20"/>
              </w:rPr>
            </w:pPr>
            <w:r w:rsidRPr="004F2180">
              <w:rPr>
                <w:rFonts w:cs="Times New Roman"/>
                <w:sz w:val="20"/>
                <w:szCs w:val="20"/>
              </w:rPr>
              <w:t>China</w:t>
            </w:r>
          </w:p>
        </w:tc>
        <w:tc>
          <w:tcPr>
            <w:tcW w:w="2070" w:type="dxa"/>
          </w:tcPr>
          <w:p w14:paraId="662D400F" w14:textId="77777777" w:rsidR="00F2203F" w:rsidRPr="004F2180" w:rsidRDefault="00F2203F" w:rsidP="00CE5312">
            <w:pPr>
              <w:keepNext/>
              <w:jc w:val="center"/>
              <w:rPr>
                <w:rFonts w:cs="Times New Roman"/>
                <w:sz w:val="20"/>
                <w:szCs w:val="20"/>
              </w:rPr>
            </w:pPr>
            <w:r w:rsidRPr="004F2180">
              <w:rPr>
                <w:rFonts w:cs="Times New Roman"/>
                <w:sz w:val="20"/>
                <w:szCs w:val="20"/>
              </w:rPr>
              <w:t>0.03</w:t>
            </w:r>
          </w:p>
        </w:tc>
      </w:tr>
      <w:tr w:rsidR="00E8769C" w:rsidRPr="00AA788C" w14:paraId="0CAB13E8" w14:textId="77777777" w:rsidTr="006C44FA">
        <w:tc>
          <w:tcPr>
            <w:tcW w:w="3240" w:type="dxa"/>
          </w:tcPr>
          <w:p w14:paraId="058AB7F5" w14:textId="46D1BB11" w:rsidR="00E8769C" w:rsidRPr="004F2180" w:rsidRDefault="00E8769C" w:rsidP="00CE5312">
            <w:pPr>
              <w:jc w:val="center"/>
              <w:rPr>
                <w:rFonts w:cs="Times New Roman"/>
                <w:sz w:val="20"/>
                <w:szCs w:val="20"/>
              </w:rPr>
            </w:pPr>
            <w:r w:rsidRPr="00E8769C">
              <w:rPr>
                <w:rFonts w:cs="Times New Roman"/>
                <w:sz w:val="20"/>
                <w:szCs w:val="20"/>
              </w:rPr>
              <w:t xml:space="preserve">SINN Power's wave </w:t>
            </w:r>
            <w:r>
              <w:rPr>
                <w:rFonts w:cs="Times New Roman"/>
                <w:sz w:val="20"/>
                <w:szCs w:val="20"/>
              </w:rPr>
              <w:t>power plant</w:t>
            </w:r>
          </w:p>
        </w:tc>
        <w:tc>
          <w:tcPr>
            <w:tcW w:w="3150" w:type="dxa"/>
          </w:tcPr>
          <w:p w14:paraId="35BFEAA7" w14:textId="1F9136CF" w:rsidR="00E8769C" w:rsidRPr="004F2180" w:rsidRDefault="00E8769C" w:rsidP="00CE5312">
            <w:pPr>
              <w:jc w:val="center"/>
              <w:rPr>
                <w:rFonts w:cs="Times New Roman"/>
                <w:sz w:val="20"/>
                <w:szCs w:val="20"/>
              </w:rPr>
            </w:pPr>
            <w:r>
              <w:rPr>
                <w:rFonts w:cs="Times New Roman"/>
                <w:sz w:val="20"/>
                <w:szCs w:val="20"/>
              </w:rPr>
              <w:t>Greece</w:t>
            </w:r>
          </w:p>
        </w:tc>
        <w:tc>
          <w:tcPr>
            <w:tcW w:w="2070" w:type="dxa"/>
          </w:tcPr>
          <w:p w14:paraId="1E99C86F" w14:textId="4AD6A3A7" w:rsidR="00E8769C" w:rsidRPr="004F2180" w:rsidRDefault="00E8769C" w:rsidP="00CE5312">
            <w:pPr>
              <w:keepNext/>
              <w:jc w:val="center"/>
              <w:rPr>
                <w:rFonts w:cs="Times New Roman"/>
                <w:sz w:val="20"/>
                <w:szCs w:val="20"/>
              </w:rPr>
            </w:pPr>
            <w:r>
              <w:rPr>
                <w:rFonts w:cs="Times New Roman"/>
                <w:sz w:val="20"/>
                <w:szCs w:val="20"/>
              </w:rPr>
              <w:t>0.02</w:t>
            </w:r>
          </w:p>
        </w:tc>
      </w:tr>
      <w:tr w:rsidR="00E8769C" w:rsidRPr="00AA788C" w14:paraId="3F832BFD" w14:textId="77777777" w:rsidTr="00CA3228">
        <w:trPr>
          <w:trHeight w:val="371"/>
        </w:trPr>
        <w:tc>
          <w:tcPr>
            <w:tcW w:w="3240" w:type="dxa"/>
          </w:tcPr>
          <w:p w14:paraId="1A276CFF" w14:textId="0149F3D7" w:rsidR="00E8769C" w:rsidRPr="004F2180" w:rsidRDefault="00E8769C" w:rsidP="00CE5312">
            <w:pPr>
              <w:jc w:val="center"/>
              <w:rPr>
                <w:rFonts w:cs="Times New Roman"/>
                <w:sz w:val="20"/>
                <w:szCs w:val="20"/>
              </w:rPr>
            </w:pPr>
            <w:r w:rsidRPr="00E8769C">
              <w:rPr>
                <w:rFonts w:cs="Times New Roman"/>
                <w:sz w:val="20"/>
                <w:szCs w:val="20"/>
              </w:rPr>
              <w:t>Fred. Olsen</w:t>
            </w:r>
            <w:r>
              <w:rPr>
                <w:rFonts w:cs="Times New Roman"/>
                <w:sz w:val="20"/>
                <w:szCs w:val="20"/>
              </w:rPr>
              <w:t xml:space="preserve">’s </w:t>
            </w:r>
            <w:r w:rsidR="00823EB8" w:rsidRPr="00823EB8">
              <w:rPr>
                <w:rFonts w:cs="Times New Roman"/>
                <w:sz w:val="20"/>
                <w:szCs w:val="20"/>
              </w:rPr>
              <w:t>BOLT Lifesaver</w:t>
            </w:r>
            <w:r w:rsidR="00823EB8">
              <w:rPr>
                <w:rFonts w:cs="Times New Roman"/>
                <w:sz w:val="20"/>
                <w:szCs w:val="20"/>
              </w:rPr>
              <w:t xml:space="preserve"> </w:t>
            </w:r>
            <w:r>
              <w:rPr>
                <w:rFonts w:cs="Times New Roman"/>
                <w:sz w:val="20"/>
                <w:szCs w:val="20"/>
              </w:rPr>
              <w:t>wave power plant (Demonstration)</w:t>
            </w:r>
          </w:p>
        </w:tc>
        <w:tc>
          <w:tcPr>
            <w:tcW w:w="3150" w:type="dxa"/>
          </w:tcPr>
          <w:p w14:paraId="758D3193" w14:textId="04DD181E" w:rsidR="00E8769C" w:rsidRPr="004F2180" w:rsidRDefault="00E8769C" w:rsidP="00CE5312">
            <w:pPr>
              <w:jc w:val="center"/>
              <w:rPr>
                <w:rFonts w:cs="Times New Roman"/>
                <w:sz w:val="20"/>
                <w:szCs w:val="20"/>
              </w:rPr>
            </w:pPr>
            <w:r>
              <w:rPr>
                <w:rFonts w:cs="Times New Roman"/>
                <w:sz w:val="20"/>
                <w:szCs w:val="20"/>
              </w:rPr>
              <w:t>USA</w:t>
            </w:r>
          </w:p>
        </w:tc>
        <w:tc>
          <w:tcPr>
            <w:tcW w:w="2070" w:type="dxa"/>
          </w:tcPr>
          <w:p w14:paraId="44B3C46C" w14:textId="7F518474" w:rsidR="00E8769C" w:rsidRPr="004F2180" w:rsidRDefault="00823EB8" w:rsidP="00CE5312">
            <w:pPr>
              <w:keepNext/>
              <w:jc w:val="center"/>
              <w:rPr>
                <w:rFonts w:cs="Times New Roman"/>
                <w:sz w:val="20"/>
                <w:szCs w:val="20"/>
              </w:rPr>
            </w:pPr>
            <w:r>
              <w:rPr>
                <w:rFonts w:cs="Times New Roman"/>
                <w:sz w:val="20"/>
                <w:szCs w:val="20"/>
              </w:rPr>
              <w:t>0.03</w:t>
            </w:r>
          </w:p>
        </w:tc>
      </w:tr>
    </w:tbl>
    <w:p w14:paraId="10D1A962" w14:textId="77777777" w:rsidR="00F2203F" w:rsidRPr="00F2203F" w:rsidRDefault="00F2203F" w:rsidP="00F2203F">
      <w:pPr>
        <w:ind w:left="360"/>
        <w:rPr>
          <w:rFonts w:ascii="Arial" w:hAnsi="Arial" w:cs="Arial"/>
          <w:sz w:val="24"/>
          <w:szCs w:val="24"/>
        </w:rPr>
      </w:pPr>
    </w:p>
    <w:p w14:paraId="565BD111" w14:textId="77777777" w:rsidR="00F2203F" w:rsidRPr="00CE5312" w:rsidRDefault="00F2203F" w:rsidP="004F2180">
      <w:r w:rsidRPr="00CE5312">
        <w:t>WECs are still very much in their developmental stages. Akin to where the utility scale wind energy industry was in the 1980s before the three-blade horizontal axis design came to dominate the market, no single WEC design has yet taken hold. As such, most WEC projects are still in experimental stages and offer many opportunities for scientists and engineers to optimize WEC designs (IEA, 2013).</w:t>
      </w:r>
    </w:p>
    <w:p w14:paraId="4B6E5C96" w14:textId="42AA7908" w:rsidR="00D1508C" w:rsidRPr="00E069AC" w:rsidRDefault="551A77D0" w:rsidP="003F3EA5">
      <w:pPr>
        <w:pStyle w:val="Heading3"/>
        <w:numPr>
          <w:ilvl w:val="2"/>
          <w:numId w:val="3"/>
        </w:numPr>
      </w:pPr>
      <w:bookmarkStart w:id="43" w:name="_Toc18966463"/>
      <w:r w:rsidRPr="00E069AC">
        <w:t>Trends</w:t>
      </w:r>
      <w:r w:rsidR="000C3205" w:rsidRPr="00E069AC">
        <w:t xml:space="preserve"> </w:t>
      </w:r>
      <w:r w:rsidR="00A53CDF" w:rsidRPr="00E069AC">
        <w:t>to Accelerate Adoption</w:t>
      </w:r>
      <w:bookmarkEnd w:id="43"/>
    </w:p>
    <w:p w14:paraId="4305E67C" w14:textId="7E93078B" w:rsidR="009F7C90" w:rsidRPr="009F7C90" w:rsidRDefault="009F7C90" w:rsidP="009F7C90">
      <w:pPr>
        <w:spacing w:after="0"/>
      </w:pPr>
      <w:r w:rsidRPr="009F7C90">
        <w:t xml:space="preserve">While tidal barrage is commercially in operation since the last 50 years, tidal stream and wave energy converters have been deployed in actual working environment and are most likely to be scaled up for commercial deployment in the near future as these are at the later stages of technological readiness level. The technology readiness level for MRs is shown in Fig. </w:t>
      </w:r>
      <w:r>
        <w:t>1.</w:t>
      </w:r>
      <w:r w:rsidR="00F61847">
        <w:t>1</w:t>
      </w:r>
      <w:r w:rsidR="00F90127">
        <w:t>1</w:t>
      </w:r>
      <w:r w:rsidRPr="009F7C90">
        <w:t>.</w:t>
      </w:r>
    </w:p>
    <w:p w14:paraId="3321305D" w14:textId="413159C2" w:rsidR="009F7C90" w:rsidRPr="009F7C90" w:rsidRDefault="009F7C90" w:rsidP="00F61847">
      <w:pPr>
        <w:spacing w:after="0"/>
        <w:jc w:val="center"/>
        <w:rPr>
          <w:rFonts w:ascii="Arial" w:hAnsi="Arial" w:cs="Arial"/>
          <w:bCs/>
          <w:sz w:val="24"/>
          <w:szCs w:val="24"/>
        </w:rPr>
      </w:pPr>
      <w:r>
        <w:rPr>
          <w:noProof/>
          <w:lang w:val="en-IN" w:eastAsia="en-IN"/>
        </w:rPr>
        <w:lastRenderedPageBreak/>
        <w:drawing>
          <wp:inline distT="0" distB="0" distL="0" distR="0" wp14:anchorId="62150DBA" wp14:editId="379C6351">
            <wp:extent cx="5108895" cy="279136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2503" cy="2793340"/>
                    </a:xfrm>
                    <a:prstGeom prst="rect">
                      <a:avLst/>
                    </a:prstGeom>
                    <a:noFill/>
                    <a:ln>
                      <a:noFill/>
                    </a:ln>
                  </pic:spPr>
                </pic:pic>
              </a:graphicData>
            </a:graphic>
          </wp:inline>
        </w:drawing>
      </w:r>
    </w:p>
    <w:p w14:paraId="1B493222" w14:textId="37B21C02" w:rsidR="009F7C90" w:rsidRDefault="009F7C90" w:rsidP="009F7C90">
      <w:pPr>
        <w:pStyle w:val="Caption"/>
        <w:jc w:val="center"/>
      </w:pPr>
      <w:bookmarkStart w:id="44" w:name="_Toc472838670"/>
      <w:bookmarkStart w:id="45" w:name="_Toc23605166"/>
      <w:r w:rsidRPr="009F7C90">
        <w:t xml:space="preserve">Figure </w:t>
      </w:r>
      <w:r>
        <w:t>1.</w:t>
      </w:r>
      <w:r w:rsidR="00EB026A">
        <w:rPr>
          <w:noProof/>
        </w:rPr>
        <w:fldChar w:fldCharType="begin"/>
      </w:r>
      <w:r w:rsidR="00EB026A">
        <w:rPr>
          <w:noProof/>
        </w:rPr>
        <w:instrText xml:space="preserve"> SEQ Figure \* ARABIC </w:instrText>
      </w:r>
      <w:r w:rsidR="00EB026A">
        <w:rPr>
          <w:noProof/>
        </w:rPr>
        <w:fldChar w:fldCharType="separate"/>
      </w:r>
      <w:r w:rsidR="00F90127">
        <w:rPr>
          <w:noProof/>
        </w:rPr>
        <w:t>11</w:t>
      </w:r>
      <w:r w:rsidR="00EB026A">
        <w:rPr>
          <w:noProof/>
        </w:rPr>
        <w:fldChar w:fldCharType="end"/>
      </w:r>
      <w:r w:rsidRPr="009F7C90">
        <w:t xml:space="preserve"> Technological Readiness Level (TRL) </w:t>
      </w:r>
      <w:r w:rsidRPr="0004194A">
        <w:t>of ocean technologies</w:t>
      </w:r>
      <w:bookmarkEnd w:id="44"/>
      <w:r w:rsidRPr="0004194A">
        <w:t xml:space="preserve"> (Source: Mofor et. al, 2014)</w:t>
      </w:r>
      <w:bookmarkEnd w:id="45"/>
    </w:p>
    <w:p w14:paraId="145A7820" w14:textId="24C7A44F" w:rsidR="0004194A" w:rsidRPr="009F7C90" w:rsidRDefault="0004194A" w:rsidP="0004194A">
      <w:r w:rsidRPr="0004194A">
        <w:t xml:space="preserve">At the moment, there is no agreement on a universal design which is essential for scaling up the system and for large scale production. There is also a need for big commercial electricity companies to invest in the technology and to support the industry financially and technically. A carbon price on fossil fuels would also accelerate adoption of the technology and would fasten cost parity with conventional energy sources leading to faster realization ambitious adoption targets. </w:t>
      </w:r>
      <w:r w:rsidR="00045197">
        <w:t>Wave and tidal energy (</w:t>
      </w:r>
      <w:r w:rsidR="009F7C90" w:rsidRPr="009F7C90">
        <w:t>WTE</w:t>
      </w:r>
      <w:r w:rsidR="00045197">
        <w:t>)</w:t>
      </w:r>
      <w:r w:rsidR="009F7C90" w:rsidRPr="009F7C90">
        <w:t xml:space="preserve">, arguably the most reliable and predictable form of renewable energy, is also currently the most expensive among other forms of renewable energy. Tides can be easily forecasted due to their regularity and the energy produced from waves is also predictable. Though critics like to espouse the infeasibility of WTE, industry experts forecast the growth in the deployment as comparable to the offshore wind sector </w:t>
      </w:r>
      <w:r w:rsidR="00ED7EE0">
        <w:rPr>
          <w:rFonts w:cs="Times New Roman"/>
        </w:rPr>
        <w:t>(Ernst &amp; Young, 2013)</w:t>
      </w:r>
      <w:r w:rsidR="009F7C90" w:rsidRPr="009F7C90">
        <w:t xml:space="preserve">. Improved learning rates, in combination with continual research, has the potential to drive down costs to a much lower level than the existing costs. In an optimistic and aggressive scenario, the trends may be similar to the adoption </w:t>
      </w:r>
      <w:r w:rsidR="009F7C90">
        <w:t>of onshore</w:t>
      </w:r>
      <w:r w:rsidR="009F7C90" w:rsidRPr="009F7C90">
        <w:t xml:space="preserve"> wind, though admittedly it will be harder, as doing things on land is much easier than in water.</w:t>
      </w:r>
      <w:r>
        <w:t xml:space="preserve"> Co</w:t>
      </w:r>
      <w:r w:rsidRPr="0004194A">
        <w:t>-benefits such as increased jobs, enhancing the coastal economy and protection of the marine environment need to be also emphasized in order to accelerate the global adoption of this solution.</w:t>
      </w:r>
    </w:p>
    <w:p w14:paraId="0B8C3EFB" w14:textId="18C52960" w:rsidR="00D1508C" w:rsidRPr="00E069AC" w:rsidRDefault="551A77D0" w:rsidP="003F3EA5">
      <w:pPr>
        <w:pStyle w:val="Heading3"/>
        <w:numPr>
          <w:ilvl w:val="2"/>
          <w:numId w:val="3"/>
        </w:numPr>
      </w:pPr>
      <w:bookmarkStart w:id="46" w:name="_Toc18966464"/>
      <w:r w:rsidRPr="00E069AC">
        <w:t>Barriers to Adoption</w:t>
      </w:r>
      <w:bookmarkEnd w:id="46"/>
    </w:p>
    <w:p w14:paraId="5A6A8368" w14:textId="4EBC7DD9" w:rsidR="0004194A" w:rsidRPr="0004194A" w:rsidRDefault="0004194A" w:rsidP="0004194A">
      <w:r w:rsidRPr="0004194A">
        <w:t xml:space="preserve">There are many challenges in the adoption of the WTE solution which can be divided into technical, financial and policy challenges. Technical challenges include installation of plants, scaling up of plants, maintenance of equipment at sea, </w:t>
      </w:r>
      <w:r w:rsidR="00055D4B">
        <w:t>transmission</w:t>
      </w:r>
      <w:r w:rsidRPr="0004194A">
        <w:t xml:space="preserve"> of electricity from sea to shore, power conditioning</w:t>
      </w:r>
      <w:r w:rsidR="00ED7EE0">
        <w:t xml:space="preserve"> or electronics</w:t>
      </w:r>
      <w:r w:rsidRPr="0004194A">
        <w:t xml:space="preserve">, capacity factor </w:t>
      </w:r>
      <w:r w:rsidR="00ED7EE0">
        <w:t>improvement</w:t>
      </w:r>
      <w:r w:rsidR="00851CE2">
        <w:t>,</w:t>
      </w:r>
      <w:r w:rsidR="00ED7EE0">
        <w:t xml:space="preserve"> </w:t>
      </w:r>
      <w:r w:rsidRPr="0004194A">
        <w:t xml:space="preserve">etc. High cost of the WTE technologies as compared to conventional as well as </w:t>
      </w:r>
      <w:r>
        <w:t xml:space="preserve">other </w:t>
      </w:r>
      <w:r w:rsidRPr="0004194A">
        <w:t xml:space="preserve">renewable energy technologies is a major financial challenge. These </w:t>
      </w:r>
      <w:r w:rsidRPr="0004194A">
        <w:lastRenderedPageBreak/>
        <w:t>challenges can be overcome provided there is consistent support from the government in setting up and meeting targets for installation of WTE. Since WTE is specific to just a few locations, incentivizing regional supply chains will help drive down overall cost. The role of ‘Energy Policy’ as an enabler for accelerating the adoption of the solution is vital. Policies for encouraging R&amp;D and deployment of WTE such as Feed-in- tariffs, subsidies, tax breaks etc. can help to catalyze private investment in the sector.  Stringent implementation of plans for deployment of set targets for renewable energy generation and strict adoption of GHG emission reduction targets would help accelerate the deployment of WTE. Environmental concerns also need to be overcome by undertaking detailed Environmental Impact Assessment (EIA) and by disseminating the findings of the results. Permissions for changing the use of coastal areas and related approvals may also be challenging</w:t>
      </w:r>
      <w:r w:rsidR="00761A03">
        <w:t>, and lengthy</w:t>
      </w:r>
      <w:r w:rsidRPr="0004194A">
        <w:t>.</w:t>
      </w:r>
    </w:p>
    <w:p w14:paraId="23840FA8" w14:textId="69956A43" w:rsidR="009F7C90" w:rsidRDefault="009F7C90" w:rsidP="009F7C90">
      <w:r>
        <w:t>Wave and Tidal</w:t>
      </w:r>
      <w:r w:rsidRPr="009F7C90">
        <w:t xml:space="preserve"> energy industry suffers from some of the same hurdles </w:t>
      </w:r>
      <w:r>
        <w:t>of wind offshore technologies</w:t>
      </w:r>
      <w:r w:rsidRPr="009F7C90">
        <w:t>. Improved installation of offshore transmission lines and new developments with floating barges are just two of the areas that would benefit both industries. Given the propensity for funding wind energy projects, the challenges for WTE may be overcome indirectly through the offshore wind industry. Relatedly, the chicken-and-the egg problem of transmission line installations bedeviling wind energy also applies to WTE: specifically, transmission lines are needed to justify a wave or tidal energy project, but transmission operators aren’t inclined to build transmission lines to a site with no method of generating electricity.</w:t>
      </w:r>
      <w:r w:rsidR="00E765DF">
        <w:t xml:space="preserve"> Wave and tidal energy resources are mostly located far from the shore where grid is located, and the implication is that undersea cables are needed to wheel the electricity to the grid. </w:t>
      </w:r>
      <w:r w:rsidRPr="009F7C90">
        <w:t>Once more established WTE technologies take hold and designs are finalized, specific economic incentives and related policies can be implemented. On the other hand, for tidal barrage plants the challenges are analogous to hydroelectricity projects.</w:t>
      </w:r>
    </w:p>
    <w:p w14:paraId="4262DF0D" w14:textId="0DADCBE4" w:rsidR="007E0F1E" w:rsidRPr="009F7C90" w:rsidRDefault="00E765DF" w:rsidP="009F7C90">
      <w:r>
        <w:t xml:space="preserve">Grid integration of tidal power plant presents less variability issues compared to solar and wind power plants because ocean tides are </w:t>
      </w:r>
      <w:r w:rsidR="005C1585">
        <w:t xml:space="preserve">far more predictable than wind and solar. </w:t>
      </w:r>
      <w:r w:rsidR="00761A03">
        <w:t>I</w:t>
      </w:r>
      <w:r w:rsidR="005C1585">
        <w:t xml:space="preserve">n other words, a </w:t>
      </w:r>
      <w:r w:rsidR="00761A03">
        <w:t>combined output of well-planned tidal and wave power plants could meet baseload requirements and contribute to efficient grid operation.</w:t>
      </w:r>
    </w:p>
    <w:p w14:paraId="34222FBE" w14:textId="4EEBECBF" w:rsidR="00D1508C" w:rsidRPr="00E069AC" w:rsidRDefault="551A77D0" w:rsidP="003F3EA5">
      <w:pPr>
        <w:pStyle w:val="Heading3"/>
        <w:numPr>
          <w:ilvl w:val="2"/>
          <w:numId w:val="3"/>
        </w:numPr>
      </w:pPr>
      <w:bookmarkStart w:id="47" w:name="_Toc18966465"/>
      <w:r w:rsidRPr="00E069AC">
        <w:t>Adoption</w:t>
      </w:r>
      <w:r w:rsidR="006E6C65" w:rsidRPr="00E069AC">
        <w:t xml:space="preserve"> </w:t>
      </w:r>
      <w:r w:rsidRPr="00E069AC">
        <w:t>Potential</w:t>
      </w:r>
      <w:bookmarkEnd w:id="47"/>
    </w:p>
    <w:p w14:paraId="35676DC0" w14:textId="6AE3D60E" w:rsidR="00CE5312" w:rsidRPr="0080725E" w:rsidRDefault="0080725E" w:rsidP="00CE5312">
      <w:r w:rsidRPr="0080725E">
        <w:t>The resource potential</w:t>
      </w:r>
      <w:r w:rsidRPr="0080725E">
        <w:rPr>
          <w:vertAlign w:val="superscript"/>
        </w:rPr>
        <w:footnoteReference w:id="2"/>
      </w:r>
      <w:r w:rsidRPr="0080725E">
        <w:t xml:space="preserve"> of marine renewable energy</w:t>
      </w:r>
      <w:r w:rsidR="00871274">
        <w:t xml:space="preserve"> (MR</w:t>
      </w:r>
      <w:r w:rsidR="007F0B2A">
        <w:t>E</w:t>
      </w:r>
      <w:r w:rsidR="00871274">
        <w:t>)</w:t>
      </w:r>
      <w:r w:rsidRPr="0080725E">
        <w:t xml:space="preserve"> is estimated to be over 1,000,000 EJ/yr and is the largest after the potential of solar energy. However, the technical potential</w:t>
      </w:r>
      <w:r w:rsidRPr="0080725E">
        <w:rPr>
          <w:vertAlign w:val="superscript"/>
        </w:rPr>
        <w:footnoteReference w:id="3"/>
      </w:r>
      <w:r w:rsidRPr="0080725E">
        <w:t xml:space="preserve"> is much smaller and is </w:t>
      </w:r>
      <w:r w:rsidRPr="0080725E">
        <w:lastRenderedPageBreak/>
        <w:t xml:space="preserve">estimated to be in the range of 3,240-10,500 EJ/yr. Compared to this, the world energy consumption of around 590 EJ in 2014, is a small fraction (IEA, 2016). </w:t>
      </w:r>
      <w:r w:rsidR="00851CE2">
        <w:t>MRE</w:t>
      </w:r>
      <w:r w:rsidRPr="0080725E">
        <w:t xml:space="preserve"> are also spread more uniformly across the globe and hence can be tapped into by various countries which are poor in hydrocarbon or wind/solar resources. </w:t>
      </w:r>
      <w:r>
        <w:t>Though, t</w:t>
      </w:r>
      <w:r w:rsidRPr="0080725E">
        <w:t>he potential for both wave and tidal resources are distinct.</w:t>
      </w:r>
      <w:r>
        <w:t xml:space="preserve"> </w:t>
      </w:r>
      <w:r w:rsidR="00CE5312" w:rsidRPr="00CE5312">
        <w:rPr>
          <w:rFonts w:cs="Times New Roman"/>
        </w:rPr>
        <w:t>Figure 1.</w:t>
      </w:r>
      <w:r w:rsidR="0006290B">
        <w:rPr>
          <w:rFonts w:cs="Times New Roman"/>
        </w:rPr>
        <w:t>1</w:t>
      </w:r>
      <w:r w:rsidR="00F90127">
        <w:rPr>
          <w:rFonts w:cs="Times New Roman"/>
        </w:rPr>
        <w:t>2</w:t>
      </w:r>
      <w:r w:rsidR="00CE5312" w:rsidRPr="00CE5312">
        <w:rPr>
          <w:rFonts w:cs="Times New Roman"/>
        </w:rPr>
        <w:t xml:space="preserve"> illustrates global tide resources to demonstrate the fairly uniform distribution of resources around the world. The optimal locations for tidal barrage are however dependent on the shape of the ocean bed</w:t>
      </w:r>
      <w:r w:rsidR="007F0B2A">
        <w:rPr>
          <w:rFonts w:cs="Times New Roman"/>
        </w:rPr>
        <w:t xml:space="preserve"> or bathymetry</w:t>
      </w:r>
      <w:r w:rsidR="00CE5312" w:rsidRPr="00CE5312">
        <w:rPr>
          <w:rFonts w:cs="Times New Roman"/>
        </w:rPr>
        <w:t xml:space="preserve">, geography of the coastline as well as the geometry of the tidal basin. </w:t>
      </w:r>
      <w:r w:rsidR="00CE5312" w:rsidRPr="00CE5312">
        <w:rPr>
          <w:rFonts w:cs="Times New Roman"/>
          <w:bCs/>
        </w:rPr>
        <w:t xml:space="preserve">Tidal projects are currently concentrated </w:t>
      </w:r>
      <w:r w:rsidR="007F0B2A">
        <w:rPr>
          <w:rFonts w:cs="Times New Roman"/>
          <w:bCs/>
        </w:rPr>
        <w:t>in areas including</w:t>
      </w:r>
      <w:r w:rsidR="00CE5312" w:rsidRPr="00CE5312">
        <w:rPr>
          <w:rFonts w:cs="Times New Roman"/>
          <w:bCs/>
        </w:rPr>
        <w:t xml:space="preserve"> </w:t>
      </w:r>
      <w:r w:rsidR="00CE5312" w:rsidRPr="00CE5312">
        <w:rPr>
          <w:rFonts w:cs="Times New Roman"/>
        </w:rPr>
        <w:t>the north coast of the United States, the western coast of the United Kingdom and the shoreline of South Korea.</w:t>
      </w:r>
    </w:p>
    <w:p w14:paraId="5BEA24BB" w14:textId="77777777" w:rsidR="00CE5312" w:rsidRPr="00CE5312" w:rsidRDefault="00CE5312" w:rsidP="00CE5312">
      <w:pPr>
        <w:pStyle w:val="ListParagraph"/>
        <w:jc w:val="center"/>
        <w:rPr>
          <w:rFonts w:cs="Times New Roman"/>
        </w:rPr>
      </w:pPr>
      <w:r w:rsidRPr="002768AD">
        <w:rPr>
          <w:noProof/>
          <w:lang w:val="en-IN"/>
        </w:rPr>
        <w:drawing>
          <wp:inline distT="0" distB="0" distL="0" distR="0" wp14:anchorId="7147D967" wp14:editId="6C6C48D0">
            <wp:extent cx="4457700" cy="2934653"/>
            <wp:effectExtent l="25400" t="25400" r="12700" b="37465"/>
            <wp:docPr id="11" name="Picture 11" descr="Snow Leopard:Users:George:Desktop:Screen shot 2015-07-27 at 10.0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now Leopard:Users:George:Desktop:Screen shot 2015-07-27 at 10.01.15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2934653"/>
                    </a:xfrm>
                    <a:prstGeom prst="rect">
                      <a:avLst/>
                    </a:prstGeom>
                    <a:noFill/>
                    <a:ln>
                      <a:solidFill>
                        <a:schemeClr val="tx1"/>
                      </a:solidFill>
                    </a:ln>
                  </pic:spPr>
                </pic:pic>
              </a:graphicData>
            </a:graphic>
          </wp:inline>
        </w:drawing>
      </w:r>
    </w:p>
    <w:p w14:paraId="40900CCD" w14:textId="77DB823E" w:rsidR="00CE5312" w:rsidRPr="00F61847" w:rsidRDefault="00F90127" w:rsidP="00F61847">
      <w:pPr>
        <w:pStyle w:val="Caption"/>
        <w:jc w:val="center"/>
      </w:pPr>
      <w:bookmarkStart w:id="48" w:name="_Toc301128507"/>
      <w:bookmarkStart w:id="49" w:name="_Toc472838660"/>
      <w:bookmarkStart w:id="50" w:name="_Toc23605167"/>
      <w:r w:rsidRPr="004F0721">
        <w:t xml:space="preserve">Figure </w:t>
      </w:r>
      <w:r>
        <w:t>1.</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noProof/>
        </w:rPr>
        <w:t xml:space="preserve"> </w:t>
      </w:r>
      <w:r w:rsidR="00CE5312" w:rsidRPr="00F61847">
        <w:t>Global tidal resource</w:t>
      </w:r>
      <w:bookmarkEnd w:id="48"/>
      <w:bookmarkEnd w:id="49"/>
      <w:r w:rsidR="00CE5312" w:rsidRPr="00F61847">
        <w:t xml:space="preserve"> (Source: Lewis et. al, 2011)</w:t>
      </w:r>
      <w:bookmarkEnd w:id="50"/>
    </w:p>
    <w:p w14:paraId="2F567401" w14:textId="0C5A7983" w:rsidR="004F0721" w:rsidRPr="004F0721" w:rsidRDefault="004F0721" w:rsidP="004F0721">
      <w:pPr>
        <w:spacing w:after="0"/>
        <w:rPr>
          <w:rFonts w:cs="Times New Roman"/>
        </w:rPr>
      </w:pPr>
      <w:r w:rsidRPr="004F0721">
        <w:rPr>
          <w:rFonts w:cs="Times New Roman"/>
        </w:rPr>
        <w:t>The electricity generated from WECs is proportional to the wave period and the square of the wave height. Hence, higher waves correlate to higher wave power. The resource map for wave energy is shown in Fig</w:t>
      </w:r>
      <w:r>
        <w:rPr>
          <w:rFonts w:cs="Times New Roman"/>
        </w:rPr>
        <w:t>ure</w:t>
      </w:r>
      <w:r w:rsidRPr="004F0721">
        <w:rPr>
          <w:rFonts w:cs="Times New Roman"/>
        </w:rPr>
        <w:t xml:space="preserve"> </w:t>
      </w:r>
      <w:r>
        <w:rPr>
          <w:rFonts w:cs="Times New Roman"/>
        </w:rPr>
        <w:t>1.</w:t>
      </w:r>
      <w:r w:rsidR="00CE5312">
        <w:rPr>
          <w:rFonts w:cs="Times New Roman"/>
        </w:rPr>
        <w:t>1</w:t>
      </w:r>
      <w:r w:rsidR="00F90127">
        <w:rPr>
          <w:rFonts w:cs="Times New Roman"/>
        </w:rPr>
        <w:t>3</w:t>
      </w:r>
      <w:r w:rsidRPr="004F0721">
        <w:rPr>
          <w:rFonts w:cs="Times New Roman"/>
        </w:rPr>
        <w:t xml:space="preserve"> and the darker shades of orange and red indicate high potential of MRs. As seen from the figure, wave energy potential is highest on the west coasts of the U</w:t>
      </w:r>
      <w:r>
        <w:rPr>
          <w:rFonts w:cs="Times New Roman"/>
        </w:rPr>
        <w:t xml:space="preserve">nited </w:t>
      </w:r>
      <w:r w:rsidRPr="004F0721">
        <w:rPr>
          <w:rFonts w:cs="Times New Roman"/>
        </w:rPr>
        <w:t>K</w:t>
      </w:r>
      <w:r>
        <w:rPr>
          <w:rFonts w:cs="Times New Roman"/>
        </w:rPr>
        <w:t>ingdom</w:t>
      </w:r>
      <w:r w:rsidRPr="004F0721">
        <w:rPr>
          <w:rFonts w:cs="Times New Roman"/>
        </w:rPr>
        <w:t>, France, Denmark, Spain and Portugal, the northwestern US, southwestern coasts of Chile and Australia apart from the Southern Ocean. Surface waves are generated from water wind interaction and higher wave heights are observed where there are strong winds variations. This corresponds to the band between 30 and 60 degrees’ latitude and near the southern latitudes where there are circumpolar storms (Spots of Potential for Wave Energy Harvest, 2017).</w:t>
      </w:r>
    </w:p>
    <w:p w14:paraId="22AD0B41" w14:textId="77777777" w:rsidR="004F0721" w:rsidRPr="00F2203F" w:rsidRDefault="004F0721" w:rsidP="00F2203F">
      <w:pPr>
        <w:spacing w:after="0"/>
        <w:rPr>
          <w:rFonts w:ascii="Arial" w:hAnsi="Arial" w:cs="Arial"/>
          <w:bCs/>
          <w:sz w:val="24"/>
          <w:szCs w:val="24"/>
        </w:rPr>
      </w:pPr>
    </w:p>
    <w:p w14:paraId="78B4A01C" w14:textId="0F584D59" w:rsidR="004F0721" w:rsidRPr="00F2203F" w:rsidRDefault="004F0721" w:rsidP="00F2203F">
      <w:pPr>
        <w:spacing w:after="0"/>
        <w:jc w:val="center"/>
        <w:rPr>
          <w:rFonts w:ascii="Arial" w:hAnsi="Arial" w:cs="Arial"/>
          <w:bCs/>
          <w:sz w:val="24"/>
          <w:szCs w:val="24"/>
        </w:rPr>
      </w:pPr>
      <w:r>
        <w:rPr>
          <w:noProof/>
          <w:lang w:val="en-IN" w:eastAsia="en-IN"/>
        </w:rPr>
        <w:lastRenderedPageBreak/>
        <w:drawing>
          <wp:inline distT="0" distB="0" distL="0" distR="0" wp14:anchorId="7A87A359" wp14:editId="25F050CB">
            <wp:extent cx="5438775" cy="2219325"/>
            <wp:effectExtent l="12700" t="12700" r="952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2219325"/>
                    </a:xfrm>
                    <a:prstGeom prst="rect">
                      <a:avLst/>
                    </a:prstGeom>
                    <a:noFill/>
                    <a:ln>
                      <a:solidFill>
                        <a:schemeClr val="tx1"/>
                      </a:solidFill>
                    </a:ln>
                  </pic:spPr>
                </pic:pic>
              </a:graphicData>
            </a:graphic>
          </wp:inline>
        </w:drawing>
      </w:r>
    </w:p>
    <w:p w14:paraId="67F3D5EB" w14:textId="32E5D0C4" w:rsidR="007D6308" w:rsidRDefault="00F90127" w:rsidP="00F61847">
      <w:pPr>
        <w:pStyle w:val="Caption"/>
        <w:jc w:val="center"/>
      </w:pPr>
      <w:bookmarkStart w:id="51" w:name="_Toc301128502"/>
      <w:bookmarkStart w:id="52" w:name="_Toc472838667"/>
      <w:bookmarkStart w:id="53" w:name="_Toc23605168"/>
      <w:r w:rsidRPr="004F0721">
        <w:t xml:space="preserve">Figure </w:t>
      </w:r>
      <w:r>
        <w:t>1.</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rPr>
          <w:noProof/>
        </w:rPr>
        <w:t xml:space="preserve"> </w:t>
      </w:r>
      <w:r w:rsidR="004F0721" w:rsidRPr="00F2203F">
        <w:t>Wave energy resources</w:t>
      </w:r>
      <w:bookmarkEnd w:id="51"/>
      <w:bookmarkEnd w:id="52"/>
      <w:r w:rsidR="00F2203F" w:rsidRPr="00F2203F">
        <w:t xml:space="preserve"> (Source: OES, 2017)</w:t>
      </w:r>
      <w:bookmarkEnd w:id="53"/>
    </w:p>
    <w:p w14:paraId="0CA0B792" w14:textId="5D4F5BF3" w:rsidR="009F7C90" w:rsidRDefault="009F7C90" w:rsidP="009F7C90">
      <w:r w:rsidRPr="009F7C90">
        <w:t>Due to a lack of large-scale utility WTE projects, it</w:t>
      </w:r>
      <w:r>
        <w:t xml:space="preserve"> i</w:t>
      </w:r>
      <w:r w:rsidRPr="009F7C90">
        <w:t>s difficult to predict how the deployment would roll out beyond this decade. Forecasts for 2045 range between 15 and 188 GW of installed WTE, the latter being quite optimistic</w:t>
      </w:r>
      <w:r w:rsidR="006E7FEB">
        <w:t>. The IEA ETP (2017) shows 2050 forecast of 31,</w:t>
      </w:r>
      <w:r w:rsidR="00851CE2">
        <w:t xml:space="preserve"> </w:t>
      </w:r>
      <w:r w:rsidR="006E7FEB">
        <w:t xml:space="preserve">153, and 182 GW </w:t>
      </w:r>
      <w:r w:rsidR="00851CE2">
        <w:t xml:space="preserve">of installed capacity </w:t>
      </w:r>
      <w:r w:rsidR="006E7FEB">
        <w:t xml:space="preserve">for reference, 2DS, and B2DS scenarios respectively corresponding to </w:t>
      </w:r>
      <w:r w:rsidR="00851CE2">
        <w:t xml:space="preserve">a </w:t>
      </w:r>
      <w:r w:rsidR="006E7FEB">
        <w:t xml:space="preserve">generation of 97, 478, 566 TWh as shown in Figures </w:t>
      </w:r>
      <w:r w:rsidR="00E52BB7">
        <w:t>1.1</w:t>
      </w:r>
      <w:r w:rsidR="00F90127">
        <w:t>4</w:t>
      </w:r>
      <w:r w:rsidR="00E52BB7">
        <w:t xml:space="preserve"> and 1.1</w:t>
      </w:r>
      <w:r w:rsidR="00F90127">
        <w:t>5</w:t>
      </w:r>
      <w:r w:rsidRPr="009F7C90">
        <w:t xml:space="preserve">. </w:t>
      </w:r>
    </w:p>
    <w:p w14:paraId="3B321D74" w14:textId="5F281852" w:rsidR="009F7C90" w:rsidRDefault="00607406" w:rsidP="009F7C90">
      <w:r>
        <w:rPr>
          <w:noProof/>
        </w:rPr>
        <w:drawing>
          <wp:inline distT="0" distB="0" distL="0" distR="0" wp14:anchorId="2039E0E0" wp14:editId="238A2953">
            <wp:extent cx="5733753" cy="28670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9629" cy="2869963"/>
                    </a:xfrm>
                    <a:prstGeom prst="rect">
                      <a:avLst/>
                    </a:prstGeom>
                  </pic:spPr>
                </pic:pic>
              </a:graphicData>
            </a:graphic>
          </wp:inline>
        </w:drawing>
      </w:r>
    </w:p>
    <w:p w14:paraId="3BC21526" w14:textId="355DE3BE" w:rsidR="00607406" w:rsidRDefault="00F90127" w:rsidP="00607406">
      <w:pPr>
        <w:pStyle w:val="Caption"/>
        <w:jc w:val="center"/>
      </w:pPr>
      <w:bookmarkStart w:id="54" w:name="_Toc23605169"/>
      <w:r w:rsidRPr="004F0721">
        <w:t xml:space="preserve">Figure </w:t>
      </w:r>
      <w:r>
        <w:t>1.</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rsidR="00607406">
        <w:t xml:space="preserve"> Ocean power capacity adoption in various scenarios (Adapted from IEA ETP, 2017, REN21, 2018*)</w:t>
      </w:r>
      <w:bookmarkEnd w:id="54"/>
    </w:p>
    <w:p w14:paraId="0575659C" w14:textId="39972755" w:rsidR="008B535E" w:rsidRDefault="008B535E" w:rsidP="009F7C90"/>
    <w:p w14:paraId="76CCCD41" w14:textId="1C0AB847" w:rsidR="008B75C2" w:rsidRDefault="008B75C2" w:rsidP="009F7C90">
      <w:r>
        <w:rPr>
          <w:noProof/>
        </w:rPr>
        <w:lastRenderedPageBreak/>
        <w:drawing>
          <wp:inline distT="0" distB="0" distL="0" distR="0" wp14:anchorId="1E72B118" wp14:editId="2049F9B8">
            <wp:extent cx="5647600" cy="3000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5177" cy="3004400"/>
                    </a:xfrm>
                    <a:prstGeom prst="rect">
                      <a:avLst/>
                    </a:prstGeom>
                  </pic:spPr>
                </pic:pic>
              </a:graphicData>
            </a:graphic>
          </wp:inline>
        </w:drawing>
      </w:r>
    </w:p>
    <w:p w14:paraId="624C45D2" w14:textId="56A5B018" w:rsidR="00607406" w:rsidRPr="00851CE2" w:rsidRDefault="00F90127" w:rsidP="00851CE2">
      <w:pPr>
        <w:pStyle w:val="Caption"/>
        <w:jc w:val="center"/>
        <w:rPr>
          <w:bCs/>
        </w:rPr>
      </w:pPr>
      <w:bookmarkStart w:id="55" w:name="_Toc23605170"/>
      <w:r w:rsidRPr="004F0721">
        <w:t xml:space="preserve">Figure </w:t>
      </w:r>
      <w:r>
        <w:t>1.</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rsidR="008B75C2">
        <w:t xml:space="preserve"> Ocean electricity generation in Ref., </w:t>
      </w:r>
      <w:r w:rsidR="008B75C2" w:rsidRPr="00251902">
        <w:t>2DS</w:t>
      </w:r>
      <w:r w:rsidR="008B75C2">
        <w:t xml:space="preserve"> and B2DS scenarios (Adapted from IEA ETP, 2017; IEA, 2018*)</w:t>
      </w:r>
      <w:bookmarkEnd w:id="55"/>
    </w:p>
    <w:p w14:paraId="12A2F24A" w14:textId="7479DCAA" w:rsidR="001C49CB" w:rsidRPr="00E069AC" w:rsidRDefault="551A77D0" w:rsidP="003F3EA5">
      <w:pPr>
        <w:pStyle w:val="Heading2"/>
        <w:numPr>
          <w:ilvl w:val="1"/>
          <w:numId w:val="6"/>
        </w:numPr>
      </w:pPr>
      <w:bookmarkStart w:id="56" w:name="_Toc18966466"/>
      <w:r w:rsidRPr="00E069AC">
        <w:t xml:space="preserve">Advantages and disadvantages of </w:t>
      </w:r>
      <w:r w:rsidR="0004194A">
        <w:t>Wave and Tidal Energy</w:t>
      </w:r>
      <w:r w:rsidR="002415D6">
        <w:t xml:space="preserve"> </w:t>
      </w:r>
      <w:r w:rsidR="00DB4955">
        <w:t>Technologies</w:t>
      </w:r>
      <w:bookmarkEnd w:id="56"/>
    </w:p>
    <w:p w14:paraId="473285D3" w14:textId="1EC7DB8E" w:rsidR="00202788" w:rsidRPr="00E069AC" w:rsidRDefault="551A77D0" w:rsidP="003F3EA5">
      <w:pPr>
        <w:pStyle w:val="Heading3"/>
        <w:numPr>
          <w:ilvl w:val="2"/>
          <w:numId w:val="10"/>
        </w:numPr>
      </w:pPr>
      <w:bookmarkStart w:id="57" w:name="_Toc18966467"/>
      <w:r w:rsidRPr="00E069AC">
        <w:t>Similar Solutions</w:t>
      </w:r>
      <w:bookmarkEnd w:id="57"/>
    </w:p>
    <w:p w14:paraId="4B586CB6" w14:textId="4845EED6" w:rsidR="00E10F01" w:rsidRPr="00A60EA3" w:rsidRDefault="00202788" w:rsidP="00EB247F">
      <w:r w:rsidRPr="0004194A">
        <w:rPr>
          <w:rFonts w:cs="Times New Roman"/>
        </w:rPr>
        <w:t xml:space="preserve">There are several solutions in the electricity generation sector that replace conventional electricity-generating technologies such as coal, oil, and natural gas power plants, and that could be considered similar solutions. Herein, it </w:t>
      </w:r>
      <w:r w:rsidR="00E10F01" w:rsidRPr="0004194A">
        <w:rPr>
          <w:rFonts w:cs="Times New Roman"/>
        </w:rPr>
        <w:t>is</w:t>
      </w:r>
      <w:r w:rsidRPr="0004194A">
        <w:rPr>
          <w:rFonts w:cs="Times New Roman"/>
        </w:rPr>
        <w:t xml:space="preserve"> considered similar solutions </w:t>
      </w:r>
      <w:r w:rsidR="00F4258D" w:rsidRPr="0004194A">
        <w:rPr>
          <w:rFonts w:cs="Times New Roman"/>
        </w:rPr>
        <w:t xml:space="preserve">to </w:t>
      </w:r>
      <w:r w:rsidR="0004194A" w:rsidRPr="0004194A">
        <w:rPr>
          <w:rFonts w:cs="Times New Roman"/>
        </w:rPr>
        <w:t>wave and tidal</w:t>
      </w:r>
      <w:r w:rsidR="00696A8C" w:rsidRPr="0004194A">
        <w:rPr>
          <w:rFonts w:cs="Times New Roman"/>
        </w:rPr>
        <w:t xml:space="preserve"> technologies</w:t>
      </w:r>
      <w:r w:rsidR="00F4258D" w:rsidRPr="0004194A">
        <w:rPr>
          <w:rFonts w:cs="Times New Roman"/>
        </w:rPr>
        <w:t xml:space="preserve"> </w:t>
      </w:r>
      <w:r w:rsidRPr="0004194A">
        <w:rPr>
          <w:rFonts w:cs="Times New Roman"/>
        </w:rPr>
        <w:t xml:space="preserve">the ones that use the same resource: i.e. </w:t>
      </w:r>
      <w:r w:rsidR="0004194A" w:rsidRPr="0004194A">
        <w:rPr>
          <w:rFonts w:cs="Times New Roman"/>
        </w:rPr>
        <w:t>ocean energy</w:t>
      </w:r>
      <w:r w:rsidRPr="0004194A">
        <w:rPr>
          <w:rFonts w:cs="Times New Roman"/>
        </w:rPr>
        <w:t xml:space="preserve">. </w:t>
      </w:r>
      <w:r w:rsidR="0004194A" w:rsidRPr="0004194A">
        <w:t>Similar solutions for generating electricity from renewable ocean energy are OTEC, salinity gradients</w:t>
      </w:r>
      <w:r w:rsidR="00E10F01">
        <w:t>, tidal currents,</w:t>
      </w:r>
      <w:r w:rsidR="0004194A" w:rsidRPr="0004194A">
        <w:t xml:space="preserve"> and </w:t>
      </w:r>
      <w:r w:rsidR="00E10F01">
        <w:t xml:space="preserve">deep </w:t>
      </w:r>
      <w:r w:rsidR="0004194A" w:rsidRPr="0004194A">
        <w:t>ocean currents but they are at relatively early stages of testing and are unlikely to be deployed commercially on a large scale in the near term. Some of the skepticism about the feasibility of wave/tidal energy emerges from the slow progress and the delay in commercialization of technologies. However, it is widely believed that ocean energy technologies are currently at its early stages of development. When seen in this perspective, the developments and the success of various pilot plants using different technologies gives confidence in the emergence of renewable ocean energy as a source of electricity by 2050.</w:t>
      </w:r>
      <w:r w:rsidR="00A60EA3">
        <w:t xml:space="preserve"> </w:t>
      </w:r>
      <w:r w:rsidR="00E10F01">
        <w:rPr>
          <w:rFonts w:cs="Times New Roman"/>
        </w:rPr>
        <w:t xml:space="preserve">Other ocean energy technologies that are potentially similar solutions to wave and tidal power technologies have been discussed in </w:t>
      </w:r>
      <w:r w:rsidR="005A2565">
        <w:rPr>
          <w:rFonts w:cs="Times New Roman"/>
        </w:rPr>
        <w:t>sub-</w:t>
      </w:r>
      <w:r w:rsidR="00E10F01">
        <w:rPr>
          <w:rFonts w:cs="Times New Roman"/>
        </w:rPr>
        <w:t>sections 1.1.2, 1.1.4, and 1.1.5.</w:t>
      </w:r>
    </w:p>
    <w:p w14:paraId="47719D37" w14:textId="77777777" w:rsidR="008B535E" w:rsidRPr="0004194A" w:rsidRDefault="008B535E" w:rsidP="00EB247F">
      <w:pPr>
        <w:rPr>
          <w:rFonts w:cs="Times New Roman"/>
        </w:rPr>
      </w:pPr>
    </w:p>
    <w:p w14:paraId="66FEF337" w14:textId="4515AC09" w:rsidR="000330C6" w:rsidRPr="00E069AC" w:rsidRDefault="551A77D0" w:rsidP="003F3EA5">
      <w:pPr>
        <w:pStyle w:val="Heading3"/>
        <w:numPr>
          <w:ilvl w:val="2"/>
          <w:numId w:val="10"/>
        </w:numPr>
      </w:pPr>
      <w:bookmarkStart w:id="58" w:name="_Toc18966468"/>
      <w:r w:rsidRPr="00E069AC">
        <w:lastRenderedPageBreak/>
        <w:t>Arguments for Adoption</w:t>
      </w:r>
      <w:bookmarkEnd w:id="58"/>
    </w:p>
    <w:p w14:paraId="261AE20D" w14:textId="2D617A29" w:rsidR="0004194A" w:rsidRPr="00093DD1" w:rsidRDefault="0004194A" w:rsidP="00093DD1">
      <w:pPr>
        <w:rPr>
          <w:rFonts w:cs="Times New Roman"/>
        </w:rPr>
      </w:pPr>
      <w:r w:rsidRPr="0004194A">
        <w:rPr>
          <w:rFonts w:cs="Times New Roman"/>
        </w:rPr>
        <w:t>There are some common advantages of WTE systems. First and foremost, the largest (and most obvious) advantage of WTE is its l</w:t>
      </w:r>
      <w:r w:rsidR="00954B9B">
        <w:rPr>
          <w:rFonts w:cs="Times New Roman"/>
        </w:rPr>
        <w:t xml:space="preserve">ow </w:t>
      </w:r>
      <w:r w:rsidRPr="0004194A">
        <w:rPr>
          <w:rFonts w:cs="Times New Roman"/>
        </w:rPr>
        <w:t>of GHG emissions</w:t>
      </w:r>
      <w:r w:rsidR="00954B9B">
        <w:rPr>
          <w:rFonts w:cs="Times New Roman"/>
        </w:rPr>
        <w:t xml:space="preserve"> in the range of 2 to 50</w:t>
      </w:r>
      <w:r w:rsidR="009B5A65">
        <w:rPr>
          <w:rFonts w:cs="Times New Roman"/>
          <w:color w:val="221E1F"/>
        </w:rPr>
        <w:t xml:space="preserve"> g CO</w:t>
      </w:r>
      <w:r w:rsidR="009B5A65">
        <w:rPr>
          <w:rFonts w:cs="Times New Roman"/>
          <w:color w:val="221E1F"/>
          <w:vertAlign w:val="subscript"/>
        </w:rPr>
        <w:t>2</w:t>
      </w:r>
      <w:r w:rsidR="009B5A65">
        <w:rPr>
          <w:rFonts w:cs="Times New Roman"/>
          <w:color w:val="221E1F"/>
        </w:rPr>
        <w:t>-eq/kWh depending on the technology, and whether tidal barrage with or without flood pumping</w:t>
      </w:r>
      <w:r w:rsidRPr="0004194A">
        <w:rPr>
          <w:rFonts w:cs="Times New Roman"/>
        </w:rPr>
        <w:t>.</w:t>
      </w:r>
      <w:r w:rsidR="009B5A65">
        <w:rPr>
          <w:rFonts w:cs="Times New Roman"/>
        </w:rPr>
        <w:t xml:space="preserve"> Generally, tidal barrage without flood pumping has the least carbon footprint, while the GHG emissions of tidal barrage with flood pumping is the highe</w:t>
      </w:r>
      <w:r w:rsidR="000944E3">
        <w:rPr>
          <w:rFonts w:cs="Times New Roman"/>
        </w:rPr>
        <w:t>r than that of</w:t>
      </w:r>
      <w:r w:rsidR="009B5A65">
        <w:rPr>
          <w:rFonts w:cs="Times New Roman"/>
        </w:rPr>
        <w:t xml:space="preserve"> wave power plant. </w:t>
      </w:r>
      <w:r w:rsidRPr="0004194A">
        <w:rPr>
          <w:rFonts w:cs="Times New Roman"/>
        </w:rPr>
        <w:t>Second, these energy resources are renewable and do not face the risk of running out unlike fossilized energy resources like oil, gas and coal. The third main advantage is that these resources are widely spread out across the world. Compared to other forms of renewable energy, WTE (especially tidal barrage) is arguably the most predictable. This means that, assuming large enough adoption, WTE could be used together in combination with other renewable energy sources such as wind and solar to overcome intermittency constraints. WEC and tidal currents are also an ideal energy source for Small Island Developing States which have smaller land area but a large Exclusive Economic Zone (EEZ) which can be used to harness ocean energy. A major aesthetic advantage to WTE is that the devices are either partially or completely submerged, out of sight of the general public. Additionally, offshore and underwater installation means that operational noise associated with WTE is dissipated by the ocean. WTE require no additional water to generate electricity. Unlike thermal power plants which require large amount of water for cooling purposes, the only water required is in the manufacturing process. Deployment of MRs enhances coastal economy, provides opportunities for job creation and also contributes to the sustainability of oceans (EOEA, 2010).</w:t>
      </w:r>
    </w:p>
    <w:p w14:paraId="631C1215" w14:textId="77D769DD" w:rsidR="006D6012" w:rsidRPr="00E069AC" w:rsidRDefault="551A77D0" w:rsidP="003F3EA5">
      <w:pPr>
        <w:pStyle w:val="Heading3"/>
        <w:numPr>
          <w:ilvl w:val="2"/>
          <w:numId w:val="10"/>
        </w:numPr>
      </w:pPr>
      <w:bookmarkStart w:id="59" w:name="_Toc18966469"/>
      <w:r w:rsidRPr="00E069AC">
        <w:t>Additional Benefits and Burdens</w:t>
      </w:r>
      <w:bookmarkEnd w:id="59"/>
    </w:p>
    <w:p w14:paraId="204903FE" w14:textId="6A5E9EFE" w:rsidR="0004194A" w:rsidRPr="0004194A" w:rsidRDefault="0004194A" w:rsidP="0004194A">
      <w:pPr>
        <w:autoSpaceDE w:val="0"/>
        <w:spacing w:after="0"/>
        <w:rPr>
          <w:rFonts w:cs="Times New Roman"/>
        </w:rPr>
      </w:pPr>
      <w:r w:rsidRPr="0004194A">
        <w:rPr>
          <w:rFonts w:cs="Times New Roman"/>
        </w:rPr>
        <w:t>Some of the common disadvantages of the WTE systems are that considering the present stage of technology readiness, there are only specific sites where WTE systems can be installed. These sites are restricted due to resource availability, geography of the shoreline, technical constraints and economic viability. Systems based on tidal currents and WEC include a high upfront cost due to additional requirement such as laying of underwater cables for transmission of electricity, construction of an offshore platform, additional cost of trained personnel for maintenance and operation etc. The equipment is inherently more difficult to maintain due to the harsh and corrosive nature of the sea and its environment. On the other hand, the main disadvantage for tidal barges is that a large land area is flooded leading to loss of land. Areas where WTE systems are employed have to be cordoned off for shipping, fishing and other uses. Specifically, in the case of tidal barrages, movement of large marine animals and ships through the channels on which the barrage is built is disrupted apart from the risk of destruction of an ecosystem that relies on the ebb and flow of tide, especially during the construction phase (Meisen and Loiseau, 2009).</w:t>
      </w:r>
    </w:p>
    <w:p w14:paraId="2C2AF3DA" w14:textId="4AC3D72C" w:rsidR="0004194A" w:rsidRPr="0004194A" w:rsidRDefault="0004194A" w:rsidP="0004194A">
      <w:r w:rsidRPr="0004194A">
        <w:rPr>
          <w:rFonts w:cs="Times New Roman"/>
        </w:rPr>
        <w:lastRenderedPageBreak/>
        <w:t xml:space="preserve">Due to the limited number of WTE installations, ecological impacts of these systems are still not well understood. The best assessment is based on the RTS where it has been observed that certain species of eels </w:t>
      </w:r>
      <w:r w:rsidRPr="0004194A">
        <w:t>and fish have disappeared from the area, but other species that seemed to have vanished, namely sea bass and cuttlefish, have returned (de Laleu, 2009). Other studies have shown that turbines associated with tidal barrage systems pose little threat to dolphins, whales and sharks (Lewis et.al., 2011). However, planners must be especially vigilant when siting the plant and in monitoring the ecological impacts of WTE systems. Relatedly, care must be taken to avoid heavily trafficked shipping and boating routes and other ecologically sensitive areas for deployment of WTE systems.</w:t>
      </w:r>
    </w:p>
    <w:p w14:paraId="0E6878D3" w14:textId="1E3AD996" w:rsidR="005D49A8" w:rsidRPr="0004194A" w:rsidRDefault="0004194A" w:rsidP="0004194A">
      <w:r w:rsidRPr="0004194A">
        <w:t>It is also noted that the installation for WEC and tidal stream are subject to a corrosive marine environment and physical stresses which makes them susceptible to frequent breakdown. On the other hand, equipment used in tidal barrages are relatively less exposed to the harsh element of the sea. As compared to wind (including offshore) and solar (both PV and CSP) the cost of WTE is relatively high which is one of the reasons of poor adoption of these technologies. Scaling up of WTE technologies is also difficult and some more R&amp;D is required for overcoming technical challenges. The fall in cost of fossil fuels has also resulted in a lack of interest in deployment of WTE. Lastly it has been observed that the targets for adoption have not been met by governments due to various reasons over the past few years and forecasts for the deployment have been revised downwards over the years by the International Energy Agency.</w:t>
      </w:r>
      <w:r w:rsidR="006C44FA">
        <w:t xml:space="preserve"> </w:t>
      </w:r>
      <w:r w:rsidR="00695682" w:rsidRPr="0004194A">
        <w:t>Table 1.</w:t>
      </w:r>
      <w:r w:rsidR="009E79B6" w:rsidRPr="0004194A">
        <w:t>2</w:t>
      </w:r>
      <w:r w:rsidR="00695682" w:rsidRPr="0004194A">
        <w:t>. presents a comparison of</w:t>
      </w:r>
      <w:r w:rsidR="000B3EE3" w:rsidRPr="0004194A">
        <w:t xml:space="preserve"> selected</w:t>
      </w:r>
      <w:r w:rsidR="00695682" w:rsidRPr="0004194A">
        <w:t xml:space="preserve"> pros and cons of the solution with others in the same sector and with the same energy source.</w:t>
      </w:r>
      <w:bookmarkStart w:id="60" w:name="_Toc524993438"/>
    </w:p>
    <w:p w14:paraId="66C56BBE" w14:textId="1D7A8E61" w:rsidR="00695682" w:rsidRDefault="00695682" w:rsidP="00EB247F">
      <w:pPr>
        <w:pStyle w:val="Caption"/>
        <w:jc w:val="center"/>
      </w:pPr>
      <w:bookmarkStart w:id="61" w:name="_Toc18966514"/>
      <w:r w:rsidRPr="00E069AC">
        <w:t xml:space="preserve">Table </w:t>
      </w:r>
      <w:r w:rsidR="002B4A2E">
        <w:fldChar w:fldCharType="begin"/>
      </w:r>
      <w:r w:rsidR="002B4A2E">
        <w:instrText xml:space="preserve"> STYLEREF 1 \s </w:instrText>
      </w:r>
      <w:r w:rsidR="002B4A2E">
        <w:fldChar w:fldCharType="separate"/>
      </w:r>
      <w:r w:rsidRPr="00E069AC">
        <w:t>1</w:t>
      </w:r>
      <w:r w:rsidR="002B4A2E">
        <w:fldChar w:fldCharType="end"/>
      </w:r>
      <w:r w:rsidRPr="00E069AC">
        <w:t>.</w:t>
      </w:r>
      <w:r w:rsidR="002B4A2E">
        <w:fldChar w:fldCharType="begin"/>
      </w:r>
      <w:r w:rsidR="002B4A2E">
        <w:instrText xml:space="preserve"> SEQ Table \* ARABIC \s 1 </w:instrText>
      </w:r>
      <w:r w:rsidR="002B4A2E">
        <w:fldChar w:fldCharType="separate"/>
      </w:r>
      <w:r w:rsidR="0004194A">
        <w:t>2</w:t>
      </w:r>
      <w:r w:rsidR="002B4A2E">
        <w:fldChar w:fldCharType="end"/>
      </w:r>
      <w:r w:rsidRPr="00E069AC">
        <w:t xml:space="preserve"> </w:t>
      </w:r>
      <w:r w:rsidR="0004194A">
        <w:t>WTE</w:t>
      </w:r>
      <w:r w:rsidRPr="00E069AC">
        <w:t xml:space="preserve"> </w:t>
      </w:r>
      <w:r w:rsidR="00F94933">
        <w:t xml:space="preserve">and other RES </w:t>
      </w:r>
      <w:r w:rsidR="000B3EE3" w:rsidRPr="00E069AC">
        <w:t>s</w:t>
      </w:r>
      <w:r w:rsidRPr="00E069AC">
        <w:t xml:space="preserve">olutions </w:t>
      </w:r>
      <w:r w:rsidR="000B3EE3" w:rsidRPr="00E069AC">
        <w:t>c</w:t>
      </w:r>
      <w:r w:rsidRPr="00E069AC">
        <w:t>omparison</w:t>
      </w:r>
      <w:bookmarkEnd w:id="60"/>
      <w:r w:rsidR="000B3EE3" w:rsidRPr="00E069AC">
        <w:t xml:space="preserve"> to conventional electricity generation technologies</w:t>
      </w:r>
      <w:bookmarkEnd w:id="61"/>
    </w:p>
    <w:tbl>
      <w:tblPr>
        <w:tblStyle w:val="ListTable6Colorful"/>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47"/>
        <w:gridCol w:w="1505"/>
        <w:gridCol w:w="1196"/>
        <w:gridCol w:w="1275"/>
        <w:gridCol w:w="1292"/>
        <w:gridCol w:w="1261"/>
        <w:gridCol w:w="1261"/>
      </w:tblGrid>
      <w:tr w:rsidR="000A396A" w:rsidRPr="00891672" w14:paraId="0301B96F" w14:textId="2EFFE614" w:rsidTr="00A60EA3">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647" w:type="dxa"/>
            <w:shd w:val="clear" w:color="auto" w:fill="4F81BD" w:themeFill="accent1"/>
            <w:vAlign w:val="center"/>
            <w:hideMark/>
          </w:tcPr>
          <w:p w14:paraId="28846A35" w14:textId="77777777" w:rsidR="006A687F" w:rsidRPr="00891672" w:rsidRDefault="006A687F" w:rsidP="006A687F">
            <w:pPr>
              <w:spacing w:after="0" w:line="240" w:lineRule="auto"/>
              <w:jc w:val="center"/>
              <w:rPr>
                <w:rFonts w:cs="Times New Roman"/>
                <w:color w:val="FFFFFF" w:themeColor="background1"/>
                <w:sz w:val="20"/>
                <w:szCs w:val="20"/>
                <w:lang w:eastAsia="zh-CN"/>
              </w:rPr>
            </w:pPr>
            <w:r w:rsidRPr="00891672">
              <w:rPr>
                <w:rFonts w:cs="Times New Roman"/>
                <w:color w:val="FFFFFF" w:themeColor="background1"/>
                <w:sz w:val="20"/>
                <w:szCs w:val="20"/>
                <w:lang w:eastAsia="zh-CN"/>
              </w:rPr>
              <w:t>Parameter</w:t>
            </w:r>
          </w:p>
        </w:tc>
        <w:tc>
          <w:tcPr>
            <w:tcW w:w="1505" w:type="dxa"/>
            <w:shd w:val="clear" w:color="auto" w:fill="4F81BD" w:themeFill="accent1"/>
            <w:vAlign w:val="center"/>
            <w:hideMark/>
          </w:tcPr>
          <w:p w14:paraId="7AEB479F" w14:textId="77777777" w:rsidR="006A687F" w:rsidRPr="00891672" w:rsidRDefault="006A687F" w:rsidP="006A68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0"/>
                <w:szCs w:val="20"/>
                <w:lang w:eastAsia="zh-CN"/>
              </w:rPr>
            </w:pPr>
            <w:r w:rsidRPr="00891672">
              <w:rPr>
                <w:rFonts w:cs="Times New Roman"/>
                <w:color w:val="FFFFFF" w:themeColor="background1"/>
                <w:sz w:val="20"/>
                <w:szCs w:val="20"/>
                <w:lang w:eastAsia="zh-CN"/>
              </w:rPr>
              <w:t>Conventional</w:t>
            </w:r>
          </w:p>
          <w:p w14:paraId="2F278CD5" w14:textId="77777777" w:rsidR="006A687F" w:rsidRPr="00891672" w:rsidRDefault="006A687F" w:rsidP="006A68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0"/>
                <w:szCs w:val="20"/>
                <w:lang w:eastAsia="zh-CN"/>
              </w:rPr>
            </w:pPr>
            <w:r w:rsidRPr="00891672">
              <w:rPr>
                <w:rFonts w:cs="Times New Roman"/>
                <w:color w:val="FFFFFF" w:themeColor="background1"/>
                <w:sz w:val="20"/>
                <w:szCs w:val="20"/>
                <w:lang w:eastAsia="zh-CN"/>
              </w:rPr>
              <w:t>electricity generation technologies</w:t>
            </w:r>
          </w:p>
        </w:tc>
        <w:tc>
          <w:tcPr>
            <w:tcW w:w="1196" w:type="dxa"/>
            <w:shd w:val="clear" w:color="auto" w:fill="4F81BD" w:themeFill="accent1"/>
            <w:vAlign w:val="center"/>
          </w:tcPr>
          <w:p w14:paraId="4B087E23" w14:textId="0A6D2BA6" w:rsidR="006A687F" w:rsidRPr="006A687F" w:rsidRDefault="006A687F" w:rsidP="006A68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themeColor="background1"/>
                <w:sz w:val="20"/>
                <w:szCs w:val="20"/>
                <w:lang w:eastAsia="zh-CN"/>
              </w:rPr>
            </w:pPr>
            <w:r>
              <w:rPr>
                <w:rFonts w:cs="Times New Roman"/>
                <w:color w:val="FFFFFF" w:themeColor="background1"/>
                <w:sz w:val="20"/>
                <w:szCs w:val="20"/>
                <w:lang w:eastAsia="zh-CN"/>
              </w:rPr>
              <w:t>Ocean thermal energy converters</w:t>
            </w:r>
          </w:p>
        </w:tc>
        <w:tc>
          <w:tcPr>
            <w:tcW w:w="1275" w:type="dxa"/>
            <w:shd w:val="clear" w:color="auto" w:fill="4F81BD" w:themeFill="accent1"/>
          </w:tcPr>
          <w:p w14:paraId="692193F0" w14:textId="77777777" w:rsidR="006A687F" w:rsidRDefault="006A687F" w:rsidP="006A68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themeColor="background1"/>
                <w:sz w:val="20"/>
                <w:szCs w:val="20"/>
                <w:lang w:eastAsia="zh-CN"/>
              </w:rPr>
            </w:pPr>
            <w:r>
              <w:rPr>
                <w:rFonts w:cs="Times New Roman"/>
                <w:color w:val="FFFFFF" w:themeColor="background1"/>
                <w:sz w:val="20"/>
                <w:szCs w:val="20"/>
                <w:lang w:eastAsia="zh-CN"/>
              </w:rPr>
              <w:t>Salinity gradient</w:t>
            </w:r>
          </w:p>
          <w:p w14:paraId="1FDBE73F" w14:textId="19303302" w:rsidR="006A687F" w:rsidRPr="00891672" w:rsidRDefault="006A687F" w:rsidP="006A68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0"/>
                <w:szCs w:val="20"/>
                <w:lang w:eastAsia="zh-CN"/>
              </w:rPr>
            </w:pPr>
            <w:r>
              <w:rPr>
                <w:rFonts w:cs="Times New Roman"/>
                <w:color w:val="FFFFFF" w:themeColor="background1"/>
                <w:sz w:val="20"/>
                <w:szCs w:val="20"/>
                <w:lang w:eastAsia="zh-CN"/>
              </w:rPr>
              <w:t xml:space="preserve"> energy converters</w:t>
            </w:r>
          </w:p>
        </w:tc>
        <w:tc>
          <w:tcPr>
            <w:tcW w:w="1292" w:type="dxa"/>
            <w:shd w:val="clear" w:color="auto" w:fill="4F81BD" w:themeFill="accent1"/>
          </w:tcPr>
          <w:p w14:paraId="52433041" w14:textId="7F7248AC" w:rsidR="006A687F" w:rsidRPr="00891672" w:rsidRDefault="006A687F" w:rsidP="003D26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0"/>
                <w:szCs w:val="20"/>
                <w:lang w:eastAsia="zh-CN"/>
              </w:rPr>
            </w:pPr>
            <w:r>
              <w:rPr>
                <w:rFonts w:cs="Times New Roman"/>
                <w:color w:val="FFFFFF" w:themeColor="background1"/>
                <w:sz w:val="20"/>
                <w:szCs w:val="20"/>
                <w:lang w:eastAsia="zh-CN"/>
              </w:rPr>
              <w:t>Tidal currents technologies</w:t>
            </w:r>
          </w:p>
        </w:tc>
        <w:tc>
          <w:tcPr>
            <w:tcW w:w="1261" w:type="dxa"/>
            <w:shd w:val="clear" w:color="auto" w:fill="4F81BD" w:themeFill="accent1"/>
          </w:tcPr>
          <w:p w14:paraId="5CE74F7F" w14:textId="2C359D7D" w:rsidR="006A687F" w:rsidRDefault="000A396A" w:rsidP="006A68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0"/>
                <w:szCs w:val="20"/>
                <w:lang w:eastAsia="zh-CN"/>
              </w:rPr>
            </w:pPr>
            <w:r>
              <w:rPr>
                <w:rFonts w:cs="Times New Roman"/>
                <w:color w:val="FFFFFF" w:themeColor="background1"/>
                <w:sz w:val="20"/>
                <w:szCs w:val="20"/>
                <w:lang w:eastAsia="zh-CN"/>
              </w:rPr>
              <w:t>O</w:t>
            </w:r>
            <w:r w:rsidR="006A687F">
              <w:rPr>
                <w:rFonts w:cs="Times New Roman"/>
                <w:color w:val="FFFFFF" w:themeColor="background1"/>
                <w:sz w:val="20"/>
                <w:szCs w:val="20"/>
                <w:lang w:eastAsia="zh-CN"/>
              </w:rPr>
              <w:t>cean currents technologies</w:t>
            </w:r>
          </w:p>
        </w:tc>
        <w:tc>
          <w:tcPr>
            <w:tcW w:w="1261" w:type="dxa"/>
            <w:shd w:val="clear" w:color="auto" w:fill="4F81BD" w:themeFill="accent1"/>
          </w:tcPr>
          <w:p w14:paraId="03E28A5A" w14:textId="46B4785C" w:rsidR="006A687F" w:rsidRDefault="006A687F" w:rsidP="006A687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0"/>
                <w:szCs w:val="20"/>
                <w:lang w:eastAsia="zh-CN"/>
              </w:rPr>
            </w:pPr>
            <w:r>
              <w:rPr>
                <w:rFonts w:cs="Times New Roman"/>
                <w:color w:val="FFFFFF" w:themeColor="background1"/>
                <w:sz w:val="20"/>
                <w:szCs w:val="20"/>
                <w:lang w:eastAsia="zh-CN"/>
              </w:rPr>
              <w:t>Wind (Offshore) technologies</w:t>
            </w:r>
          </w:p>
        </w:tc>
      </w:tr>
      <w:tr w:rsidR="000A396A" w:rsidRPr="00891672" w14:paraId="0B2E172A" w14:textId="34724EA2" w:rsidTr="00A60EA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hideMark/>
          </w:tcPr>
          <w:p w14:paraId="7433979C" w14:textId="77777777" w:rsidR="006A687F" w:rsidRPr="00891672" w:rsidRDefault="006A687F" w:rsidP="006A687F">
            <w:pPr>
              <w:spacing w:after="0" w:line="240" w:lineRule="auto"/>
              <w:rPr>
                <w:rFonts w:eastAsia="Times New Roman" w:cs="Times New Roman"/>
                <w:i/>
                <w:sz w:val="20"/>
                <w:szCs w:val="20"/>
              </w:rPr>
            </w:pPr>
            <w:r w:rsidRPr="00891672">
              <w:rPr>
                <w:rFonts w:eastAsia="Times New Roman" w:cs="Times New Roman"/>
                <w:i/>
                <w:sz w:val="20"/>
                <w:szCs w:val="20"/>
              </w:rPr>
              <w:t xml:space="preserve">Land Area Requirement </w:t>
            </w:r>
          </w:p>
        </w:tc>
        <w:tc>
          <w:tcPr>
            <w:tcW w:w="1505" w:type="dxa"/>
            <w:shd w:val="clear" w:color="auto" w:fill="FFFFFF" w:themeFill="background1"/>
            <w:hideMark/>
          </w:tcPr>
          <w:p w14:paraId="7A4C3607" w14:textId="3F7E13D9"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 xml:space="preserve">Very </w:t>
            </w:r>
            <w:r w:rsidR="000A396A">
              <w:rPr>
                <w:rFonts w:eastAsia="Times New Roman" w:cs="Times New Roman"/>
                <w:color w:val="000000"/>
                <w:sz w:val="20"/>
                <w:szCs w:val="20"/>
              </w:rPr>
              <w:t>h</w:t>
            </w:r>
            <w:r w:rsidRPr="00891672">
              <w:rPr>
                <w:rFonts w:eastAsia="Times New Roman" w:cs="Times New Roman"/>
                <w:color w:val="000000"/>
                <w:sz w:val="20"/>
                <w:szCs w:val="20"/>
              </w:rPr>
              <w:t>igh</w:t>
            </w:r>
          </w:p>
        </w:tc>
        <w:tc>
          <w:tcPr>
            <w:tcW w:w="1196" w:type="dxa"/>
            <w:shd w:val="clear" w:color="auto" w:fill="FFFFFF" w:themeFill="background1"/>
            <w:hideMark/>
          </w:tcPr>
          <w:p w14:paraId="6725BF40" w14:textId="77777777" w:rsidR="003D26B8" w:rsidRDefault="003D26B8"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High</w:t>
            </w:r>
          </w:p>
          <w:p w14:paraId="58C1B323" w14:textId="2E26F8BB"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275" w:type="dxa"/>
            <w:shd w:val="clear" w:color="auto" w:fill="FFFFFF" w:themeFill="background1"/>
          </w:tcPr>
          <w:p w14:paraId="1A0224A7" w14:textId="77777777"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High</w:t>
            </w:r>
          </w:p>
        </w:tc>
        <w:tc>
          <w:tcPr>
            <w:tcW w:w="1292" w:type="dxa"/>
            <w:shd w:val="clear" w:color="auto" w:fill="FFFFFF" w:themeFill="background1"/>
          </w:tcPr>
          <w:p w14:paraId="5F44D376" w14:textId="299BD20F" w:rsidR="006A687F" w:rsidRPr="00891672" w:rsidRDefault="003D26B8"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High</w:t>
            </w:r>
          </w:p>
        </w:tc>
        <w:tc>
          <w:tcPr>
            <w:tcW w:w="1261" w:type="dxa"/>
            <w:shd w:val="clear" w:color="auto" w:fill="FFFFFF" w:themeFill="background1"/>
          </w:tcPr>
          <w:p w14:paraId="5D221E31" w14:textId="15E91373" w:rsidR="006A687F" w:rsidRPr="00891672" w:rsidRDefault="003D26B8"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High</w:t>
            </w:r>
          </w:p>
        </w:tc>
        <w:tc>
          <w:tcPr>
            <w:tcW w:w="1261" w:type="dxa"/>
            <w:shd w:val="clear" w:color="auto" w:fill="FFFFFF" w:themeFill="background1"/>
          </w:tcPr>
          <w:p w14:paraId="1C2ED45D" w14:textId="78E8FC0A" w:rsidR="006A687F" w:rsidRPr="00891672" w:rsidRDefault="003D26B8"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High</w:t>
            </w:r>
          </w:p>
        </w:tc>
      </w:tr>
      <w:tr w:rsidR="000A396A" w:rsidRPr="00891672" w14:paraId="27EDD8BF" w14:textId="3BDEEB50" w:rsidTr="00A60EA3">
        <w:trPr>
          <w:trHeight w:val="231"/>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14:paraId="023B68B9" w14:textId="77777777" w:rsidR="006A687F" w:rsidRPr="00891672" w:rsidRDefault="006A687F" w:rsidP="006A687F">
            <w:pPr>
              <w:spacing w:after="0" w:line="240" w:lineRule="auto"/>
              <w:rPr>
                <w:rFonts w:eastAsia="Times New Roman" w:cs="Times New Roman"/>
                <w:i/>
                <w:sz w:val="20"/>
                <w:szCs w:val="20"/>
              </w:rPr>
            </w:pPr>
            <w:r w:rsidRPr="00891672">
              <w:rPr>
                <w:rFonts w:eastAsia="Times New Roman" w:cs="Times New Roman"/>
                <w:i/>
                <w:sz w:val="20"/>
                <w:szCs w:val="20"/>
              </w:rPr>
              <w:t>Water Requirement</w:t>
            </w:r>
          </w:p>
        </w:tc>
        <w:tc>
          <w:tcPr>
            <w:tcW w:w="1505" w:type="dxa"/>
            <w:shd w:val="clear" w:color="auto" w:fill="FFFFFF" w:themeFill="background1"/>
          </w:tcPr>
          <w:p w14:paraId="3C2D391B" w14:textId="4F5DA2E4" w:rsidR="006A687F" w:rsidRPr="00891672" w:rsidRDefault="006A687F" w:rsidP="006A68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 xml:space="preserve">Very </w:t>
            </w:r>
            <w:r w:rsidR="000A396A">
              <w:rPr>
                <w:rFonts w:eastAsia="Times New Roman" w:cs="Times New Roman"/>
                <w:color w:val="000000"/>
                <w:sz w:val="20"/>
                <w:szCs w:val="20"/>
              </w:rPr>
              <w:t>h</w:t>
            </w:r>
            <w:r w:rsidRPr="00891672">
              <w:rPr>
                <w:rFonts w:eastAsia="Times New Roman" w:cs="Times New Roman"/>
                <w:color w:val="000000"/>
                <w:sz w:val="20"/>
                <w:szCs w:val="20"/>
              </w:rPr>
              <w:t>igh</w:t>
            </w:r>
          </w:p>
        </w:tc>
        <w:tc>
          <w:tcPr>
            <w:tcW w:w="1196" w:type="dxa"/>
            <w:shd w:val="clear" w:color="auto" w:fill="FFFFFF" w:themeFill="background1"/>
          </w:tcPr>
          <w:p w14:paraId="78A56207" w14:textId="4CBC075E" w:rsidR="006A687F" w:rsidRDefault="000A396A" w:rsidP="006A68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Nil</w:t>
            </w:r>
          </w:p>
          <w:p w14:paraId="2DF4879F" w14:textId="4FBF049F" w:rsidR="006A687F" w:rsidRPr="00891672" w:rsidRDefault="006A687F" w:rsidP="006A68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275" w:type="dxa"/>
            <w:shd w:val="clear" w:color="auto" w:fill="FFFFFF" w:themeFill="background1"/>
          </w:tcPr>
          <w:p w14:paraId="1D30F13B" w14:textId="0BD2F869" w:rsidR="006A687F" w:rsidRDefault="006A687F" w:rsidP="006A68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Low</w:t>
            </w:r>
          </w:p>
          <w:p w14:paraId="19039BD5" w14:textId="16E7A559" w:rsidR="006A687F" w:rsidRPr="00891672" w:rsidRDefault="006A687F" w:rsidP="006A68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292" w:type="dxa"/>
            <w:shd w:val="clear" w:color="auto" w:fill="FFFFFF" w:themeFill="background1"/>
          </w:tcPr>
          <w:p w14:paraId="3A7DEF47" w14:textId="11142C62" w:rsidR="006A687F" w:rsidRPr="00891672" w:rsidRDefault="000A396A" w:rsidP="006A68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Nil</w:t>
            </w:r>
          </w:p>
        </w:tc>
        <w:tc>
          <w:tcPr>
            <w:tcW w:w="1261" w:type="dxa"/>
            <w:shd w:val="clear" w:color="auto" w:fill="FFFFFF" w:themeFill="background1"/>
          </w:tcPr>
          <w:p w14:paraId="25BE9D13" w14:textId="0D9FAD2A" w:rsidR="006A687F" w:rsidRDefault="000A396A" w:rsidP="006A68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Nil</w:t>
            </w:r>
          </w:p>
        </w:tc>
        <w:tc>
          <w:tcPr>
            <w:tcW w:w="1261" w:type="dxa"/>
            <w:shd w:val="clear" w:color="auto" w:fill="FFFFFF" w:themeFill="background1"/>
          </w:tcPr>
          <w:p w14:paraId="47330787" w14:textId="6501DDEC" w:rsidR="006A687F" w:rsidRDefault="000A396A" w:rsidP="006A687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Nil</w:t>
            </w:r>
          </w:p>
        </w:tc>
      </w:tr>
      <w:tr w:rsidR="000A396A" w:rsidRPr="00891672" w14:paraId="0BD18D84" w14:textId="0BD8239B" w:rsidTr="00A60EA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14:paraId="6AA0ECBA" w14:textId="77777777" w:rsidR="006A687F" w:rsidRPr="00891672" w:rsidDel="000C0082" w:rsidRDefault="006A687F" w:rsidP="006A687F">
            <w:pPr>
              <w:spacing w:after="0" w:line="240" w:lineRule="auto"/>
              <w:rPr>
                <w:rFonts w:eastAsia="Times New Roman" w:cs="Times New Roman"/>
                <w:i/>
                <w:sz w:val="20"/>
                <w:szCs w:val="20"/>
              </w:rPr>
            </w:pPr>
            <w:r w:rsidRPr="00891672">
              <w:rPr>
                <w:rFonts w:eastAsia="Times New Roman" w:cs="Times New Roman"/>
                <w:i/>
                <w:sz w:val="20"/>
                <w:szCs w:val="20"/>
              </w:rPr>
              <w:t>Visual Disamenity</w:t>
            </w:r>
          </w:p>
        </w:tc>
        <w:tc>
          <w:tcPr>
            <w:tcW w:w="1505" w:type="dxa"/>
            <w:shd w:val="clear" w:color="auto" w:fill="FFFFFF" w:themeFill="background1"/>
          </w:tcPr>
          <w:p w14:paraId="3AA69781" w14:textId="470A9F9C"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 xml:space="preserve">Very </w:t>
            </w:r>
            <w:r w:rsidR="000A396A">
              <w:rPr>
                <w:rFonts w:eastAsia="Times New Roman" w:cs="Times New Roman"/>
                <w:color w:val="000000"/>
                <w:sz w:val="20"/>
                <w:szCs w:val="20"/>
              </w:rPr>
              <w:t>h</w:t>
            </w:r>
            <w:r w:rsidRPr="00891672">
              <w:rPr>
                <w:rFonts w:eastAsia="Times New Roman" w:cs="Times New Roman"/>
                <w:color w:val="000000"/>
                <w:sz w:val="20"/>
                <w:szCs w:val="20"/>
              </w:rPr>
              <w:t>igh</w:t>
            </w:r>
          </w:p>
        </w:tc>
        <w:tc>
          <w:tcPr>
            <w:tcW w:w="1196" w:type="dxa"/>
            <w:shd w:val="clear" w:color="auto" w:fill="FFFFFF" w:themeFill="background1"/>
          </w:tcPr>
          <w:p w14:paraId="240EF3FA" w14:textId="77777777"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Low</w:t>
            </w:r>
          </w:p>
        </w:tc>
        <w:tc>
          <w:tcPr>
            <w:tcW w:w="1275" w:type="dxa"/>
            <w:shd w:val="clear" w:color="auto" w:fill="FFFFFF" w:themeFill="background1"/>
          </w:tcPr>
          <w:p w14:paraId="6CB27591" w14:textId="77777777"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Low</w:t>
            </w:r>
          </w:p>
        </w:tc>
        <w:tc>
          <w:tcPr>
            <w:tcW w:w="1292" w:type="dxa"/>
            <w:shd w:val="clear" w:color="auto" w:fill="FFFFFF" w:themeFill="background1"/>
          </w:tcPr>
          <w:p w14:paraId="15551AEA" w14:textId="77777777"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Low</w:t>
            </w:r>
          </w:p>
        </w:tc>
        <w:tc>
          <w:tcPr>
            <w:tcW w:w="1261" w:type="dxa"/>
            <w:shd w:val="clear" w:color="auto" w:fill="FFFFFF" w:themeFill="background1"/>
          </w:tcPr>
          <w:p w14:paraId="42881475" w14:textId="62339684" w:rsidR="006A687F" w:rsidRPr="00891672" w:rsidRDefault="000A396A"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Low</w:t>
            </w:r>
          </w:p>
        </w:tc>
        <w:tc>
          <w:tcPr>
            <w:tcW w:w="1261" w:type="dxa"/>
            <w:shd w:val="clear" w:color="auto" w:fill="FFFFFF" w:themeFill="background1"/>
          </w:tcPr>
          <w:p w14:paraId="2DCD9719" w14:textId="587A2AD8"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Low</w:t>
            </w:r>
          </w:p>
        </w:tc>
      </w:tr>
      <w:tr w:rsidR="003D26B8" w:rsidRPr="00891672" w14:paraId="22EF17C9" w14:textId="46AE932D" w:rsidTr="00A60EA3">
        <w:trPr>
          <w:trHeight w:val="231"/>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hideMark/>
          </w:tcPr>
          <w:p w14:paraId="23EA46DB" w14:textId="77777777" w:rsidR="003D26B8" w:rsidRDefault="003D26B8" w:rsidP="003D26B8">
            <w:pPr>
              <w:spacing w:after="0" w:line="240" w:lineRule="auto"/>
              <w:rPr>
                <w:rFonts w:eastAsia="Times New Roman" w:cs="Times New Roman"/>
                <w:b w:val="0"/>
                <w:bCs w:val="0"/>
                <w:i/>
                <w:sz w:val="20"/>
                <w:szCs w:val="20"/>
              </w:rPr>
            </w:pPr>
            <w:r w:rsidRPr="00891672">
              <w:rPr>
                <w:rFonts w:eastAsia="Times New Roman" w:cs="Times New Roman"/>
                <w:i/>
                <w:sz w:val="20"/>
                <w:szCs w:val="20"/>
              </w:rPr>
              <w:t xml:space="preserve">GHG </w:t>
            </w:r>
          </w:p>
          <w:p w14:paraId="012EBFD2" w14:textId="27AC9C05" w:rsidR="003D26B8" w:rsidRPr="00891672" w:rsidRDefault="003D26B8" w:rsidP="003D26B8">
            <w:pPr>
              <w:spacing w:after="0" w:line="240" w:lineRule="auto"/>
              <w:rPr>
                <w:rFonts w:eastAsia="Times New Roman" w:cs="Times New Roman"/>
                <w:i/>
                <w:sz w:val="20"/>
                <w:szCs w:val="20"/>
              </w:rPr>
            </w:pPr>
            <w:r w:rsidRPr="00891672">
              <w:rPr>
                <w:rFonts w:eastAsia="Times New Roman" w:cs="Times New Roman"/>
                <w:i/>
                <w:sz w:val="20"/>
                <w:szCs w:val="20"/>
              </w:rPr>
              <w:t>Emissions</w:t>
            </w:r>
          </w:p>
        </w:tc>
        <w:tc>
          <w:tcPr>
            <w:tcW w:w="1505" w:type="dxa"/>
            <w:shd w:val="clear" w:color="auto" w:fill="FFFFFF" w:themeFill="background1"/>
            <w:hideMark/>
          </w:tcPr>
          <w:p w14:paraId="79819DF9" w14:textId="170CC2DC"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 xml:space="preserve">Very </w:t>
            </w:r>
            <w:r>
              <w:rPr>
                <w:rFonts w:eastAsia="Times New Roman" w:cs="Times New Roman"/>
                <w:color w:val="000000"/>
                <w:sz w:val="20"/>
                <w:szCs w:val="20"/>
              </w:rPr>
              <w:t>h</w:t>
            </w:r>
            <w:r w:rsidRPr="00891672">
              <w:rPr>
                <w:rFonts w:eastAsia="Times New Roman" w:cs="Times New Roman"/>
                <w:color w:val="000000"/>
                <w:sz w:val="20"/>
                <w:szCs w:val="20"/>
              </w:rPr>
              <w:t>igh</w:t>
            </w:r>
          </w:p>
        </w:tc>
        <w:tc>
          <w:tcPr>
            <w:tcW w:w="1196" w:type="dxa"/>
            <w:shd w:val="clear" w:color="auto" w:fill="FFFFFF" w:themeFill="background1"/>
            <w:hideMark/>
          </w:tcPr>
          <w:p w14:paraId="7C964C9F" w14:textId="5C9F63CE"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l</w:t>
            </w:r>
            <w:r w:rsidRPr="00891672">
              <w:rPr>
                <w:rFonts w:eastAsia="Times New Roman" w:cs="Times New Roman"/>
                <w:color w:val="000000"/>
                <w:sz w:val="20"/>
                <w:szCs w:val="20"/>
              </w:rPr>
              <w:t>ow</w:t>
            </w:r>
          </w:p>
        </w:tc>
        <w:tc>
          <w:tcPr>
            <w:tcW w:w="1275" w:type="dxa"/>
            <w:shd w:val="clear" w:color="auto" w:fill="FFFFFF" w:themeFill="background1"/>
          </w:tcPr>
          <w:p w14:paraId="2D065C2F" w14:textId="1424B32E"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l</w:t>
            </w:r>
            <w:r w:rsidRPr="00891672">
              <w:rPr>
                <w:rFonts w:eastAsia="Times New Roman" w:cs="Times New Roman"/>
                <w:color w:val="000000"/>
                <w:sz w:val="20"/>
                <w:szCs w:val="20"/>
              </w:rPr>
              <w:t>ow</w:t>
            </w:r>
          </w:p>
        </w:tc>
        <w:tc>
          <w:tcPr>
            <w:tcW w:w="1292" w:type="dxa"/>
            <w:shd w:val="clear" w:color="auto" w:fill="FFFFFF" w:themeFill="background1"/>
          </w:tcPr>
          <w:p w14:paraId="680B4A9E" w14:textId="20EC6F46"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l</w:t>
            </w:r>
            <w:r w:rsidRPr="00891672">
              <w:rPr>
                <w:rFonts w:eastAsia="Times New Roman" w:cs="Times New Roman"/>
                <w:color w:val="000000"/>
                <w:sz w:val="20"/>
                <w:szCs w:val="20"/>
              </w:rPr>
              <w:t>ow</w:t>
            </w:r>
          </w:p>
        </w:tc>
        <w:tc>
          <w:tcPr>
            <w:tcW w:w="1261" w:type="dxa"/>
            <w:shd w:val="clear" w:color="auto" w:fill="FFFFFF" w:themeFill="background1"/>
          </w:tcPr>
          <w:p w14:paraId="178EDCA4" w14:textId="0ABC8F0A"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l</w:t>
            </w:r>
            <w:r w:rsidRPr="00891672">
              <w:rPr>
                <w:rFonts w:eastAsia="Times New Roman" w:cs="Times New Roman"/>
                <w:color w:val="000000"/>
                <w:sz w:val="20"/>
                <w:szCs w:val="20"/>
              </w:rPr>
              <w:t>ow</w:t>
            </w:r>
          </w:p>
        </w:tc>
        <w:tc>
          <w:tcPr>
            <w:tcW w:w="1261" w:type="dxa"/>
            <w:shd w:val="clear" w:color="auto" w:fill="FFFFFF" w:themeFill="background1"/>
          </w:tcPr>
          <w:p w14:paraId="4EADF668" w14:textId="61CA95E1"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Low</w:t>
            </w:r>
          </w:p>
        </w:tc>
      </w:tr>
      <w:tr w:rsidR="000A396A" w:rsidRPr="00891672" w14:paraId="39B74F68" w14:textId="687D248E" w:rsidTr="00A60EA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hideMark/>
          </w:tcPr>
          <w:p w14:paraId="49704F23" w14:textId="77777777" w:rsidR="006A687F" w:rsidRPr="00891672" w:rsidRDefault="006A687F" w:rsidP="006A687F">
            <w:pPr>
              <w:spacing w:after="0" w:line="240" w:lineRule="auto"/>
              <w:jc w:val="left"/>
              <w:rPr>
                <w:rFonts w:eastAsia="Times New Roman" w:cs="Times New Roman"/>
                <w:i/>
                <w:sz w:val="20"/>
                <w:szCs w:val="20"/>
              </w:rPr>
            </w:pPr>
            <w:r w:rsidRPr="00891672">
              <w:rPr>
                <w:rFonts w:eastAsia="Times New Roman" w:cs="Times New Roman"/>
                <w:i/>
                <w:sz w:val="20"/>
                <w:szCs w:val="20"/>
              </w:rPr>
              <w:t>Electricity Generation Flexibility</w:t>
            </w:r>
          </w:p>
        </w:tc>
        <w:tc>
          <w:tcPr>
            <w:tcW w:w="1505" w:type="dxa"/>
            <w:shd w:val="clear" w:color="auto" w:fill="FFFFFF" w:themeFill="background1"/>
            <w:hideMark/>
          </w:tcPr>
          <w:p w14:paraId="7498D8BD" w14:textId="0522C205" w:rsidR="006A687F" w:rsidRPr="00891672" w:rsidRDefault="003D26B8"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196" w:type="dxa"/>
            <w:shd w:val="clear" w:color="auto" w:fill="FFFFFF" w:themeFill="background1"/>
            <w:hideMark/>
          </w:tcPr>
          <w:p w14:paraId="26BFC180" w14:textId="77777777"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High</w:t>
            </w:r>
          </w:p>
        </w:tc>
        <w:tc>
          <w:tcPr>
            <w:tcW w:w="1275" w:type="dxa"/>
            <w:shd w:val="clear" w:color="auto" w:fill="FFFFFF" w:themeFill="background1"/>
          </w:tcPr>
          <w:p w14:paraId="256F0246" w14:textId="77777777"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High</w:t>
            </w:r>
          </w:p>
        </w:tc>
        <w:tc>
          <w:tcPr>
            <w:tcW w:w="1292" w:type="dxa"/>
            <w:shd w:val="clear" w:color="auto" w:fill="FFFFFF" w:themeFill="background1"/>
          </w:tcPr>
          <w:p w14:paraId="2EB708CE" w14:textId="77777777" w:rsidR="006A687F" w:rsidRPr="00891672" w:rsidRDefault="006A687F"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High</w:t>
            </w:r>
          </w:p>
        </w:tc>
        <w:tc>
          <w:tcPr>
            <w:tcW w:w="1261" w:type="dxa"/>
            <w:shd w:val="clear" w:color="auto" w:fill="FFFFFF" w:themeFill="background1"/>
          </w:tcPr>
          <w:p w14:paraId="1EEACD08" w14:textId="640ED741" w:rsidR="006A687F" w:rsidRPr="00891672" w:rsidRDefault="000A396A"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High</w:t>
            </w:r>
          </w:p>
        </w:tc>
        <w:tc>
          <w:tcPr>
            <w:tcW w:w="1261" w:type="dxa"/>
            <w:shd w:val="clear" w:color="auto" w:fill="FFFFFF" w:themeFill="background1"/>
          </w:tcPr>
          <w:p w14:paraId="6C15DF35" w14:textId="29E1E526" w:rsidR="006A687F" w:rsidRPr="00891672" w:rsidRDefault="000A396A" w:rsidP="006A687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Low</w:t>
            </w:r>
          </w:p>
        </w:tc>
      </w:tr>
      <w:tr w:rsidR="003D26B8" w:rsidRPr="00891672" w14:paraId="6F10BDE1" w14:textId="752A9751" w:rsidTr="00A60EA3">
        <w:trPr>
          <w:trHeight w:val="385"/>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14:paraId="116B9572" w14:textId="77777777" w:rsidR="003D26B8" w:rsidRPr="00891672" w:rsidRDefault="003D26B8" w:rsidP="003D26B8">
            <w:pPr>
              <w:spacing w:after="0" w:line="240" w:lineRule="auto"/>
              <w:jc w:val="left"/>
              <w:rPr>
                <w:rFonts w:eastAsia="Times New Roman" w:cs="Times New Roman"/>
                <w:i/>
                <w:sz w:val="20"/>
                <w:szCs w:val="20"/>
              </w:rPr>
            </w:pPr>
            <w:r w:rsidRPr="00891672">
              <w:rPr>
                <w:rFonts w:eastAsia="Times New Roman" w:cs="Times New Roman"/>
                <w:i/>
                <w:sz w:val="20"/>
                <w:szCs w:val="20"/>
              </w:rPr>
              <w:t>Grid Balancing Requirement</w:t>
            </w:r>
          </w:p>
        </w:tc>
        <w:tc>
          <w:tcPr>
            <w:tcW w:w="1505" w:type="dxa"/>
            <w:shd w:val="clear" w:color="auto" w:fill="FFFFFF" w:themeFill="background1"/>
          </w:tcPr>
          <w:p w14:paraId="6750FC78" w14:textId="77777777"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Nil</w:t>
            </w:r>
          </w:p>
        </w:tc>
        <w:tc>
          <w:tcPr>
            <w:tcW w:w="1196" w:type="dxa"/>
            <w:shd w:val="clear" w:color="auto" w:fill="FFFFFF" w:themeFill="background1"/>
          </w:tcPr>
          <w:p w14:paraId="28F2816E" w14:textId="562AEC6A"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Unknown</w:t>
            </w:r>
          </w:p>
        </w:tc>
        <w:tc>
          <w:tcPr>
            <w:tcW w:w="1275" w:type="dxa"/>
            <w:shd w:val="clear" w:color="auto" w:fill="FFFFFF" w:themeFill="background1"/>
          </w:tcPr>
          <w:p w14:paraId="7A5C19C5" w14:textId="3B2A05BD"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Unknown</w:t>
            </w:r>
          </w:p>
        </w:tc>
        <w:tc>
          <w:tcPr>
            <w:tcW w:w="1292" w:type="dxa"/>
            <w:shd w:val="clear" w:color="auto" w:fill="FFFFFF" w:themeFill="background1"/>
          </w:tcPr>
          <w:p w14:paraId="3A559F57" w14:textId="47BC86A8"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Unknown</w:t>
            </w:r>
          </w:p>
        </w:tc>
        <w:tc>
          <w:tcPr>
            <w:tcW w:w="1261" w:type="dxa"/>
            <w:shd w:val="clear" w:color="auto" w:fill="FFFFFF" w:themeFill="background1"/>
          </w:tcPr>
          <w:p w14:paraId="35B6BA65" w14:textId="2686C74E"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Unknown</w:t>
            </w:r>
          </w:p>
        </w:tc>
        <w:tc>
          <w:tcPr>
            <w:tcW w:w="1261" w:type="dxa"/>
            <w:shd w:val="clear" w:color="auto" w:fill="FFFFFF" w:themeFill="background1"/>
          </w:tcPr>
          <w:p w14:paraId="76A28032" w14:textId="5F29F2A0"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High</w:t>
            </w:r>
          </w:p>
        </w:tc>
      </w:tr>
      <w:tr w:rsidR="003D26B8" w:rsidRPr="00891672" w14:paraId="7CF5FBB7" w14:textId="4611077F" w:rsidTr="00A60EA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hideMark/>
          </w:tcPr>
          <w:p w14:paraId="705145D1" w14:textId="77777777" w:rsidR="003D26B8" w:rsidRPr="00891672" w:rsidRDefault="003D26B8" w:rsidP="003D26B8">
            <w:pPr>
              <w:spacing w:after="0" w:line="240" w:lineRule="auto"/>
              <w:jc w:val="left"/>
              <w:rPr>
                <w:rFonts w:eastAsia="Times New Roman" w:cs="Times New Roman"/>
                <w:i/>
                <w:sz w:val="20"/>
                <w:szCs w:val="20"/>
              </w:rPr>
            </w:pPr>
            <w:r w:rsidRPr="00891672">
              <w:rPr>
                <w:rFonts w:eastAsia="Times New Roman" w:cs="Times New Roman"/>
                <w:i/>
                <w:sz w:val="20"/>
                <w:szCs w:val="20"/>
              </w:rPr>
              <w:t xml:space="preserve">Operation and Maintenance </w:t>
            </w:r>
          </w:p>
        </w:tc>
        <w:tc>
          <w:tcPr>
            <w:tcW w:w="1505" w:type="dxa"/>
            <w:shd w:val="clear" w:color="auto" w:fill="FFFFFF" w:themeFill="background1"/>
            <w:hideMark/>
          </w:tcPr>
          <w:p w14:paraId="78F0550A" w14:textId="1DFB836A"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 xml:space="preserve">Very </w:t>
            </w:r>
            <w:r>
              <w:rPr>
                <w:rFonts w:eastAsia="Times New Roman" w:cs="Times New Roman"/>
                <w:color w:val="000000"/>
                <w:sz w:val="20"/>
                <w:szCs w:val="20"/>
              </w:rPr>
              <w:t>h</w:t>
            </w:r>
            <w:r w:rsidRPr="00891672">
              <w:rPr>
                <w:rFonts w:eastAsia="Times New Roman" w:cs="Times New Roman"/>
                <w:color w:val="000000"/>
                <w:sz w:val="20"/>
                <w:szCs w:val="20"/>
              </w:rPr>
              <w:t>igh</w:t>
            </w:r>
          </w:p>
        </w:tc>
        <w:tc>
          <w:tcPr>
            <w:tcW w:w="1196" w:type="dxa"/>
            <w:shd w:val="clear" w:color="auto" w:fill="FFFFFF" w:themeFill="background1"/>
            <w:hideMark/>
          </w:tcPr>
          <w:p w14:paraId="36FB530D" w14:textId="2BB81C24"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Very high </w:t>
            </w:r>
          </w:p>
        </w:tc>
        <w:tc>
          <w:tcPr>
            <w:tcW w:w="1275" w:type="dxa"/>
            <w:shd w:val="clear" w:color="auto" w:fill="FFFFFF" w:themeFill="background1"/>
          </w:tcPr>
          <w:p w14:paraId="62ADDB48" w14:textId="24CA9CA5"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292" w:type="dxa"/>
            <w:shd w:val="clear" w:color="auto" w:fill="FFFFFF" w:themeFill="background1"/>
          </w:tcPr>
          <w:p w14:paraId="42C256E3" w14:textId="3B43F989"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261" w:type="dxa"/>
            <w:shd w:val="clear" w:color="auto" w:fill="FFFFFF" w:themeFill="background1"/>
          </w:tcPr>
          <w:p w14:paraId="75C885B6" w14:textId="39C8D556"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261" w:type="dxa"/>
            <w:shd w:val="clear" w:color="auto" w:fill="FFFFFF" w:themeFill="background1"/>
          </w:tcPr>
          <w:p w14:paraId="19B35558" w14:textId="1819C937"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High</w:t>
            </w:r>
          </w:p>
        </w:tc>
      </w:tr>
      <w:tr w:rsidR="003D26B8" w:rsidRPr="00891672" w14:paraId="33B01E39" w14:textId="7ED64E93" w:rsidTr="00A60EA3">
        <w:trPr>
          <w:trHeight w:val="231"/>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hideMark/>
          </w:tcPr>
          <w:p w14:paraId="03C683B6" w14:textId="77777777" w:rsidR="003D26B8" w:rsidRPr="00891672" w:rsidRDefault="003D26B8" w:rsidP="003D26B8">
            <w:pPr>
              <w:spacing w:after="0" w:line="240" w:lineRule="auto"/>
              <w:rPr>
                <w:rFonts w:eastAsia="Times New Roman" w:cs="Times New Roman"/>
                <w:i/>
                <w:sz w:val="20"/>
                <w:szCs w:val="20"/>
              </w:rPr>
            </w:pPr>
            <w:r w:rsidRPr="00891672">
              <w:rPr>
                <w:rFonts w:eastAsia="Times New Roman" w:cs="Times New Roman"/>
                <w:i/>
                <w:sz w:val="20"/>
                <w:szCs w:val="20"/>
              </w:rPr>
              <w:t>System integration cost</w:t>
            </w:r>
          </w:p>
        </w:tc>
        <w:tc>
          <w:tcPr>
            <w:tcW w:w="1505" w:type="dxa"/>
            <w:shd w:val="clear" w:color="auto" w:fill="FFFFFF" w:themeFill="background1"/>
            <w:hideMark/>
          </w:tcPr>
          <w:p w14:paraId="71B783B4" w14:textId="77777777"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Medium</w:t>
            </w:r>
          </w:p>
        </w:tc>
        <w:tc>
          <w:tcPr>
            <w:tcW w:w="1196" w:type="dxa"/>
            <w:shd w:val="clear" w:color="auto" w:fill="FFFFFF" w:themeFill="background1"/>
            <w:hideMark/>
          </w:tcPr>
          <w:p w14:paraId="28447F23" w14:textId="146196A7"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w:t>
            </w:r>
            <w:r w:rsidRPr="00891672">
              <w:rPr>
                <w:rFonts w:eastAsia="Times New Roman" w:cs="Times New Roman"/>
                <w:color w:val="000000"/>
                <w:sz w:val="20"/>
                <w:szCs w:val="20"/>
              </w:rPr>
              <w:t>igh</w:t>
            </w:r>
          </w:p>
        </w:tc>
        <w:tc>
          <w:tcPr>
            <w:tcW w:w="1275" w:type="dxa"/>
            <w:shd w:val="clear" w:color="auto" w:fill="FFFFFF" w:themeFill="background1"/>
          </w:tcPr>
          <w:p w14:paraId="66CE272C" w14:textId="0BBD9724"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 xml:space="preserve">Very </w:t>
            </w:r>
            <w:r>
              <w:rPr>
                <w:rFonts w:eastAsia="Times New Roman" w:cs="Times New Roman"/>
                <w:color w:val="000000"/>
                <w:sz w:val="20"/>
                <w:szCs w:val="20"/>
              </w:rPr>
              <w:t>h</w:t>
            </w:r>
            <w:r w:rsidRPr="00891672">
              <w:rPr>
                <w:rFonts w:eastAsia="Times New Roman" w:cs="Times New Roman"/>
                <w:color w:val="000000"/>
                <w:sz w:val="20"/>
                <w:szCs w:val="20"/>
              </w:rPr>
              <w:t>igh</w:t>
            </w:r>
          </w:p>
        </w:tc>
        <w:tc>
          <w:tcPr>
            <w:tcW w:w="1292" w:type="dxa"/>
            <w:shd w:val="clear" w:color="auto" w:fill="FFFFFF" w:themeFill="background1"/>
          </w:tcPr>
          <w:p w14:paraId="0DC1AB70" w14:textId="009C6C79"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261" w:type="dxa"/>
            <w:shd w:val="clear" w:color="auto" w:fill="FFFFFF" w:themeFill="background1"/>
          </w:tcPr>
          <w:p w14:paraId="33DF699B" w14:textId="2179FAEE"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261" w:type="dxa"/>
            <w:shd w:val="clear" w:color="auto" w:fill="FFFFFF" w:themeFill="background1"/>
          </w:tcPr>
          <w:p w14:paraId="4C809BA9" w14:textId="0AC483DD" w:rsidR="003D26B8" w:rsidRPr="00891672" w:rsidRDefault="003D26B8" w:rsidP="003D26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r>
      <w:tr w:rsidR="003D26B8" w:rsidRPr="00891672" w14:paraId="0182F06A" w14:textId="2BDD3CBE" w:rsidTr="00A60EA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hideMark/>
          </w:tcPr>
          <w:p w14:paraId="06843B44" w14:textId="77777777" w:rsidR="003D26B8" w:rsidRPr="00891672" w:rsidRDefault="003D26B8" w:rsidP="003D26B8">
            <w:pPr>
              <w:spacing w:after="0" w:line="240" w:lineRule="auto"/>
              <w:rPr>
                <w:rFonts w:eastAsia="Times New Roman" w:cs="Times New Roman"/>
                <w:i/>
                <w:sz w:val="20"/>
                <w:szCs w:val="20"/>
              </w:rPr>
            </w:pPr>
            <w:r w:rsidRPr="00891672">
              <w:rPr>
                <w:rFonts w:eastAsia="Times New Roman" w:cs="Times New Roman"/>
                <w:i/>
                <w:sz w:val="20"/>
                <w:szCs w:val="20"/>
              </w:rPr>
              <w:lastRenderedPageBreak/>
              <w:t>Deployment Costs</w:t>
            </w:r>
          </w:p>
        </w:tc>
        <w:tc>
          <w:tcPr>
            <w:tcW w:w="1505" w:type="dxa"/>
            <w:shd w:val="clear" w:color="auto" w:fill="FFFFFF" w:themeFill="background1"/>
            <w:hideMark/>
          </w:tcPr>
          <w:p w14:paraId="19E248EB" w14:textId="77777777"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Medium</w:t>
            </w:r>
          </w:p>
        </w:tc>
        <w:tc>
          <w:tcPr>
            <w:tcW w:w="1196" w:type="dxa"/>
            <w:shd w:val="clear" w:color="auto" w:fill="FFFFFF" w:themeFill="background1"/>
            <w:hideMark/>
          </w:tcPr>
          <w:p w14:paraId="19140F1A" w14:textId="420EA7CC"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275" w:type="dxa"/>
            <w:shd w:val="clear" w:color="auto" w:fill="FFFFFF" w:themeFill="background1"/>
          </w:tcPr>
          <w:p w14:paraId="319426F9" w14:textId="473F0D93"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 xml:space="preserve">Very </w:t>
            </w:r>
            <w:r>
              <w:rPr>
                <w:rFonts w:eastAsia="Times New Roman" w:cs="Times New Roman"/>
                <w:color w:val="000000"/>
                <w:sz w:val="20"/>
                <w:szCs w:val="20"/>
              </w:rPr>
              <w:t>h</w:t>
            </w:r>
            <w:r w:rsidRPr="00891672">
              <w:rPr>
                <w:rFonts w:eastAsia="Times New Roman" w:cs="Times New Roman"/>
                <w:color w:val="000000"/>
                <w:sz w:val="20"/>
                <w:szCs w:val="20"/>
              </w:rPr>
              <w:t>igh</w:t>
            </w:r>
          </w:p>
        </w:tc>
        <w:tc>
          <w:tcPr>
            <w:tcW w:w="1292" w:type="dxa"/>
            <w:shd w:val="clear" w:color="auto" w:fill="FFFFFF" w:themeFill="background1"/>
          </w:tcPr>
          <w:p w14:paraId="1BA7DFB9" w14:textId="3ECFB990"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261" w:type="dxa"/>
            <w:shd w:val="clear" w:color="auto" w:fill="FFFFFF" w:themeFill="background1"/>
          </w:tcPr>
          <w:p w14:paraId="50C9FE5E" w14:textId="474818D2"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Very high</w:t>
            </w:r>
          </w:p>
        </w:tc>
        <w:tc>
          <w:tcPr>
            <w:tcW w:w="1261" w:type="dxa"/>
            <w:shd w:val="clear" w:color="auto" w:fill="FFFFFF" w:themeFill="background1"/>
          </w:tcPr>
          <w:p w14:paraId="4A614319" w14:textId="28D862CD" w:rsidR="003D26B8" w:rsidRPr="00891672" w:rsidRDefault="003D26B8" w:rsidP="003D26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91672">
              <w:rPr>
                <w:rFonts w:eastAsia="Times New Roman" w:cs="Times New Roman"/>
                <w:color w:val="000000"/>
                <w:sz w:val="20"/>
                <w:szCs w:val="20"/>
              </w:rPr>
              <w:t>High</w:t>
            </w:r>
          </w:p>
        </w:tc>
      </w:tr>
    </w:tbl>
    <w:p w14:paraId="01B4E29A" w14:textId="3BC162BF" w:rsidR="00891672" w:rsidRDefault="00891672" w:rsidP="00891672"/>
    <w:p w14:paraId="04F604B2" w14:textId="77777777" w:rsidR="00891672" w:rsidRPr="00891672" w:rsidRDefault="00891672" w:rsidP="00851CE2"/>
    <w:p w14:paraId="58D827DE" w14:textId="6E9F7C46" w:rsidR="00F52595" w:rsidRPr="00E069AC" w:rsidRDefault="00F52595" w:rsidP="00EB247F">
      <w:pPr>
        <w:autoSpaceDE w:val="0"/>
        <w:spacing w:after="0"/>
        <w:rPr>
          <w:rFonts w:asciiTheme="majorHAnsi" w:eastAsiaTheme="majorEastAsia" w:hAnsiTheme="majorHAnsi" w:cstheme="majorBidi"/>
          <w:b/>
          <w:bCs/>
          <w:smallCaps/>
          <w:color w:val="000000" w:themeColor="text1"/>
          <w:sz w:val="36"/>
          <w:szCs w:val="36"/>
        </w:rPr>
        <w:sectPr w:rsidR="00F52595" w:rsidRPr="00E069AC">
          <w:pgSz w:w="12240" w:h="15840"/>
          <w:pgMar w:top="1440" w:right="1440" w:bottom="1440" w:left="1440" w:header="720" w:footer="720" w:gutter="0"/>
          <w:cols w:space="720"/>
        </w:sectPr>
      </w:pPr>
    </w:p>
    <w:p w14:paraId="756DEC01" w14:textId="2A9B7491" w:rsidR="00966563" w:rsidRPr="00E069AC" w:rsidRDefault="551A77D0" w:rsidP="003F3EA5">
      <w:pPr>
        <w:pStyle w:val="Heading1"/>
        <w:numPr>
          <w:ilvl w:val="0"/>
          <w:numId w:val="10"/>
        </w:numPr>
      </w:pPr>
      <w:bookmarkStart w:id="62" w:name="_Toc18966470"/>
      <w:r w:rsidRPr="00E069AC">
        <w:lastRenderedPageBreak/>
        <w:t>Methodology</w:t>
      </w:r>
      <w:bookmarkEnd w:id="62"/>
    </w:p>
    <w:p w14:paraId="567926D6" w14:textId="0F9850E3" w:rsidR="00BD136D" w:rsidRPr="00E069AC" w:rsidRDefault="00F90127" w:rsidP="003F3EA5">
      <w:pPr>
        <w:pStyle w:val="Heading2"/>
        <w:numPr>
          <w:ilvl w:val="1"/>
          <w:numId w:val="11"/>
        </w:numPr>
      </w:pPr>
      <w:r>
        <w:t xml:space="preserve"> </w:t>
      </w:r>
      <w:bookmarkStart w:id="63" w:name="_Toc18966471"/>
      <w:r w:rsidR="551A77D0" w:rsidRPr="00E069AC">
        <w:t>I</w:t>
      </w:r>
      <w:r w:rsidR="00E069AC">
        <w:t>ntroduction</w:t>
      </w:r>
      <w:bookmarkEnd w:id="63"/>
    </w:p>
    <w:p w14:paraId="7837546F" w14:textId="6163CDB5" w:rsidR="00202788" w:rsidRPr="009E79B6" w:rsidRDefault="00202788" w:rsidP="00EB247F">
      <w:pPr>
        <w:rPr>
          <w:rFonts w:cs="Times New Roman"/>
        </w:rPr>
      </w:pPr>
      <w:r w:rsidRPr="00E069AC">
        <w:rPr>
          <w:rFonts w:cs="Times New Roman"/>
        </w:rPr>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w:t>
      </w:r>
      <w:r w:rsidR="000C3F49" w:rsidRPr="00E069AC">
        <w:rPr>
          <w:rFonts w:cs="Times New Roman"/>
        </w:rPr>
        <w:t>placement of conventional</w:t>
      </w:r>
      <w:r w:rsidRPr="00E069AC">
        <w:rPr>
          <w:rFonts w:cs="Times New Roman"/>
        </w:rPr>
        <w:t xml:space="preserve"> </w:t>
      </w:r>
      <w:r w:rsidR="000C3F49" w:rsidRPr="00E069AC">
        <w:rPr>
          <w:rFonts w:cs="Times New Roman"/>
        </w:rPr>
        <w:t>electricity generation technologies (i.e. coal, oil, natural gas)</w:t>
      </w:r>
      <w:r w:rsidRPr="00E069AC">
        <w:rPr>
          <w:rFonts w:cs="Times New Roman"/>
        </w:rPr>
        <w:t xml:space="preserve"> </w:t>
      </w:r>
      <w:r w:rsidR="000C3F49" w:rsidRPr="00E069AC">
        <w:rPr>
          <w:rFonts w:cs="Times New Roman"/>
        </w:rPr>
        <w:t>and related emissions</w:t>
      </w:r>
      <w:r w:rsidRPr="00E069AC">
        <w:rPr>
          <w:rFonts w:cs="Times New Roman"/>
        </w:rPr>
        <w:t xml:space="preserve"> for a</w:t>
      </w:r>
      <w:r w:rsidR="000C3F49" w:rsidRPr="00E069AC">
        <w:rPr>
          <w:rFonts w:cs="Times New Roman"/>
        </w:rPr>
        <w:t>n</w:t>
      </w:r>
      <w:r w:rsidRPr="00E069AC">
        <w:rPr>
          <w:rFonts w:cs="Times New Roman"/>
        </w:rPr>
        <w:t xml:space="preserve"> </w:t>
      </w:r>
      <w:r w:rsidR="000C3F49" w:rsidRPr="00E069AC">
        <w:rPr>
          <w:rFonts w:cs="Times New Roman"/>
        </w:rPr>
        <w:t xml:space="preserve">alternative </w:t>
      </w:r>
      <w:r w:rsidRPr="00E069AC">
        <w:rPr>
          <w:rFonts w:cs="Times New Roman"/>
        </w:rPr>
        <w:t>solution</w:t>
      </w:r>
      <w:r w:rsidR="005B7A11" w:rsidRPr="00E069AC">
        <w:rPr>
          <w:rFonts w:cs="Times New Roman"/>
        </w:rPr>
        <w:t xml:space="preserve"> (</w:t>
      </w:r>
      <w:r w:rsidR="00AE749D" w:rsidRPr="00E069AC">
        <w:rPr>
          <w:rFonts w:cs="Times New Roman"/>
        </w:rPr>
        <w:t>see the</w:t>
      </w:r>
      <w:r w:rsidR="00395868" w:rsidRPr="00E069AC">
        <w:rPr>
          <w:rFonts w:cs="Times New Roman"/>
        </w:rPr>
        <w:t xml:space="preserve"> </w:t>
      </w:r>
      <w:r w:rsidR="00AE749D" w:rsidRPr="00E069AC">
        <w:rPr>
          <w:rFonts w:cs="Times New Roman"/>
        </w:rPr>
        <w:t>Drawdown RRS Model Framework and Guide for more details</w:t>
      </w:r>
      <w:r w:rsidR="005B7A11" w:rsidRPr="00E069AC">
        <w:rPr>
          <w:rFonts w:cs="Times New Roman"/>
        </w:rPr>
        <w:t>)</w:t>
      </w:r>
      <w:r w:rsidR="000C3F49" w:rsidRPr="00E069AC">
        <w:rPr>
          <w:rFonts w:cs="Times New Roman"/>
        </w:rPr>
        <w:t>.</w:t>
      </w:r>
      <w:r w:rsidRPr="00E069AC">
        <w:rPr>
          <w:rFonts w:cs="Times New Roman"/>
        </w:rPr>
        <w:t xml:space="preserve"> These technologies are assumed to compete in markets to supply the final functional demand which is exogenous to the model, but may be shared across several solution models. The adoption and markets are therefore defined in terms of functional units</w:t>
      </w:r>
      <w:r w:rsidR="000C3F49" w:rsidRPr="00E069AC">
        <w:rPr>
          <w:rFonts w:cs="Times New Roman"/>
        </w:rPr>
        <w:t xml:space="preserve"> (TWh)</w:t>
      </w:r>
      <w:r w:rsidRPr="00E069AC">
        <w:rPr>
          <w:rFonts w:cs="Times New Roman"/>
        </w:rPr>
        <w:t>, and for investment costing, adoptions are also converted to implementation units</w:t>
      </w:r>
      <w:r w:rsidR="000C3F49" w:rsidRPr="00E069AC">
        <w:rPr>
          <w:rFonts w:cs="Times New Roman"/>
        </w:rPr>
        <w:t xml:space="preserve"> (TW)</w:t>
      </w:r>
      <w:r w:rsidRPr="00E069AC">
        <w:rPr>
          <w:rFonts w:cs="Times New Roman"/>
        </w:rPr>
        <w:t>. The adoptions of both conventional and solution were projected for each of several scenarios from 2015 to 2050 and the comparison of these scenarios (for the 2020-2050 segment</w:t>
      </w:r>
      <w:r w:rsidRPr="00E069AC">
        <w:rPr>
          <w:rStyle w:val="FootnoteReference"/>
          <w:rFonts w:cs="Times New Roman"/>
        </w:rPr>
        <w:footnoteRef/>
      </w:r>
      <w:r w:rsidR="000C3F49" w:rsidRPr="00E069AC">
        <w:rPr>
          <w:rFonts w:cs="Times New Roman"/>
        </w:rPr>
        <w:t>) is what constitutes</w:t>
      </w:r>
      <w:r w:rsidRPr="00E069AC">
        <w:rPr>
          <w:rFonts w:cs="Times New Roman"/>
        </w:rPr>
        <w:t xml:space="preserve"> the </w:t>
      </w:r>
      <w:r w:rsidRPr="009E79B6">
        <w:rPr>
          <w:rFonts w:cs="Times New Roman"/>
        </w:rPr>
        <w:t>results.</w:t>
      </w:r>
    </w:p>
    <w:p w14:paraId="3F01DEC2" w14:textId="19D4445E" w:rsidR="002D4B9E" w:rsidRPr="00D53AF4" w:rsidRDefault="00202788" w:rsidP="00EB247F">
      <w:pPr>
        <w:rPr>
          <w:rFonts w:cs="Times New Roman"/>
          <w:i/>
          <w:iCs/>
        </w:rPr>
      </w:pPr>
      <w:r w:rsidRPr="009E79B6">
        <w:rPr>
          <w:rFonts w:cs="Times New Roman"/>
        </w:rPr>
        <w:t xml:space="preserve">For this solution, </w:t>
      </w:r>
      <w:r w:rsidRPr="009E79B6">
        <w:rPr>
          <w:rFonts w:cs="Times New Roman"/>
          <w:bCs/>
        </w:rPr>
        <w:t xml:space="preserve">the approach was to analyze </w:t>
      </w:r>
      <w:r w:rsidR="000C3F49" w:rsidRPr="009E79B6">
        <w:rPr>
          <w:rFonts w:cs="Times New Roman"/>
          <w:bCs/>
        </w:rPr>
        <w:t xml:space="preserve">the impacts of increased </w:t>
      </w:r>
      <w:r w:rsidRPr="009E79B6">
        <w:rPr>
          <w:rFonts w:cs="Times New Roman"/>
          <w:bCs/>
        </w:rPr>
        <w:t xml:space="preserve">adoption of </w:t>
      </w:r>
      <w:r w:rsidR="00BB1B87">
        <w:rPr>
          <w:rFonts w:cs="Times New Roman"/>
        </w:rPr>
        <w:t>wave and tidal power</w:t>
      </w:r>
      <w:r w:rsidR="009E79B6" w:rsidRPr="009E79B6">
        <w:rPr>
          <w:rFonts w:cs="Times New Roman"/>
        </w:rPr>
        <w:t xml:space="preserve"> </w:t>
      </w:r>
      <w:r w:rsidR="000C3F49" w:rsidRPr="009E79B6">
        <w:rPr>
          <w:rFonts w:cs="Times New Roman"/>
        </w:rPr>
        <w:t xml:space="preserve">systems. </w:t>
      </w:r>
      <w:r w:rsidR="00683100" w:rsidRPr="009E79B6">
        <w:rPr>
          <w:rFonts w:cs="Times New Roman"/>
        </w:rPr>
        <w:t>The</w:t>
      </w:r>
      <w:r w:rsidR="002D4B9E" w:rsidRPr="009E79B6">
        <w:rPr>
          <w:rFonts w:cs="Times New Roman"/>
        </w:rPr>
        <w:t xml:space="preserve"> model used for this analysis constructs both </w:t>
      </w:r>
      <w:r w:rsidR="00683100" w:rsidRPr="009E79B6">
        <w:rPr>
          <w:rFonts w:cs="Times New Roman"/>
        </w:rPr>
        <w:t>alternative ambitious</w:t>
      </w:r>
      <w:r w:rsidR="002D4B9E" w:rsidRPr="009E79B6">
        <w:rPr>
          <w:rFonts w:cs="Times New Roman"/>
        </w:rPr>
        <w:t xml:space="preserve"> adoption</w:t>
      </w:r>
      <w:r w:rsidR="00683100" w:rsidRPr="009E79B6">
        <w:rPr>
          <w:rFonts w:cs="Times New Roman"/>
        </w:rPr>
        <w:t xml:space="preserve"> pathways </w:t>
      </w:r>
      <w:r w:rsidR="00AE749D" w:rsidRPr="009E79B6">
        <w:rPr>
          <w:rFonts w:cs="Times New Roman"/>
        </w:rPr>
        <w:t>(PD</w:t>
      </w:r>
      <w:r w:rsidR="00A2204D" w:rsidRPr="009E79B6">
        <w:rPr>
          <w:rFonts w:cs="Times New Roman"/>
        </w:rPr>
        <w:t xml:space="preserve"> scenarios)</w:t>
      </w:r>
      <w:r w:rsidR="002D4B9E" w:rsidRPr="009E79B6">
        <w:rPr>
          <w:rFonts w:cs="Times New Roman"/>
        </w:rPr>
        <w:t xml:space="preserve"> and a</w:t>
      </w:r>
      <w:r w:rsidR="002D4B9E" w:rsidRPr="00E069AC">
        <w:rPr>
          <w:rFonts w:cs="Times New Roman"/>
        </w:rPr>
        <w:t xml:space="preserve"> </w:t>
      </w:r>
      <w:r w:rsidR="002D4B9E" w:rsidRPr="009E79B6">
        <w:rPr>
          <w:rFonts w:cs="Times New Roman"/>
        </w:rPr>
        <w:t xml:space="preserve">Reference scenario (REF) for </w:t>
      </w:r>
      <w:r w:rsidR="00BB1B87">
        <w:rPr>
          <w:rFonts w:cs="Times New Roman"/>
        </w:rPr>
        <w:t>WTE</w:t>
      </w:r>
      <w:r w:rsidR="002D4B9E" w:rsidRPr="009E79B6">
        <w:rPr>
          <w:rFonts w:cs="Times New Roman"/>
        </w:rPr>
        <w:t xml:space="preserve">. </w:t>
      </w:r>
      <w:r w:rsidR="00683100" w:rsidRPr="009E79B6">
        <w:rPr>
          <w:rFonts w:cs="Times New Roman"/>
        </w:rPr>
        <w:t xml:space="preserve">Following project Drawdown methodological </w:t>
      </w:r>
      <w:r w:rsidR="00683100" w:rsidRPr="00D53AF4">
        <w:rPr>
          <w:rFonts w:cs="Times New Roman"/>
        </w:rPr>
        <w:t>assumption</w:t>
      </w:r>
      <w:r w:rsidR="00395868" w:rsidRPr="00D53AF4">
        <w:rPr>
          <w:rFonts w:cs="Times New Roman"/>
        </w:rPr>
        <w:t xml:space="preserve"> (</w:t>
      </w:r>
      <w:r w:rsidR="00AE749D" w:rsidRPr="00D53AF4">
        <w:rPr>
          <w:rFonts w:cs="Times New Roman"/>
        </w:rPr>
        <w:t xml:space="preserve">further description available on the Drawdown RRS Model Framework and Guide), </w:t>
      </w:r>
      <w:r w:rsidR="00683100" w:rsidRPr="00D53AF4">
        <w:rPr>
          <w:rFonts w:cs="Times New Roman"/>
        </w:rPr>
        <w:t xml:space="preserve">in order to grasp the total impact of an increased adoption of the solution during the assessed time frame; the REF scenario assumes future adoption of </w:t>
      </w:r>
      <w:r w:rsidR="00BB1B87" w:rsidRPr="00D53AF4">
        <w:rPr>
          <w:rFonts w:cs="Times New Roman"/>
        </w:rPr>
        <w:t>WTE</w:t>
      </w:r>
      <w:r w:rsidR="009E79B6" w:rsidRPr="00D53AF4">
        <w:rPr>
          <w:rFonts w:cs="Times New Roman"/>
        </w:rPr>
        <w:t xml:space="preserve"> </w:t>
      </w:r>
      <w:r w:rsidR="00683100" w:rsidRPr="00D53AF4">
        <w:rPr>
          <w:rFonts w:cs="Times New Roman"/>
        </w:rPr>
        <w:t xml:space="preserve">remains fixed at the current </w:t>
      </w:r>
      <w:r w:rsidR="00D53AF4" w:rsidRPr="00D53AF4">
        <w:rPr>
          <w:rFonts w:cs="Times New Roman"/>
        </w:rPr>
        <w:t>adoption</w:t>
      </w:r>
      <w:r w:rsidR="00683100" w:rsidRPr="00D53AF4">
        <w:rPr>
          <w:rFonts w:cs="Times New Roman"/>
        </w:rPr>
        <w:t xml:space="preserve"> (i.e. 201</w:t>
      </w:r>
      <w:r w:rsidR="00D53AF4" w:rsidRPr="00D53AF4">
        <w:rPr>
          <w:rFonts w:cs="Times New Roman"/>
        </w:rPr>
        <w:t>8</w:t>
      </w:r>
      <w:r w:rsidR="00683100" w:rsidRPr="00D53AF4">
        <w:rPr>
          <w:rFonts w:cs="Times New Roman"/>
        </w:rPr>
        <w:t>) percentage of T</w:t>
      </w:r>
      <w:r w:rsidR="00A2204D" w:rsidRPr="00D53AF4">
        <w:rPr>
          <w:rFonts w:cs="Times New Roman"/>
        </w:rPr>
        <w:t>otal Addressable Market (T</w:t>
      </w:r>
      <w:r w:rsidR="00683100" w:rsidRPr="00D53AF4">
        <w:rPr>
          <w:rFonts w:cs="Times New Roman"/>
        </w:rPr>
        <w:t>AM</w:t>
      </w:r>
      <w:r w:rsidR="00A2204D" w:rsidRPr="00D53AF4">
        <w:rPr>
          <w:rFonts w:cs="Times New Roman"/>
        </w:rPr>
        <w:t>)</w:t>
      </w:r>
      <w:r w:rsidR="00683100" w:rsidRPr="00D53AF4">
        <w:rPr>
          <w:rFonts w:cs="Times New Roman"/>
        </w:rPr>
        <w:t>, estimated at 0.</w:t>
      </w:r>
      <w:r w:rsidR="009E79B6" w:rsidRPr="00D53AF4">
        <w:rPr>
          <w:rFonts w:cs="Times New Roman"/>
        </w:rPr>
        <w:t>04</w:t>
      </w:r>
      <w:r w:rsidR="00683100" w:rsidRPr="00D53AF4">
        <w:rPr>
          <w:rFonts w:cs="Times New Roman"/>
        </w:rPr>
        <w:t xml:space="preserve"> percent (</w:t>
      </w:r>
      <w:r w:rsidR="00D53AF4" w:rsidRPr="00D53AF4">
        <w:rPr>
          <w:rFonts w:cs="Times New Roman"/>
        </w:rPr>
        <w:t xml:space="preserve">1.06 </w:t>
      </w:r>
      <w:r w:rsidR="00683100" w:rsidRPr="00D53AF4">
        <w:rPr>
          <w:rFonts w:cs="Times New Roman"/>
        </w:rPr>
        <w:t xml:space="preserve">terawatt-hours) of </w:t>
      </w:r>
      <w:r w:rsidR="000875B5" w:rsidRPr="00D53AF4">
        <w:rPr>
          <w:rFonts w:cs="Times New Roman"/>
        </w:rPr>
        <w:t xml:space="preserve">electricity </w:t>
      </w:r>
      <w:r w:rsidR="00683100" w:rsidRPr="00D53AF4">
        <w:rPr>
          <w:rFonts w:cs="Times New Roman"/>
        </w:rPr>
        <w:t xml:space="preserve">generation. </w:t>
      </w:r>
      <w:r w:rsidR="00992B8D" w:rsidRPr="00D53AF4">
        <w:rPr>
          <w:rFonts w:cs="Times New Roman"/>
        </w:rPr>
        <w:t xml:space="preserve">The TAM for </w:t>
      </w:r>
      <w:r w:rsidR="00992B8D" w:rsidRPr="00D53AF4">
        <w:rPr>
          <w:rFonts w:cs="Times New Roman"/>
          <w:iCs/>
        </w:rPr>
        <w:t>this solution</w:t>
      </w:r>
      <w:r w:rsidR="00992B8D" w:rsidRPr="00D53AF4">
        <w:rPr>
          <w:rFonts w:cs="Times New Roman"/>
        </w:rPr>
        <w:t xml:space="preserve"> is based on the common project Drawdown projected global electricity generation in terawatt-hours till 2050</w:t>
      </w:r>
      <w:r w:rsidR="00AE749D" w:rsidRPr="00D53AF4">
        <w:rPr>
          <w:rFonts w:cs="Times New Roman"/>
        </w:rPr>
        <w:t xml:space="preserve"> (Section 2.3</w:t>
      </w:r>
      <w:r w:rsidR="00992B8D" w:rsidRPr="00D53AF4">
        <w:rPr>
          <w:rFonts w:cs="Times New Roman"/>
        </w:rPr>
        <w:t>.).</w:t>
      </w:r>
    </w:p>
    <w:p w14:paraId="44E67117" w14:textId="04C64FAE" w:rsidR="00395868" w:rsidRPr="00E069AC" w:rsidRDefault="00395868" w:rsidP="00EB247F">
      <w:pPr>
        <w:rPr>
          <w:rFonts w:cs="Times New Roman"/>
        </w:rPr>
      </w:pPr>
      <w:r w:rsidRPr="00D53AF4">
        <w:rPr>
          <w:rFonts w:cs="Times New Roman"/>
        </w:rPr>
        <w:t>The developed</w:t>
      </w:r>
      <w:r w:rsidRPr="00E069AC">
        <w:rPr>
          <w:rFonts w:cs="Times New Roman"/>
        </w:rPr>
        <w:t xml:space="preserve"> alternative PDS scenarios, draw on existing adoption scenarios for </w:t>
      </w:r>
      <w:r w:rsidR="00BB1B87">
        <w:rPr>
          <w:rFonts w:cs="Times New Roman"/>
        </w:rPr>
        <w:t>WTE</w:t>
      </w:r>
      <w:r w:rsidRPr="00E069AC">
        <w:rPr>
          <w:rFonts w:cs="Times New Roman"/>
        </w:rPr>
        <w:t xml:space="preserve"> to model several alternative adoptions. The RRS model contains both financial and climate analyses in order to model the global and regional impacts of adoption in the PDS scenarios compared to the REF scenario. What the model thus prognosticates is the total financial costs and benefits of adoption case</w:t>
      </w:r>
      <w:r w:rsidR="00D2050B" w:rsidRPr="00E069AC">
        <w:rPr>
          <w:rFonts w:cs="Times New Roman"/>
        </w:rPr>
        <w:t>s</w:t>
      </w:r>
      <w:r w:rsidRPr="00E069AC">
        <w:rPr>
          <w:rFonts w:cs="Times New Roman"/>
        </w:rPr>
        <w:t xml:space="preserve"> for </w:t>
      </w:r>
      <w:r w:rsidR="00BB1B87">
        <w:rPr>
          <w:rFonts w:cs="Times New Roman"/>
        </w:rPr>
        <w:t>wave and tidal</w:t>
      </w:r>
      <w:r w:rsidR="00443FE8">
        <w:rPr>
          <w:rFonts w:cs="Times New Roman"/>
        </w:rPr>
        <w:t xml:space="preserve"> power</w:t>
      </w:r>
      <w:r w:rsidRPr="00E069AC">
        <w:rPr>
          <w:rFonts w:cs="Times New Roman"/>
        </w:rPr>
        <w:t>, as well as the contribution this adoption can make to annual and cumulative emissions reduction.</w:t>
      </w:r>
    </w:p>
    <w:p w14:paraId="298F46AB" w14:textId="3D2C2BFB" w:rsidR="00F52595" w:rsidRPr="00E069AC" w:rsidRDefault="00851CE2" w:rsidP="003F3EA5">
      <w:pPr>
        <w:pStyle w:val="Heading2"/>
        <w:numPr>
          <w:ilvl w:val="1"/>
          <w:numId w:val="11"/>
        </w:numPr>
      </w:pPr>
      <w:r>
        <w:lastRenderedPageBreak/>
        <w:t xml:space="preserve"> </w:t>
      </w:r>
      <w:bookmarkStart w:id="64" w:name="_Toc18966472"/>
      <w:r w:rsidR="00E069AC">
        <w:t>Data Sources</w:t>
      </w:r>
      <w:bookmarkEnd w:id="64"/>
    </w:p>
    <w:p w14:paraId="7E1F86C7" w14:textId="140AF1DC" w:rsidR="00933FD7" w:rsidRPr="002B3459" w:rsidRDefault="00F66D25" w:rsidP="00EB247F">
      <w:pPr>
        <w:rPr>
          <w:rFonts w:cs="Times New Roman"/>
        </w:rPr>
      </w:pPr>
      <w:r w:rsidRPr="00BB1B87">
        <w:rPr>
          <w:rFonts w:cs="Times New Roman"/>
        </w:rPr>
        <w:t>This section presents key data sources utilized in the mode</w:t>
      </w:r>
      <w:r w:rsidR="00D2050B" w:rsidRPr="00BB1B87">
        <w:rPr>
          <w:rFonts w:cs="Times New Roman"/>
        </w:rPr>
        <w:t xml:space="preserve"> to evaluate t</w:t>
      </w:r>
      <w:r w:rsidR="00F4258D" w:rsidRPr="00BB1B87">
        <w:rPr>
          <w:rFonts w:cs="Times New Roman"/>
        </w:rPr>
        <w:t xml:space="preserve">he adoption of </w:t>
      </w:r>
      <w:r w:rsidR="00BB1B87" w:rsidRPr="00BB1B87">
        <w:rPr>
          <w:rFonts w:cs="Times New Roman"/>
        </w:rPr>
        <w:t>Wave and Tidal power</w:t>
      </w:r>
      <w:r w:rsidR="001767E2" w:rsidRPr="00BB1B87">
        <w:rPr>
          <w:rFonts w:cs="Times New Roman"/>
        </w:rPr>
        <w:t xml:space="preserve"> </w:t>
      </w:r>
      <w:r w:rsidR="001767E2" w:rsidRPr="006C44FA">
        <w:rPr>
          <w:rFonts w:cs="Times New Roman"/>
        </w:rPr>
        <w:t xml:space="preserve">technologies. </w:t>
      </w:r>
      <w:r w:rsidR="00933FD7" w:rsidRPr="006C44FA">
        <w:rPr>
          <w:rFonts w:cs="Times New Roman"/>
        </w:rPr>
        <w:t>Data inputs for the model come from a variety of sources, primarily from peer-reviewed publications and from in</w:t>
      </w:r>
      <w:r w:rsidR="00DA44EB" w:rsidRPr="006C44FA">
        <w:rPr>
          <w:rFonts w:cs="Times New Roman"/>
        </w:rPr>
        <w:t>stitutional reports. For all variable inputs, it was</w:t>
      </w:r>
      <w:r w:rsidR="00933FD7" w:rsidRPr="006C44FA">
        <w:rPr>
          <w:rFonts w:cs="Times New Roman"/>
        </w:rPr>
        <w:t xml:space="preserve"> </w:t>
      </w:r>
      <w:r w:rsidR="00DA44EB" w:rsidRPr="006C44FA">
        <w:rPr>
          <w:rFonts w:cs="Times New Roman"/>
        </w:rPr>
        <w:t xml:space="preserve">done </w:t>
      </w:r>
      <w:r w:rsidR="00933FD7" w:rsidRPr="006C44FA">
        <w:rPr>
          <w:rFonts w:cs="Times New Roman"/>
        </w:rPr>
        <w:t xml:space="preserve">a variable meta-analysis of existing literature to create low, high, and mean estimates. For each </w:t>
      </w:r>
      <w:r w:rsidRPr="006C44FA">
        <w:rPr>
          <w:rFonts w:cs="Times New Roman"/>
        </w:rPr>
        <w:t>solution variable, it is</w:t>
      </w:r>
      <w:r w:rsidR="00933FD7" w:rsidRPr="006C44FA">
        <w:rPr>
          <w:rFonts w:cs="Times New Roman"/>
        </w:rPr>
        <w:t xml:space="preserve"> conduct</w:t>
      </w:r>
      <w:r w:rsidRPr="006C44FA">
        <w:rPr>
          <w:rFonts w:cs="Times New Roman"/>
        </w:rPr>
        <w:t>ed</w:t>
      </w:r>
      <w:r w:rsidR="00933FD7" w:rsidRPr="006C44FA">
        <w:rPr>
          <w:rFonts w:cs="Times New Roman"/>
        </w:rPr>
        <w:t xml:space="preserve"> a sensitivity analysis of, on average, </w:t>
      </w:r>
      <w:r w:rsidR="006C44FA" w:rsidRPr="006C44FA">
        <w:rPr>
          <w:rFonts w:cs="Times New Roman"/>
        </w:rPr>
        <w:t>14</w:t>
      </w:r>
      <w:r w:rsidR="00933FD7" w:rsidRPr="006C44FA">
        <w:rPr>
          <w:rFonts w:cs="Times New Roman"/>
        </w:rPr>
        <w:t xml:space="preserve"> data points reported in the literature</w:t>
      </w:r>
      <w:r w:rsidRPr="006C44FA">
        <w:rPr>
          <w:rFonts w:cs="Times New Roman"/>
        </w:rPr>
        <w:t xml:space="preserve"> and in some cases </w:t>
      </w:r>
      <w:r w:rsidRPr="002B3459">
        <w:rPr>
          <w:rFonts w:cs="Times New Roman"/>
        </w:rPr>
        <w:t xml:space="preserve">as many as </w:t>
      </w:r>
      <w:r w:rsidR="006C44FA" w:rsidRPr="002B3459">
        <w:rPr>
          <w:rFonts w:cs="Times New Roman"/>
        </w:rPr>
        <w:t>21</w:t>
      </w:r>
      <w:r w:rsidR="00933FD7" w:rsidRPr="002B3459">
        <w:rPr>
          <w:rFonts w:cs="Times New Roman"/>
        </w:rPr>
        <w:t xml:space="preserve">. </w:t>
      </w:r>
      <w:r w:rsidR="00DA44EB" w:rsidRPr="002B3459">
        <w:rPr>
          <w:rFonts w:cs="Times New Roman"/>
        </w:rPr>
        <w:t xml:space="preserve">This allows </w:t>
      </w:r>
      <w:r w:rsidR="00933FD7" w:rsidRPr="002B3459">
        <w:rPr>
          <w:rFonts w:cs="Times New Roman"/>
        </w:rPr>
        <w:t>to calculate rob</w:t>
      </w:r>
      <w:r w:rsidR="00DA44EB" w:rsidRPr="002B3459">
        <w:rPr>
          <w:rFonts w:cs="Times New Roman"/>
        </w:rPr>
        <w:t xml:space="preserve">ust and reliable inputs for the </w:t>
      </w:r>
      <w:r w:rsidR="00933FD7" w:rsidRPr="002B3459">
        <w:rPr>
          <w:rFonts w:cs="Times New Roman"/>
        </w:rPr>
        <w:t>financial</w:t>
      </w:r>
      <w:r w:rsidRPr="002B3459">
        <w:rPr>
          <w:rFonts w:cs="Times New Roman"/>
        </w:rPr>
        <w:t>, technological</w:t>
      </w:r>
      <w:r w:rsidR="00933FD7" w:rsidRPr="002B3459">
        <w:rPr>
          <w:rFonts w:cs="Times New Roman"/>
        </w:rPr>
        <w:t xml:space="preserve"> and climate analyses that represent both optimistic and conservative estimates for the future costs and benefits of adopting this solution.</w:t>
      </w:r>
    </w:p>
    <w:p w14:paraId="02ED497C" w14:textId="7D150863" w:rsidR="003A57A1" w:rsidRPr="002B3459" w:rsidRDefault="00072FAD" w:rsidP="00EB247F">
      <w:pPr>
        <w:rPr>
          <w:rFonts w:cs="Times New Roman"/>
        </w:rPr>
      </w:pPr>
      <w:r w:rsidRPr="002B3459">
        <w:rPr>
          <w:rFonts w:cs="Times New Roman"/>
        </w:rPr>
        <w:t xml:space="preserve">The </w:t>
      </w:r>
      <w:r w:rsidR="002B3459" w:rsidRPr="002B3459">
        <w:rPr>
          <w:rFonts w:cs="Times New Roman"/>
        </w:rPr>
        <w:t>previously</w:t>
      </w:r>
      <w:r w:rsidR="002B3459">
        <w:rPr>
          <w:rFonts w:cs="Times New Roman"/>
        </w:rPr>
        <w:t xml:space="preserve"> u</w:t>
      </w:r>
      <w:r w:rsidR="002B3459" w:rsidRPr="002B3459">
        <w:rPr>
          <w:rFonts w:cs="Times New Roman"/>
        </w:rPr>
        <w:t>sed scenarios fo</w:t>
      </w:r>
      <w:r w:rsidR="002B3459">
        <w:rPr>
          <w:rFonts w:cs="Times New Roman"/>
        </w:rPr>
        <w:t>r</w:t>
      </w:r>
      <w:r w:rsidR="002B3459" w:rsidRPr="002B3459">
        <w:rPr>
          <w:rFonts w:cs="Times New Roman"/>
        </w:rPr>
        <w:t xml:space="preserve"> 2017 book results considered two </w:t>
      </w:r>
      <w:r w:rsidRPr="002B3459">
        <w:rPr>
          <w:rFonts w:cs="Times New Roman"/>
        </w:rPr>
        <w:t>source</w:t>
      </w:r>
      <w:r w:rsidR="002B3459" w:rsidRPr="002B3459">
        <w:rPr>
          <w:rFonts w:cs="Times New Roman"/>
        </w:rPr>
        <w:t>s</w:t>
      </w:r>
      <w:r w:rsidRPr="002B3459">
        <w:rPr>
          <w:rFonts w:cs="Times New Roman"/>
        </w:rPr>
        <w:t xml:space="preserve"> of data with a total of six (6) scenarios, namely: IEA ETP 2016 (3 scenarios); and Greenpeace 2015 (3 scenarios). The new</w:t>
      </w:r>
      <w:r w:rsidR="002B3459" w:rsidRPr="002B3459">
        <w:rPr>
          <w:rFonts w:cs="Times New Roman"/>
        </w:rPr>
        <w:t>ly collected</w:t>
      </w:r>
      <w:r w:rsidRPr="002B3459">
        <w:rPr>
          <w:rFonts w:cs="Times New Roman"/>
        </w:rPr>
        <w:t xml:space="preserve"> sources of data were three with a total of seven (7) scenarios</w:t>
      </w:r>
      <w:r w:rsidR="00282630" w:rsidRPr="002B3459">
        <w:rPr>
          <w:rFonts w:cs="Times New Roman"/>
        </w:rPr>
        <w:t xml:space="preserve"> including IEA </w:t>
      </w:r>
      <w:r w:rsidR="002B3459" w:rsidRPr="002B3459">
        <w:rPr>
          <w:rFonts w:cs="Times New Roman"/>
        </w:rPr>
        <w:t xml:space="preserve">(2017) </w:t>
      </w:r>
      <w:r w:rsidR="00282630" w:rsidRPr="002B3459">
        <w:rPr>
          <w:rFonts w:cs="Times New Roman"/>
        </w:rPr>
        <w:t xml:space="preserve">Energy Technology Perspective (Reference Technology, 2 Degrees, and Beyond 2 Degrees scenarios); </w:t>
      </w:r>
      <w:r w:rsidR="002B3459" w:rsidRPr="002B3459">
        <w:rPr>
          <w:rFonts w:cs="Times New Roman"/>
        </w:rPr>
        <w:t>I</w:t>
      </w:r>
      <w:r w:rsidR="00282630" w:rsidRPr="002B3459">
        <w:rPr>
          <w:rFonts w:cs="Times New Roman"/>
        </w:rPr>
        <w:t xml:space="preserve">EA </w:t>
      </w:r>
      <w:r w:rsidR="002B3459" w:rsidRPr="002B3459">
        <w:rPr>
          <w:rFonts w:cs="Times New Roman"/>
        </w:rPr>
        <w:t xml:space="preserve">(2018) </w:t>
      </w:r>
      <w:r w:rsidR="00282630" w:rsidRPr="002B3459">
        <w:rPr>
          <w:rFonts w:cs="Times New Roman"/>
        </w:rPr>
        <w:t>World Energy Outlook (Current Policy, New Policy, and Sustainable Development scenarios); and Ecofys</w:t>
      </w:r>
      <w:r w:rsidR="002B3459" w:rsidRPr="002B3459">
        <w:rPr>
          <w:rFonts w:cs="Times New Roman"/>
        </w:rPr>
        <w:t>. (2018)</w:t>
      </w:r>
      <w:r w:rsidR="00282630" w:rsidRPr="002B3459">
        <w:rPr>
          <w:rFonts w:cs="Times New Roman"/>
        </w:rPr>
        <w:t xml:space="preserve"> 100% Renewable Energy scenario.</w:t>
      </w:r>
      <w:r w:rsidR="004F3086" w:rsidRPr="002B3459">
        <w:rPr>
          <w:rFonts w:cs="Times New Roman"/>
        </w:rPr>
        <w:t xml:space="preserve"> These sources present </w:t>
      </w:r>
      <w:r w:rsidR="00B036EA" w:rsidRPr="002B3459">
        <w:rPr>
          <w:rFonts w:cs="Times New Roman"/>
        </w:rPr>
        <w:t>data for o</w:t>
      </w:r>
      <w:r w:rsidR="004F3086" w:rsidRPr="002B3459">
        <w:rPr>
          <w:rFonts w:cs="Times New Roman"/>
        </w:rPr>
        <w:t>cean energy without specific reference to the type of technologies considered.</w:t>
      </w:r>
      <w:r w:rsidR="00B036EA" w:rsidRPr="002B3459">
        <w:rPr>
          <w:rFonts w:cs="Times New Roman"/>
        </w:rPr>
        <w:t xml:space="preserve"> However, it</w:t>
      </w:r>
      <w:r w:rsidR="00851CE2" w:rsidRPr="002B3459">
        <w:rPr>
          <w:rFonts w:cs="Times New Roman"/>
        </w:rPr>
        <w:t xml:space="preserve"> i</w:t>
      </w:r>
      <w:r w:rsidR="00B036EA" w:rsidRPr="002B3459">
        <w:rPr>
          <w:rFonts w:cs="Times New Roman"/>
        </w:rPr>
        <w:t>s expected that the generation data are mainly for tidal power plants which is the dominant ocean technologies in operations globally, and some wave power plants.</w:t>
      </w:r>
    </w:p>
    <w:p w14:paraId="26E54CE9" w14:textId="29B3C595" w:rsidR="005A6986" w:rsidRPr="006C44FA" w:rsidRDefault="005A6986" w:rsidP="00EB247F">
      <w:pPr>
        <w:rPr>
          <w:rFonts w:cs="Times New Roman"/>
        </w:rPr>
      </w:pPr>
      <w:r w:rsidRPr="002B3459">
        <w:rPr>
          <w:rFonts w:cs="Times New Roman"/>
        </w:rPr>
        <w:t>Recent capital cost estimates from several data sources, presenting data for all of the reg</w:t>
      </w:r>
      <w:r w:rsidR="00F66D25" w:rsidRPr="002B3459">
        <w:rPr>
          <w:rFonts w:cs="Times New Roman"/>
        </w:rPr>
        <w:t>ions contained in this analysis</w:t>
      </w:r>
      <w:r w:rsidRPr="002B3459">
        <w:rPr>
          <w:rFonts w:cs="Times New Roman"/>
        </w:rPr>
        <w:t xml:space="preserve"> were </w:t>
      </w:r>
      <w:r w:rsidR="00F66D25" w:rsidRPr="002B3459">
        <w:rPr>
          <w:rFonts w:cs="Times New Roman"/>
        </w:rPr>
        <w:t>examined</w:t>
      </w:r>
      <w:r w:rsidRPr="002B3459">
        <w:rPr>
          <w:rFonts w:cs="Times New Roman"/>
        </w:rPr>
        <w:t xml:space="preserve"> to determine the average</w:t>
      </w:r>
      <w:r w:rsidRPr="006C44FA">
        <w:rPr>
          <w:rFonts w:cs="Times New Roman"/>
        </w:rPr>
        <w:t xml:space="preserve"> capital cost of </w:t>
      </w:r>
      <w:r w:rsidR="00FA32B3">
        <w:rPr>
          <w:rFonts w:cs="Times New Roman"/>
        </w:rPr>
        <w:t xml:space="preserve"> wave</w:t>
      </w:r>
      <w:r w:rsidR="006C44FA" w:rsidRPr="006C44FA">
        <w:rPr>
          <w:rFonts w:cs="Times New Roman"/>
        </w:rPr>
        <w:t xml:space="preserve"> and tidal power</w:t>
      </w:r>
      <w:r w:rsidRPr="006C44FA">
        <w:rPr>
          <w:rFonts w:cs="Times New Roman"/>
        </w:rPr>
        <w:t xml:space="preserve"> installations </w:t>
      </w:r>
      <w:r w:rsidRPr="006C44FA">
        <w:rPr>
          <w:rFonts w:cs="Times New Roman"/>
        </w:rPr>
        <w:fldChar w:fldCharType="begin"/>
      </w:r>
      <w:r w:rsidRPr="006C44FA">
        <w:rPr>
          <w:rFonts w:cs="Times New Roman"/>
        </w:rPr>
        <w:instrText xml:space="preserve"> ADDIN ZOTERO_ITEM CSL_CITATION {"citationID":"m2RREmfn","properties":{"formattedCitation":"(IEA, 2014; IRENA, 2015; REN21, 2015)","plainCitation":"(IEA, 2014; IRENA, 2015; REN21, 2015)"},"citationItems":[{"id":3993,"uris":["http://zotero.org/groups/277937/items/TG7KD8S5"],"uri":["http://zotero.org/groups/277937/items/TG7KD8S5"],"itemData":{"id":3993,"type":"report","title":"Renewable Power Generation Costs in 2014","author":[{"family":"IRENA","given":""}],"issued":{"date-parts":[["2015",1]]}}},{"id":3992,"uris":["http://zotero.org/groups/277937/items/TMDDCUC9"],"uri":["http://zotero.org/groups/277937/items/TMDDCUC9"],"itemData":{"id":3992,"type":"report","title":"Renewables 2015: Global Status Report","URL":"http://www.ren21.net/status-of-renewables/global-status-report/","author":[{"family":"REN21","given":""}],"issued":{"date-parts":[["2015"]]}}},{"id":3986,"uris":["http://zotero.org/groups/277937/items/KSGIGHEK"],"uri":["http://zotero.org/groups/277937/items/KSGIGHEK"],"itemData":{"id":3986,"type":"report","title":"Technology Roadmap: Solar Photovoltaic Energy","source":"Google Scholar","URL":"http://www.iea.org/publications/freepublications/publication/TechnologyRoadmapSolarPhotovoltaicEnergy_2014edition.pdf","author":[{"family":"IEA","given":""}],"issued":{"date-parts":[["2014"]]},"accessed":{"date-parts":[["2015",7,14]]}}}],"schema":"https://github.com/citation-style-language/schema/raw/master/csl-citation.json"} </w:instrText>
      </w:r>
      <w:r w:rsidRPr="006C44FA">
        <w:rPr>
          <w:rFonts w:cs="Times New Roman"/>
        </w:rPr>
        <w:fldChar w:fldCharType="separate"/>
      </w:r>
      <w:r w:rsidRPr="006C44FA">
        <w:rPr>
          <w:rFonts w:cs="Times New Roman"/>
        </w:rPr>
        <w:t>(</w:t>
      </w:r>
      <w:r w:rsidR="002C62B6" w:rsidRPr="006C44FA">
        <w:rPr>
          <w:rFonts w:cs="Times New Roman"/>
        </w:rPr>
        <w:t xml:space="preserve">e.g. </w:t>
      </w:r>
      <w:r w:rsidR="006C44FA" w:rsidRPr="006C44FA">
        <w:rPr>
          <w:rFonts w:cs="Times New Roman"/>
        </w:rPr>
        <w:t xml:space="preserve">WEC, 2013; JRC, 2013; JRC 2014; Astariz </w:t>
      </w:r>
      <w:r w:rsidR="006C44FA" w:rsidRPr="00A60EA3">
        <w:rPr>
          <w:rFonts w:cs="Times New Roman"/>
          <w:i/>
        </w:rPr>
        <w:t>et al</w:t>
      </w:r>
      <w:r w:rsidR="006C44FA" w:rsidRPr="006C44FA">
        <w:rPr>
          <w:rFonts w:cs="Times New Roman"/>
        </w:rPr>
        <w:t>., 2015</w:t>
      </w:r>
      <w:r w:rsidR="00FA32B3">
        <w:rPr>
          <w:rFonts w:cs="Times New Roman"/>
        </w:rPr>
        <w:t xml:space="preserve">; </w:t>
      </w:r>
      <w:r w:rsidR="000534D1" w:rsidRPr="000534D1">
        <w:rPr>
          <w:rFonts w:cs="Times New Roman"/>
        </w:rPr>
        <w:t xml:space="preserve">MacGillivray </w:t>
      </w:r>
      <w:r w:rsidR="000534D1" w:rsidRPr="00A60EA3">
        <w:rPr>
          <w:rFonts w:cs="Times New Roman"/>
          <w:i/>
        </w:rPr>
        <w:t>et al</w:t>
      </w:r>
      <w:r w:rsidR="000534D1">
        <w:rPr>
          <w:rFonts w:cs="Times New Roman"/>
        </w:rPr>
        <w:t>,</w:t>
      </w:r>
      <w:r w:rsidR="000534D1" w:rsidRPr="000534D1">
        <w:rPr>
          <w:rFonts w:cs="Times New Roman"/>
        </w:rPr>
        <w:t xml:space="preserve"> 2014</w:t>
      </w:r>
      <w:r w:rsidR="000534D1">
        <w:rPr>
          <w:rFonts w:cs="Times New Roman"/>
        </w:rPr>
        <w:t xml:space="preserve">; </w:t>
      </w:r>
      <w:r w:rsidR="00FA32B3" w:rsidRPr="00FA32B3">
        <w:rPr>
          <w:rFonts w:cs="Times New Roman"/>
        </w:rPr>
        <w:t>Greaves</w:t>
      </w:r>
      <w:r w:rsidR="000534D1">
        <w:rPr>
          <w:rFonts w:cs="Times New Roman"/>
        </w:rPr>
        <w:t xml:space="preserve"> </w:t>
      </w:r>
      <w:r w:rsidR="00FA32B3" w:rsidRPr="00FA32B3">
        <w:rPr>
          <w:rFonts w:cs="Times New Roman"/>
        </w:rPr>
        <w:t>&amp; Iglesias,</w:t>
      </w:r>
      <w:r w:rsidR="000534D1">
        <w:rPr>
          <w:rFonts w:cs="Times New Roman"/>
        </w:rPr>
        <w:t xml:space="preserve"> </w:t>
      </w:r>
      <w:r w:rsidR="00FA32B3" w:rsidRPr="00FA32B3">
        <w:rPr>
          <w:rFonts w:cs="Times New Roman"/>
        </w:rPr>
        <w:t>2018</w:t>
      </w:r>
      <w:r w:rsidR="00FA32B3">
        <w:rPr>
          <w:rFonts w:cs="Times New Roman"/>
        </w:rPr>
        <w:t xml:space="preserve">; </w:t>
      </w:r>
      <w:r w:rsidR="00FA32B3" w:rsidRPr="00FA32B3">
        <w:rPr>
          <w:rFonts w:cs="Times New Roman"/>
        </w:rPr>
        <w:t>Zeyringer et al</w:t>
      </w:r>
      <w:r w:rsidR="000534D1">
        <w:rPr>
          <w:rFonts w:cs="Times New Roman"/>
        </w:rPr>
        <w:t>,</w:t>
      </w:r>
      <w:r w:rsidR="00FA32B3" w:rsidRPr="00FA32B3">
        <w:rPr>
          <w:rFonts w:cs="Times New Roman"/>
        </w:rPr>
        <w:t xml:space="preserve"> 2018</w:t>
      </w:r>
      <w:r w:rsidR="00FA32B3">
        <w:rPr>
          <w:rFonts w:cs="Times New Roman"/>
        </w:rPr>
        <w:t xml:space="preserve">; </w:t>
      </w:r>
      <w:r w:rsidR="00FA32B3" w:rsidRPr="00FA32B3">
        <w:rPr>
          <w:rFonts w:cs="Times New Roman"/>
        </w:rPr>
        <w:t xml:space="preserve">Dincer </w:t>
      </w:r>
      <w:r w:rsidR="00FA32B3" w:rsidRPr="00A60EA3">
        <w:rPr>
          <w:rFonts w:cs="Times New Roman"/>
          <w:i/>
        </w:rPr>
        <w:t>et al</w:t>
      </w:r>
      <w:r w:rsidR="000534D1">
        <w:rPr>
          <w:rFonts w:cs="Times New Roman"/>
        </w:rPr>
        <w:t>,</w:t>
      </w:r>
      <w:r w:rsidR="00FA32B3" w:rsidRPr="00FA32B3">
        <w:rPr>
          <w:rFonts w:cs="Times New Roman"/>
        </w:rPr>
        <w:t xml:space="preserve"> 2018</w:t>
      </w:r>
      <w:r w:rsidR="00FA32B3">
        <w:rPr>
          <w:rFonts w:cs="Times New Roman"/>
        </w:rPr>
        <w:t xml:space="preserve">; </w:t>
      </w:r>
      <w:r w:rsidR="00FA32B3" w:rsidRPr="00FA32B3">
        <w:rPr>
          <w:rFonts w:cs="Times New Roman"/>
        </w:rPr>
        <w:t>PMSS</w:t>
      </w:r>
      <w:r w:rsidR="000534D1">
        <w:rPr>
          <w:rFonts w:cs="Times New Roman"/>
        </w:rPr>
        <w:t>,</w:t>
      </w:r>
      <w:r w:rsidR="00FA32B3" w:rsidRPr="00FA32B3">
        <w:rPr>
          <w:rFonts w:cs="Times New Roman"/>
        </w:rPr>
        <w:t xml:space="preserve"> 2010</w:t>
      </w:r>
      <w:r w:rsidR="00FA32B3">
        <w:rPr>
          <w:rFonts w:cs="Times New Roman"/>
        </w:rPr>
        <w:t>;</w:t>
      </w:r>
      <w:r w:rsidR="00D31021">
        <w:rPr>
          <w:rFonts w:cs="Times New Roman"/>
        </w:rPr>
        <w:t xml:space="preserve"> </w:t>
      </w:r>
      <w:r w:rsidR="00D31021" w:rsidRPr="00D31021">
        <w:rPr>
          <w:rFonts w:cs="Times New Roman"/>
        </w:rPr>
        <w:t>de Andres et al</w:t>
      </w:r>
      <w:r w:rsidR="000534D1">
        <w:rPr>
          <w:rFonts w:cs="Times New Roman"/>
        </w:rPr>
        <w:t>,</w:t>
      </w:r>
      <w:r w:rsidR="00D31021" w:rsidRPr="00D31021">
        <w:rPr>
          <w:rFonts w:cs="Times New Roman"/>
        </w:rPr>
        <w:t xml:space="preserve"> 2017</w:t>
      </w:r>
      <w:r w:rsidR="00D31021">
        <w:rPr>
          <w:rFonts w:cs="Times New Roman"/>
        </w:rPr>
        <w:t>;</w:t>
      </w:r>
      <w:r w:rsidR="00FA32B3">
        <w:rPr>
          <w:rFonts w:cs="Times New Roman"/>
        </w:rPr>
        <w:t xml:space="preserve"> </w:t>
      </w:r>
      <w:r w:rsidR="00D31021" w:rsidRPr="00D31021">
        <w:rPr>
          <w:rFonts w:cs="Times New Roman"/>
        </w:rPr>
        <w:t>Tsiropoulos et al</w:t>
      </w:r>
      <w:r w:rsidR="000534D1">
        <w:rPr>
          <w:rFonts w:cs="Times New Roman"/>
        </w:rPr>
        <w:t>,</w:t>
      </w:r>
      <w:r w:rsidR="00D31021">
        <w:rPr>
          <w:rFonts w:cs="Times New Roman"/>
        </w:rPr>
        <w:t xml:space="preserve"> </w:t>
      </w:r>
      <w:r w:rsidR="00D31021" w:rsidRPr="00D31021">
        <w:rPr>
          <w:rFonts w:cs="Times New Roman"/>
        </w:rPr>
        <w:t>2018</w:t>
      </w:r>
      <w:r w:rsidR="00D31021">
        <w:rPr>
          <w:rFonts w:cs="Times New Roman"/>
        </w:rPr>
        <w:t xml:space="preserve">; </w:t>
      </w:r>
      <w:r w:rsidR="00D31021" w:rsidRPr="00D31021">
        <w:rPr>
          <w:rFonts w:cs="Times New Roman"/>
        </w:rPr>
        <w:t>Quitoras et al</w:t>
      </w:r>
      <w:r w:rsidR="000534D1">
        <w:rPr>
          <w:rFonts w:cs="Times New Roman"/>
        </w:rPr>
        <w:t>,</w:t>
      </w:r>
      <w:r w:rsidR="00D31021">
        <w:rPr>
          <w:rFonts w:cs="Times New Roman"/>
        </w:rPr>
        <w:t xml:space="preserve"> </w:t>
      </w:r>
      <w:r w:rsidR="00D31021" w:rsidRPr="00D31021">
        <w:rPr>
          <w:rFonts w:cs="Times New Roman"/>
        </w:rPr>
        <w:t>2018</w:t>
      </w:r>
      <w:r w:rsidR="00D31021">
        <w:rPr>
          <w:rFonts w:cs="Times New Roman"/>
        </w:rPr>
        <w:t xml:space="preserve">; </w:t>
      </w:r>
      <w:r w:rsidR="00D31021" w:rsidRPr="00D31021">
        <w:rPr>
          <w:rFonts w:cs="Times New Roman"/>
        </w:rPr>
        <w:t xml:space="preserve">Segura </w:t>
      </w:r>
      <w:r w:rsidR="00D31021" w:rsidRPr="00A60EA3">
        <w:rPr>
          <w:rFonts w:cs="Times New Roman"/>
          <w:i/>
        </w:rPr>
        <w:t>et a</w:t>
      </w:r>
      <w:r w:rsidR="00D31021" w:rsidRPr="00D31021">
        <w:rPr>
          <w:rFonts w:cs="Times New Roman"/>
        </w:rPr>
        <w:t>l</w:t>
      </w:r>
      <w:r w:rsidR="000534D1">
        <w:rPr>
          <w:rFonts w:cs="Times New Roman"/>
        </w:rPr>
        <w:t>,</w:t>
      </w:r>
      <w:r w:rsidR="00D31021" w:rsidRPr="00D31021">
        <w:rPr>
          <w:rFonts w:cs="Times New Roman"/>
        </w:rPr>
        <w:t xml:space="preserve"> 2018</w:t>
      </w:r>
      <w:r w:rsidR="00D31021">
        <w:rPr>
          <w:rFonts w:cs="Times New Roman"/>
        </w:rPr>
        <w:t xml:space="preserve">; </w:t>
      </w:r>
      <w:r w:rsidR="000534D1">
        <w:rPr>
          <w:rFonts w:cs="Times New Roman"/>
        </w:rPr>
        <w:t>etc.</w:t>
      </w:r>
      <w:r w:rsidR="006C44FA" w:rsidRPr="006C44FA">
        <w:rPr>
          <w:rFonts w:cs="Times New Roman"/>
        </w:rPr>
        <w:t>)</w:t>
      </w:r>
      <w:r w:rsidRPr="006C44FA">
        <w:rPr>
          <w:rFonts w:cs="Times New Roman"/>
        </w:rPr>
        <w:fldChar w:fldCharType="end"/>
      </w:r>
      <w:r w:rsidRPr="006C44FA">
        <w:rPr>
          <w:rFonts w:cs="Times New Roman"/>
        </w:rPr>
        <w:t xml:space="preserve">. </w:t>
      </w:r>
      <w:r w:rsidR="006C44FA" w:rsidRPr="006C44FA">
        <w:rPr>
          <w:rFonts w:cs="Times New Roman"/>
        </w:rPr>
        <w:t>Investment</w:t>
      </w:r>
      <w:r w:rsidRPr="006C44FA">
        <w:rPr>
          <w:rFonts w:cs="Times New Roman"/>
        </w:rPr>
        <w:t xml:space="preserve"> costs </w:t>
      </w:r>
      <w:r w:rsidR="00F4258D" w:rsidRPr="006C44FA">
        <w:rPr>
          <w:rFonts w:cs="Times New Roman"/>
        </w:rPr>
        <w:t xml:space="preserve">for </w:t>
      </w:r>
      <w:r w:rsidR="006C44FA" w:rsidRPr="006C44FA">
        <w:rPr>
          <w:rFonts w:cs="Times New Roman"/>
        </w:rPr>
        <w:t>wave or tidal</w:t>
      </w:r>
      <w:r w:rsidR="00F4258D" w:rsidRPr="006C44FA">
        <w:rPr>
          <w:rFonts w:cs="Times New Roman"/>
        </w:rPr>
        <w:t xml:space="preserve"> </w:t>
      </w:r>
      <w:r w:rsidR="00DA44EB" w:rsidRPr="006C44FA">
        <w:rPr>
          <w:rFonts w:cs="Times New Roman"/>
        </w:rPr>
        <w:t xml:space="preserve">systems </w:t>
      </w:r>
      <w:r w:rsidRPr="006C44FA">
        <w:rPr>
          <w:rFonts w:cs="Times New Roman"/>
        </w:rPr>
        <w:t>can vary significantly by region</w:t>
      </w:r>
      <w:r w:rsidR="006C44FA" w:rsidRPr="006C44FA">
        <w:rPr>
          <w:rFonts w:cs="Times New Roman"/>
        </w:rPr>
        <w:t xml:space="preserve"> and by technology type</w:t>
      </w:r>
      <w:r w:rsidR="006846BD">
        <w:rPr>
          <w:rFonts w:cs="Times New Roman"/>
        </w:rPr>
        <w:t xml:space="preserve"> as shown by the cost data available for the </w:t>
      </w:r>
      <w:r w:rsidR="00D31021">
        <w:rPr>
          <w:rFonts w:cs="Times New Roman"/>
        </w:rPr>
        <w:t>world</w:t>
      </w:r>
      <w:r w:rsidR="006846BD">
        <w:rPr>
          <w:rFonts w:cs="Times New Roman"/>
        </w:rPr>
        <w:t>, the UK,</w:t>
      </w:r>
      <w:r w:rsidR="00D31021">
        <w:rPr>
          <w:rFonts w:cs="Times New Roman"/>
        </w:rPr>
        <w:t xml:space="preserve"> </w:t>
      </w:r>
      <w:r w:rsidR="006846BD">
        <w:rPr>
          <w:rFonts w:cs="Times New Roman"/>
        </w:rPr>
        <w:t>France</w:t>
      </w:r>
      <w:r w:rsidR="00D31021">
        <w:rPr>
          <w:rFonts w:cs="Times New Roman"/>
        </w:rPr>
        <w:t>, etc</w:t>
      </w:r>
      <w:r w:rsidR="006846BD">
        <w:rPr>
          <w:rFonts w:cs="Times New Roman"/>
        </w:rPr>
        <w:t>.</w:t>
      </w:r>
      <w:r w:rsidRPr="006C44FA">
        <w:rPr>
          <w:rFonts w:cs="Times New Roman"/>
        </w:rPr>
        <w:t xml:space="preserve"> </w:t>
      </w:r>
    </w:p>
    <w:p w14:paraId="0241A13D" w14:textId="5ED44AA0" w:rsidR="00FD0E76" w:rsidRPr="00122A82" w:rsidRDefault="00FD0E76" w:rsidP="00FD0E76">
      <w:pPr>
        <w:rPr>
          <w:rFonts w:cs="Times New Roman"/>
        </w:rPr>
      </w:pPr>
      <w:r w:rsidRPr="009233AD">
        <w:rPr>
          <w:rFonts w:cs="Times New Roman"/>
        </w:rPr>
        <w:t xml:space="preserve">Learning rates for </w:t>
      </w:r>
      <w:r w:rsidR="006C44FA" w:rsidRPr="009233AD">
        <w:rPr>
          <w:rFonts w:cs="Times New Roman"/>
        </w:rPr>
        <w:t>both waves and tidal technologies</w:t>
      </w:r>
      <w:r w:rsidRPr="009233AD">
        <w:rPr>
          <w:rFonts w:cs="Times New Roman"/>
        </w:rPr>
        <w:t xml:space="preserve"> are expected to continue to reduce costs, making the technologies more competitive and ultimately cheaper than conventional sources. </w:t>
      </w:r>
      <w:r w:rsidR="009233AD" w:rsidRPr="009233AD">
        <w:rPr>
          <w:rFonts w:cs="Times New Roman"/>
        </w:rPr>
        <w:t xml:space="preserve">Information for learning </w:t>
      </w:r>
      <w:r w:rsidR="009233AD" w:rsidRPr="00122A82">
        <w:rPr>
          <w:rFonts w:cs="Times New Roman"/>
        </w:rPr>
        <w:t>rates</w:t>
      </w:r>
      <w:r w:rsidRPr="00122A82">
        <w:rPr>
          <w:rFonts w:cs="Times New Roman"/>
        </w:rPr>
        <w:t xml:space="preserve"> </w:t>
      </w:r>
      <w:r w:rsidR="009233AD" w:rsidRPr="00122A82">
        <w:rPr>
          <w:rFonts w:cs="Times New Roman"/>
        </w:rPr>
        <w:t>of these technologies was retrieved from Lewis et al. (2011); Hayward and Graham (2013)</w:t>
      </w:r>
      <w:r w:rsidR="00D31021">
        <w:rPr>
          <w:rFonts w:cs="Times New Roman"/>
        </w:rPr>
        <w:t>;</w:t>
      </w:r>
      <w:r w:rsidR="009233AD" w:rsidRPr="00122A82">
        <w:rPr>
          <w:rFonts w:cs="Times New Roman"/>
        </w:rPr>
        <w:t xml:space="preserve"> JRC (2014)</w:t>
      </w:r>
      <w:r w:rsidR="00D31021">
        <w:rPr>
          <w:rFonts w:cs="Times New Roman"/>
        </w:rPr>
        <w:t xml:space="preserve">; </w:t>
      </w:r>
      <w:r w:rsidR="00D31021" w:rsidRPr="00D31021">
        <w:rPr>
          <w:rFonts w:cs="Times New Roman"/>
        </w:rPr>
        <w:t>Tsiropoulos et al (2018)</w:t>
      </w:r>
      <w:r w:rsidR="00D31021">
        <w:rPr>
          <w:rFonts w:cs="Times New Roman"/>
        </w:rPr>
        <w:t xml:space="preserve">; </w:t>
      </w:r>
      <w:r w:rsidR="00D31021" w:rsidRPr="00D31021">
        <w:rPr>
          <w:rFonts w:cs="Times New Roman"/>
        </w:rPr>
        <w:t>Zeyringer et al (2018)</w:t>
      </w:r>
      <w:r w:rsidR="00D31021">
        <w:rPr>
          <w:rFonts w:cs="Times New Roman"/>
        </w:rPr>
        <w:t xml:space="preserve">; </w:t>
      </w:r>
      <w:r w:rsidR="00D31021" w:rsidRPr="00D31021">
        <w:rPr>
          <w:rFonts w:cs="Times New Roman"/>
        </w:rPr>
        <w:t>MacGillivray (2016)</w:t>
      </w:r>
      <w:r w:rsidR="00D31021">
        <w:rPr>
          <w:rFonts w:cs="Times New Roman"/>
        </w:rPr>
        <w:t xml:space="preserve">; </w:t>
      </w:r>
      <w:r w:rsidR="00D31021" w:rsidRPr="00D31021">
        <w:rPr>
          <w:rFonts w:cs="Times New Roman"/>
        </w:rPr>
        <w:t>Vazquez &amp; Iglesias (2016)</w:t>
      </w:r>
      <w:r w:rsidR="00D31021">
        <w:rPr>
          <w:rFonts w:cs="Times New Roman"/>
        </w:rPr>
        <w:t xml:space="preserve">; and </w:t>
      </w:r>
      <w:r w:rsidR="00D31021" w:rsidRPr="00D31021">
        <w:rPr>
          <w:rFonts w:cs="Times New Roman"/>
        </w:rPr>
        <w:t>Radfar et al (2017)</w:t>
      </w:r>
      <w:r w:rsidR="009233AD" w:rsidRPr="00122A82">
        <w:rPr>
          <w:rFonts w:cs="Times New Roman"/>
        </w:rPr>
        <w:t>.</w:t>
      </w:r>
    </w:p>
    <w:p w14:paraId="15AB7547" w14:textId="2455D2B8" w:rsidR="005A6986" w:rsidRPr="00122A82" w:rsidRDefault="005A6986" w:rsidP="00EB247F">
      <w:pPr>
        <w:rPr>
          <w:rFonts w:cs="Times New Roman"/>
        </w:rPr>
      </w:pPr>
      <w:r w:rsidRPr="00122A82">
        <w:rPr>
          <w:rFonts w:cs="Times New Roman"/>
        </w:rPr>
        <w:t xml:space="preserve">Cost estimates for fixed </w:t>
      </w:r>
      <w:r w:rsidR="002C62B6" w:rsidRPr="00122A82">
        <w:rPr>
          <w:rFonts w:cs="Times New Roman"/>
        </w:rPr>
        <w:t xml:space="preserve">and variable </w:t>
      </w:r>
      <w:r w:rsidRPr="00122A82">
        <w:rPr>
          <w:rFonts w:cs="Times New Roman"/>
        </w:rPr>
        <w:t>operation and maintenance (O</w:t>
      </w:r>
      <w:r w:rsidR="00122A82" w:rsidRPr="00122A82">
        <w:rPr>
          <w:rFonts w:cs="Times New Roman"/>
        </w:rPr>
        <w:t>&amp;</w:t>
      </w:r>
      <w:r w:rsidRPr="00122A82">
        <w:rPr>
          <w:rFonts w:cs="Times New Roman"/>
        </w:rPr>
        <w:t xml:space="preserve">M) of </w:t>
      </w:r>
      <w:r w:rsidR="009233AD" w:rsidRPr="00122A82">
        <w:rPr>
          <w:rFonts w:cs="Times New Roman"/>
        </w:rPr>
        <w:t xml:space="preserve">wave and tidal </w:t>
      </w:r>
      <w:r w:rsidR="00DA44EB" w:rsidRPr="00122A82">
        <w:rPr>
          <w:rFonts w:cs="Times New Roman"/>
        </w:rPr>
        <w:t xml:space="preserve">were collected from e.g. </w:t>
      </w:r>
      <w:r w:rsidR="00122A82" w:rsidRPr="00122A82">
        <w:rPr>
          <w:rFonts w:cs="Times New Roman"/>
        </w:rPr>
        <w:t>IPCC, 2011; Bloomberg, 2013; UKERC, 2014</w:t>
      </w:r>
      <w:r w:rsidR="000534D1">
        <w:rPr>
          <w:rFonts w:cs="Times New Roman"/>
        </w:rPr>
        <w:t xml:space="preserve">; </w:t>
      </w:r>
      <w:r w:rsidR="000534D1" w:rsidRPr="000534D1">
        <w:rPr>
          <w:rFonts w:cs="Times New Roman"/>
        </w:rPr>
        <w:t>Greaves</w:t>
      </w:r>
      <w:r w:rsidR="000534D1">
        <w:rPr>
          <w:rFonts w:cs="Times New Roman"/>
        </w:rPr>
        <w:t xml:space="preserve"> </w:t>
      </w:r>
      <w:r w:rsidR="000534D1" w:rsidRPr="000534D1">
        <w:rPr>
          <w:rFonts w:cs="Times New Roman"/>
        </w:rPr>
        <w:t>&amp; Iglesias, 2018</w:t>
      </w:r>
      <w:r w:rsidR="000534D1">
        <w:rPr>
          <w:rFonts w:cs="Times New Roman"/>
        </w:rPr>
        <w:t xml:space="preserve">; </w:t>
      </w:r>
      <w:r w:rsidR="000534D1" w:rsidRPr="00D31021">
        <w:rPr>
          <w:rFonts w:cs="Times New Roman"/>
        </w:rPr>
        <w:t xml:space="preserve">Radfar </w:t>
      </w:r>
      <w:r w:rsidR="000534D1" w:rsidRPr="00A60EA3">
        <w:rPr>
          <w:rFonts w:cs="Times New Roman"/>
          <w:i/>
        </w:rPr>
        <w:t>et al</w:t>
      </w:r>
      <w:r w:rsidR="000534D1">
        <w:rPr>
          <w:rFonts w:cs="Times New Roman"/>
        </w:rPr>
        <w:t xml:space="preserve">, </w:t>
      </w:r>
      <w:r w:rsidR="000534D1" w:rsidRPr="00D31021">
        <w:rPr>
          <w:rFonts w:cs="Times New Roman"/>
        </w:rPr>
        <w:t>2017</w:t>
      </w:r>
      <w:r w:rsidR="000534D1">
        <w:rPr>
          <w:rFonts w:cs="Times New Roman"/>
        </w:rPr>
        <w:t xml:space="preserve">; </w:t>
      </w:r>
      <w:r w:rsidR="000534D1" w:rsidRPr="00D31021">
        <w:rPr>
          <w:rFonts w:cs="Times New Roman"/>
        </w:rPr>
        <w:t>Tsiropoulos et al</w:t>
      </w:r>
      <w:r w:rsidR="000534D1">
        <w:rPr>
          <w:rFonts w:cs="Times New Roman"/>
        </w:rPr>
        <w:t xml:space="preserve">, </w:t>
      </w:r>
      <w:r w:rsidR="000534D1" w:rsidRPr="00D31021">
        <w:rPr>
          <w:rFonts w:cs="Times New Roman"/>
        </w:rPr>
        <w:t>2018</w:t>
      </w:r>
      <w:r w:rsidR="000534D1">
        <w:rPr>
          <w:rFonts w:cs="Times New Roman"/>
        </w:rPr>
        <w:t xml:space="preserve">; </w:t>
      </w:r>
      <w:r w:rsidR="000534D1" w:rsidRPr="00D31021">
        <w:rPr>
          <w:rFonts w:cs="Times New Roman"/>
        </w:rPr>
        <w:t>Zeyringer et al</w:t>
      </w:r>
      <w:r w:rsidR="000534D1">
        <w:rPr>
          <w:rFonts w:cs="Times New Roman"/>
        </w:rPr>
        <w:t xml:space="preserve">, </w:t>
      </w:r>
      <w:r w:rsidR="000534D1" w:rsidRPr="00D31021">
        <w:rPr>
          <w:rFonts w:cs="Times New Roman"/>
        </w:rPr>
        <w:t>2018</w:t>
      </w:r>
      <w:r w:rsidR="000534D1">
        <w:rPr>
          <w:rFonts w:cs="Times New Roman"/>
        </w:rPr>
        <w:t xml:space="preserve">; </w:t>
      </w:r>
      <w:r w:rsidR="000534D1" w:rsidRPr="000534D1">
        <w:rPr>
          <w:rFonts w:cs="Times New Roman"/>
        </w:rPr>
        <w:t>Vazquez &amp; Iglesias</w:t>
      </w:r>
      <w:r w:rsidR="000534D1">
        <w:rPr>
          <w:rFonts w:cs="Times New Roman"/>
        </w:rPr>
        <w:t xml:space="preserve">, </w:t>
      </w:r>
      <w:r w:rsidR="000534D1" w:rsidRPr="000534D1">
        <w:rPr>
          <w:rFonts w:cs="Times New Roman"/>
        </w:rPr>
        <w:t>2016</w:t>
      </w:r>
      <w:r w:rsidR="000534D1">
        <w:rPr>
          <w:rFonts w:cs="Times New Roman"/>
        </w:rPr>
        <w:t xml:space="preserve">; </w:t>
      </w:r>
      <w:r w:rsidR="000534D1" w:rsidRPr="000534D1">
        <w:rPr>
          <w:rFonts w:cs="Times New Roman"/>
        </w:rPr>
        <w:t xml:space="preserve">Quitoras </w:t>
      </w:r>
      <w:r w:rsidR="000534D1" w:rsidRPr="00A60EA3">
        <w:rPr>
          <w:rFonts w:cs="Times New Roman"/>
          <w:i/>
        </w:rPr>
        <w:t>et al</w:t>
      </w:r>
      <w:r w:rsidR="000534D1">
        <w:rPr>
          <w:rFonts w:cs="Times New Roman"/>
        </w:rPr>
        <w:t xml:space="preserve">, </w:t>
      </w:r>
      <w:r w:rsidR="000534D1" w:rsidRPr="000534D1">
        <w:rPr>
          <w:rFonts w:cs="Times New Roman"/>
        </w:rPr>
        <w:t>2018</w:t>
      </w:r>
      <w:r w:rsidR="000534D1">
        <w:rPr>
          <w:rFonts w:cs="Times New Roman"/>
        </w:rPr>
        <w:t xml:space="preserve">; and </w:t>
      </w:r>
      <w:r w:rsidR="000534D1" w:rsidRPr="00D31021">
        <w:rPr>
          <w:rFonts w:cs="Times New Roman"/>
        </w:rPr>
        <w:t xml:space="preserve">Segura </w:t>
      </w:r>
      <w:r w:rsidR="000534D1" w:rsidRPr="00A60EA3">
        <w:rPr>
          <w:rFonts w:cs="Times New Roman"/>
          <w:i/>
        </w:rPr>
        <w:lastRenderedPageBreak/>
        <w:t>et al</w:t>
      </w:r>
      <w:r w:rsidR="000534D1">
        <w:rPr>
          <w:rFonts w:cs="Times New Roman"/>
        </w:rPr>
        <w:t>,</w:t>
      </w:r>
      <w:r w:rsidR="000534D1" w:rsidRPr="00D31021">
        <w:rPr>
          <w:rFonts w:cs="Times New Roman"/>
        </w:rPr>
        <w:t xml:space="preserve"> 2018</w:t>
      </w:r>
      <w:r w:rsidR="00122A82" w:rsidRPr="00122A82">
        <w:rPr>
          <w:rFonts w:cs="Times New Roman"/>
        </w:rPr>
        <w:t>)</w:t>
      </w:r>
      <w:r w:rsidR="002C62B6" w:rsidRPr="00122A82">
        <w:rPr>
          <w:rFonts w:cs="Times New Roman"/>
        </w:rPr>
        <w:t>.</w:t>
      </w:r>
      <w:r w:rsidRPr="00122A82">
        <w:rPr>
          <w:rFonts w:cs="Times New Roman"/>
        </w:rPr>
        <w:t xml:space="preserve"> </w:t>
      </w:r>
      <w:r w:rsidR="002C62B6" w:rsidRPr="00122A82">
        <w:rPr>
          <w:rFonts w:cs="Times New Roman"/>
        </w:rPr>
        <w:t>T</w:t>
      </w:r>
      <w:r w:rsidRPr="00122A82">
        <w:rPr>
          <w:rFonts w:cs="Times New Roman"/>
        </w:rPr>
        <w:t xml:space="preserve">hese estimates were used to calculate total operating costs of </w:t>
      </w:r>
      <w:r w:rsidR="00122A82" w:rsidRPr="00122A82">
        <w:rPr>
          <w:rFonts w:cs="Times New Roman"/>
        </w:rPr>
        <w:t>ocean energy</w:t>
      </w:r>
      <w:r w:rsidRPr="00122A82">
        <w:rPr>
          <w:rFonts w:cs="Times New Roman"/>
        </w:rPr>
        <w:t xml:space="preserve"> adoption, which, combined with capital costs for installation, represent the total financial costs of adopting </w:t>
      </w:r>
      <w:r w:rsidR="00FD0E76" w:rsidRPr="00122A82">
        <w:rPr>
          <w:rFonts w:cs="Times New Roman"/>
        </w:rPr>
        <w:t xml:space="preserve">this solution </w:t>
      </w:r>
      <w:r w:rsidRPr="00122A82">
        <w:rPr>
          <w:rFonts w:cs="Times New Roman"/>
        </w:rPr>
        <w:t xml:space="preserve">in the </w:t>
      </w:r>
      <w:r w:rsidR="00DA44EB" w:rsidRPr="00122A82">
        <w:rPr>
          <w:rFonts w:cs="Times New Roman"/>
        </w:rPr>
        <w:t>PD</w:t>
      </w:r>
      <w:r w:rsidRPr="00122A82">
        <w:rPr>
          <w:rFonts w:cs="Times New Roman"/>
        </w:rPr>
        <w:t xml:space="preserve"> scenario</w:t>
      </w:r>
      <w:r w:rsidR="00FD0E76" w:rsidRPr="00122A82">
        <w:rPr>
          <w:rFonts w:cs="Times New Roman"/>
        </w:rPr>
        <w:t>s</w:t>
      </w:r>
      <w:r w:rsidRPr="00122A82">
        <w:rPr>
          <w:rFonts w:cs="Times New Roman"/>
        </w:rPr>
        <w:t xml:space="preserve">. Fixed operation and maintenance costs for both renewable and conventional generation technologies can include expenses such as day-to-day preventative and corrective maintenance, labor costs, asset and site management, and maintaining health and safety, among others (Lo, 2014). </w:t>
      </w:r>
      <w:r w:rsidR="006B267A" w:rsidRPr="00122A82">
        <w:rPr>
          <w:rFonts w:cs="Times New Roman"/>
        </w:rPr>
        <w:t>Average fuel price</w:t>
      </w:r>
      <w:r w:rsidR="00936B09" w:rsidRPr="00122A82">
        <w:rPr>
          <w:rFonts w:cs="Times New Roman"/>
        </w:rPr>
        <w:t xml:space="preserve"> was calculated considering average prices for both coal, oil and natural gas from 2005-</w:t>
      </w:r>
      <w:r w:rsidR="007546C9" w:rsidRPr="00122A82">
        <w:rPr>
          <w:rFonts w:cs="Times New Roman"/>
        </w:rPr>
        <w:t>2014 usi</w:t>
      </w:r>
      <w:r w:rsidR="00936B09" w:rsidRPr="00122A82">
        <w:rPr>
          <w:rFonts w:cs="Times New Roman"/>
        </w:rPr>
        <w:t>ng IEA</w:t>
      </w:r>
      <w:r w:rsidR="00395868" w:rsidRPr="00122A82">
        <w:rPr>
          <w:rFonts w:cs="Times New Roman"/>
        </w:rPr>
        <w:t xml:space="preserve"> data</w:t>
      </w:r>
      <w:r w:rsidR="00AE749D" w:rsidRPr="00122A82">
        <w:rPr>
          <w:rFonts w:cs="Times New Roman"/>
        </w:rPr>
        <w:t xml:space="preserve"> (IEA, 2016a)</w:t>
      </w:r>
      <w:r w:rsidR="00395868" w:rsidRPr="00122A82">
        <w:rPr>
          <w:rFonts w:cs="Times New Roman"/>
        </w:rPr>
        <w:t>.</w:t>
      </w:r>
    </w:p>
    <w:p w14:paraId="16DDAFB2" w14:textId="70AF9FDF" w:rsidR="00721C7F" w:rsidRPr="00122A82" w:rsidRDefault="00721C7F" w:rsidP="00EB247F">
      <w:pPr>
        <w:rPr>
          <w:rFonts w:cs="Times New Roman"/>
        </w:rPr>
      </w:pPr>
      <w:r w:rsidRPr="00122A82">
        <w:t xml:space="preserve">The lifetime of </w:t>
      </w:r>
      <w:r w:rsidR="00122A82" w:rsidRPr="00122A82">
        <w:t xml:space="preserve">wave and tidal </w:t>
      </w:r>
      <w:r w:rsidRPr="00122A82">
        <w:t xml:space="preserve">technologies remains uncertain due to the relatively few projects in the market. </w:t>
      </w:r>
      <w:r w:rsidR="00122A82" w:rsidRPr="00122A82">
        <w:t xml:space="preserve">Data was collected from </w:t>
      </w:r>
      <w:r w:rsidR="00122A82" w:rsidRPr="00A60EA3">
        <w:rPr>
          <w:i/>
        </w:rPr>
        <w:t>e.g.</w:t>
      </w:r>
      <w:r w:rsidR="00122A82" w:rsidRPr="00122A82">
        <w:t xml:space="preserve"> IPCC (2011), IEA (2014), JRC (2014)</w:t>
      </w:r>
      <w:r w:rsidR="000534D1">
        <w:t xml:space="preserve">; </w:t>
      </w:r>
      <w:r w:rsidR="000534D1" w:rsidRPr="000534D1">
        <w:t>Thomson</w:t>
      </w:r>
      <w:r w:rsidR="000534D1">
        <w:t xml:space="preserve"> </w:t>
      </w:r>
      <w:r w:rsidR="000534D1" w:rsidRPr="000534D1">
        <w:t>(2014)</w:t>
      </w:r>
      <w:r w:rsidR="000534D1">
        <w:t xml:space="preserve">; </w:t>
      </w:r>
      <w:r w:rsidR="000534D1" w:rsidRPr="000534D1">
        <w:rPr>
          <w:rFonts w:cs="Times New Roman"/>
        </w:rPr>
        <w:t xml:space="preserve">MacGillivray </w:t>
      </w:r>
      <w:r w:rsidR="000534D1" w:rsidRPr="00A60EA3">
        <w:rPr>
          <w:rFonts w:cs="Times New Roman"/>
          <w:i/>
        </w:rPr>
        <w:t>et al</w:t>
      </w:r>
      <w:r w:rsidR="000534D1">
        <w:rPr>
          <w:rFonts w:cs="Times New Roman"/>
        </w:rPr>
        <w:t xml:space="preserve"> (</w:t>
      </w:r>
      <w:r w:rsidR="000534D1" w:rsidRPr="000534D1">
        <w:rPr>
          <w:rFonts w:cs="Times New Roman"/>
        </w:rPr>
        <w:t>2014</w:t>
      </w:r>
      <w:r w:rsidR="000534D1">
        <w:rPr>
          <w:rFonts w:cs="Times New Roman"/>
        </w:rPr>
        <w:t xml:space="preserve">); </w:t>
      </w:r>
      <w:r w:rsidR="0028222D" w:rsidRPr="0028222D">
        <w:rPr>
          <w:rFonts w:cs="Times New Roman"/>
        </w:rPr>
        <w:t>Chang et al (2018)</w:t>
      </w:r>
      <w:r w:rsidR="000534D1">
        <w:rPr>
          <w:rFonts w:cs="Times New Roman"/>
        </w:rPr>
        <w:t xml:space="preserve">; </w:t>
      </w:r>
      <w:r w:rsidR="000534D1" w:rsidRPr="00FA32B3">
        <w:rPr>
          <w:rFonts w:cs="Times New Roman"/>
        </w:rPr>
        <w:t xml:space="preserve">Zeyringer </w:t>
      </w:r>
      <w:r w:rsidR="000534D1" w:rsidRPr="00A60EA3">
        <w:rPr>
          <w:rFonts w:cs="Times New Roman"/>
          <w:i/>
        </w:rPr>
        <w:t>et al</w:t>
      </w:r>
      <w:r w:rsidR="000534D1" w:rsidRPr="00FA32B3">
        <w:rPr>
          <w:rFonts w:cs="Times New Roman"/>
        </w:rPr>
        <w:t xml:space="preserve"> </w:t>
      </w:r>
      <w:r w:rsidR="000534D1">
        <w:rPr>
          <w:rFonts w:cs="Times New Roman"/>
        </w:rPr>
        <w:t>(</w:t>
      </w:r>
      <w:r w:rsidR="000534D1" w:rsidRPr="00FA32B3">
        <w:rPr>
          <w:rFonts w:cs="Times New Roman"/>
        </w:rPr>
        <w:t>2018</w:t>
      </w:r>
      <w:r w:rsidR="000534D1">
        <w:rPr>
          <w:rFonts w:cs="Times New Roman"/>
        </w:rPr>
        <w:t xml:space="preserve">); </w:t>
      </w:r>
      <w:r w:rsidR="000534D1" w:rsidRPr="00FA32B3">
        <w:rPr>
          <w:rFonts w:cs="Times New Roman"/>
        </w:rPr>
        <w:t xml:space="preserve">Dincer </w:t>
      </w:r>
      <w:r w:rsidR="000534D1" w:rsidRPr="00A60EA3">
        <w:rPr>
          <w:rFonts w:cs="Times New Roman"/>
          <w:i/>
        </w:rPr>
        <w:t>et al</w:t>
      </w:r>
      <w:r w:rsidR="000534D1">
        <w:rPr>
          <w:rFonts w:cs="Times New Roman"/>
        </w:rPr>
        <w:t xml:space="preserve"> (</w:t>
      </w:r>
      <w:r w:rsidR="000534D1" w:rsidRPr="00FA32B3">
        <w:rPr>
          <w:rFonts w:cs="Times New Roman"/>
        </w:rPr>
        <w:t>2018</w:t>
      </w:r>
      <w:r w:rsidR="000534D1">
        <w:rPr>
          <w:rFonts w:cs="Times New Roman"/>
        </w:rPr>
        <w:t xml:space="preserve">); </w:t>
      </w:r>
      <w:r w:rsidR="000534D1" w:rsidRPr="00FA32B3">
        <w:rPr>
          <w:rFonts w:cs="Times New Roman"/>
        </w:rPr>
        <w:t>PMSS</w:t>
      </w:r>
      <w:r w:rsidR="000534D1">
        <w:rPr>
          <w:rFonts w:cs="Times New Roman"/>
        </w:rPr>
        <w:t xml:space="preserve"> (</w:t>
      </w:r>
      <w:r w:rsidR="000534D1" w:rsidRPr="00FA32B3">
        <w:rPr>
          <w:rFonts w:cs="Times New Roman"/>
        </w:rPr>
        <w:t>2010</w:t>
      </w:r>
      <w:r w:rsidR="000534D1">
        <w:rPr>
          <w:rFonts w:cs="Times New Roman"/>
        </w:rPr>
        <w:t xml:space="preserve">); </w:t>
      </w:r>
      <w:r w:rsidR="000534D1" w:rsidRPr="00D31021">
        <w:rPr>
          <w:rFonts w:cs="Times New Roman"/>
        </w:rPr>
        <w:t xml:space="preserve">de Andres </w:t>
      </w:r>
      <w:r w:rsidR="000534D1" w:rsidRPr="00A60EA3">
        <w:rPr>
          <w:rFonts w:cs="Times New Roman"/>
          <w:i/>
        </w:rPr>
        <w:t>et al</w:t>
      </w:r>
      <w:r w:rsidR="000534D1">
        <w:rPr>
          <w:rFonts w:cs="Times New Roman"/>
        </w:rPr>
        <w:t xml:space="preserve"> (</w:t>
      </w:r>
      <w:r w:rsidR="000534D1" w:rsidRPr="00D31021">
        <w:rPr>
          <w:rFonts w:cs="Times New Roman"/>
        </w:rPr>
        <w:t>2017</w:t>
      </w:r>
      <w:r w:rsidR="000534D1">
        <w:rPr>
          <w:rFonts w:cs="Times New Roman"/>
        </w:rPr>
        <w:t xml:space="preserve">); </w:t>
      </w:r>
      <w:r w:rsidR="000534D1" w:rsidRPr="00D31021">
        <w:rPr>
          <w:rFonts w:cs="Times New Roman"/>
        </w:rPr>
        <w:t>Tsiropoulos et al</w:t>
      </w:r>
      <w:r w:rsidR="000534D1">
        <w:rPr>
          <w:rFonts w:cs="Times New Roman"/>
        </w:rPr>
        <w:t xml:space="preserve"> (</w:t>
      </w:r>
      <w:r w:rsidR="000534D1" w:rsidRPr="00D31021">
        <w:rPr>
          <w:rFonts w:cs="Times New Roman"/>
        </w:rPr>
        <w:t>2018</w:t>
      </w:r>
      <w:r w:rsidR="000534D1">
        <w:rPr>
          <w:rFonts w:cs="Times New Roman"/>
        </w:rPr>
        <w:t>)</w:t>
      </w:r>
      <w:r w:rsidR="0028222D">
        <w:rPr>
          <w:rFonts w:cs="Times New Roman"/>
        </w:rPr>
        <w:t xml:space="preserve">; and </w:t>
      </w:r>
      <w:r w:rsidR="0028222D" w:rsidRPr="00D31021">
        <w:rPr>
          <w:rFonts w:cs="Times New Roman"/>
        </w:rPr>
        <w:t xml:space="preserve">Radfar </w:t>
      </w:r>
      <w:r w:rsidR="0028222D" w:rsidRPr="00A60EA3">
        <w:rPr>
          <w:rFonts w:cs="Times New Roman"/>
          <w:i/>
        </w:rPr>
        <w:t>et al</w:t>
      </w:r>
      <w:r w:rsidR="0028222D" w:rsidRPr="00D31021">
        <w:rPr>
          <w:rFonts w:cs="Times New Roman"/>
        </w:rPr>
        <w:t xml:space="preserve"> (2017)</w:t>
      </w:r>
      <w:r w:rsidR="00122A82" w:rsidRPr="00122A82">
        <w:t xml:space="preserve"> ranging from </w:t>
      </w:r>
      <w:r w:rsidR="0028222D">
        <w:t>18</w:t>
      </w:r>
      <w:r w:rsidR="00122A82" w:rsidRPr="00122A82">
        <w:t xml:space="preserve"> to 50 years.</w:t>
      </w:r>
    </w:p>
    <w:p w14:paraId="51473506" w14:textId="6C42FBBC" w:rsidR="005A6986" w:rsidRPr="00122A82" w:rsidRDefault="005A6986" w:rsidP="00EB247F">
      <w:pPr>
        <w:rPr>
          <w:rFonts w:cs="Times New Roman"/>
        </w:rPr>
      </w:pPr>
      <w:r w:rsidRPr="00122A82">
        <w:rPr>
          <w:rFonts w:cs="Times New Roman"/>
        </w:rPr>
        <w:t>In order to compare capital and O</w:t>
      </w:r>
      <w:r w:rsidR="00122A82" w:rsidRPr="00122A82">
        <w:rPr>
          <w:rFonts w:cs="Times New Roman"/>
        </w:rPr>
        <w:t>&amp;</w:t>
      </w:r>
      <w:r w:rsidRPr="00122A82">
        <w:rPr>
          <w:rFonts w:cs="Times New Roman"/>
        </w:rPr>
        <w:t xml:space="preserve">M costs of </w:t>
      </w:r>
      <w:r w:rsidR="00122A82" w:rsidRPr="00122A82">
        <w:rPr>
          <w:rFonts w:cs="Times New Roman"/>
        </w:rPr>
        <w:t>WTE</w:t>
      </w:r>
      <w:r w:rsidR="00FD0E76" w:rsidRPr="00122A82">
        <w:rPr>
          <w:rFonts w:cs="Times New Roman"/>
        </w:rPr>
        <w:t xml:space="preserve"> systems</w:t>
      </w:r>
      <w:r w:rsidRPr="00122A82">
        <w:rPr>
          <w:rFonts w:cs="Times New Roman"/>
        </w:rPr>
        <w:t xml:space="preserve"> </w:t>
      </w:r>
      <w:r w:rsidR="00B54259" w:rsidRPr="00122A82">
        <w:rPr>
          <w:rFonts w:cs="Times New Roman"/>
        </w:rPr>
        <w:t>adoption</w:t>
      </w:r>
      <w:r w:rsidRPr="00122A82">
        <w:rPr>
          <w:rFonts w:cs="Times New Roman"/>
        </w:rPr>
        <w:t xml:space="preserve"> in the </w:t>
      </w:r>
      <w:r w:rsidR="00767F96" w:rsidRPr="00122A82">
        <w:rPr>
          <w:rFonts w:cs="Times New Roman"/>
        </w:rPr>
        <w:t>PD</w:t>
      </w:r>
      <w:r w:rsidRPr="00122A82">
        <w:rPr>
          <w:rFonts w:cs="Times New Roman"/>
        </w:rPr>
        <w:t xml:space="preserve"> scenario</w:t>
      </w:r>
      <w:r w:rsidR="00767F96" w:rsidRPr="00122A82">
        <w:rPr>
          <w:rFonts w:cs="Times New Roman"/>
        </w:rPr>
        <w:t>s</w:t>
      </w:r>
      <w:r w:rsidRPr="00122A82">
        <w:rPr>
          <w:rFonts w:cs="Times New Roman"/>
        </w:rPr>
        <w:t xml:space="preserve"> to that of conventional generation technologies, </w:t>
      </w:r>
      <w:r w:rsidR="00DE33AF" w:rsidRPr="00122A82">
        <w:rPr>
          <w:rFonts w:cs="Times New Roman"/>
        </w:rPr>
        <w:t>it was</w:t>
      </w:r>
      <w:r w:rsidRPr="00122A82">
        <w:rPr>
          <w:rFonts w:cs="Times New Roman"/>
        </w:rPr>
        <w:t xml:space="preserve"> obtained cost data for fossil fuel-based electricity generating sources from the IPCC 5</w:t>
      </w:r>
      <w:r w:rsidRPr="00122A82">
        <w:rPr>
          <w:rFonts w:cs="Times New Roman"/>
          <w:vertAlign w:val="superscript"/>
        </w:rPr>
        <w:t>th</w:t>
      </w:r>
      <w:r w:rsidRPr="00122A82">
        <w:rPr>
          <w:rFonts w:cs="Times New Roman"/>
        </w:rPr>
        <w:t xml:space="preserve"> Assessment Report </w:t>
      </w:r>
      <w:r w:rsidRPr="00122A82">
        <w:rPr>
          <w:rFonts w:cs="Times New Roman"/>
        </w:rPr>
        <w:fldChar w:fldCharType="begin"/>
      </w:r>
      <w:r w:rsidRPr="00122A82">
        <w:rPr>
          <w:rFonts w:cs="Times New Roman"/>
        </w:rPr>
        <w:instrText xml:space="preserve"> ADDIN ZOTERO_ITEM CSL_CITATION {"citationID":"110snmc2fa","properties":{"formattedCitation":"(IPCC, 2014)","plainCitation":"(IPCC, 2014)"},"citationItems":[{"id":483,"uris":["http://zotero.org/groups/277937/items/CRJBFNR9"],"uri":["http://zotero.org/groups/277937/items/CRJBFNR9"],"itemData":{"id":483,"type":"report","title":"Mitigation of Climate Change: Technology - specific cost and performance parameters","URL":"report.mitigation2014.org/report/ipcc_wg3_ar5_annex-iii.pdf","author":[{"family":"IPCC","given":""}],"issued":{"date-parts":[["2014"]]}}}],"schema":"https://github.com/citation-style-language/schema/raw/master/csl-citation.json"} </w:instrText>
      </w:r>
      <w:r w:rsidRPr="00122A82">
        <w:rPr>
          <w:rFonts w:cs="Times New Roman"/>
        </w:rPr>
        <w:fldChar w:fldCharType="separate"/>
      </w:r>
      <w:r w:rsidRPr="00122A82">
        <w:rPr>
          <w:rFonts w:cs="Times New Roman"/>
        </w:rPr>
        <w:t>(IPCC, 2014)</w:t>
      </w:r>
      <w:r w:rsidRPr="00122A82">
        <w:rPr>
          <w:rFonts w:cs="Times New Roman"/>
        </w:rPr>
        <w:fldChar w:fldCharType="end"/>
      </w:r>
      <w:r w:rsidR="00767F96" w:rsidRPr="00122A82">
        <w:rPr>
          <w:rFonts w:cs="Times New Roman"/>
        </w:rPr>
        <w:t xml:space="preserve"> which conducted its own sensitivity analysis of a number of sources from the literature</w:t>
      </w:r>
      <w:r w:rsidR="00767F96" w:rsidRPr="00122A82">
        <w:rPr>
          <w:rStyle w:val="FootnoteReference"/>
          <w:rFonts w:cs="Times New Roman"/>
          <w:bCs/>
        </w:rPr>
        <w:footnoteReference w:id="4"/>
      </w:r>
      <w:r w:rsidR="00767F96" w:rsidRPr="00122A82">
        <w:rPr>
          <w:rFonts w:cs="Times New Roman"/>
        </w:rPr>
        <w:t>, and other sources such as OECD (2015), Lazard (2016).</w:t>
      </w:r>
      <w:r w:rsidRPr="00122A82">
        <w:rPr>
          <w:rFonts w:cs="Times New Roman"/>
        </w:rPr>
        <w:t xml:space="preserve"> </w:t>
      </w:r>
      <w:r w:rsidR="00767F96" w:rsidRPr="00122A82">
        <w:rPr>
          <w:rFonts w:cs="Times New Roman"/>
        </w:rPr>
        <w:t xml:space="preserve">In all </w:t>
      </w:r>
      <w:r w:rsidRPr="00122A82">
        <w:rPr>
          <w:rFonts w:cs="Times New Roman"/>
        </w:rPr>
        <w:t>variables for conventi</w:t>
      </w:r>
      <w:r w:rsidR="00767F96" w:rsidRPr="00122A82">
        <w:rPr>
          <w:rFonts w:cs="Times New Roman"/>
        </w:rPr>
        <w:t>onal electricity generation sources, data for</w:t>
      </w:r>
      <w:r w:rsidRPr="00122A82">
        <w:rPr>
          <w:rFonts w:cs="Times New Roman"/>
        </w:rPr>
        <w:t xml:space="preserve"> coal</w:t>
      </w:r>
      <w:r w:rsidR="00767F96" w:rsidRPr="00122A82">
        <w:rPr>
          <w:rFonts w:cs="Times New Roman"/>
        </w:rPr>
        <w:t>, oil</w:t>
      </w:r>
      <w:r w:rsidRPr="00122A82">
        <w:rPr>
          <w:rFonts w:cs="Times New Roman"/>
        </w:rPr>
        <w:t xml:space="preserve"> and natural gas (primarily pulverized coal and combined cycle gas turbine technologies) </w:t>
      </w:r>
      <w:r w:rsidR="006B267A" w:rsidRPr="00122A82">
        <w:rPr>
          <w:rFonts w:cs="Times New Roman"/>
        </w:rPr>
        <w:t xml:space="preserve">were included and </w:t>
      </w:r>
      <w:r w:rsidRPr="00122A82">
        <w:rPr>
          <w:rFonts w:cs="Times New Roman"/>
        </w:rPr>
        <w:t>a</w:t>
      </w:r>
      <w:r w:rsidR="006B267A" w:rsidRPr="00122A82">
        <w:rPr>
          <w:rFonts w:cs="Times New Roman"/>
        </w:rPr>
        <w:t xml:space="preserve"> weighted average. </w:t>
      </w:r>
      <w:r w:rsidRPr="00122A82">
        <w:rPr>
          <w:rFonts w:cs="Times New Roman"/>
        </w:rPr>
        <w:t xml:space="preserve">The weights are based on the percentage, for each </w:t>
      </w:r>
      <w:r w:rsidR="006B267A" w:rsidRPr="00122A82">
        <w:rPr>
          <w:rFonts w:cs="Times New Roman"/>
        </w:rPr>
        <w:t>fuel on the</w:t>
      </w:r>
      <w:r w:rsidRPr="00122A82">
        <w:rPr>
          <w:rFonts w:cs="Times New Roman"/>
        </w:rPr>
        <w:t xml:space="preserve"> total global </w:t>
      </w:r>
      <w:r w:rsidR="006B267A" w:rsidRPr="00122A82">
        <w:rPr>
          <w:rFonts w:cs="Times New Roman"/>
        </w:rPr>
        <w:t xml:space="preserve">electricity </w:t>
      </w:r>
      <w:r w:rsidRPr="00122A82">
        <w:rPr>
          <w:rFonts w:cs="Times New Roman"/>
        </w:rPr>
        <w:t xml:space="preserve">generation </w:t>
      </w:r>
      <w:r w:rsidR="006B267A" w:rsidRPr="00122A82">
        <w:rPr>
          <w:rFonts w:cs="Times New Roman"/>
        </w:rPr>
        <w:t>for 2014 (World Bank, 2015).</w:t>
      </w:r>
    </w:p>
    <w:p w14:paraId="6B7E417B" w14:textId="16803469" w:rsidR="005A6986" w:rsidRPr="00122A82" w:rsidRDefault="00FD0E76" w:rsidP="00EB247F">
      <w:pPr>
        <w:rPr>
          <w:rFonts w:cs="Times New Roman"/>
        </w:rPr>
      </w:pPr>
      <w:r w:rsidRPr="00122A82">
        <w:rPr>
          <w:rFonts w:cs="Times New Roman"/>
        </w:rPr>
        <w:t>T</w:t>
      </w:r>
      <w:r w:rsidR="005A6986" w:rsidRPr="00122A82">
        <w:rPr>
          <w:rFonts w:cs="Times New Roman"/>
        </w:rPr>
        <w:t xml:space="preserve">o calculate the total </w:t>
      </w:r>
      <w:r w:rsidR="00936B09" w:rsidRPr="00122A82">
        <w:rPr>
          <w:rFonts w:cs="Times New Roman"/>
        </w:rPr>
        <w:t>impacts and</w:t>
      </w:r>
      <w:r w:rsidR="005A6986" w:rsidRPr="00122A82">
        <w:rPr>
          <w:rFonts w:cs="Times New Roman"/>
        </w:rPr>
        <w:t xml:space="preserve"> benefits of </w:t>
      </w:r>
      <w:r w:rsidR="006B267A" w:rsidRPr="00122A82">
        <w:rPr>
          <w:rFonts w:cs="Times New Roman"/>
        </w:rPr>
        <w:t xml:space="preserve">increased solution </w:t>
      </w:r>
      <w:r w:rsidR="005A6986" w:rsidRPr="00122A82">
        <w:rPr>
          <w:rFonts w:cs="Times New Roman"/>
        </w:rPr>
        <w:t>adoption</w:t>
      </w:r>
      <w:r w:rsidR="006B267A" w:rsidRPr="00122A82">
        <w:rPr>
          <w:rFonts w:cs="Times New Roman"/>
        </w:rPr>
        <w:t xml:space="preserve"> (on PDS scenarios)</w:t>
      </w:r>
      <w:r w:rsidR="005A6986" w:rsidRPr="00122A82">
        <w:rPr>
          <w:rFonts w:cs="Times New Roman"/>
        </w:rPr>
        <w:t xml:space="preserve">, </w:t>
      </w:r>
      <w:r w:rsidR="006B267A" w:rsidRPr="00122A82">
        <w:rPr>
          <w:rFonts w:cs="Times New Roman"/>
        </w:rPr>
        <w:t xml:space="preserve">technical </w:t>
      </w:r>
      <w:r w:rsidR="005A6986" w:rsidRPr="00122A82">
        <w:rPr>
          <w:rFonts w:cs="Times New Roman"/>
        </w:rPr>
        <w:t xml:space="preserve">data </w:t>
      </w:r>
      <w:r w:rsidR="006B267A" w:rsidRPr="00122A82">
        <w:rPr>
          <w:rFonts w:cs="Times New Roman"/>
        </w:rPr>
        <w:t>was also integrated</w:t>
      </w:r>
      <w:r w:rsidR="005A6986" w:rsidRPr="00122A82">
        <w:rPr>
          <w:rFonts w:cs="Times New Roman"/>
        </w:rPr>
        <w:t xml:space="preserve">, including average annual use, </w:t>
      </w:r>
      <w:r w:rsidR="00936B09" w:rsidRPr="00122A82">
        <w:rPr>
          <w:rFonts w:cs="Times New Roman"/>
        </w:rPr>
        <w:t xml:space="preserve">plants lifetime, </w:t>
      </w:r>
      <w:r w:rsidR="005A6986" w:rsidRPr="00122A82">
        <w:rPr>
          <w:rFonts w:cs="Times New Roman"/>
        </w:rPr>
        <w:t xml:space="preserve">and average </w:t>
      </w:r>
      <w:r w:rsidR="00936B09" w:rsidRPr="00122A82">
        <w:rPr>
          <w:rFonts w:cs="Times New Roman"/>
        </w:rPr>
        <w:t>efficiencies</w:t>
      </w:r>
      <w:r w:rsidR="005A6986" w:rsidRPr="00122A82">
        <w:rPr>
          <w:rFonts w:cs="Times New Roman"/>
        </w:rPr>
        <w:t xml:space="preserve">. All three of these are key to determining the variable OM costs and the total fuel costs for conventional generation sources, as these costs are determined by the average number of hours the power plant is generating electricity, as well as the average price of fuel inputs and the average efficiency rate. </w:t>
      </w:r>
      <w:r w:rsidR="00936B09" w:rsidRPr="00122A82">
        <w:rPr>
          <w:rFonts w:cs="Times New Roman"/>
        </w:rPr>
        <w:t>Average plants efficiency is calculated from several global sources (IPCC, 2014; IEA, 2010), as well as from the U.S. EIA (2015).</w:t>
      </w:r>
    </w:p>
    <w:p w14:paraId="38C72F56" w14:textId="46EB8AEC" w:rsidR="005A6986" w:rsidRPr="00122A82" w:rsidRDefault="00122A82" w:rsidP="00EB247F">
      <w:pPr>
        <w:rPr>
          <w:rFonts w:cs="Times New Roman"/>
        </w:rPr>
      </w:pPr>
      <w:r w:rsidRPr="00122A82">
        <w:rPr>
          <w:rFonts w:cs="Times New Roman"/>
        </w:rPr>
        <w:t>A</w:t>
      </w:r>
      <w:r w:rsidR="005A6986" w:rsidRPr="00122A82">
        <w:rPr>
          <w:rFonts w:cs="Times New Roman"/>
        </w:rPr>
        <w:t xml:space="preserve">verage annual use of conventional generating technologies is higher than that of </w:t>
      </w:r>
      <w:r w:rsidRPr="00122A82">
        <w:rPr>
          <w:rFonts w:cs="Times New Roman"/>
        </w:rPr>
        <w:t>wave and tidal energy</w:t>
      </w:r>
      <w:r w:rsidR="005A6986" w:rsidRPr="00122A82">
        <w:rPr>
          <w:rFonts w:cs="Times New Roman"/>
        </w:rPr>
        <w:t xml:space="preserve">, the range of capacity factors for different conventional generating sources can still vary based on type of </w:t>
      </w:r>
      <w:r w:rsidR="005A6986" w:rsidRPr="00122A82">
        <w:rPr>
          <w:rFonts w:cs="Times New Roman"/>
        </w:rPr>
        <w:lastRenderedPageBreak/>
        <w:t>technology and location. For</w:t>
      </w:r>
      <w:r w:rsidR="00DE33AF" w:rsidRPr="00122A82">
        <w:rPr>
          <w:rFonts w:cs="Times New Roman"/>
        </w:rPr>
        <w:t xml:space="preserve"> this reason,</w:t>
      </w:r>
      <w:r w:rsidR="005A6986" w:rsidRPr="00122A82">
        <w:rPr>
          <w:rFonts w:cs="Times New Roman"/>
        </w:rPr>
        <w:t xml:space="preserve"> data</w:t>
      </w:r>
      <w:r w:rsidR="00DE33AF" w:rsidRPr="00122A82">
        <w:rPr>
          <w:rFonts w:cs="Times New Roman"/>
        </w:rPr>
        <w:t xml:space="preserve"> was collected</w:t>
      </w:r>
      <w:r w:rsidR="005A6986" w:rsidRPr="00122A82">
        <w:rPr>
          <w:rFonts w:cs="Times New Roman"/>
        </w:rPr>
        <w:t xml:space="preserve"> from a range of different sources (EIA, 2016; IEA, 2016</w:t>
      </w:r>
      <w:r w:rsidR="00AE749D" w:rsidRPr="00122A82">
        <w:rPr>
          <w:rFonts w:cs="Times New Roman"/>
        </w:rPr>
        <w:t>b</w:t>
      </w:r>
      <w:r w:rsidR="005A6986" w:rsidRPr="00122A82">
        <w:rPr>
          <w:rFonts w:cs="Times New Roman"/>
        </w:rPr>
        <w:t xml:space="preserve">; Lazard, 2016) that represent most of the regions contained in </w:t>
      </w:r>
      <w:r w:rsidR="00DE33AF" w:rsidRPr="00122A82">
        <w:rPr>
          <w:rFonts w:cs="Times New Roman"/>
        </w:rPr>
        <w:t>this analysis.</w:t>
      </w:r>
    </w:p>
    <w:p w14:paraId="61507B6F" w14:textId="1A138FC3" w:rsidR="00122A82" w:rsidRPr="00F61847" w:rsidRDefault="002D5C14" w:rsidP="00F61847">
      <w:pPr>
        <w:rPr>
          <w:rFonts w:eastAsia="Times New Roman"/>
        </w:rPr>
      </w:pPr>
      <w:r w:rsidRPr="00122A82">
        <w:rPr>
          <w:rFonts w:cs="Times New Roman"/>
        </w:rPr>
        <w:t xml:space="preserve">The model’s analysis of the climate impacts of adoption are primarily derived from the direct emissions factor associated with the replacement of conventional generating technologies with </w:t>
      </w:r>
      <w:r w:rsidR="00122A82" w:rsidRPr="00122A82">
        <w:rPr>
          <w:rFonts w:cs="Times New Roman"/>
        </w:rPr>
        <w:t>WTE</w:t>
      </w:r>
      <w:r w:rsidR="00FD0E76" w:rsidRPr="00122A82">
        <w:rPr>
          <w:rFonts w:cs="Times New Roman"/>
        </w:rPr>
        <w:t xml:space="preserve"> plants</w:t>
      </w:r>
      <w:r w:rsidRPr="00122A82">
        <w:rPr>
          <w:rFonts w:cs="Times New Roman"/>
        </w:rPr>
        <w:t xml:space="preserve">. This methodology is explained in greater detail </w:t>
      </w:r>
      <w:r w:rsidR="00936B09" w:rsidRPr="00122A82">
        <w:rPr>
          <w:rFonts w:cs="Times New Roman"/>
        </w:rPr>
        <w:t>in</w:t>
      </w:r>
      <w:r w:rsidR="004B4939" w:rsidRPr="00122A82">
        <w:rPr>
          <w:rFonts w:cs="Times New Roman"/>
        </w:rPr>
        <w:t xml:space="preserve"> Drawdown RRS model framework and guidelines. </w:t>
      </w:r>
      <w:r w:rsidRPr="00122A82">
        <w:rPr>
          <w:rFonts w:cs="Times New Roman"/>
        </w:rPr>
        <w:t xml:space="preserve">In order to account for indirect emissions from </w:t>
      </w:r>
      <w:r w:rsidR="007546C9" w:rsidRPr="00122A82">
        <w:rPr>
          <w:rFonts w:cs="Times New Roman"/>
        </w:rPr>
        <w:t>conventional</w:t>
      </w:r>
      <w:r w:rsidR="00592C39" w:rsidRPr="00122A82">
        <w:rPr>
          <w:rFonts w:cs="Times New Roman"/>
        </w:rPr>
        <w:t xml:space="preserve"> </w:t>
      </w:r>
      <w:r w:rsidR="007546C9" w:rsidRPr="00122A82">
        <w:rPr>
          <w:rFonts w:cs="Times New Roman"/>
        </w:rPr>
        <w:t>technologies</w:t>
      </w:r>
      <w:r w:rsidR="00592C39" w:rsidRPr="00122A82">
        <w:rPr>
          <w:rFonts w:cs="Times New Roman"/>
        </w:rPr>
        <w:t xml:space="preserve"> and </w:t>
      </w:r>
      <w:r w:rsidR="00122A82" w:rsidRPr="00122A82">
        <w:rPr>
          <w:rFonts w:cs="Times New Roman"/>
        </w:rPr>
        <w:t>WTE</w:t>
      </w:r>
      <w:r w:rsidR="00FD0E76" w:rsidRPr="00122A82">
        <w:rPr>
          <w:rFonts w:cs="Times New Roman"/>
        </w:rPr>
        <w:t xml:space="preserve"> systems</w:t>
      </w:r>
      <w:r w:rsidRPr="00122A82">
        <w:rPr>
          <w:rFonts w:cs="Times New Roman"/>
        </w:rPr>
        <w:t>—primarily those lifecycle emissions associated with manufacturing, transporting, installing and other non-generation activities—</w:t>
      </w:r>
      <w:r w:rsidR="00592C39" w:rsidRPr="00122A82">
        <w:rPr>
          <w:rFonts w:cs="Times New Roman"/>
        </w:rPr>
        <w:t xml:space="preserve">it were </w:t>
      </w:r>
      <w:r w:rsidRPr="00122A82">
        <w:rPr>
          <w:rFonts w:cs="Times New Roman"/>
        </w:rPr>
        <w:t>analyzed a range of peer-reviewed lifecycle analysis (LCA) studies for the different types of technologies available in the market</w:t>
      </w:r>
      <w:r w:rsidR="00B54259" w:rsidRPr="00122A82">
        <w:rPr>
          <w:rFonts w:cs="Times New Roman"/>
        </w:rPr>
        <w:t xml:space="preserve"> (e.g. </w:t>
      </w:r>
      <w:r w:rsidR="00B54259" w:rsidRPr="00122A82">
        <w:rPr>
          <w:rFonts w:eastAsia="Times New Roman"/>
        </w:rPr>
        <w:t xml:space="preserve">Masanet et </w:t>
      </w:r>
      <w:r w:rsidR="00B54259" w:rsidRPr="00122A82">
        <w:rPr>
          <w:rFonts w:eastAsia="Times New Roman"/>
          <w:i/>
        </w:rPr>
        <w:t>al</w:t>
      </w:r>
      <w:r w:rsidR="00B54259" w:rsidRPr="00122A82">
        <w:rPr>
          <w:rFonts w:eastAsia="Times New Roman"/>
        </w:rPr>
        <w:t>., 2013;</w:t>
      </w:r>
      <w:r w:rsidR="00122A82" w:rsidRPr="00122A82">
        <w:rPr>
          <w:rFonts w:eastAsia="Times New Roman"/>
        </w:rPr>
        <w:t xml:space="preserve"> POST, 2011; Walker and Howell, 2011; and Uihlein; 2016</w:t>
      </w:r>
      <w:r w:rsidR="0028222D">
        <w:rPr>
          <w:rFonts w:eastAsia="Times New Roman"/>
        </w:rPr>
        <w:t xml:space="preserve">; JRC, 2014; </w:t>
      </w:r>
      <w:r w:rsidR="0028222D" w:rsidRPr="0028222D">
        <w:rPr>
          <w:rFonts w:eastAsia="Times New Roman"/>
        </w:rPr>
        <w:t>Thomson</w:t>
      </w:r>
      <w:r w:rsidR="0028222D">
        <w:rPr>
          <w:rFonts w:eastAsia="Times New Roman"/>
        </w:rPr>
        <w:t xml:space="preserve">, </w:t>
      </w:r>
      <w:r w:rsidR="0028222D" w:rsidRPr="0028222D">
        <w:rPr>
          <w:rFonts w:eastAsia="Times New Roman"/>
        </w:rPr>
        <w:t>2014</w:t>
      </w:r>
      <w:r w:rsidR="0028222D">
        <w:rPr>
          <w:rFonts w:eastAsia="Times New Roman"/>
        </w:rPr>
        <w:t xml:space="preserve">; and </w:t>
      </w:r>
      <w:r w:rsidR="0028222D" w:rsidRPr="0028222D">
        <w:rPr>
          <w:rFonts w:eastAsia="Times New Roman"/>
        </w:rPr>
        <w:t xml:space="preserve">Dincer </w:t>
      </w:r>
      <w:r w:rsidR="0028222D" w:rsidRPr="00A60EA3">
        <w:rPr>
          <w:rFonts w:eastAsia="Times New Roman"/>
          <w:i/>
        </w:rPr>
        <w:t>et al</w:t>
      </w:r>
      <w:r w:rsidR="0028222D">
        <w:rPr>
          <w:rFonts w:eastAsia="Times New Roman"/>
        </w:rPr>
        <w:t xml:space="preserve">, </w:t>
      </w:r>
      <w:r w:rsidR="0028222D" w:rsidRPr="0028222D">
        <w:rPr>
          <w:rFonts w:eastAsia="Times New Roman"/>
        </w:rPr>
        <w:t>2018</w:t>
      </w:r>
      <w:r w:rsidR="00B54259" w:rsidRPr="00122A82">
        <w:rPr>
          <w:rFonts w:eastAsia="Times New Roman"/>
        </w:rPr>
        <w:t>)</w:t>
      </w:r>
      <w:r w:rsidR="0028222D">
        <w:rPr>
          <w:rFonts w:eastAsia="Times New Roman"/>
        </w:rPr>
        <w:t xml:space="preserve"> ranging from 2–56 gCO</w:t>
      </w:r>
      <w:r w:rsidR="0028222D" w:rsidRPr="00734B08">
        <w:rPr>
          <w:rFonts w:eastAsia="Times New Roman"/>
          <w:vertAlign w:val="subscript"/>
        </w:rPr>
        <w:t>2</w:t>
      </w:r>
      <w:r w:rsidR="0028222D">
        <w:rPr>
          <w:rFonts w:eastAsia="Times New Roman"/>
        </w:rPr>
        <w:t>/kWh.</w:t>
      </w:r>
    </w:p>
    <w:p w14:paraId="7112D8CB" w14:textId="70BCB020" w:rsidR="00667E35" w:rsidRDefault="00F90127" w:rsidP="00667E35">
      <w:pPr>
        <w:pStyle w:val="Heading2"/>
        <w:numPr>
          <w:ilvl w:val="1"/>
          <w:numId w:val="11"/>
        </w:numPr>
      </w:pPr>
      <w:r>
        <w:t xml:space="preserve"> </w:t>
      </w:r>
      <w:bookmarkStart w:id="65" w:name="_Toc18966473"/>
      <w:r w:rsidR="00E069AC">
        <w:t>Total Addressable Market</w:t>
      </w:r>
      <w:bookmarkEnd w:id="65"/>
    </w:p>
    <w:p w14:paraId="5D79E159" w14:textId="77777777" w:rsidR="00667E35" w:rsidRPr="006205EB" w:rsidRDefault="00667E35" w:rsidP="00667E35">
      <w:pPr>
        <w:rPr>
          <w:rFonts w:cs="Times New Roman"/>
        </w:rPr>
      </w:pPr>
      <w:r>
        <w:rPr>
          <w:rFonts w:cs="Times New Roman"/>
        </w:rPr>
        <w:t xml:space="preserve">Solutions assessed in the </w:t>
      </w:r>
      <w:r w:rsidRPr="00E069AC">
        <w:rPr>
          <w:rFonts w:cs="Times New Roman"/>
        </w:rPr>
        <w:t xml:space="preserve">Electricity Generation Sector share a common market </w:t>
      </w:r>
      <w:r w:rsidRPr="00A66C20">
        <w:rPr>
          <w:rFonts w:cs="Times New Roman"/>
        </w:rPr>
        <w:t>for future adoption</w:t>
      </w:r>
      <w:r>
        <w:rPr>
          <w:rFonts w:cs="Times New Roman"/>
        </w:rPr>
        <w:t xml:space="preserve"> defined by the total terawatt-hours (TWh) of generation demanded from 2015-2060. This shared total addressable market (TAM) is used to bound this sector technologies rollout over time</w:t>
      </w:r>
      <w:r w:rsidRPr="00A66C20">
        <w:rPr>
          <w:rFonts w:cs="Times New Roman"/>
        </w:rPr>
        <w:t xml:space="preserve">. The </w:t>
      </w:r>
      <w:r>
        <w:rPr>
          <w:rFonts w:cs="Times New Roman"/>
        </w:rPr>
        <w:t xml:space="preserve">TAM is determined based on the assessment of </w:t>
      </w:r>
      <w:r w:rsidRPr="00A66C20">
        <w:rPr>
          <w:rFonts w:cs="Times New Roman"/>
        </w:rPr>
        <w:t xml:space="preserve"> </w:t>
      </w:r>
      <w:r>
        <w:rPr>
          <w:rFonts w:cs="Times New Roman"/>
        </w:rPr>
        <w:t>estimations</w:t>
      </w:r>
      <w:r w:rsidRPr="00A66C20">
        <w:rPr>
          <w:rFonts w:cs="Times New Roman"/>
        </w:rPr>
        <w:t xml:space="preserve"> </w:t>
      </w:r>
      <w:r>
        <w:rPr>
          <w:rFonts w:cs="Times New Roman"/>
        </w:rPr>
        <w:t xml:space="preserve">of current and future </w:t>
      </w:r>
      <w:r w:rsidRPr="00A66C20">
        <w:rPr>
          <w:rFonts w:cs="Times New Roman"/>
        </w:rPr>
        <w:t xml:space="preserve">electricity generation </w:t>
      </w:r>
      <w:r w:rsidRPr="006205EB">
        <w:rPr>
          <w:rFonts w:cs="Times New Roman"/>
        </w:rPr>
        <w:t>from a combination of models and scenarios from different sources</w:t>
      </w:r>
      <w:r>
        <w:rPr>
          <w:rFonts w:cs="Times New Roman"/>
        </w:rPr>
        <w:t>,</w:t>
      </w:r>
      <w:r w:rsidRPr="006205EB">
        <w:rPr>
          <w:rFonts w:cs="Times New Roman"/>
        </w:rPr>
        <w:t xml:space="preserve"> </w:t>
      </w:r>
      <w:r>
        <w:rPr>
          <w:rFonts w:cs="Times New Roman"/>
        </w:rPr>
        <w:t xml:space="preserve">including </w:t>
      </w:r>
      <w:r w:rsidRPr="006205EB">
        <w:rPr>
          <w:rFonts w:cs="Times New Roman"/>
        </w:rPr>
        <w:t xml:space="preserve">Greenpeace (2015); International Energy Agency (IEA) - Energy Technology Perspectives (IEA, 2017); IEA World Energy Outlook (WEO) (IEA, 2018); Equinor (2018); Ecofys (2018); The Institute of Energy Economics Japan (IEEJ) Outlook 2019 (2018) and Ram </w:t>
      </w:r>
      <w:r w:rsidRPr="00A60EA3">
        <w:rPr>
          <w:rFonts w:cs="Times New Roman"/>
          <w:i/>
        </w:rPr>
        <w:t xml:space="preserve">et al. </w:t>
      </w:r>
      <w:r w:rsidRPr="006205EB">
        <w:rPr>
          <w:rFonts w:cs="Times New Roman"/>
        </w:rPr>
        <w:t xml:space="preserve">(2019). See Project Drawdown report - Assessing the Total Addressable Market and Major Assumptions for more details on </w:t>
      </w:r>
      <w:r>
        <w:rPr>
          <w:rFonts w:cs="Times New Roman"/>
        </w:rPr>
        <w:t>the methodology used to develop the electricity TAM</w:t>
      </w:r>
      <w:r w:rsidRPr="006205EB">
        <w:rPr>
          <w:rFonts w:cs="Times New Roman"/>
        </w:rPr>
        <w:t xml:space="preserve">. The updated 2019 </w:t>
      </w:r>
      <w:r>
        <w:rPr>
          <w:rFonts w:cs="Times New Roman"/>
        </w:rPr>
        <w:t>study</w:t>
      </w:r>
      <w:r w:rsidRPr="006205EB">
        <w:rPr>
          <w:rFonts w:cs="Times New Roman"/>
        </w:rPr>
        <w:t xml:space="preserve"> follows the same methodological approach </w:t>
      </w:r>
      <w:r>
        <w:rPr>
          <w:rFonts w:cs="Times New Roman"/>
        </w:rPr>
        <w:t>with the inclusion of</w:t>
      </w:r>
      <w:r w:rsidRPr="006205EB">
        <w:rPr>
          <w:rFonts w:cs="Times New Roman"/>
        </w:rPr>
        <w:t xml:space="preserve"> new</w:t>
      </w:r>
      <w:r>
        <w:rPr>
          <w:rFonts w:cs="Times New Roman"/>
        </w:rPr>
        <w:t>er</w:t>
      </w:r>
      <w:r w:rsidRPr="006205EB">
        <w:rPr>
          <w:rFonts w:cs="Times New Roman"/>
        </w:rPr>
        <w:t xml:space="preserve"> sources.</w:t>
      </w:r>
    </w:p>
    <w:p w14:paraId="27C6EEF9" w14:textId="77777777" w:rsidR="00667E35" w:rsidRDefault="00667E35" w:rsidP="00667E35">
      <w:pPr>
        <w:rPr>
          <w:rFonts w:cs="Times New Roman"/>
        </w:rPr>
      </w:pPr>
      <w:r>
        <w:rPr>
          <w:rFonts w:cs="Times New Roman"/>
        </w:rPr>
        <w:t>Four</w:t>
      </w:r>
      <w:r w:rsidRPr="006205EB">
        <w:rPr>
          <w:rFonts w:cs="Times New Roman"/>
        </w:rPr>
        <w:t xml:space="preserve"> prognostications of the </w:t>
      </w:r>
      <w:r>
        <w:rPr>
          <w:rFonts w:cs="Times New Roman"/>
        </w:rPr>
        <w:t>TAM</w:t>
      </w:r>
      <w:r w:rsidRPr="006205EB">
        <w:rPr>
          <w:rFonts w:cs="Times New Roman"/>
        </w:rPr>
        <w:t xml:space="preserve"> </w:t>
      </w:r>
      <w:r>
        <w:rPr>
          <w:rFonts w:cs="Times New Roman"/>
        </w:rPr>
        <w:t xml:space="preserve">for this assessment were derived </w:t>
      </w:r>
      <w:r w:rsidRPr="00A66C20">
        <w:rPr>
          <w:rFonts w:cs="Times New Roman"/>
        </w:rPr>
        <w:t>by</w:t>
      </w:r>
      <w:r>
        <w:rPr>
          <w:rFonts w:cs="Times New Roman"/>
        </w:rPr>
        <w:t xml:space="preserve"> using </w:t>
      </w:r>
      <w:r w:rsidRPr="00A66C20">
        <w:rPr>
          <w:rFonts w:cs="Times New Roman"/>
        </w:rPr>
        <w:t xml:space="preserve">comparable scenarios from each </w:t>
      </w:r>
      <w:r>
        <w:rPr>
          <w:rFonts w:cs="Times New Roman"/>
        </w:rPr>
        <w:t xml:space="preserve">of the </w:t>
      </w:r>
      <w:r w:rsidRPr="00A66C20">
        <w:rPr>
          <w:rFonts w:cs="Times New Roman"/>
        </w:rPr>
        <w:t>a</w:t>
      </w:r>
      <w:r>
        <w:rPr>
          <w:rFonts w:cs="Times New Roman"/>
        </w:rPr>
        <w:t xml:space="preserve">bove-mentioned </w:t>
      </w:r>
      <w:r w:rsidRPr="00A66C20">
        <w:rPr>
          <w:rFonts w:cs="Times New Roman"/>
        </w:rPr>
        <w:t>source</w:t>
      </w:r>
      <w:r>
        <w:rPr>
          <w:rFonts w:cs="Times New Roman"/>
        </w:rPr>
        <w:t>s which were categorized</w:t>
      </w:r>
      <w:r w:rsidRPr="00A66C20">
        <w:rPr>
          <w:rFonts w:cs="Times New Roman"/>
        </w:rPr>
        <w:t xml:space="preserve"> </w:t>
      </w:r>
      <w:r>
        <w:rPr>
          <w:rFonts w:cs="Times New Roman"/>
        </w:rPr>
        <w:t>by</w:t>
      </w:r>
      <w:r w:rsidRPr="00A66C20">
        <w:rPr>
          <w:rFonts w:cs="Times New Roman"/>
        </w:rPr>
        <w:t xml:space="preserve"> expect</w:t>
      </w:r>
      <w:r>
        <w:rPr>
          <w:rFonts w:cs="Times New Roman"/>
        </w:rPr>
        <w:t xml:space="preserve">ed </w:t>
      </w:r>
      <w:r w:rsidRPr="00A66C20">
        <w:rPr>
          <w:rFonts w:cs="Times New Roman"/>
        </w:rPr>
        <w:t>climate mitigation</w:t>
      </w:r>
      <w:r>
        <w:rPr>
          <w:rFonts w:cs="Times New Roman"/>
        </w:rPr>
        <w:t xml:space="preserve"> scenarios</w:t>
      </w:r>
      <w:r w:rsidRPr="00A66C20">
        <w:rPr>
          <w:rFonts w:cs="Times New Roman"/>
        </w:rPr>
        <w:t xml:space="preserve"> (</w:t>
      </w:r>
      <w:r>
        <w:rPr>
          <w:rFonts w:cs="Times New Roman"/>
        </w:rPr>
        <w:t xml:space="preserve">i.e. </w:t>
      </w:r>
      <w:r w:rsidRPr="00DA0DA4">
        <w:rPr>
          <w:rFonts w:cs="Times New Roman"/>
        </w:rPr>
        <w:t xml:space="preserve">Ambitious, Conservative, and Baseline) and </w:t>
      </w:r>
      <w:r>
        <w:rPr>
          <w:rFonts w:cs="Times New Roman"/>
        </w:rPr>
        <w:t xml:space="preserve">the scale of </w:t>
      </w:r>
      <w:r w:rsidRPr="00DA0DA4">
        <w:rPr>
          <w:rFonts w:cs="Times New Roman"/>
        </w:rPr>
        <w:t xml:space="preserve">deployment of renewable energy sources (RES) (i.e. 100% RES </w:t>
      </w:r>
      <w:r>
        <w:rPr>
          <w:rFonts w:cs="Times New Roman"/>
        </w:rPr>
        <w:t>scenarios</w:t>
      </w:r>
      <w:r w:rsidRPr="00DA0DA4">
        <w:rPr>
          <w:rFonts w:cs="Times New Roman"/>
        </w:rPr>
        <w:t xml:space="preserve">). The sources used mostly provide results at a decadal level, which were interpolated to provide annual values for Project Drawdown calculations. </w:t>
      </w:r>
    </w:p>
    <w:p w14:paraId="15CA7F8E" w14:textId="0BA694CB" w:rsidR="00667E35" w:rsidRPr="00DA0DA4" w:rsidRDefault="00667E35" w:rsidP="00667E35">
      <w:pPr>
        <w:rPr>
          <w:rFonts w:cs="Times New Roman"/>
        </w:rPr>
      </w:pPr>
      <w:r w:rsidRPr="00DA0DA4">
        <w:rPr>
          <w:rFonts w:cs="Times New Roman"/>
        </w:rPr>
        <w:t xml:space="preserve">The </w:t>
      </w:r>
      <w:r w:rsidRPr="00DA0DA4">
        <w:rPr>
          <w:rFonts w:cs="Times New Roman"/>
          <w:u w:val="single"/>
        </w:rPr>
        <w:t>Ambitious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Scenario</w:t>
      </w:r>
      <w:r w:rsidRPr="00DA0DA4">
        <w:rPr>
          <w:rFonts w:cs="Times New Roman"/>
        </w:rPr>
        <w:t xml:space="preserve"> is </w:t>
      </w:r>
      <w:r>
        <w:rPr>
          <w:rFonts w:cs="Times New Roman"/>
        </w:rPr>
        <w:t>constructed</w:t>
      </w:r>
      <w:r w:rsidRPr="00DA0DA4">
        <w:rPr>
          <w:rFonts w:cs="Times New Roman"/>
        </w:rPr>
        <w:t xml:space="preserve"> from the average of yearly values of </w:t>
      </w:r>
      <w:r>
        <w:rPr>
          <w:rFonts w:cs="Times New Roman"/>
        </w:rPr>
        <w:t>four</w:t>
      </w:r>
      <w:r w:rsidRPr="00DA0DA4">
        <w:rPr>
          <w:rFonts w:cs="Times New Roman"/>
        </w:rPr>
        <w:t xml:space="preserve"> scenarios: </w:t>
      </w:r>
      <w:r>
        <w:rPr>
          <w:rFonts w:cs="Times New Roman"/>
        </w:rPr>
        <w:t xml:space="preserve">the </w:t>
      </w:r>
      <w:r w:rsidRPr="00DA0DA4">
        <w:rPr>
          <w:rFonts w:cs="Times New Roman"/>
        </w:rPr>
        <w:t xml:space="preserve">IEA </w:t>
      </w:r>
      <w:r>
        <w:rPr>
          <w:rFonts w:cs="Times New Roman"/>
        </w:rPr>
        <w:t xml:space="preserve">(2017) </w:t>
      </w:r>
      <w:r w:rsidRPr="00DA0DA4">
        <w:rPr>
          <w:rFonts w:cs="Times New Roman"/>
        </w:rPr>
        <w:t>2D Scenario</w:t>
      </w:r>
      <w:r>
        <w:rPr>
          <w:rFonts w:cs="Times New Roman"/>
        </w:rPr>
        <w:t xml:space="preserve">, </w:t>
      </w:r>
      <w:r w:rsidRPr="00DA0DA4">
        <w:rPr>
          <w:rFonts w:cs="Times New Roman"/>
        </w:rPr>
        <w:t>the IEA</w:t>
      </w:r>
      <w:r>
        <w:rPr>
          <w:rFonts w:cs="Times New Roman"/>
        </w:rPr>
        <w:t xml:space="preserve"> (2017) </w:t>
      </w:r>
      <w:r w:rsidRPr="00DA0DA4">
        <w:rPr>
          <w:rFonts w:cs="Times New Roman"/>
        </w:rPr>
        <w:t>B2D scenario, Renewal Scenario from Equinor (2018)</w:t>
      </w:r>
      <w:r>
        <w:rPr>
          <w:rFonts w:cs="Times New Roman"/>
        </w:rPr>
        <w:t>,</w:t>
      </w:r>
      <w:r w:rsidRPr="00DA0DA4">
        <w:rPr>
          <w:rFonts w:cs="Times New Roman"/>
        </w:rPr>
        <w:t xml:space="preserve"> and IEA (2018) WEO SD scenario. The </w:t>
      </w:r>
      <w:r w:rsidRPr="00DA0DA4">
        <w:rPr>
          <w:rFonts w:cs="Times New Roman"/>
          <w:u w:val="single"/>
        </w:rPr>
        <w:t>Conservative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w:t>
      </w:r>
      <w:r>
        <w:rPr>
          <w:rFonts w:cs="Times New Roman"/>
          <w:u w:val="single"/>
        </w:rPr>
        <w:t>Sc</w:t>
      </w:r>
      <w:r w:rsidRPr="00DA0DA4">
        <w:rPr>
          <w:rFonts w:cs="Times New Roman"/>
          <w:u w:val="single"/>
        </w:rPr>
        <w:t>enario</w:t>
      </w:r>
      <w:r w:rsidRPr="00DA0DA4">
        <w:rPr>
          <w:rFonts w:cs="Times New Roman"/>
        </w:rPr>
        <w:t xml:space="preserve"> follows the average yearly values of the IEA (2018) WEO New Policy scenario (NPS); Reform Scenario from Equinor. (2018), IEEJ Outlook </w:t>
      </w:r>
      <w:r>
        <w:rPr>
          <w:rFonts w:cs="Times New Roman"/>
        </w:rPr>
        <w:t>(2018</w:t>
      </w:r>
      <w:r w:rsidRPr="00DA0DA4">
        <w:rPr>
          <w:rFonts w:cs="Times New Roman"/>
        </w:rPr>
        <w:t>) Advanced Tech scenario</w:t>
      </w:r>
      <w:r>
        <w:rPr>
          <w:rFonts w:cs="Times New Roman"/>
        </w:rPr>
        <w:t>,</w:t>
      </w:r>
      <w:r w:rsidRPr="00DA0DA4">
        <w:rPr>
          <w:rFonts w:cs="Times New Roman"/>
        </w:rPr>
        <w:t xml:space="preserve"> and IRENA (201</w:t>
      </w:r>
      <w:r>
        <w:rPr>
          <w:rFonts w:cs="Times New Roman"/>
        </w:rPr>
        <w:t>9b</w:t>
      </w:r>
      <w:r w:rsidRPr="00DA0DA4">
        <w:rPr>
          <w:rFonts w:cs="Times New Roman"/>
        </w:rPr>
        <w:t>) Roadmap 2050 REmap case.</w:t>
      </w:r>
      <w:r>
        <w:rPr>
          <w:rFonts w:cs="Times New Roman"/>
        </w:rPr>
        <w:t xml:space="preserve"> </w:t>
      </w:r>
      <w:r w:rsidRPr="00DA0DA4">
        <w:rPr>
          <w:rFonts w:cs="Times New Roman"/>
        </w:rPr>
        <w:t xml:space="preserve">The </w:t>
      </w:r>
      <w:r w:rsidRPr="00DA0DA4">
        <w:rPr>
          <w:rFonts w:cs="Times New Roman"/>
          <w:u w:val="single"/>
        </w:rPr>
        <w:t>Baseline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Scenario </w:t>
      </w:r>
      <w:r w:rsidRPr="00DA0DA4">
        <w:rPr>
          <w:rFonts w:cs="Times New Roman"/>
        </w:rPr>
        <w:t xml:space="preserve">is built by the average of the Equinor (2018) </w:t>
      </w:r>
      <w:r w:rsidRPr="00DA0DA4">
        <w:rPr>
          <w:rFonts w:cs="Times New Roman"/>
        </w:rPr>
        <w:lastRenderedPageBreak/>
        <w:t>Rivalry Scenario, IEEJ</w:t>
      </w:r>
      <w:r>
        <w:rPr>
          <w:rFonts w:cs="Times New Roman"/>
        </w:rPr>
        <w:t xml:space="preserve"> Outlook (2018</w:t>
      </w:r>
      <w:r w:rsidRPr="00DA0DA4">
        <w:rPr>
          <w:rFonts w:cs="Times New Roman"/>
        </w:rPr>
        <w:t xml:space="preserve">) Reference Scenario, IEA (2017) Reference Case and IEA (2018) WEO Current polices Scenario (CPS). </w:t>
      </w:r>
      <w:r>
        <w:rPr>
          <w:rFonts w:cs="Times New Roman"/>
        </w:rPr>
        <w:t xml:space="preserve">These three </w:t>
      </w:r>
      <w:r w:rsidRPr="00DA0DA4">
        <w:rPr>
          <w:rFonts w:cs="Times New Roman"/>
          <w:u w:val="single"/>
        </w:rPr>
        <w:t>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w:t>
      </w:r>
      <w:r>
        <w:rPr>
          <w:rFonts w:cs="Times New Roman"/>
        </w:rPr>
        <w:t>TAM scenarios show an estimated range of electricity generation from 45,286TWh to 49,706TWh by 2050. Baseline TAM is used for PD Plausible scenario assessment.</w:t>
      </w:r>
    </w:p>
    <w:p w14:paraId="43EEE0AE" w14:textId="2AEFB8D9" w:rsidR="00667E35" w:rsidRPr="002B3459" w:rsidRDefault="00667E35" w:rsidP="00667E35">
      <w:pPr>
        <w:rPr>
          <w:rFonts w:cs="Times New Roman"/>
        </w:rPr>
      </w:pPr>
      <w:r>
        <w:rPr>
          <w:rFonts w:cs="Times New Roman"/>
        </w:rPr>
        <w:t>An</w:t>
      </w:r>
      <w:r w:rsidRPr="00DA0DA4">
        <w:rPr>
          <w:rFonts w:cs="Times New Roman"/>
        </w:rPr>
        <w:t xml:space="preserve"> ambitious TAM scenario </w:t>
      </w:r>
      <w:r>
        <w:rPr>
          <w:rFonts w:cs="Times New Roman"/>
        </w:rPr>
        <w:t>for a</w:t>
      </w:r>
      <w:r w:rsidRPr="00DA0DA4">
        <w:rPr>
          <w:rFonts w:cs="Times New Roman"/>
        </w:rPr>
        <w:t xml:space="preserve"> 100% RES by 2050</w:t>
      </w:r>
      <w:r>
        <w:rPr>
          <w:rFonts w:cs="Times New Roman"/>
        </w:rPr>
        <w:t>, which is</w:t>
      </w:r>
      <w:r w:rsidRPr="00DA0DA4">
        <w:rPr>
          <w:rFonts w:cs="Times New Roman"/>
        </w:rPr>
        <w:t xml:space="preserve"> aligned to project Drawdown Optimum and Drawdown scenarios</w:t>
      </w:r>
      <w:r>
        <w:rPr>
          <w:rFonts w:cs="Times New Roman"/>
        </w:rPr>
        <w:t>, utilizes</w:t>
      </w:r>
      <w:r w:rsidRPr="00DA0DA4">
        <w:rPr>
          <w:rFonts w:cs="Times New Roman"/>
        </w:rPr>
        <w:t xml:space="preserve"> the Greenpeace (2015) Advanced [R]evolution Scenario, Ram et al (2019) analysis and Ecofys (2018) 1.5ºC degree scenario were considered. </w:t>
      </w:r>
      <w:r>
        <w:rPr>
          <w:rFonts w:cs="Times New Roman"/>
        </w:rPr>
        <w:t>The estimated electricity generation for this TAM reaches 70,942 TWh</w:t>
      </w:r>
      <w:r w:rsidRPr="002831BC">
        <w:rPr>
          <w:rFonts w:cs="Times New Roman"/>
        </w:rPr>
        <w:t xml:space="preserve"> </w:t>
      </w:r>
      <w:r>
        <w:rPr>
          <w:rFonts w:cs="Times New Roman"/>
        </w:rPr>
        <w:t>by 2050.</w:t>
      </w:r>
    </w:p>
    <w:p w14:paraId="4303D5C0" w14:textId="758531C5" w:rsidR="00B144E5" w:rsidRPr="00E069AC" w:rsidRDefault="00667E35" w:rsidP="003F3EA5">
      <w:pPr>
        <w:pStyle w:val="Heading2"/>
        <w:numPr>
          <w:ilvl w:val="1"/>
          <w:numId w:val="11"/>
        </w:numPr>
      </w:pPr>
      <w:r>
        <w:t xml:space="preserve"> </w:t>
      </w:r>
      <w:bookmarkStart w:id="66" w:name="_Toc18966474"/>
      <w:r w:rsidR="00E069AC">
        <w:t>Adoption Scenarios</w:t>
      </w:r>
      <w:bookmarkEnd w:id="66"/>
    </w:p>
    <w:p w14:paraId="04C20E8D" w14:textId="4EF9C16C" w:rsidR="000875B5" w:rsidRPr="00E069AC" w:rsidRDefault="00D2050B" w:rsidP="004B4939">
      <w:pPr>
        <w:autoSpaceDE w:val="0"/>
        <w:autoSpaceDN w:val="0"/>
        <w:adjustRightInd w:val="0"/>
        <w:spacing w:after="0"/>
        <w:rPr>
          <w:rFonts w:cs="Times New Roman"/>
        </w:rPr>
      </w:pPr>
      <w:bookmarkStart w:id="67" w:name="_Hlk525033174"/>
      <w:r w:rsidRPr="00FD0E76">
        <w:rPr>
          <w:rFonts w:cs="Times New Roman"/>
        </w:rPr>
        <w:t>Two different types of adoption scenarios were developed: a Reference (REF) Case which was considered the baseline, where not much changes in the world, and a set of Project Drawdown Scenarios (PDS) with varying levels of ambitious adoption of the solution. Published results show the comparison of one PDS to the REF, and therefore focus on the change to the world relative to a baseline.</w:t>
      </w:r>
      <w:bookmarkEnd w:id="67"/>
    </w:p>
    <w:p w14:paraId="5BB095A5" w14:textId="77777777" w:rsidR="000875B5" w:rsidRPr="009E79B6" w:rsidRDefault="000875B5" w:rsidP="003F3EA5">
      <w:pPr>
        <w:pStyle w:val="Heading3"/>
        <w:numPr>
          <w:ilvl w:val="2"/>
          <w:numId w:val="11"/>
        </w:numPr>
      </w:pPr>
      <w:bookmarkStart w:id="68" w:name="_Toc18966475"/>
      <w:r w:rsidRPr="009E79B6">
        <w:t>Reference Case / Current Adoption</w:t>
      </w:r>
      <w:bookmarkEnd w:id="68"/>
    </w:p>
    <w:p w14:paraId="2069C724" w14:textId="6F5A1CBA" w:rsidR="000875B5" w:rsidRPr="00E069AC" w:rsidRDefault="008E6B1D" w:rsidP="00EB247F">
      <w:pPr>
        <w:rPr>
          <w:rFonts w:cs="Times New Roman"/>
        </w:rPr>
      </w:pPr>
      <w:r w:rsidRPr="009E79B6">
        <w:rPr>
          <w:rFonts w:cs="Times New Roman"/>
        </w:rPr>
        <w:t xml:space="preserve">For the </w:t>
      </w:r>
      <w:r w:rsidRPr="009E79B6">
        <w:rPr>
          <w:rFonts w:cs="Times New Roman"/>
          <w:bCs/>
        </w:rPr>
        <w:t xml:space="preserve">Reference (REF), </w:t>
      </w:r>
      <w:r w:rsidRPr="009E79B6">
        <w:rPr>
          <w:rFonts w:cs="Times New Roman"/>
        </w:rPr>
        <w:t>adoption is fixed at the current adoption</w:t>
      </w:r>
      <w:r w:rsidRPr="009E79B6">
        <w:rPr>
          <w:rStyle w:val="FootnoteReference"/>
          <w:rFonts w:cs="Times New Roman"/>
        </w:rPr>
        <w:footnoteReference w:id="5"/>
      </w:r>
      <w:r w:rsidRPr="009E79B6">
        <w:rPr>
          <w:rFonts w:cs="Times New Roman"/>
        </w:rPr>
        <w:t xml:space="preserve"> (in percent) of the market. That is, the current percent</w:t>
      </w:r>
      <w:r w:rsidR="00F4258D" w:rsidRPr="009E79B6">
        <w:rPr>
          <w:rFonts w:cs="Times New Roman"/>
        </w:rPr>
        <w:t>age</w:t>
      </w:r>
      <w:r w:rsidRPr="009E79B6">
        <w:rPr>
          <w:rFonts w:cs="Times New Roman"/>
        </w:rPr>
        <w:t xml:space="preserve"> of total electricity generation (TWh) provided by </w:t>
      </w:r>
      <w:r w:rsidR="00F61847">
        <w:rPr>
          <w:rFonts w:cs="Times New Roman"/>
        </w:rPr>
        <w:t>Wave and Tidal</w:t>
      </w:r>
      <w:r w:rsidR="009E79B6" w:rsidRPr="009E79B6">
        <w:rPr>
          <w:rFonts w:cs="Times New Roman"/>
        </w:rPr>
        <w:t xml:space="preserve"> systems</w:t>
      </w:r>
      <w:r w:rsidRPr="009E79B6">
        <w:rPr>
          <w:rFonts w:cs="Times New Roman"/>
        </w:rPr>
        <w:t xml:space="preserve"> constant throughout the study period to 2050. As the market grows, the total number of </w:t>
      </w:r>
      <w:r w:rsidR="00F61847">
        <w:rPr>
          <w:rFonts w:cs="Times New Roman"/>
        </w:rPr>
        <w:t>WTE</w:t>
      </w:r>
      <w:r w:rsidRPr="009E79B6">
        <w:rPr>
          <w:rFonts w:cs="Times New Roman"/>
        </w:rPr>
        <w:t xml:space="preserve"> plants adopted grows equally to maintain the percent adoption at its starting value in 2014. It is acknowledged that this, in reality, may not be a “business as usual” considering changes taking place worldwide, but it allows measurement of the impact of recent and even more aggressive policies on greenhouse gas emissions.</w:t>
      </w:r>
      <w:r w:rsidRPr="00E069AC">
        <w:rPr>
          <w:rFonts w:cs="Times New Roman"/>
        </w:rPr>
        <w:t xml:space="preserve"> </w:t>
      </w:r>
    </w:p>
    <w:p w14:paraId="2FE0BC9D" w14:textId="10096525" w:rsidR="000875B5" w:rsidRPr="00E069AC" w:rsidRDefault="00D2050B" w:rsidP="003F3EA5">
      <w:pPr>
        <w:pStyle w:val="Heading3"/>
        <w:numPr>
          <w:ilvl w:val="2"/>
          <w:numId w:val="11"/>
        </w:numPr>
      </w:pPr>
      <w:bookmarkStart w:id="69" w:name="_Toc18966476"/>
      <w:r w:rsidRPr="00E069AC">
        <w:t>Project Drawdown</w:t>
      </w:r>
      <w:r w:rsidR="000875B5" w:rsidRPr="00E069AC">
        <w:t xml:space="preserve"> Scenarios</w:t>
      </w:r>
      <w:bookmarkEnd w:id="69"/>
    </w:p>
    <w:p w14:paraId="006DA369" w14:textId="218DD299" w:rsidR="005A6986" w:rsidRPr="00E069AC" w:rsidRDefault="000875B5" w:rsidP="004B4939">
      <w:pPr>
        <w:rPr>
          <w:rFonts w:cs="Times New Roman"/>
        </w:rPr>
      </w:pPr>
      <w:r w:rsidRPr="00E069AC">
        <w:rPr>
          <w:rFonts w:cs="Times New Roman"/>
        </w:rPr>
        <w:t>Three Project Dr</w:t>
      </w:r>
      <w:r w:rsidR="005A6986" w:rsidRPr="00E069AC">
        <w:rPr>
          <w:rFonts w:cs="Times New Roman"/>
        </w:rPr>
        <w:t xml:space="preserve">awdown </w:t>
      </w:r>
      <w:r w:rsidR="007546C9" w:rsidRPr="00E069AC">
        <w:rPr>
          <w:rFonts w:cs="Times New Roman"/>
        </w:rPr>
        <w:t xml:space="preserve">scenarios (PDS) </w:t>
      </w:r>
      <w:r w:rsidR="005A6986" w:rsidRPr="00E069AC">
        <w:rPr>
          <w:rFonts w:cs="Times New Roman"/>
        </w:rPr>
        <w:t>were developed for each solution, to compare the impact of an increase</w:t>
      </w:r>
      <w:r w:rsidR="00AC493E" w:rsidRPr="00E069AC">
        <w:rPr>
          <w:rFonts w:cs="Times New Roman"/>
        </w:rPr>
        <w:t>d</w:t>
      </w:r>
      <w:r w:rsidR="005A6986" w:rsidRPr="00E069AC">
        <w:rPr>
          <w:rFonts w:cs="Times New Roman"/>
        </w:rPr>
        <w:t xml:space="preserve"> adoption of the solution to a reference case scenario</w:t>
      </w:r>
      <w:r w:rsidR="008E6B1D" w:rsidRPr="00E069AC">
        <w:rPr>
          <w:rFonts w:cs="Times New Roman"/>
        </w:rPr>
        <w:t>, being:</w:t>
      </w:r>
    </w:p>
    <w:p w14:paraId="7481C662" w14:textId="77777777" w:rsidR="00AC493E" w:rsidRPr="00E069AC" w:rsidRDefault="00AC493E" w:rsidP="004B4939">
      <w:pPr>
        <w:pStyle w:val="Heading4"/>
      </w:pPr>
      <w:bookmarkStart w:id="70" w:name="_Toc507486009"/>
      <w:r w:rsidRPr="00E069AC">
        <w:t>Plausible Scenario</w:t>
      </w:r>
      <w:bookmarkEnd w:id="70"/>
    </w:p>
    <w:p w14:paraId="648DC40D" w14:textId="78DE249D" w:rsidR="00D04D5B" w:rsidRDefault="00D04D5B" w:rsidP="00122A82">
      <w:pPr>
        <w:spacing w:after="0"/>
        <w:rPr>
          <w:rFonts w:cs="Times New Roman"/>
        </w:rPr>
      </w:pPr>
      <w:r w:rsidRPr="00014DE8">
        <w:t xml:space="preserve">This scenario </w:t>
      </w:r>
      <w:r w:rsidRPr="00AD641D">
        <w:t>represents an incremental and plausible growth of re</w:t>
      </w:r>
      <w:r>
        <w:t>newable energy solutions using medium to</w:t>
      </w:r>
      <w:r w:rsidRPr="00AD641D">
        <w:t xml:space="preserve"> high growth</w:t>
      </w:r>
      <w:r>
        <w:t xml:space="preserve"> trajectories</w:t>
      </w:r>
      <w:r w:rsidRPr="00AD641D">
        <w:t xml:space="preserve"> to 2050</w:t>
      </w:r>
      <w:r>
        <w:t xml:space="preserve"> depending on the current maturity levels of the technology</w:t>
      </w:r>
      <w:r w:rsidRPr="00AD641D">
        <w:t xml:space="preserve">, </w:t>
      </w:r>
      <w:r>
        <w:t xml:space="preserve">and </w:t>
      </w:r>
      <w:r w:rsidRPr="00AD641D">
        <w:t xml:space="preserve">bounded by existing ambitious projections </w:t>
      </w:r>
      <w:r w:rsidRPr="00A142FC">
        <w:t xml:space="preserve">from other global energy systems models. For </w:t>
      </w:r>
      <w:r>
        <w:t>wave and tidal technologies</w:t>
      </w:r>
      <w:r w:rsidRPr="00A142FC">
        <w:t xml:space="preserve">, this scenario is based on the evaluation of yearly averages of </w:t>
      </w:r>
      <w:r>
        <w:t xml:space="preserve">four </w:t>
      </w:r>
      <w:r w:rsidRPr="00A142FC">
        <w:t xml:space="preserve">optimistic scenarios: IEA (2017) Energy </w:t>
      </w:r>
      <w:r w:rsidRPr="00A142FC">
        <w:lastRenderedPageBreak/>
        <w:t xml:space="preserve">Technology Perspectives 2DS and </w:t>
      </w:r>
      <w:r w:rsidRPr="00D04D5B">
        <w:t xml:space="preserve">B2DS scenarios; IEA (2018) World Energy Outlook SDS; and </w:t>
      </w:r>
      <w:r w:rsidRPr="00D04D5B">
        <w:rPr>
          <w:rFonts w:cs="Times New Roman"/>
        </w:rPr>
        <w:t xml:space="preserve">Energy [R]evolution Scenario from Greenpeace (2015); </w:t>
      </w:r>
      <w:r w:rsidRPr="00D04D5B">
        <w:t>using a medium growth trajectory.</w:t>
      </w:r>
    </w:p>
    <w:p w14:paraId="0A63923E" w14:textId="77777777" w:rsidR="00AC493E" w:rsidRPr="00E069AC" w:rsidRDefault="00AC493E" w:rsidP="004B4939">
      <w:pPr>
        <w:pStyle w:val="Heading4"/>
      </w:pPr>
      <w:bookmarkStart w:id="71" w:name="_Toc507486010"/>
      <w:r w:rsidRPr="00E069AC">
        <w:t>Drawdown Scenario</w:t>
      </w:r>
      <w:bookmarkEnd w:id="71"/>
    </w:p>
    <w:p w14:paraId="7BFD030A" w14:textId="2AD86D4A" w:rsidR="00D04D5B" w:rsidRPr="00304335" w:rsidRDefault="00D04D5B" w:rsidP="00D04D5B">
      <w:pPr>
        <w:rPr>
          <w:rFonts w:cs="Times New Roman"/>
          <w:highlight w:val="lightGray"/>
        </w:rPr>
      </w:pPr>
      <w:bookmarkStart w:id="72" w:name="_Toc507486011"/>
      <w:r w:rsidRPr="00014DE8">
        <w:rPr>
          <w:rFonts w:cs="Times New Roman"/>
        </w:rPr>
        <w:t xml:space="preserve">This scenario is optimized to reach drawdown by 2050 using more ambitious projections from existing </w:t>
      </w:r>
      <w:r w:rsidRPr="00304335">
        <w:rPr>
          <w:rFonts w:cs="Times New Roman"/>
        </w:rPr>
        <w:t xml:space="preserve">sources. The scenario projects a 100% adoption of </w:t>
      </w:r>
      <w:r>
        <w:rPr>
          <w:rFonts w:cs="Times New Roman"/>
        </w:rPr>
        <w:t xml:space="preserve">non-fossil fuel-based technologies in 2050; mainly RES but also </w:t>
      </w:r>
      <w:r w:rsidRPr="00304335">
        <w:rPr>
          <w:rFonts w:cs="Times New Roman"/>
        </w:rPr>
        <w:t xml:space="preserve">includes several technologies that are considered transitional solutions </w:t>
      </w:r>
      <w:r>
        <w:rPr>
          <w:rFonts w:cs="Times New Roman"/>
        </w:rPr>
        <w:t xml:space="preserve">(as nuclear energy) </w:t>
      </w:r>
      <w:r w:rsidRPr="00304335">
        <w:rPr>
          <w:rFonts w:cs="Times New Roman"/>
        </w:rPr>
        <w:t xml:space="preserve">(See section 6). For </w:t>
      </w:r>
      <w:r>
        <w:rPr>
          <w:rFonts w:cs="Times New Roman"/>
        </w:rPr>
        <w:t>wave and tidal systems</w:t>
      </w:r>
      <w:r w:rsidRPr="00304335">
        <w:rPr>
          <w:rFonts w:cs="Times New Roman"/>
        </w:rPr>
        <w:t xml:space="preserve">, this scenario </w:t>
      </w:r>
      <w:r>
        <w:rPr>
          <w:rFonts w:cs="Times New Roman"/>
        </w:rPr>
        <w:t>uses the same sources as the Plausible, being</w:t>
      </w:r>
      <w:r w:rsidRPr="00304335">
        <w:rPr>
          <w:rFonts w:cs="Times New Roman"/>
        </w:rPr>
        <w:t xml:space="preserve"> </w:t>
      </w:r>
      <w:r>
        <w:rPr>
          <w:rFonts w:cs="Times New Roman"/>
        </w:rPr>
        <w:t>based o</w:t>
      </w:r>
      <w:r w:rsidRPr="00304335">
        <w:rPr>
          <w:rFonts w:cs="Times New Roman"/>
        </w:rPr>
        <w:t xml:space="preserve">n the yearly average values of </w:t>
      </w:r>
      <w:r w:rsidRPr="00A142FC">
        <w:t xml:space="preserve">IEA (2017) Energy Technology Perspectives 2DS and </w:t>
      </w:r>
      <w:r w:rsidRPr="00D04D5B">
        <w:t xml:space="preserve">B2DS scenarios; IEA (2018) World Energy Outlook SDS; and </w:t>
      </w:r>
      <w:r w:rsidRPr="00D04D5B">
        <w:rPr>
          <w:rFonts w:cs="Times New Roman"/>
        </w:rPr>
        <w:t xml:space="preserve">Energy [R]evolution Scenario from Greenpeace (2015); </w:t>
      </w:r>
      <w:r>
        <w:rPr>
          <w:rFonts w:cs="Times New Roman"/>
        </w:rPr>
        <w:t xml:space="preserve">though </w:t>
      </w:r>
      <w:r w:rsidRPr="00D04D5B">
        <w:t xml:space="preserve">using a </w:t>
      </w:r>
      <w:r>
        <w:t>high</w:t>
      </w:r>
      <w:r w:rsidRPr="00D04D5B">
        <w:t xml:space="preserve"> growth trajectory.</w:t>
      </w:r>
    </w:p>
    <w:p w14:paraId="7A77F5DD" w14:textId="77777777" w:rsidR="00AC493E" w:rsidRPr="00E069AC" w:rsidRDefault="00AC493E" w:rsidP="004B4939">
      <w:pPr>
        <w:pStyle w:val="Heading4"/>
      </w:pPr>
      <w:r w:rsidRPr="00E069AC">
        <w:t>Optimum Scenario</w:t>
      </w:r>
      <w:bookmarkEnd w:id="72"/>
    </w:p>
    <w:p w14:paraId="77C8D233" w14:textId="5E21EFA0" w:rsidR="00D04D5B" w:rsidRPr="00061636" w:rsidRDefault="00D04D5B" w:rsidP="00D04D5B">
      <w:r w:rsidRPr="00280BF9">
        <w:t xml:space="preserve">This scenario represents the most optimistic case, in which clean, renewable energy solutions such as wind, solar, and other renewable energy sources capture 100% of electricity generation by 2050, with both fossil fuels and transitional solutions fully phasing out by 2050. </w:t>
      </w:r>
      <w:r>
        <w:t>T</w:t>
      </w:r>
      <w:r w:rsidRPr="00280BF9">
        <w:t xml:space="preserve">his scenario for </w:t>
      </w:r>
      <w:r>
        <w:t>wave and tidal systems</w:t>
      </w:r>
      <w:r w:rsidRPr="00280BF9">
        <w:t xml:space="preserve"> is based on </w:t>
      </w:r>
      <w:r w:rsidRPr="00D04D5B">
        <w:rPr>
          <w:rFonts w:cs="Times New Roman"/>
        </w:rPr>
        <w:t xml:space="preserve">the yearly average values of three 100% RES scenarios of electricity generation by 2050, being Greenpeace (2015) Advanced Energy [R]evolution Scenario; Ram </w:t>
      </w:r>
      <w:r w:rsidRPr="00CA240D">
        <w:rPr>
          <w:rFonts w:cs="Times New Roman"/>
          <w:i/>
        </w:rPr>
        <w:t>et al.</w:t>
      </w:r>
      <w:r w:rsidRPr="00D04D5B">
        <w:rPr>
          <w:rFonts w:cs="Times New Roman"/>
        </w:rPr>
        <w:t xml:space="preserve"> (2019) scenario and Ecofys (2018) 1.5ºC scenario. </w:t>
      </w:r>
    </w:p>
    <w:p w14:paraId="4C24E6F4" w14:textId="319751F7" w:rsidR="00FB3AB3" w:rsidRPr="00E069AC" w:rsidRDefault="002429D6" w:rsidP="003F3EA5">
      <w:pPr>
        <w:pStyle w:val="Heading2"/>
        <w:numPr>
          <w:ilvl w:val="1"/>
          <w:numId w:val="11"/>
        </w:numPr>
      </w:pPr>
      <w:r>
        <w:t xml:space="preserve"> </w:t>
      </w:r>
      <w:bookmarkStart w:id="73" w:name="_Toc18966477"/>
      <w:r w:rsidR="00E069AC">
        <w:t>Inputs</w:t>
      </w:r>
      <w:bookmarkEnd w:id="73"/>
    </w:p>
    <w:p w14:paraId="3EBCEF57" w14:textId="78F71A19" w:rsidR="00FB3AB3" w:rsidRPr="00E069AC" w:rsidRDefault="00E069AC" w:rsidP="003F3EA5">
      <w:pPr>
        <w:pStyle w:val="Heading3"/>
        <w:numPr>
          <w:ilvl w:val="2"/>
          <w:numId w:val="11"/>
        </w:numPr>
      </w:pPr>
      <w:bookmarkStart w:id="74" w:name="_Toc18966478"/>
      <w:r>
        <w:t>Climate Inputs</w:t>
      </w:r>
      <w:bookmarkEnd w:id="74"/>
    </w:p>
    <w:p w14:paraId="722886CD" w14:textId="73CA7DE7" w:rsidR="00FB3AB3" w:rsidRPr="00B54259" w:rsidRDefault="00FB3AB3" w:rsidP="00EB247F">
      <w:pPr>
        <w:rPr>
          <w:rFonts w:cs="Times New Roman"/>
        </w:rPr>
      </w:pPr>
      <w:r w:rsidRPr="00E069AC">
        <w:rPr>
          <w:rFonts w:cs="Times New Roman"/>
        </w:rPr>
        <w:t>In order to calc</w:t>
      </w:r>
      <w:r w:rsidR="00AC493E" w:rsidRPr="00E069AC">
        <w:rPr>
          <w:rFonts w:cs="Times New Roman"/>
        </w:rPr>
        <w:t>ulate the climate impacts of the project Drawdown</w:t>
      </w:r>
      <w:r w:rsidRPr="00E069AC">
        <w:rPr>
          <w:rFonts w:cs="Times New Roman"/>
        </w:rPr>
        <w:t xml:space="preserve"> scenario</w:t>
      </w:r>
      <w:r w:rsidR="008E6B1D" w:rsidRPr="00E069AC">
        <w:rPr>
          <w:rFonts w:cs="Times New Roman"/>
        </w:rPr>
        <w:t>s</w:t>
      </w:r>
      <w:r w:rsidRPr="00E069AC">
        <w:rPr>
          <w:rFonts w:cs="Times New Roman"/>
        </w:rPr>
        <w:t>, in terms of maximum annual emissions reduction, total emissions re</w:t>
      </w:r>
      <w:r w:rsidR="00AC493E" w:rsidRPr="00E069AC">
        <w:rPr>
          <w:rFonts w:cs="Times New Roman"/>
        </w:rPr>
        <w:t xml:space="preserve">duction, and PPM equivalent, it was </w:t>
      </w:r>
      <w:r w:rsidRPr="00E069AC">
        <w:rPr>
          <w:rFonts w:cs="Times New Roman"/>
        </w:rPr>
        <w:t>estimate</w:t>
      </w:r>
      <w:r w:rsidR="00AC493E" w:rsidRPr="00E069AC">
        <w:rPr>
          <w:rFonts w:cs="Times New Roman"/>
        </w:rPr>
        <w:t>d</w:t>
      </w:r>
      <w:r w:rsidRPr="00E069AC">
        <w:rPr>
          <w:rFonts w:cs="Times New Roman"/>
        </w:rPr>
        <w:t xml:space="preserve"> </w:t>
      </w:r>
      <w:r w:rsidR="00122A82">
        <w:rPr>
          <w:rFonts w:cs="Times New Roman"/>
        </w:rPr>
        <w:t>WTE</w:t>
      </w:r>
      <w:r w:rsidR="002415D6">
        <w:rPr>
          <w:rFonts w:cs="Times New Roman"/>
        </w:rPr>
        <w:t xml:space="preserve"> electricity</w:t>
      </w:r>
      <w:r w:rsidRPr="00E069AC">
        <w:rPr>
          <w:rFonts w:cs="Times New Roman"/>
        </w:rPr>
        <w:t xml:space="preserve"> generation globally and regionally from 2020-2050 and then calculate</w:t>
      </w:r>
      <w:r w:rsidR="00AC493E" w:rsidRPr="00E069AC">
        <w:rPr>
          <w:rFonts w:cs="Times New Roman"/>
        </w:rPr>
        <w:t>d</w:t>
      </w:r>
      <w:r w:rsidRPr="00E069AC">
        <w:rPr>
          <w:rFonts w:cs="Times New Roman"/>
        </w:rPr>
        <w:t xml:space="preserve"> the emissions reductions due to the replacement of conventional electricity generation sources with </w:t>
      </w:r>
      <w:r w:rsidR="008E6B1D" w:rsidRPr="00E069AC">
        <w:rPr>
          <w:rFonts w:cs="Times New Roman"/>
        </w:rPr>
        <w:t xml:space="preserve">the solution. The detailed methodology of </w:t>
      </w:r>
      <w:r w:rsidR="008E6B1D" w:rsidRPr="00B54259">
        <w:rPr>
          <w:rFonts w:cs="Times New Roman"/>
        </w:rPr>
        <w:t>these calculations is available at</w:t>
      </w:r>
      <w:r w:rsidR="00AC493E" w:rsidRPr="00B54259">
        <w:rPr>
          <w:rFonts w:cs="Times New Roman"/>
        </w:rPr>
        <w:t xml:space="preserve"> the </w:t>
      </w:r>
      <w:r w:rsidR="004B4939" w:rsidRPr="00B54259">
        <w:rPr>
          <w:rFonts w:cs="Times New Roman"/>
        </w:rPr>
        <w:t xml:space="preserve">Project Drawdown </w:t>
      </w:r>
      <w:r w:rsidR="00AC493E" w:rsidRPr="00B54259">
        <w:rPr>
          <w:rFonts w:cs="Times New Roman"/>
        </w:rPr>
        <w:t xml:space="preserve">Integration </w:t>
      </w:r>
      <w:r w:rsidR="004B4939" w:rsidRPr="00B54259">
        <w:rPr>
          <w:rFonts w:cs="Times New Roman"/>
        </w:rPr>
        <w:t xml:space="preserve">Methodology </w:t>
      </w:r>
      <w:r w:rsidR="00AC493E" w:rsidRPr="00B54259">
        <w:rPr>
          <w:rFonts w:cs="Times New Roman"/>
        </w:rPr>
        <w:t>report.</w:t>
      </w:r>
      <w:r w:rsidR="008E6B1D" w:rsidRPr="00B54259">
        <w:rPr>
          <w:rFonts w:cs="Times New Roman"/>
        </w:rPr>
        <w:t xml:space="preserve"> </w:t>
      </w:r>
    </w:p>
    <w:p w14:paraId="0428D169" w14:textId="77E4A9AB" w:rsidR="0079350D" w:rsidRPr="00B54259" w:rsidRDefault="00216B08" w:rsidP="0079350D">
      <w:pPr>
        <w:rPr>
          <w:rFonts w:cs="Times New Roman"/>
        </w:rPr>
      </w:pPr>
      <w:r w:rsidRPr="00B54259">
        <w:rPr>
          <w:rFonts w:cs="Times New Roman"/>
          <w:bCs/>
        </w:rPr>
        <w:t>While being a renewable energy</w:t>
      </w:r>
      <w:r w:rsidR="00951B63" w:rsidRPr="00B54259">
        <w:rPr>
          <w:rFonts w:cs="Times New Roman"/>
          <w:bCs/>
        </w:rPr>
        <w:t xml:space="preserve"> technology, </w:t>
      </w:r>
      <w:r w:rsidR="00122A82">
        <w:rPr>
          <w:rFonts w:cs="Times New Roman"/>
          <w:bCs/>
        </w:rPr>
        <w:t>wave and tidal energy</w:t>
      </w:r>
      <w:r w:rsidR="00FD0E76" w:rsidRPr="00B54259">
        <w:rPr>
          <w:rFonts w:cs="Times New Roman"/>
          <w:bCs/>
        </w:rPr>
        <w:t xml:space="preserve"> plants</w:t>
      </w:r>
      <w:r w:rsidR="00951B63" w:rsidRPr="00B54259">
        <w:rPr>
          <w:rFonts w:cs="Times New Roman"/>
          <w:bCs/>
        </w:rPr>
        <w:t xml:space="preserve"> do not have </w:t>
      </w:r>
      <w:r w:rsidR="00FB3AB3" w:rsidRPr="00B54259">
        <w:rPr>
          <w:rFonts w:cs="Times New Roman"/>
          <w:bCs/>
        </w:rPr>
        <w:t>direct emissions</w:t>
      </w:r>
      <w:r w:rsidR="00951B63" w:rsidRPr="00B54259">
        <w:rPr>
          <w:rFonts w:cs="Times New Roman"/>
          <w:bCs/>
        </w:rPr>
        <w:t xml:space="preserve"> related to combustion of fuels</w:t>
      </w:r>
      <w:r w:rsidR="00FB3AB3" w:rsidRPr="00B54259">
        <w:rPr>
          <w:rFonts w:cs="Times New Roman"/>
          <w:bCs/>
        </w:rPr>
        <w:t>.</w:t>
      </w:r>
      <w:r w:rsidRPr="00B54259">
        <w:rPr>
          <w:rFonts w:cs="Times New Roman"/>
          <w:bCs/>
        </w:rPr>
        <w:t xml:space="preserve"> </w:t>
      </w:r>
      <w:r w:rsidR="00951B63" w:rsidRPr="00B54259">
        <w:rPr>
          <w:rFonts w:cs="Times New Roman"/>
          <w:bCs/>
        </w:rPr>
        <w:t>Project Drawdown modeling considers the analysis of indirect emissions</w:t>
      </w:r>
      <w:r w:rsidRPr="00B54259">
        <w:rPr>
          <w:rFonts w:cs="Times New Roman"/>
          <w:bCs/>
        </w:rPr>
        <w:t xml:space="preserve"> related to the</w:t>
      </w:r>
      <w:r w:rsidR="00951B63" w:rsidRPr="00B54259">
        <w:rPr>
          <w:rFonts w:cs="Times New Roman"/>
          <w:bCs/>
        </w:rPr>
        <w:t xml:space="preserve"> </w:t>
      </w:r>
      <w:r w:rsidR="00FB3AB3" w:rsidRPr="00B54259">
        <w:rPr>
          <w:rFonts w:cs="Times New Roman"/>
          <w:bCs/>
        </w:rPr>
        <w:t xml:space="preserve">different factors that contribute to a LCA for </w:t>
      </w:r>
      <w:r w:rsidR="00122A82">
        <w:rPr>
          <w:rFonts w:cs="Times New Roman"/>
          <w:bCs/>
        </w:rPr>
        <w:t>WTE</w:t>
      </w:r>
      <w:r w:rsidR="00FD0E76" w:rsidRPr="00B54259">
        <w:rPr>
          <w:rFonts w:cs="Times New Roman"/>
          <w:bCs/>
        </w:rPr>
        <w:t xml:space="preserve"> systems</w:t>
      </w:r>
      <w:r w:rsidR="00FB3AB3" w:rsidRPr="00B54259">
        <w:rPr>
          <w:rFonts w:cs="Times New Roman"/>
          <w:bCs/>
        </w:rPr>
        <w:t xml:space="preserve">. In modeling the lifecycle emissions of </w:t>
      </w:r>
      <w:r w:rsidR="00122A82">
        <w:rPr>
          <w:rFonts w:cs="Times New Roman"/>
          <w:bCs/>
        </w:rPr>
        <w:t>Wave and Tidal</w:t>
      </w:r>
      <w:r w:rsidR="00FD0E76" w:rsidRPr="00B54259">
        <w:rPr>
          <w:rFonts w:cs="Times New Roman"/>
          <w:bCs/>
        </w:rPr>
        <w:t xml:space="preserve"> </w:t>
      </w:r>
      <w:r w:rsidR="00FB3AB3" w:rsidRPr="00B54259">
        <w:rPr>
          <w:rFonts w:cs="Times New Roman"/>
          <w:bCs/>
        </w:rPr>
        <w:t xml:space="preserve">adoption in </w:t>
      </w:r>
      <w:r w:rsidRPr="00B54259">
        <w:rPr>
          <w:rFonts w:cs="Times New Roman"/>
          <w:bCs/>
        </w:rPr>
        <w:t>the</w:t>
      </w:r>
      <w:r w:rsidR="00FB3AB3" w:rsidRPr="00B54259">
        <w:rPr>
          <w:rFonts w:cs="Times New Roman"/>
          <w:bCs/>
        </w:rPr>
        <w:t xml:space="preserve"> scenario</w:t>
      </w:r>
      <w:r w:rsidRPr="00B54259">
        <w:rPr>
          <w:rFonts w:cs="Times New Roman"/>
          <w:bCs/>
        </w:rPr>
        <w:t>s, it is used</w:t>
      </w:r>
      <w:r w:rsidR="00FB3AB3" w:rsidRPr="00B54259">
        <w:rPr>
          <w:rFonts w:cs="Times New Roman"/>
          <w:bCs/>
        </w:rPr>
        <w:t xml:space="preserve"> a fixed value (</w:t>
      </w:r>
      <w:r w:rsidR="00FB3AB3" w:rsidRPr="00B54259">
        <w:rPr>
          <w:rFonts w:cs="Times New Roman"/>
        </w:rPr>
        <w:t>t CO</w:t>
      </w:r>
      <w:r w:rsidR="00FB3AB3" w:rsidRPr="00B54259">
        <w:rPr>
          <w:rFonts w:cs="Times New Roman"/>
          <w:vertAlign w:val="subscript"/>
        </w:rPr>
        <w:t>2</w:t>
      </w:r>
      <w:r w:rsidR="00FB3AB3" w:rsidRPr="00B54259">
        <w:rPr>
          <w:rFonts w:cs="Times New Roman"/>
        </w:rPr>
        <w:t xml:space="preserve">-eq per TWh) </w:t>
      </w:r>
      <w:r w:rsidR="002054FC" w:rsidRPr="00B54259">
        <w:rPr>
          <w:rFonts w:cs="Times New Roman"/>
        </w:rPr>
        <w:t>considering</w:t>
      </w:r>
      <w:r w:rsidR="0045676A" w:rsidRPr="00B54259">
        <w:rPr>
          <w:rFonts w:cs="Times New Roman"/>
        </w:rPr>
        <w:t xml:space="preserve"> information from several </w:t>
      </w:r>
      <w:r w:rsidR="00122A82">
        <w:rPr>
          <w:rFonts w:cs="Times New Roman"/>
        </w:rPr>
        <w:t>WTE</w:t>
      </w:r>
      <w:r w:rsidR="0045676A" w:rsidRPr="00B54259">
        <w:rPr>
          <w:rFonts w:cs="Times New Roman"/>
        </w:rPr>
        <w:t xml:space="preserve"> technologies </w:t>
      </w:r>
      <w:r w:rsidR="00FB3AB3" w:rsidRPr="00B54259">
        <w:rPr>
          <w:rFonts w:cs="Times New Roman"/>
        </w:rPr>
        <w:t xml:space="preserve">rather than a decreasing one due to the difficulty of projecting future grid-tied emissions on a regional basis. </w:t>
      </w:r>
      <w:r w:rsidR="00DE33AF" w:rsidRPr="00B54259">
        <w:rPr>
          <w:rFonts w:cs="Times New Roman"/>
        </w:rPr>
        <w:t>The</w:t>
      </w:r>
      <w:r w:rsidR="00FB3AB3" w:rsidRPr="00B54259">
        <w:rPr>
          <w:rFonts w:cs="Times New Roman"/>
        </w:rPr>
        <w:t xml:space="preserve"> climate results will thus be more </w:t>
      </w:r>
      <w:r w:rsidR="00FB3AB3" w:rsidRPr="00B54259">
        <w:rPr>
          <w:rFonts w:cs="Times New Roman"/>
        </w:rPr>
        <w:lastRenderedPageBreak/>
        <w:t xml:space="preserve">conservative than would be the case if </w:t>
      </w:r>
      <w:r w:rsidR="00DE33AF" w:rsidRPr="00B54259">
        <w:rPr>
          <w:rFonts w:cs="Times New Roman"/>
        </w:rPr>
        <w:t>it was</w:t>
      </w:r>
      <w:r w:rsidR="00FB3AB3" w:rsidRPr="00B54259">
        <w:rPr>
          <w:rFonts w:cs="Times New Roman"/>
        </w:rPr>
        <w:t xml:space="preserve"> assumed a decreasing average lifecycle emissions value for </w:t>
      </w:r>
      <w:r w:rsidR="00122A82">
        <w:rPr>
          <w:rFonts w:cs="Times New Roman"/>
        </w:rPr>
        <w:t>WTE</w:t>
      </w:r>
      <w:r w:rsidR="00B54259" w:rsidRPr="00B54259">
        <w:rPr>
          <w:rFonts w:cs="Times New Roman"/>
        </w:rPr>
        <w:t xml:space="preserve"> systems.</w:t>
      </w:r>
      <w:r w:rsidR="0045676A" w:rsidRPr="00B54259">
        <w:rPr>
          <w:rFonts w:cs="Times New Roman"/>
        </w:rPr>
        <w:t xml:space="preserve"> </w:t>
      </w:r>
    </w:p>
    <w:p w14:paraId="3BEF0FBE" w14:textId="29F5AA44" w:rsidR="00DA012E" w:rsidRPr="00DA012E" w:rsidRDefault="0079350D" w:rsidP="00DA012E">
      <w:pPr>
        <w:rPr>
          <w:rFonts w:cs="Times New Roman"/>
        </w:rPr>
      </w:pPr>
      <w:r w:rsidRPr="00B54259">
        <w:rPr>
          <w:rFonts w:cs="Times New Roman"/>
        </w:rPr>
        <w:t xml:space="preserve">The values collected in the RRS model show lifecycle GHG emissions for a range of different </w:t>
      </w:r>
      <w:r w:rsidR="00122A82">
        <w:rPr>
          <w:rFonts w:cs="Times New Roman"/>
        </w:rPr>
        <w:t>WTE</w:t>
      </w:r>
      <w:r w:rsidR="00B54259" w:rsidRPr="00B54259">
        <w:rPr>
          <w:rFonts w:cs="Times New Roman"/>
        </w:rPr>
        <w:t xml:space="preserve"> </w:t>
      </w:r>
      <w:r w:rsidRPr="00B54259">
        <w:rPr>
          <w:rFonts w:cs="Times New Roman"/>
        </w:rPr>
        <w:t>technologies across different regions</w:t>
      </w:r>
      <w:r w:rsidR="00122A82">
        <w:rPr>
          <w:rFonts w:cs="Times New Roman"/>
        </w:rPr>
        <w:t xml:space="preserve">, technologies and </w:t>
      </w:r>
      <w:r w:rsidRPr="00B54259">
        <w:rPr>
          <w:rFonts w:cs="Times New Roman"/>
        </w:rPr>
        <w:t>system sizes</w:t>
      </w:r>
      <w:r w:rsidR="00B54259" w:rsidRPr="00B54259">
        <w:rPr>
          <w:rFonts w:cs="Times New Roman"/>
        </w:rPr>
        <w:t>.</w:t>
      </w:r>
      <w:r w:rsidRPr="00B54259">
        <w:rPr>
          <w:rFonts w:cs="Times New Roman"/>
        </w:rPr>
        <w:t xml:space="preserve"> </w:t>
      </w:r>
      <w:r w:rsidR="00B54259" w:rsidRPr="00B54259">
        <w:rPr>
          <w:rFonts w:cs="Times New Roman"/>
        </w:rPr>
        <w:t xml:space="preserve">The analysis draws from </w:t>
      </w:r>
      <w:r w:rsidR="00B54259" w:rsidRPr="00B54259">
        <w:rPr>
          <w:rFonts w:eastAsia="Times New Roman"/>
        </w:rPr>
        <w:t xml:space="preserve">recent published GHG emission estimates for </w:t>
      </w:r>
      <w:r w:rsidR="00122A82">
        <w:rPr>
          <w:rFonts w:eastAsia="Times New Roman"/>
        </w:rPr>
        <w:t>WTE</w:t>
      </w:r>
      <w:r w:rsidR="00B54259" w:rsidRPr="00B54259">
        <w:rPr>
          <w:rFonts w:eastAsia="Times New Roman"/>
        </w:rPr>
        <w:t xml:space="preserve"> that have ranged from </w:t>
      </w:r>
      <w:r w:rsidR="00122A82">
        <w:rPr>
          <w:rFonts w:eastAsia="Times New Roman"/>
        </w:rPr>
        <w:t>1.8</w:t>
      </w:r>
      <w:r w:rsidR="00B54259" w:rsidRPr="00B54259">
        <w:rPr>
          <w:rFonts w:eastAsia="Times New Roman"/>
        </w:rPr>
        <w:t xml:space="preserve"> to </w:t>
      </w:r>
      <w:r w:rsidR="003E0BE0">
        <w:rPr>
          <w:rFonts w:eastAsia="Times New Roman"/>
        </w:rPr>
        <w:t>53</w:t>
      </w:r>
      <w:r w:rsidR="00B54259" w:rsidRPr="00B54259">
        <w:rPr>
          <w:rFonts w:eastAsia="Times New Roman"/>
        </w:rPr>
        <w:t xml:space="preserve"> g CO</w:t>
      </w:r>
      <w:r w:rsidR="00B54259" w:rsidRPr="00B54259">
        <w:rPr>
          <w:rFonts w:eastAsia="Times New Roman"/>
          <w:vertAlign w:val="subscript"/>
        </w:rPr>
        <w:t>2</w:t>
      </w:r>
      <w:r w:rsidR="00B54259" w:rsidRPr="00B54259">
        <w:rPr>
          <w:rFonts w:eastAsia="Times New Roman"/>
        </w:rPr>
        <w:t xml:space="preserve">eq/kWh over their lifetime. The wide span in results for </w:t>
      </w:r>
      <w:r w:rsidR="003E0BE0">
        <w:rPr>
          <w:rFonts w:eastAsia="Times New Roman"/>
        </w:rPr>
        <w:t>WTE</w:t>
      </w:r>
      <w:r w:rsidR="00B54259" w:rsidRPr="00B54259">
        <w:rPr>
          <w:rFonts w:eastAsia="Times New Roman"/>
        </w:rPr>
        <w:t xml:space="preserve"> reflects different assumptions around capacity factor, conversion efficiency, operating lifetime</w:t>
      </w:r>
      <w:r w:rsidR="003E0BE0">
        <w:rPr>
          <w:rFonts w:eastAsia="Times New Roman"/>
        </w:rPr>
        <w:t xml:space="preserve"> and technology</w:t>
      </w:r>
      <w:r w:rsidR="00B54259" w:rsidRPr="00B54259">
        <w:rPr>
          <w:rFonts w:eastAsia="Times New Roman"/>
        </w:rPr>
        <w:t xml:space="preserve">. </w:t>
      </w:r>
      <w:r w:rsidR="002054FC" w:rsidRPr="00B54259">
        <w:rPr>
          <w:rFonts w:cs="Times New Roman"/>
        </w:rPr>
        <w:t xml:space="preserve">Table 2.1 presents the boundaries of the data </w:t>
      </w:r>
      <w:r w:rsidR="009C0F77" w:rsidRPr="00B54259">
        <w:rPr>
          <w:rFonts w:cs="Times New Roman"/>
        </w:rPr>
        <w:t>boundaries</w:t>
      </w:r>
      <w:r w:rsidR="002054FC" w:rsidRPr="00B54259">
        <w:rPr>
          <w:rFonts w:cs="Times New Roman"/>
        </w:rPr>
        <w:t xml:space="preserve"> on the model </w:t>
      </w:r>
      <w:r w:rsidR="009C0F77" w:rsidRPr="00B54259">
        <w:rPr>
          <w:rFonts w:cs="Times New Roman"/>
        </w:rPr>
        <w:t xml:space="preserve">and </w:t>
      </w:r>
      <w:r w:rsidR="00DA012E" w:rsidRPr="00B54259">
        <w:rPr>
          <w:rFonts w:cs="Times New Roman"/>
        </w:rPr>
        <w:t>the selected model input.</w:t>
      </w:r>
    </w:p>
    <w:p w14:paraId="67ED68E5" w14:textId="61B64B19" w:rsidR="0021082B" w:rsidRPr="00E069AC" w:rsidRDefault="004F5425" w:rsidP="00EB247F">
      <w:pPr>
        <w:pStyle w:val="Caption"/>
        <w:jc w:val="center"/>
        <w:rPr>
          <w:b/>
          <w:bCs/>
          <w:color w:val="000000" w:themeColor="text1"/>
          <w:sz w:val="20"/>
          <w:szCs w:val="20"/>
          <w:lang w:eastAsia="zh-CN"/>
        </w:rPr>
      </w:pPr>
      <w:bookmarkStart w:id="75" w:name="_Toc18966515"/>
      <w:r w:rsidRPr="00E069AC">
        <w:t xml:space="preserve">Table </w:t>
      </w:r>
      <w:r w:rsidR="00842B09">
        <w:rPr>
          <w:noProof/>
        </w:rPr>
        <w:fldChar w:fldCharType="begin"/>
      </w:r>
      <w:r w:rsidR="00842B09">
        <w:rPr>
          <w:noProof/>
        </w:rPr>
        <w:instrText xml:space="preserve"> STYLEREF 1 \s </w:instrText>
      </w:r>
      <w:r w:rsidR="00842B09">
        <w:rPr>
          <w:noProof/>
        </w:rPr>
        <w:fldChar w:fldCharType="separate"/>
      </w:r>
      <w:r w:rsidR="00B54259">
        <w:rPr>
          <w:noProof/>
        </w:rPr>
        <w:t>2</w:t>
      </w:r>
      <w:r w:rsidR="00842B09">
        <w:rPr>
          <w:noProof/>
        </w:rPr>
        <w:fldChar w:fldCharType="end"/>
      </w:r>
      <w:r w:rsidR="00492F5E" w:rsidRPr="00E069AC">
        <w:t>.</w:t>
      </w:r>
      <w:r w:rsidR="00842B09">
        <w:rPr>
          <w:noProof/>
        </w:rPr>
        <w:fldChar w:fldCharType="begin"/>
      </w:r>
      <w:r w:rsidR="00842B09">
        <w:rPr>
          <w:noProof/>
        </w:rPr>
        <w:instrText xml:space="preserve"> SEQ Table \* ARABIC \s 1 </w:instrText>
      </w:r>
      <w:r w:rsidR="00842B09">
        <w:rPr>
          <w:noProof/>
        </w:rPr>
        <w:fldChar w:fldCharType="separate"/>
      </w:r>
      <w:r w:rsidR="00B54259">
        <w:rPr>
          <w:noProof/>
        </w:rPr>
        <w:t>1</w:t>
      </w:r>
      <w:r w:rsidR="00842B09">
        <w:rPr>
          <w:noProof/>
        </w:rPr>
        <w:fldChar w:fldCharType="end"/>
      </w:r>
      <w:r w:rsidRPr="00E069AC">
        <w:t xml:space="preserve"> Climate Inputs</w:t>
      </w:r>
      <w:bookmarkEnd w:id="75"/>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3922A1" w:rsidRPr="00E069AC" w14:paraId="077EA588" w14:textId="77777777" w:rsidTr="00D25FC7">
        <w:trPr>
          <w:trHeight w:val="393"/>
        </w:trPr>
        <w:tc>
          <w:tcPr>
            <w:tcW w:w="2076" w:type="dxa"/>
            <w:shd w:val="clear" w:color="auto" w:fill="4F81BD" w:themeFill="accent1"/>
            <w:vAlign w:val="center"/>
          </w:tcPr>
          <w:p w14:paraId="19DDFB6D" w14:textId="77777777" w:rsidR="003922A1" w:rsidRPr="00E069AC" w:rsidRDefault="003922A1" w:rsidP="003922A1">
            <w:pPr>
              <w:spacing w:after="180"/>
              <w:jc w:val="center"/>
              <w:rPr>
                <w:rFonts w:eastAsia="Helvetica,Times New Roman" w:cstheme="minorHAnsi"/>
                <w:b/>
                <w:color w:val="FFFFFF" w:themeColor="background1"/>
                <w:sz w:val="20"/>
                <w:szCs w:val="20"/>
              </w:rPr>
            </w:pPr>
          </w:p>
        </w:tc>
        <w:tc>
          <w:tcPr>
            <w:tcW w:w="1427" w:type="dxa"/>
            <w:shd w:val="clear" w:color="auto" w:fill="4F81BD" w:themeFill="accent1"/>
            <w:vAlign w:val="center"/>
          </w:tcPr>
          <w:p w14:paraId="045E9FB2" w14:textId="6F4F4480" w:rsidR="003922A1" w:rsidRPr="00E069AC" w:rsidRDefault="003922A1" w:rsidP="003922A1">
            <w:pPr>
              <w:spacing w:after="180"/>
              <w:jc w:val="center"/>
              <w:rPr>
                <w:b/>
                <w:bCs/>
                <w:color w:val="FFFFFF" w:themeColor="background1"/>
                <w:sz w:val="20"/>
                <w:szCs w:val="20"/>
              </w:rPr>
            </w:pPr>
            <w:r w:rsidRPr="00E069AC">
              <w:rPr>
                <w:b/>
                <w:bCs/>
                <w:color w:val="FFFFFF" w:themeColor="background1"/>
                <w:sz w:val="20"/>
                <w:szCs w:val="20"/>
              </w:rPr>
              <w:t>Units</w:t>
            </w:r>
          </w:p>
        </w:tc>
        <w:tc>
          <w:tcPr>
            <w:tcW w:w="1486" w:type="dxa"/>
            <w:shd w:val="clear" w:color="auto" w:fill="4F81BD" w:themeFill="accent1"/>
            <w:vAlign w:val="center"/>
          </w:tcPr>
          <w:p w14:paraId="74033D17" w14:textId="4591C5D0" w:rsidR="003922A1" w:rsidRPr="00E069AC" w:rsidRDefault="003922A1" w:rsidP="003922A1">
            <w:pPr>
              <w:spacing w:after="180"/>
              <w:jc w:val="center"/>
              <w:rPr>
                <w:b/>
                <w:bCs/>
                <w:color w:val="FFFFFF" w:themeColor="background1"/>
                <w:sz w:val="20"/>
                <w:szCs w:val="20"/>
              </w:rPr>
            </w:pPr>
            <w:r w:rsidRPr="00E069AC">
              <w:rPr>
                <w:b/>
                <w:bCs/>
                <w:color w:val="FFFFFF" w:themeColor="background1"/>
                <w:sz w:val="20"/>
                <w:szCs w:val="20"/>
              </w:rPr>
              <w:t>Project Drawdown Data Set Range</w:t>
            </w:r>
          </w:p>
        </w:tc>
        <w:tc>
          <w:tcPr>
            <w:tcW w:w="1467" w:type="dxa"/>
            <w:shd w:val="clear" w:color="auto" w:fill="4F81BD" w:themeFill="accent1"/>
            <w:vAlign w:val="center"/>
          </w:tcPr>
          <w:p w14:paraId="5E5C518A" w14:textId="65C370A6" w:rsidR="003922A1" w:rsidRPr="00E069AC" w:rsidRDefault="003922A1" w:rsidP="003922A1">
            <w:pPr>
              <w:spacing w:after="180"/>
              <w:jc w:val="center"/>
              <w:rPr>
                <w:b/>
                <w:bCs/>
                <w:color w:val="FFFFFF" w:themeColor="background1"/>
                <w:sz w:val="20"/>
                <w:szCs w:val="20"/>
              </w:rPr>
            </w:pPr>
            <w:r w:rsidRPr="00E069AC">
              <w:rPr>
                <w:b/>
                <w:bCs/>
                <w:color w:val="FFFFFF" w:themeColor="background1"/>
                <w:sz w:val="20"/>
                <w:szCs w:val="20"/>
              </w:rPr>
              <w:t>Model Input</w:t>
            </w:r>
          </w:p>
        </w:tc>
        <w:tc>
          <w:tcPr>
            <w:tcW w:w="1366" w:type="dxa"/>
            <w:shd w:val="clear" w:color="auto" w:fill="4F81BD" w:themeFill="accent1"/>
            <w:vAlign w:val="center"/>
          </w:tcPr>
          <w:p w14:paraId="16B1096E" w14:textId="5F2632DD" w:rsidR="003922A1" w:rsidRPr="00E069AC" w:rsidRDefault="003922A1" w:rsidP="003922A1">
            <w:pPr>
              <w:spacing w:after="180"/>
              <w:jc w:val="center"/>
              <w:rPr>
                <w:b/>
                <w:bCs/>
                <w:color w:val="FFFFFF" w:themeColor="background1"/>
                <w:sz w:val="20"/>
                <w:szCs w:val="20"/>
              </w:rPr>
            </w:pPr>
            <w:r w:rsidRPr="00E069AC">
              <w:rPr>
                <w:b/>
                <w:bCs/>
                <w:color w:val="FFFFFF" w:themeColor="background1"/>
                <w:sz w:val="20"/>
                <w:szCs w:val="20"/>
              </w:rPr>
              <w:t>Data Points (#)</w:t>
            </w:r>
          </w:p>
        </w:tc>
        <w:tc>
          <w:tcPr>
            <w:tcW w:w="1528" w:type="dxa"/>
            <w:shd w:val="clear" w:color="auto" w:fill="4F81BD" w:themeFill="accent1"/>
            <w:vAlign w:val="center"/>
          </w:tcPr>
          <w:p w14:paraId="20C382D3" w14:textId="577A2C8A" w:rsidR="003922A1" w:rsidRPr="00E069AC" w:rsidRDefault="003922A1" w:rsidP="003922A1">
            <w:pPr>
              <w:spacing w:after="180"/>
              <w:jc w:val="center"/>
              <w:rPr>
                <w:b/>
                <w:bCs/>
                <w:color w:val="FFFFFF" w:themeColor="background1"/>
                <w:sz w:val="20"/>
                <w:szCs w:val="20"/>
              </w:rPr>
            </w:pPr>
            <w:r w:rsidRPr="00E069AC">
              <w:rPr>
                <w:b/>
                <w:bCs/>
                <w:color w:val="FFFFFF" w:themeColor="background1"/>
                <w:sz w:val="20"/>
                <w:szCs w:val="20"/>
              </w:rPr>
              <w:t>Sources (#)</w:t>
            </w:r>
          </w:p>
        </w:tc>
      </w:tr>
      <w:tr w:rsidR="002429D6" w:rsidRPr="00E069AC" w14:paraId="71559AFE" w14:textId="77777777" w:rsidTr="003922A1">
        <w:trPr>
          <w:trHeight w:val="508"/>
        </w:trPr>
        <w:tc>
          <w:tcPr>
            <w:tcW w:w="2076" w:type="dxa"/>
            <w:vAlign w:val="center"/>
          </w:tcPr>
          <w:p w14:paraId="45ED7B82" w14:textId="0FCB5A08" w:rsidR="002429D6" w:rsidRPr="00E069AC" w:rsidRDefault="002429D6" w:rsidP="002429D6">
            <w:pPr>
              <w:spacing w:after="180"/>
              <w:jc w:val="center"/>
              <w:rPr>
                <w:color w:val="000000" w:themeColor="text1"/>
                <w:sz w:val="20"/>
                <w:szCs w:val="20"/>
              </w:rPr>
            </w:pPr>
            <w:r w:rsidRPr="00E069AC">
              <w:rPr>
                <w:color w:val="000000" w:themeColor="text1"/>
                <w:sz w:val="20"/>
                <w:szCs w:val="20"/>
              </w:rPr>
              <w:t>Indirect CO</w:t>
            </w:r>
            <w:r w:rsidRPr="00E069AC">
              <w:rPr>
                <w:color w:val="000000" w:themeColor="text1"/>
                <w:sz w:val="20"/>
                <w:szCs w:val="20"/>
                <w:vertAlign w:val="subscript"/>
              </w:rPr>
              <w:t xml:space="preserve">2 </w:t>
            </w:r>
            <w:r w:rsidRPr="00E069AC">
              <w:rPr>
                <w:color w:val="000000" w:themeColor="text1"/>
                <w:sz w:val="20"/>
                <w:szCs w:val="20"/>
              </w:rPr>
              <w:t>Emissions (Solution)</w:t>
            </w:r>
          </w:p>
        </w:tc>
        <w:tc>
          <w:tcPr>
            <w:tcW w:w="1427" w:type="dxa"/>
            <w:shd w:val="clear" w:color="auto" w:fill="auto"/>
            <w:vAlign w:val="center"/>
          </w:tcPr>
          <w:p w14:paraId="42A7F7DA" w14:textId="0749A293" w:rsidR="002429D6" w:rsidRPr="00E069AC" w:rsidRDefault="002429D6" w:rsidP="002429D6">
            <w:pPr>
              <w:spacing w:after="180"/>
              <w:jc w:val="center"/>
              <w:rPr>
                <w:i/>
                <w:sz w:val="20"/>
                <w:szCs w:val="20"/>
              </w:rPr>
            </w:pPr>
            <w:r w:rsidRPr="00E069AC">
              <w:rPr>
                <w:i/>
                <w:sz w:val="20"/>
                <w:szCs w:val="20"/>
              </w:rPr>
              <w:t>t CO</w:t>
            </w:r>
            <w:r w:rsidRPr="00E069AC">
              <w:rPr>
                <w:i/>
                <w:sz w:val="20"/>
                <w:szCs w:val="20"/>
                <w:vertAlign w:val="subscript"/>
              </w:rPr>
              <w:t>2</w:t>
            </w:r>
            <w:r w:rsidRPr="00E069AC">
              <w:rPr>
                <w:i/>
                <w:sz w:val="20"/>
                <w:szCs w:val="20"/>
              </w:rPr>
              <w:t>-eq/TWh</w:t>
            </w:r>
          </w:p>
        </w:tc>
        <w:tc>
          <w:tcPr>
            <w:tcW w:w="1486" w:type="dxa"/>
            <w:vAlign w:val="center"/>
          </w:tcPr>
          <w:p w14:paraId="40DC46EE" w14:textId="165D4222" w:rsidR="002429D6" w:rsidRDefault="00FE0872" w:rsidP="002429D6">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5,148 – 34,830</w:t>
            </w:r>
          </w:p>
        </w:tc>
        <w:tc>
          <w:tcPr>
            <w:tcW w:w="1467" w:type="dxa"/>
            <w:vAlign w:val="center"/>
          </w:tcPr>
          <w:p w14:paraId="5D99DF0B" w14:textId="70F517F9" w:rsidR="002429D6" w:rsidRDefault="00FE0872" w:rsidP="002429D6">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19,989</w:t>
            </w:r>
          </w:p>
        </w:tc>
        <w:tc>
          <w:tcPr>
            <w:tcW w:w="1366" w:type="dxa"/>
            <w:vAlign w:val="center"/>
          </w:tcPr>
          <w:p w14:paraId="730E86E1" w14:textId="074826DD" w:rsidR="002429D6" w:rsidRDefault="00FE0872" w:rsidP="002429D6">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28</w:t>
            </w:r>
          </w:p>
        </w:tc>
        <w:tc>
          <w:tcPr>
            <w:tcW w:w="1528" w:type="dxa"/>
            <w:vAlign w:val="center"/>
          </w:tcPr>
          <w:p w14:paraId="0F59566F" w14:textId="256866A3" w:rsidR="002429D6" w:rsidRDefault="00FE0872" w:rsidP="002429D6">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r>
    </w:tbl>
    <w:p w14:paraId="035BBD8F" w14:textId="77777777" w:rsidR="00A04734" w:rsidRPr="009A4D96" w:rsidRDefault="00A04734" w:rsidP="00A04734">
      <w:pPr>
        <w:rPr>
          <w:sz w:val="20"/>
        </w:rPr>
      </w:pPr>
      <w:r w:rsidRPr="009A4D96">
        <w:rPr>
          <w:sz w:val="20"/>
        </w:rPr>
        <w:t>Note: Project Drawdown data set range is defined by the low and high boundaries which are respectively 1 standard deviation below and above the mean of the collected data points</w:t>
      </w:r>
      <w:r w:rsidRPr="009A4D96">
        <w:rPr>
          <w:rStyle w:val="FootnoteReference"/>
          <w:sz w:val="20"/>
        </w:rPr>
        <w:footnoteReference w:id="6"/>
      </w:r>
      <w:r w:rsidRPr="009A4D96">
        <w:rPr>
          <w:sz w:val="20"/>
        </w:rPr>
        <w:t>.</w:t>
      </w:r>
    </w:p>
    <w:p w14:paraId="24C491B8" w14:textId="3A77925F" w:rsidR="00F52595" w:rsidRPr="003E0BE0" w:rsidRDefault="00E069AC" w:rsidP="003F3EA5">
      <w:pPr>
        <w:pStyle w:val="Heading3"/>
        <w:numPr>
          <w:ilvl w:val="2"/>
          <w:numId w:val="11"/>
        </w:numPr>
      </w:pPr>
      <w:bookmarkStart w:id="76" w:name="_Toc18966479"/>
      <w:r w:rsidRPr="003E0BE0">
        <w:t>Financial Inputs</w:t>
      </w:r>
      <w:bookmarkEnd w:id="76"/>
    </w:p>
    <w:p w14:paraId="127B738F" w14:textId="5BEBD95B" w:rsidR="00DA06FE" w:rsidRPr="003E0BE0" w:rsidRDefault="00DA06FE" w:rsidP="00EB247F">
      <w:r w:rsidRPr="003E0BE0">
        <w:t>RRS</w:t>
      </w:r>
      <w:r w:rsidR="00E2663F" w:rsidRPr="003E0BE0">
        <w:t xml:space="preserve"> model constructs</w:t>
      </w:r>
      <w:r w:rsidR="00E439FB" w:rsidRPr="003E0BE0">
        <w:t xml:space="preserve"> PDS adoption scenario</w:t>
      </w:r>
      <w:r w:rsidR="00E2663F" w:rsidRPr="003E0BE0">
        <w:t>s</w:t>
      </w:r>
      <w:r w:rsidR="00E439FB" w:rsidRPr="003E0BE0">
        <w:t xml:space="preserve"> for </w:t>
      </w:r>
      <w:r w:rsidR="003E0BE0" w:rsidRPr="003E0BE0">
        <w:t xml:space="preserve">wave and tidal </w:t>
      </w:r>
      <w:r w:rsidR="00721C7F" w:rsidRPr="003E0BE0">
        <w:t>electricity</w:t>
      </w:r>
      <w:r w:rsidR="00E439FB" w:rsidRPr="003E0BE0">
        <w:t xml:space="preserve"> generation globally and regionally for each year until 2050. </w:t>
      </w:r>
      <w:r w:rsidR="00E2663F" w:rsidRPr="003E0BE0">
        <w:t xml:space="preserve">It is </w:t>
      </w:r>
      <w:r w:rsidR="00E439FB" w:rsidRPr="003E0BE0">
        <w:t>model</w:t>
      </w:r>
      <w:r w:rsidR="00E2663F" w:rsidRPr="003E0BE0">
        <w:t>led</w:t>
      </w:r>
      <w:r w:rsidR="00E439FB" w:rsidRPr="003E0BE0">
        <w:t xml:space="preserve"> both the capital costs and the fixed and variable OM costs associated with </w:t>
      </w:r>
      <w:r w:rsidRPr="003E0BE0">
        <w:t xml:space="preserve">the </w:t>
      </w:r>
      <w:r w:rsidR="00E2663F" w:rsidRPr="003E0BE0">
        <w:t xml:space="preserve">alternative </w:t>
      </w:r>
      <w:r w:rsidR="00E439FB" w:rsidRPr="003E0BE0">
        <w:t>scenarios compared to those of the REF scenario.</w:t>
      </w:r>
      <w:r w:rsidR="00721C7F" w:rsidRPr="003E0BE0">
        <w:t xml:space="preserve"> </w:t>
      </w:r>
      <w:r w:rsidR="00F4258D" w:rsidRPr="003E0BE0">
        <w:t>A d</w:t>
      </w:r>
      <w:r w:rsidRPr="003E0BE0">
        <w:t>etailed description of the methodology used is available in</w:t>
      </w:r>
      <w:r w:rsidR="00E2663F" w:rsidRPr="003E0BE0">
        <w:t xml:space="preserve"> the </w:t>
      </w:r>
      <w:r w:rsidR="00D25FC7" w:rsidRPr="003E0BE0">
        <w:t>Drawdown RRS Model Framework and Guide.</w:t>
      </w:r>
    </w:p>
    <w:p w14:paraId="07645E05" w14:textId="43C49C90" w:rsidR="00B54259" w:rsidRPr="003E0BE0" w:rsidRDefault="00DA06FE" w:rsidP="00B54259">
      <w:pPr>
        <w:rPr>
          <w:rFonts w:cs="Times New Roman"/>
          <w:bCs/>
        </w:rPr>
      </w:pPr>
      <w:r w:rsidRPr="003E0BE0">
        <w:rPr>
          <w:bCs/>
        </w:rPr>
        <w:t>The financial calculations exa</w:t>
      </w:r>
      <w:r w:rsidR="002054FC" w:rsidRPr="003E0BE0">
        <w:rPr>
          <w:bCs/>
        </w:rPr>
        <w:t>mine the first cost in US$ per k</w:t>
      </w:r>
      <w:r w:rsidRPr="003E0BE0">
        <w:rPr>
          <w:bCs/>
        </w:rPr>
        <w:t xml:space="preserve">W and the operating cost in US$ </w:t>
      </w:r>
      <w:r w:rsidR="002054FC" w:rsidRPr="003E0BE0">
        <w:rPr>
          <w:bCs/>
        </w:rPr>
        <w:t>per kW (fixed costs) and US$ per kWh (variable costs)</w:t>
      </w:r>
      <w:r w:rsidRPr="003E0BE0">
        <w:rPr>
          <w:bCs/>
        </w:rPr>
        <w:t>. For this, many inputs estimating annual</w:t>
      </w:r>
      <w:r w:rsidR="002054FC" w:rsidRPr="003E0BE0">
        <w:rPr>
          <w:bCs/>
        </w:rPr>
        <w:t xml:space="preserve"> output and lifetime output per </w:t>
      </w:r>
      <w:r w:rsidR="003E0BE0" w:rsidRPr="003E0BE0">
        <w:rPr>
          <w:bCs/>
        </w:rPr>
        <w:t>WTE</w:t>
      </w:r>
      <w:r w:rsidR="002054FC" w:rsidRPr="003E0BE0">
        <w:rPr>
          <w:bCs/>
        </w:rPr>
        <w:t xml:space="preserve"> electricity generation</w:t>
      </w:r>
      <w:r w:rsidRPr="003E0BE0">
        <w:rPr>
          <w:bCs/>
        </w:rPr>
        <w:t>, along with first costs (</w:t>
      </w:r>
      <w:r w:rsidR="002054FC" w:rsidRPr="003E0BE0">
        <w:rPr>
          <w:bCs/>
        </w:rPr>
        <w:t>per</w:t>
      </w:r>
      <w:r w:rsidRPr="003E0BE0">
        <w:rPr>
          <w:bCs/>
        </w:rPr>
        <w:t xml:space="preserve"> functional unit), were calculated</w:t>
      </w:r>
      <w:r w:rsidR="002054FC" w:rsidRPr="003E0BE0">
        <w:rPr>
          <w:bCs/>
        </w:rPr>
        <w:t xml:space="preserve">. </w:t>
      </w:r>
      <w:r w:rsidRPr="003E0BE0">
        <w:rPr>
          <w:bCs/>
        </w:rPr>
        <w:t xml:space="preserve">A lifetime capacity of </w:t>
      </w:r>
      <w:r w:rsidR="008108C0">
        <w:rPr>
          <w:bCs/>
        </w:rPr>
        <w:t>68,901</w:t>
      </w:r>
      <w:r w:rsidR="002054FC" w:rsidRPr="003E0BE0">
        <w:rPr>
          <w:bCs/>
        </w:rPr>
        <w:t>hours (around 2</w:t>
      </w:r>
      <w:r w:rsidR="008108C0">
        <w:rPr>
          <w:bCs/>
        </w:rPr>
        <w:t>3</w:t>
      </w:r>
      <w:r w:rsidRPr="003E0BE0">
        <w:rPr>
          <w:bCs/>
        </w:rPr>
        <w:t xml:space="preserve"> years) was calculated depending on the average </w:t>
      </w:r>
      <w:r w:rsidR="002054FC" w:rsidRPr="003E0BE0">
        <w:rPr>
          <w:bCs/>
        </w:rPr>
        <w:t>powerplant annual use</w:t>
      </w:r>
      <w:r w:rsidRPr="003E0BE0">
        <w:rPr>
          <w:bCs/>
        </w:rPr>
        <w:t xml:space="preserve">. </w:t>
      </w:r>
      <w:r w:rsidR="00B54259" w:rsidRPr="003E0BE0">
        <w:rPr>
          <w:rFonts w:cs="Times New Roman"/>
        </w:rPr>
        <w:t xml:space="preserve">Estimates in the literature presented for the learning rate of </w:t>
      </w:r>
      <w:r w:rsidR="003E0BE0" w:rsidRPr="003E0BE0">
        <w:rPr>
          <w:rFonts w:cs="Times New Roman"/>
        </w:rPr>
        <w:t>WTE</w:t>
      </w:r>
      <w:r w:rsidR="00B54259" w:rsidRPr="003E0BE0">
        <w:rPr>
          <w:rFonts w:cs="Times New Roman"/>
        </w:rPr>
        <w:t xml:space="preserve"> systems vary, </w:t>
      </w:r>
      <w:r w:rsidR="003E0BE0" w:rsidRPr="003E0BE0">
        <w:rPr>
          <w:rFonts w:cs="Times New Roman"/>
        </w:rPr>
        <w:t xml:space="preserve">ranging from </w:t>
      </w:r>
      <w:r w:rsidR="008108C0">
        <w:rPr>
          <w:rFonts w:cs="Times New Roman"/>
        </w:rPr>
        <w:t>6</w:t>
      </w:r>
      <w:r w:rsidR="003E0BE0" w:rsidRPr="003E0BE0">
        <w:rPr>
          <w:rFonts w:cs="Times New Roman"/>
        </w:rPr>
        <w:t>% (</w:t>
      </w:r>
      <w:r w:rsidR="008108C0" w:rsidRPr="008108C0">
        <w:rPr>
          <w:rFonts w:cs="Times New Roman"/>
        </w:rPr>
        <w:t>Vazquez &amp; Iglesias</w:t>
      </w:r>
      <w:r w:rsidR="008108C0">
        <w:rPr>
          <w:rFonts w:cs="Times New Roman"/>
        </w:rPr>
        <w:t xml:space="preserve">, </w:t>
      </w:r>
      <w:r w:rsidR="008108C0" w:rsidRPr="008108C0">
        <w:rPr>
          <w:rFonts w:cs="Times New Roman"/>
        </w:rPr>
        <w:t>2016</w:t>
      </w:r>
      <w:r w:rsidR="003E0BE0" w:rsidRPr="003E0BE0">
        <w:rPr>
          <w:rFonts w:cs="Times New Roman"/>
        </w:rPr>
        <w:t xml:space="preserve">) to 20% </w:t>
      </w:r>
      <w:r w:rsidR="001222BD">
        <w:rPr>
          <w:rFonts w:cs="Times New Roman"/>
        </w:rPr>
        <w:t>(</w:t>
      </w:r>
      <w:r w:rsidR="008108C0" w:rsidRPr="008108C0">
        <w:rPr>
          <w:rFonts w:cs="Times New Roman"/>
        </w:rPr>
        <w:t>Zeyringer et al</w:t>
      </w:r>
      <w:r w:rsidR="008108C0">
        <w:rPr>
          <w:rFonts w:cs="Times New Roman"/>
        </w:rPr>
        <w:t xml:space="preserve">., </w:t>
      </w:r>
      <w:r w:rsidR="008108C0" w:rsidRPr="008108C0">
        <w:rPr>
          <w:rFonts w:cs="Times New Roman"/>
        </w:rPr>
        <w:t>2018</w:t>
      </w:r>
      <w:r w:rsidR="003E0BE0" w:rsidRPr="003E0BE0">
        <w:rPr>
          <w:rFonts w:cs="Times New Roman"/>
        </w:rPr>
        <w:t>).</w:t>
      </w:r>
      <w:r w:rsidR="008108C0">
        <w:rPr>
          <w:rFonts w:cs="Times New Roman"/>
        </w:rPr>
        <w:t xml:space="preserve"> Another example from</w:t>
      </w:r>
      <w:r w:rsidR="000426BD">
        <w:rPr>
          <w:rFonts w:cs="Times New Roman"/>
        </w:rPr>
        <w:t xml:space="preserve"> </w:t>
      </w:r>
      <w:r w:rsidR="000426BD" w:rsidRPr="00F94933">
        <w:t>Lewis et</w:t>
      </w:r>
      <w:r w:rsidR="008108C0">
        <w:t xml:space="preserve"> </w:t>
      </w:r>
      <w:r w:rsidR="000426BD" w:rsidRPr="00F94933">
        <w:t>al</w:t>
      </w:r>
      <w:r w:rsidR="008108C0">
        <w:t>.</w:t>
      </w:r>
      <w:r w:rsidR="000426BD" w:rsidRPr="00F94933">
        <w:t xml:space="preserve"> (2011) </w:t>
      </w:r>
      <w:r w:rsidR="008108C0">
        <w:t xml:space="preserve">that </w:t>
      </w:r>
      <w:r w:rsidR="000426BD" w:rsidRPr="00F94933">
        <w:t>assume</w:t>
      </w:r>
      <w:r w:rsidR="008108C0">
        <w:t>s</w:t>
      </w:r>
      <w:r w:rsidR="000426BD" w:rsidRPr="00F94933">
        <w:t xml:space="preserve"> </w:t>
      </w:r>
      <w:r w:rsidR="000426BD" w:rsidRPr="00F94933">
        <w:lastRenderedPageBreak/>
        <w:t>that as a first-order estimate, ocean energy industries (except tidal range, which is already comparatively mature) could follow an 11% learning curve.</w:t>
      </w:r>
    </w:p>
    <w:p w14:paraId="0D0A4F8C" w14:textId="682F35A0" w:rsidR="00290D71" w:rsidRPr="001222BD" w:rsidRDefault="00290D71" w:rsidP="00EB247F">
      <w:pPr>
        <w:rPr>
          <w:rFonts w:cs="Times New Roman"/>
          <w:bCs/>
        </w:rPr>
      </w:pPr>
      <w:r w:rsidRPr="003E0BE0">
        <w:rPr>
          <w:rFonts w:cs="Times New Roman"/>
          <w:bCs/>
        </w:rPr>
        <w:t>For the solution (</w:t>
      </w:r>
      <w:r w:rsidR="00B54259" w:rsidRPr="003E0BE0">
        <w:rPr>
          <w:rFonts w:cs="Times New Roman"/>
          <w:bCs/>
        </w:rPr>
        <w:t xml:space="preserve">i.e. </w:t>
      </w:r>
      <w:r w:rsidR="003E0BE0" w:rsidRPr="003E0BE0">
        <w:rPr>
          <w:rFonts w:cs="Times New Roman"/>
          <w:bCs/>
        </w:rPr>
        <w:t>WTE</w:t>
      </w:r>
      <w:r w:rsidRPr="003E0BE0">
        <w:rPr>
          <w:rFonts w:cs="Times New Roman"/>
          <w:bCs/>
        </w:rPr>
        <w:t xml:space="preserve">), the conventional current mix of fossil fuel electricity generation technologies </w:t>
      </w:r>
      <w:r w:rsidRPr="001222BD">
        <w:rPr>
          <w:rFonts w:cs="Times New Roman"/>
          <w:bCs/>
        </w:rPr>
        <w:t>(coal, gas</w:t>
      </w:r>
      <w:r w:rsidR="00F4258D" w:rsidRPr="001222BD">
        <w:rPr>
          <w:rFonts w:cs="Times New Roman"/>
          <w:bCs/>
        </w:rPr>
        <w:t>,</w:t>
      </w:r>
      <w:r w:rsidRPr="001222BD">
        <w:rPr>
          <w:rFonts w:cs="Times New Roman"/>
          <w:bCs/>
        </w:rPr>
        <w:t xml:space="preserve"> and oil) replaced were identified. Costs and operation for both generation technologies (solution and conventional) were considered to obtain the differential result</w:t>
      </w:r>
      <w:r w:rsidR="00E978D4" w:rsidRPr="001222BD">
        <w:rPr>
          <w:rFonts w:cs="Times New Roman"/>
          <w:bCs/>
        </w:rPr>
        <w:t>.</w:t>
      </w:r>
    </w:p>
    <w:p w14:paraId="1FFD7B20" w14:textId="3023C7F9" w:rsidR="00D53AF4" w:rsidRDefault="00721C7F" w:rsidP="00851CE2">
      <w:r w:rsidRPr="001222BD">
        <w:rPr>
          <w:rFonts w:cs="Times New Roman"/>
        </w:rPr>
        <w:t xml:space="preserve">A mean value of the data set range collected is assumed for installation costs of </w:t>
      </w:r>
      <w:r w:rsidR="003E0BE0" w:rsidRPr="001222BD">
        <w:rPr>
          <w:rFonts w:cs="Times New Roman"/>
        </w:rPr>
        <w:t>WTE</w:t>
      </w:r>
      <w:r w:rsidRPr="001222BD">
        <w:rPr>
          <w:rFonts w:cs="Times New Roman"/>
        </w:rPr>
        <w:t xml:space="preserve"> systems </w:t>
      </w:r>
      <w:r w:rsidR="00290D71" w:rsidRPr="001222BD">
        <w:rPr>
          <w:rFonts w:cs="Times New Roman"/>
        </w:rPr>
        <w:t>which results in a total first cost of US$</w:t>
      </w:r>
      <w:r w:rsidR="005E58F8">
        <w:rPr>
          <w:rFonts w:cs="Times New Roman"/>
        </w:rPr>
        <w:t>11,631</w:t>
      </w:r>
      <w:r w:rsidR="00290D71" w:rsidRPr="001222BD">
        <w:rPr>
          <w:rFonts w:cs="Times New Roman"/>
        </w:rPr>
        <w:t xml:space="preserve"> per kilowatt</w:t>
      </w:r>
      <w:r w:rsidR="00290D71" w:rsidRPr="001222BD">
        <w:rPr>
          <w:rStyle w:val="FootnoteReference"/>
          <w:rFonts w:cs="Times New Roman"/>
        </w:rPr>
        <w:footnoteReference w:id="7"/>
      </w:r>
      <w:r w:rsidR="00290D71" w:rsidRPr="001222BD">
        <w:rPr>
          <w:rFonts w:cs="Times New Roman"/>
        </w:rPr>
        <w:t xml:space="preserve">. A </w:t>
      </w:r>
      <w:r w:rsidRPr="001222BD">
        <w:rPr>
          <w:rFonts w:cs="Times New Roman"/>
        </w:rPr>
        <w:t>first cost</w:t>
      </w:r>
      <w:r w:rsidR="00290D71" w:rsidRPr="001222BD">
        <w:rPr>
          <w:rFonts w:cs="Times New Roman"/>
        </w:rPr>
        <w:t xml:space="preserve"> learning rate of </w:t>
      </w:r>
      <w:r w:rsidR="005E58F8">
        <w:rPr>
          <w:rFonts w:cs="Times New Roman"/>
        </w:rPr>
        <w:t>11.8</w:t>
      </w:r>
      <w:r w:rsidR="00290D71" w:rsidRPr="001222BD">
        <w:rPr>
          <w:rFonts w:cs="Times New Roman"/>
        </w:rPr>
        <w:t xml:space="preserve"> percent was </w:t>
      </w:r>
      <w:r w:rsidRPr="001222BD">
        <w:rPr>
          <w:rFonts w:cs="Times New Roman"/>
        </w:rPr>
        <w:t>considered</w:t>
      </w:r>
      <w:r w:rsidR="00290D71" w:rsidRPr="001222BD">
        <w:t xml:space="preserve">; </w:t>
      </w:r>
      <w:r w:rsidRPr="001222BD">
        <w:t xml:space="preserve">and </w:t>
      </w:r>
      <w:r w:rsidR="00290D71" w:rsidRPr="001222BD">
        <w:t>this has the effect of reducing the installation cost to US$</w:t>
      </w:r>
      <w:r w:rsidR="005E58F8">
        <w:t>4,181</w:t>
      </w:r>
      <w:r w:rsidR="00290D71" w:rsidRPr="001222BD">
        <w:t>per kilowatt in 2030 and to US$</w:t>
      </w:r>
      <w:r w:rsidR="005E58F8">
        <w:t>3,006</w:t>
      </w:r>
      <w:r w:rsidR="00290D71" w:rsidRPr="001222BD">
        <w:t xml:space="preserve"> in 2050, compared to US$</w:t>
      </w:r>
      <w:r w:rsidR="005E58F8">
        <w:t xml:space="preserve">1,786 </w:t>
      </w:r>
      <w:r w:rsidR="00290D71" w:rsidRPr="001222BD">
        <w:t>per kilowatt for the conventional technologies (i.e. coal, natural gas, and oil power plants)</w:t>
      </w:r>
      <w:r w:rsidR="00B96AE0" w:rsidRPr="001222BD">
        <w:t>. Additionally</w:t>
      </w:r>
      <w:r w:rsidR="00F4258D" w:rsidRPr="001222BD">
        <w:t>,</w:t>
      </w:r>
      <w:r w:rsidR="00B96AE0" w:rsidRPr="001222BD">
        <w:t xml:space="preserve"> a</w:t>
      </w:r>
      <w:r w:rsidR="00B96AE0" w:rsidRPr="001222BD">
        <w:rPr>
          <w:bCs/>
          <w:sz w:val="21"/>
          <w:szCs w:val="21"/>
        </w:rPr>
        <w:t xml:space="preserve"> </w:t>
      </w:r>
      <w:r w:rsidR="005E58F8">
        <w:rPr>
          <w:bCs/>
          <w:sz w:val="21"/>
          <w:szCs w:val="21"/>
        </w:rPr>
        <w:t xml:space="preserve">net present value </w:t>
      </w:r>
      <w:r w:rsidR="00B96AE0" w:rsidRPr="001222BD">
        <w:rPr>
          <w:bCs/>
          <w:sz w:val="21"/>
          <w:szCs w:val="21"/>
        </w:rPr>
        <w:t xml:space="preserve">discount rate is fixed at </w:t>
      </w:r>
      <w:r w:rsidR="005E58F8">
        <w:rPr>
          <w:bCs/>
          <w:sz w:val="21"/>
          <w:szCs w:val="21"/>
        </w:rPr>
        <w:t>9.68</w:t>
      </w:r>
      <w:r w:rsidR="00B96AE0" w:rsidRPr="001222BD">
        <w:rPr>
          <w:bCs/>
          <w:sz w:val="21"/>
          <w:szCs w:val="21"/>
        </w:rPr>
        <w:t xml:space="preserve"> percent appropriate for utility-scale projects and use across all Drawdown electricity generation solutions with this level of agency</w:t>
      </w:r>
      <w:r w:rsidR="00910DE0" w:rsidRPr="001222BD">
        <w:t>.</w:t>
      </w:r>
    </w:p>
    <w:p w14:paraId="2A651D6E" w14:textId="011263E7" w:rsidR="00851CE2" w:rsidRPr="00FE0872" w:rsidRDefault="00D53AF4" w:rsidP="00851CE2">
      <w:r w:rsidRPr="00943699">
        <w:t>Fuel prices for conventional technologies are derived from IEA (2019) data, averaging 2007-2018 historical registries for oil, coal and natural gas used for electricity generation and calculated through a weighted average by fuel from the current electricity generation mix.</w:t>
      </w:r>
      <w:r w:rsidR="008108C0">
        <w:t xml:space="preserve"> </w:t>
      </w:r>
      <w:r w:rsidR="00721C7F" w:rsidRPr="001222BD">
        <w:t>Tables 2.2. and 2.3 depict the dataset ranges and the model inputs for the conventional and solution technologies.</w:t>
      </w:r>
    </w:p>
    <w:p w14:paraId="1521B01D" w14:textId="63A1FD59" w:rsidR="00D25FC7" w:rsidRPr="00E069AC" w:rsidRDefault="00D25FC7" w:rsidP="00D25FC7">
      <w:pPr>
        <w:pStyle w:val="Caption"/>
        <w:jc w:val="center"/>
        <w:rPr>
          <w:rFonts w:asciiTheme="majorHAnsi" w:eastAsiaTheme="majorEastAsia" w:hAnsiTheme="majorHAnsi" w:cstheme="majorBidi"/>
          <w:b/>
          <w:bCs/>
          <w:color w:val="000000" w:themeColor="text1"/>
          <w:sz w:val="23"/>
          <w:szCs w:val="23"/>
          <w:lang w:eastAsia="zh-CN"/>
        </w:rPr>
      </w:pPr>
      <w:bookmarkStart w:id="77" w:name="_Toc18966516"/>
      <w:r w:rsidRPr="00E069AC">
        <w:t xml:space="preserve">Table </w:t>
      </w:r>
      <w:r w:rsidR="002B4A2E">
        <w:fldChar w:fldCharType="begin"/>
      </w:r>
      <w:r w:rsidR="002B4A2E">
        <w:instrText xml:space="preserve"> STYLEREF 1 \s </w:instrText>
      </w:r>
      <w:r w:rsidR="002B4A2E">
        <w:fldChar w:fldCharType="separate"/>
      </w:r>
      <w:r w:rsidRPr="00E069AC">
        <w:t>2</w:t>
      </w:r>
      <w:r w:rsidR="002B4A2E">
        <w:fldChar w:fldCharType="end"/>
      </w:r>
      <w:r w:rsidRPr="00E069AC">
        <w:t>.</w:t>
      </w:r>
      <w:r w:rsidR="002B4A2E">
        <w:fldChar w:fldCharType="begin"/>
      </w:r>
      <w:r w:rsidR="002B4A2E">
        <w:instrText xml:space="preserve"> SEQ Table \* ARABIC \s 1 </w:instrText>
      </w:r>
      <w:r w:rsidR="002B4A2E">
        <w:fldChar w:fldCharType="separate"/>
      </w:r>
      <w:r w:rsidRPr="00E069AC">
        <w:t>2</w:t>
      </w:r>
      <w:r w:rsidR="002B4A2E">
        <w:fldChar w:fldCharType="end"/>
      </w:r>
      <w:r w:rsidRPr="00E069AC">
        <w:t xml:space="preserve"> Financial Inputs </w:t>
      </w:r>
      <w:r w:rsidR="009C0F77" w:rsidRPr="00E069AC">
        <w:t xml:space="preserve">for </w:t>
      </w:r>
      <w:r w:rsidRPr="00E069AC">
        <w:t>Conventional Technologies</w:t>
      </w:r>
      <w:bookmarkEnd w:id="77"/>
    </w:p>
    <w:tbl>
      <w:tblPr>
        <w:tblStyle w:val="TableGrid"/>
        <w:tblW w:w="5043" w:type="pct"/>
        <w:jc w:val="center"/>
        <w:tblLook w:val="04A0" w:firstRow="1" w:lastRow="0" w:firstColumn="1" w:lastColumn="0" w:noHBand="0" w:noVBand="1"/>
      </w:tblPr>
      <w:tblGrid>
        <w:gridCol w:w="2302"/>
        <w:gridCol w:w="1624"/>
        <w:gridCol w:w="1624"/>
        <w:gridCol w:w="1624"/>
        <w:gridCol w:w="1164"/>
        <w:gridCol w:w="1092"/>
      </w:tblGrid>
      <w:tr w:rsidR="00910DE0" w:rsidRPr="00E069AC" w14:paraId="5EBC0DC9" w14:textId="77777777" w:rsidTr="00E978D4">
        <w:trPr>
          <w:trHeight w:val="1154"/>
          <w:jc w:val="center"/>
        </w:trPr>
        <w:tc>
          <w:tcPr>
            <w:tcW w:w="1221" w:type="pct"/>
            <w:shd w:val="clear" w:color="auto" w:fill="4F81BD" w:themeFill="accent1"/>
            <w:vAlign w:val="center"/>
          </w:tcPr>
          <w:p w14:paraId="74E672A4" w14:textId="77777777" w:rsidR="00910DE0" w:rsidRPr="00E069AC" w:rsidRDefault="00910DE0" w:rsidP="009A4D96">
            <w:pPr>
              <w:spacing w:after="180" w:line="240" w:lineRule="auto"/>
              <w:jc w:val="center"/>
              <w:rPr>
                <w:rFonts w:eastAsia="Helvetica,Times New Roman" w:cstheme="minorHAnsi"/>
                <w:b/>
                <w:color w:val="000000" w:themeColor="text1"/>
                <w:sz w:val="20"/>
                <w:szCs w:val="20"/>
              </w:rPr>
            </w:pPr>
          </w:p>
        </w:tc>
        <w:tc>
          <w:tcPr>
            <w:tcW w:w="861" w:type="pct"/>
            <w:shd w:val="clear" w:color="auto" w:fill="4F81BD" w:themeFill="accent1"/>
            <w:vAlign w:val="center"/>
          </w:tcPr>
          <w:p w14:paraId="47C8F982" w14:textId="77777777" w:rsidR="00910DE0" w:rsidRPr="00E069AC" w:rsidRDefault="00910DE0" w:rsidP="009A4D96">
            <w:pPr>
              <w:spacing w:after="180" w:line="240" w:lineRule="auto"/>
              <w:jc w:val="center"/>
              <w:rPr>
                <w:b/>
                <w:bCs/>
                <w:sz w:val="20"/>
                <w:szCs w:val="20"/>
              </w:rPr>
            </w:pPr>
            <w:r w:rsidRPr="00E069AC">
              <w:rPr>
                <w:b/>
                <w:bCs/>
                <w:color w:val="FFFFFF" w:themeColor="background1"/>
                <w:sz w:val="20"/>
                <w:szCs w:val="20"/>
              </w:rPr>
              <w:t>Units</w:t>
            </w:r>
          </w:p>
        </w:tc>
        <w:tc>
          <w:tcPr>
            <w:tcW w:w="861" w:type="pct"/>
            <w:shd w:val="clear" w:color="auto" w:fill="4F81BD" w:themeFill="accent1"/>
            <w:vAlign w:val="center"/>
          </w:tcPr>
          <w:p w14:paraId="0418DADA" w14:textId="42CB0C28" w:rsidR="00910DE0" w:rsidRPr="00E069AC" w:rsidRDefault="00910DE0" w:rsidP="009A4D96">
            <w:pPr>
              <w:spacing w:after="180" w:line="240" w:lineRule="auto"/>
              <w:jc w:val="center"/>
              <w:rPr>
                <w:b/>
                <w:bCs/>
                <w:color w:val="FFFFFF" w:themeColor="background1"/>
                <w:sz w:val="20"/>
                <w:szCs w:val="20"/>
              </w:rPr>
            </w:pPr>
            <w:r w:rsidRPr="00E069AC">
              <w:rPr>
                <w:b/>
                <w:bCs/>
                <w:color w:val="FFFFFF" w:themeColor="background1"/>
                <w:sz w:val="20"/>
                <w:szCs w:val="20"/>
              </w:rPr>
              <w:t>Project Drawdown Data Set Range</w:t>
            </w:r>
          </w:p>
        </w:tc>
        <w:tc>
          <w:tcPr>
            <w:tcW w:w="861" w:type="pct"/>
            <w:shd w:val="clear" w:color="auto" w:fill="4F81BD" w:themeFill="accent1"/>
            <w:vAlign w:val="center"/>
          </w:tcPr>
          <w:p w14:paraId="6FC568BA" w14:textId="77777777" w:rsidR="00910DE0" w:rsidRPr="00E069AC" w:rsidRDefault="00910DE0" w:rsidP="009A4D96">
            <w:pPr>
              <w:spacing w:after="180" w:line="240" w:lineRule="auto"/>
              <w:jc w:val="center"/>
              <w:rPr>
                <w:b/>
                <w:bCs/>
                <w:color w:val="FFFFFF" w:themeColor="background1"/>
                <w:sz w:val="20"/>
                <w:szCs w:val="20"/>
              </w:rPr>
            </w:pPr>
            <w:r w:rsidRPr="00E069AC">
              <w:rPr>
                <w:b/>
                <w:bCs/>
                <w:color w:val="FFFFFF" w:themeColor="background1"/>
                <w:sz w:val="20"/>
                <w:szCs w:val="20"/>
              </w:rPr>
              <w:t>Model Input</w:t>
            </w:r>
          </w:p>
        </w:tc>
        <w:tc>
          <w:tcPr>
            <w:tcW w:w="617" w:type="pct"/>
            <w:shd w:val="clear" w:color="auto" w:fill="4F81BD" w:themeFill="accent1"/>
            <w:vAlign w:val="center"/>
          </w:tcPr>
          <w:p w14:paraId="034FA35B" w14:textId="77777777" w:rsidR="00910DE0" w:rsidRPr="00E069AC" w:rsidRDefault="00910DE0" w:rsidP="009A4D96">
            <w:pPr>
              <w:spacing w:after="180" w:line="240" w:lineRule="auto"/>
              <w:jc w:val="center"/>
              <w:rPr>
                <w:b/>
                <w:bCs/>
                <w:color w:val="FFFFFF" w:themeColor="background1"/>
                <w:sz w:val="20"/>
                <w:szCs w:val="20"/>
              </w:rPr>
            </w:pPr>
            <w:r w:rsidRPr="00E069AC">
              <w:rPr>
                <w:b/>
                <w:bCs/>
                <w:color w:val="FFFFFF" w:themeColor="background1"/>
                <w:sz w:val="20"/>
                <w:szCs w:val="20"/>
              </w:rPr>
              <w:t>Data Points (#)</w:t>
            </w:r>
          </w:p>
        </w:tc>
        <w:tc>
          <w:tcPr>
            <w:tcW w:w="579" w:type="pct"/>
            <w:shd w:val="clear" w:color="auto" w:fill="4F81BD" w:themeFill="accent1"/>
            <w:vAlign w:val="center"/>
          </w:tcPr>
          <w:p w14:paraId="213A903C" w14:textId="77777777" w:rsidR="00910DE0" w:rsidRPr="00E069AC" w:rsidRDefault="00910DE0" w:rsidP="009A4D96">
            <w:pPr>
              <w:spacing w:after="180" w:line="240" w:lineRule="auto"/>
              <w:jc w:val="center"/>
              <w:rPr>
                <w:b/>
                <w:bCs/>
                <w:color w:val="FFFFFF" w:themeColor="background1"/>
                <w:sz w:val="20"/>
                <w:szCs w:val="20"/>
              </w:rPr>
            </w:pPr>
            <w:r w:rsidRPr="00E069AC">
              <w:rPr>
                <w:b/>
                <w:bCs/>
                <w:color w:val="FFFFFF" w:themeColor="background1"/>
                <w:sz w:val="20"/>
                <w:szCs w:val="20"/>
              </w:rPr>
              <w:t>Sources (#)</w:t>
            </w:r>
          </w:p>
        </w:tc>
      </w:tr>
      <w:tr w:rsidR="00D53AF4" w:rsidRPr="00E069AC" w14:paraId="224D399B" w14:textId="77777777" w:rsidTr="00E978D4">
        <w:trPr>
          <w:trHeight w:val="149"/>
          <w:jc w:val="center"/>
        </w:trPr>
        <w:tc>
          <w:tcPr>
            <w:tcW w:w="1221" w:type="pct"/>
            <w:vAlign w:val="center"/>
          </w:tcPr>
          <w:p w14:paraId="400D3B56" w14:textId="59DB0211" w:rsidR="00D53AF4" w:rsidRPr="00E069AC" w:rsidRDefault="00D53AF4" w:rsidP="00D53AF4">
            <w:pPr>
              <w:spacing w:after="180" w:line="240" w:lineRule="auto"/>
              <w:jc w:val="center"/>
              <w:rPr>
                <w:color w:val="000000" w:themeColor="text1"/>
                <w:sz w:val="20"/>
                <w:szCs w:val="20"/>
              </w:rPr>
            </w:pPr>
            <w:r w:rsidRPr="00593535">
              <w:rPr>
                <w:color w:val="000000" w:themeColor="text1"/>
                <w:sz w:val="20"/>
                <w:szCs w:val="20"/>
              </w:rPr>
              <w:t>First costs (Conventional)</w:t>
            </w:r>
          </w:p>
        </w:tc>
        <w:tc>
          <w:tcPr>
            <w:tcW w:w="861" w:type="pct"/>
            <w:vAlign w:val="center"/>
          </w:tcPr>
          <w:p w14:paraId="56AA3572" w14:textId="0D0EF0C4" w:rsidR="00D53AF4" w:rsidRPr="00E069AC" w:rsidRDefault="00D53AF4" w:rsidP="00D53AF4">
            <w:pPr>
              <w:spacing w:after="180" w:line="240" w:lineRule="auto"/>
              <w:jc w:val="center"/>
              <w:rPr>
                <w:rFonts w:eastAsia="Helvetica,Times New Roman" w:cstheme="minorHAnsi"/>
                <w:sz w:val="20"/>
                <w:szCs w:val="20"/>
              </w:rPr>
            </w:pPr>
            <w:r w:rsidRPr="00593535">
              <w:rPr>
                <w:bCs/>
                <w:i/>
                <w:sz w:val="20"/>
                <w:szCs w:val="20"/>
              </w:rPr>
              <w:t>US$2014/kW</w:t>
            </w:r>
          </w:p>
        </w:tc>
        <w:tc>
          <w:tcPr>
            <w:tcW w:w="861" w:type="pct"/>
            <w:vAlign w:val="center"/>
          </w:tcPr>
          <w:p w14:paraId="5AD14322" w14:textId="0EB2AE26" w:rsidR="00D53AF4" w:rsidRPr="00E069AC" w:rsidRDefault="00D53AF4" w:rsidP="00D53AF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470.5</w:t>
            </w:r>
            <w:r w:rsidRPr="00593535">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3,101</w:t>
            </w:r>
          </w:p>
        </w:tc>
        <w:tc>
          <w:tcPr>
            <w:tcW w:w="861" w:type="pct"/>
            <w:vAlign w:val="center"/>
          </w:tcPr>
          <w:p w14:paraId="6782A95B" w14:textId="70968112" w:rsidR="00D53AF4" w:rsidRPr="00E069AC" w:rsidRDefault="00D53AF4" w:rsidP="00D53AF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1,786</w:t>
            </w:r>
          </w:p>
        </w:tc>
        <w:tc>
          <w:tcPr>
            <w:tcW w:w="617" w:type="pct"/>
            <w:vAlign w:val="center"/>
          </w:tcPr>
          <w:p w14:paraId="1AA7E7F8" w14:textId="03A360F3"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2</w:t>
            </w:r>
            <w:r>
              <w:rPr>
                <w:rFonts w:eastAsia="Helvetica,Times New Roman" w:cstheme="minorHAnsi"/>
                <w:color w:val="000000" w:themeColor="text1"/>
                <w:sz w:val="20"/>
                <w:szCs w:val="20"/>
              </w:rPr>
              <w:t>4</w:t>
            </w:r>
          </w:p>
        </w:tc>
        <w:tc>
          <w:tcPr>
            <w:tcW w:w="579" w:type="pct"/>
            <w:vAlign w:val="center"/>
          </w:tcPr>
          <w:p w14:paraId="367ADBC1" w14:textId="61B1AD0C" w:rsidR="00D53AF4" w:rsidRPr="00E069AC" w:rsidRDefault="00D53AF4" w:rsidP="00D53AF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8</w:t>
            </w:r>
          </w:p>
        </w:tc>
      </w:tr>
      <w:tr w:rsidR="00D53AF4" w:rsidRPr="00E069AC" w14:paraId="29BBD18C" w14:textId="77777777" w:rsidTr="00E978D4">
        <w:trPr>
          <w:trHeight w:val="583"/>
          <w:jc w:val="center"/>
        </w:trPr>
        <w:tc>
          <w:tcPr>
            <w:tcW w:w="1221" w:type="pct"/>
            <w:vAlign w:val="center"/>
          </w:tcPr>
          <w:p w14:paraId="696E0629" w14:textId="13C850B9" w:rsidR="00D53AF4" w:rsidRPr="00E069AC" w:rsidRDefault="00D53AF4" w:rsidP="00D53AF4">
            <w:pPr>
              <w:spacing w:after="180" w:line="240" w:lineRule="auto"/>
              <w:jc w:val="center"/>
              <w:rPr>
                <w:color w:val="000000" w:themeColor="text1"/>
                <w:sz w:val="20"/>
                <w:szCs w:val="20"/>
              </w:rPr>
            </w:pPr>
            <w:r w:rsidRPr="00593535">
              <w:rPr>
                <w:color w:val="000000" w:themeColor="text1"/>
                <w:sz w:val="20"/>
                <w:szCs w:val="20"/>
              </w:rPr>
              <w:t>Fixed Operation and Maintenance Costs (Conventional)</w:t>
            </w:r>
          </w:p>
        </w:tc>
        <w:tc>
          <w:tcPr>
            <w:tcW w:w="861" w:type="pct"/>
            <w:vAlign w:val="center"/>
          </w:tcPr>
          <w:p w14:paraId="3CEF4190" w14:textId="16517EF0" w:rsidR="00D53AF4" w:rsidRPr="00E069AC" w:rsidRDefault="00D53AF4" w:rsidP="00D53AF4">
            <w:pPr>
              <w:spacing w:after="180" w:line="240" w:lineRule="auto"/>
              <w:jc w:val="center"/>
              <w:rPr>
                <w:rFonts w:eastAsia="Helvetica,Times New Roman" w:cstheme="minorHAnsi"/>
                <w:sz w:val="20"/>
                <w:szCs w:val="20"/>
              </w:rPr>
            </w:pPr>
            <w:r w:rsidRPr="00593535">
              <w:rPr>
                <w:bCs/>
                <w:i/>
                <w:sz w:val="20"/>
                <w:szCs w:val="20"/>
              </w:rPr>
              <w:t>US$2014/kW</w:t>
            </w:r>
          </w:p>
        </w:tc>
        <w:tc>
          <w:tcPr>
            <w:tcW w:w="861" w:type="pct"/>
            <w:vAlign w:val="center"/>
          </w:tcPr>
          <w:p w14:paraId="41B31604" w14:textId="65E14923" w:rsidR="00D53AF4" w:rsidRPr="00E069AC" w:rsidRDefault="00D53AF4" w:rsidP="00D53AF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r w:rsidRPr="00593535">
              <w:rPr>
                <w:rFonts w:eastAsia="Helvetica,Times New Roman" w:cstheme="minorHAnsi"/>
                <w:color w:val="000000" w:themeColor="text1"/>
                <w:sz w:val="20"/>
                <w:szCs w:val="20"/>
              </w:rPr>
              <w:t>.</w:t>
            </w:r>
            <w:r>
              <w:rPr>
                <w:rFonts w:eastAsia="Helvetica,Times New Roman" w:cstheme="minorHAnsi"/>
                <w:color w:val="000000" w:themeColor="text1"/>
                <w:sz w:val="20"/>
                <w:szCs w:val="20"/>
              </w:rPr>
              <w:t>44</w:t>
            </w:r>
            <w:r w:rsidRPr="00593535">
              <w:rPr>
                <w:rFonts w:eastAsia="Helvetica,Times New Roman" w:cstheme="minorHAnsi"/>
                <w:color w:val="000000" w:themeColor="text1"/>
                <w:sz w:val="20"/>
                <w:szCs w:val="20"/>
              </w:rPr>
              <w:t xml:space="preserve"> – 6</w:t>
            </w:r>
            <w:r>
              <w:rPr>
                <w:rFonts w:eastAsia="Helvetica,Times New Roman" w:cstheme="minorHAnsi"/>
                <w:color w:val="000000" w:themeColor="text1"/>
                <w:sz w:val="20"/>
                <w:szCs w:val="20"/>
              </w:rPr>
              <w:t>5</w:t>
            </w:r>
            <w:r w:rsidRPr="00593535">
              <w:rPr>
                <w:rFonts w:eastAsia="Helvetica,Times New Roman" w:cstheme="minorHAnsi"/>
                <w:color w:val="000000" w:themeColor="text1"/>
                <w:sz w:val="20"/>
                <w:szCs w:val="20"/>
              </w:rPr>
              <w:t>.</w:t>
            </w:r>
            <w:r>
              <w:rPr>
                <w:rFonts w:eastAsia="Helvetica,Times New Roman" w:cstheme="minorHAnsi"/>
                <w:color w:val="000000" w:themeColor="text1"/>
                <w:sz w:val="20"/>
                <w:szCs w:val="20"/>
              </w:rPr>
              <w:t>86</w:t>
            </w:r>
          </w:p>
        </w:tc>
        <w:tc>
          <w:tcPr>
            <w:tcW w:w="861" w:type="pct"/>
            <w:vAlign w:val="center"/>
          </w:tcPr>
          <w:p w14:paraId="259F13A5" w14:textId="6A34096D"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32.95</w:t>
            </w:r>
          </w:p>
        </w:tc>
        <w:tc>
          <w:tcPr>
            <w:tcW w:w="617" w:type="pct"/>
            <w:vAlign w:val="center"/>
          </w:tcPr>
          <w:p w14:paraId="62C158C3" w14:textId="5048664E"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1</w:t>
            </w:r>
            <w:r>
              <w:rPr>
                <w:rFonts w:eastAsia="Helvetica,Times New Roman" w:cstheme="minorHAnsi"/>
                <w:color w:val="000000" w:themeColor="text1"/>
                <w:sz w:val="20"/>
                <w:szCs w:val="20"/>
              </w:rPr>
              <w:t>8</w:t>
            </w:r>
          </w:p>
        </w:tc>
        <w:tc>
          <w:tcPr>
            <w:tcW w:w="579" w:type="pct"/>
            <w:vAlign w:val="center"/>
          </w:tcPr>
          <w:p w14:paraId="2E77170B" w14:textId="2DAB4781"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4</w:t>
            </w:r>
          </w:p>
        </w:tc>
      </w:tr>
      <w:tr w:rsidR="00D53AF4" w:rsidRPr="00E069AC" w14:paraId="789E9F95" w14:textId="77777777" w:rsidTr="00E978D4">
        <w:trPr>
          <w:trHeight w:val="149"/>
          <w:jc w:val="center"/>
        </w:trPr>
        <w:tc>
          <w:tcPr>
            <w:tcW w:w="1221" w:type="pct"/>
            <w:vAlign w:val="center"/>
          </w:tcPr>
          <w:p w14:paraId="564B7DFA" w14:textId="02089D4B" w:rsidR="00D53AF4" w:rsidRPr="00E069AC" w:rsidRDefault="00D53AF4" w:rsidP="00D53AF4">
            <w:pPr>
              <w:spacing w:after="180" w:line="240" w:lineRule="auto"/>
              <w:jc w:val="center"/>
              <w:rPr>
                <w:color w:val="000000" w:themeColor="text1"/>
                <w:sz w:val="20"/>
                <w:szCs w:val="20"/>
              </w:rPr>
            </w:pPr>
            <w:r w:rsidRPr="00593535">
              <w:rPr>
                <w:color w:val="000000" w:themeColor="text1"/>
                <w:sz w:val="20"/>
                <w:szCs w:val="20"/>
              </w:rPr>
              <w:t>Variable Operation and Maintenance Costs (Conventional)</w:t>
            </w:r>
          </w:p>
        </w:tc>
        <w:tc>
          <w:tcPr>
            <w:tcW w:w="861" w:type="pct"/>
            <w:vAlign w:val="center"/>
          </w:tcPr>
          <w:p w14:paraId="292CCBF2" w14:textId="19ADEE4C" w:rsidR="00D53AF4" w:rsidRPr="00E069AC" w:rsidRDefault="00D53AF4" w:rsidP="00D53AF4">
            <w:pPr>
              <w:spacing w:after="180" w:line="240" w:lineRule="auto"/>
              <w:jc w:val="center"/>
              <w:rPr>
                <w:rFonts w:eastAsia="Helvetica,Times New Roman" w:cstheme="minorHAnsi"/>
                <w:sz w:val="20"/>
                <w:szCs w:val="20"/>
              </w:rPr>
            </w:pPr>
            <w:r w:rsidRPr="00593535">
              <w:rPr>
                <w:bCs/>
                <w:i/>
                <w:sz w:val="20"/>
                <w:szCs w:val="20"/>
              </w:rPr>
              <w:t>US$2014/kWh</w:t>
            </w:r>
          </w:p>
        </w:tc>
        <w:tc>
          <w:tcPr>
            <w:tcW w:w="861" w:type="pct"/>
            <w:vAlign w:val="center"/>
          </w:tcPr>
          <w:p w14:paraId="3698BA83" w14:textId="2A60B817"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0.0014 – 0.0079</w:t>
            </w:r>
          </w:p>
        </w:tc>
        <w:tc>
          <w:tcPr>
            <w:tcW w:w="861" w:type="pct"/>
            <w:vAlign w:val="center"/>
          </w:tcPr>
          <w:p w14:paraId="2C205561" w14:textId="4C4ABACD"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0.00</w:t>
            </w:r>
            <w:r>
              <w:rPr>
                <w:rFonts w:eastAsia="Helvetica,Times New Roman" w:cstheme="minorHAnsi"/>
                <w:color w:val="000000" w:themeColor="text1"/>
                <w:sz w:val="20"/>
                <w:szCs w:val="20"/>
              </w:rPr>
              <w:t>4</w:t>
            </w:r>
            <w:r w:rsidRPr="00593535">
              <w:rPr>
                <w:rFonts w:eastAsia="Helvetica,Times New Roman" w:cstheme="minorHAnsi"/>
                <w:color w:val="000000" w:themeColor="text1"/>
                <w:sz w:val="20"/>
                <w:szCs w:val="20"/>
              </w:rPr>
              <w:t>8</w:t>
            </w:r>
          </w:p>
        </w:tc>
        <w:tc>
          <w:tcPr>
            <w:tcW w:w="617" w:type="pct"/>
            <w:vAlign w:val="center"/>
          </w:tcPr>
          <w:p w14:paraId="6F7826B4" w14:textId="4788DA67"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2</w:t>
            </w:r>
            <w:r>
              <w:rPr>
                <w:rFonts w:eastAsia="Helvetica,Times New Roman" w:cstheme="minorHAnsi"/>
                <w:color w:val="000000" w:themeColor="text1"/>
                <w:sz w:val="20"/>
                <w:szCs w:val="20"/>
              </w:rPr>
              <w:t>2</w:t>
            </w:r>
          </w:p>
        </w:tc>
        <w:tc>
          <w:tcPr>
            <w:tcW w:w="579" w:type="pct"/>
            <w:vAlign w:val="center"/>
          </w:tcPr>
          <w:p w14:paraId="6F71B7A1" w14:textId="7E901C0E" w:rsidR="00D53AF4" w:rsidRPr="00E069AC" w:rsidRDefault="00D53AF4" w:rsidP="00D53AF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w:t>
            </w:r>
          </w:p>
        </w:tc>
      </w:tr>
      <w:tr w:rsidR="00D53AF4" w:rsidRPr="00E069AC" w14:paraId="4CC8EC27" w14:textId="77777777" w:rsidTr="00E978D4">
        <w:trPr>
          <w:trHeight w:val="149"/>
          <w:jc w:val="center"/>
        </w:trPr>
        <w:tc>
          <w:tcPr>
            <w:tcW w:w="1221" w:type="pct"/>
            <w:vAlign w:val="center"/>
          </w:tcPr>
          <w:p w14:paraId="45834DD9" w14:textId="51D77F30" w:rsidR="00D53AF4" w:rsidRPr="00E069AC" w:rsidRDefault="00D53AF4" w:rsidP="00D53AF4">
            <w:pPr>
              <w:spacing w:after="180" w:line="240" w:lineRule="auto"/>
              <w:jc w:val="center"/>
              <w:rPr>
                <w:color w:val="000000" w:themeColor="text1"/>
                <w:sz w:val="20"/>
                <w:szCs w:val="20"/>
              </w:rPr>
            </w:pPr>
            <w:r w:rsidRPr="00593535">
              <w:rPr>
                <w:color w:val="000000" w:themeColor="text1"/>
                <w:sz w:val="20"/>
                <w:szCs w:val="20"/>
              </w:rPr>
              <w:t>Fuel Price (Conventional)</w:t>
            </w:r>
          </w:p>
        </w:tc>
        <w:tc>
          <w:tcPr>
            <w:tcW w:w="861" w:type="pct"/>
            <w:vAlign w:val="center"/>
          </w:tcPr>
          <w:p w14:paraId="594E5CB1" w14:textId="08671AEA" w:rsidR="00D53AF4" w:rsidRPr="00E069AC" w:rsidRDefault="00D53AF4" w:rsidP="00D53AF4">
            <w:pPr>
              <w:spacing w:after="180" w:line="240" w:lineRule="auto"/>
              <w:jc w:val="center"/>
              <w:rPr>
                <w:rFonts w:eastAsia="Helvetica,Times New Roman" w:cstheme="minorHAnsi"/>
                <w:b/>
                <w:sz w:val="20"/>
                <w:szCs w:val="20"/>
              </w:rPr>
            </w:pPr>
            <w:r w:rsidRPr="00593535">
              <w:rPr>
                <w:bCs/>
                <w:i/>
                <w:sz w:val="20"/>
                <w:szCs w:val="20"/>
              </w:rPr>
              <w:t>US$2014/kWh</w:t>
            </w:r>
          </w:p>
        </w:tc>
        <w:tc>
          <w:tcPr>
            <w:tcW w:w="861" w:type="pct"/>
            <w:shd w:val="clear" w:color="auto" w:fill="F2F2F2" w:themeFill="background1" w:themeFillShade="F2"/>
            <w:vAlign w:val="center"/>
          </w:tcPr>
          <w:p w14:paraId="2E46CA7E" w14:textId="77777777" w:rsidR="00D53AF4" w:rsidRPr="00E069AC" w:rsidRDefault="00D53AF4" w:rsidP="00D53AF4">
            <w:pPr>
              <w:spacing w:after="180" w:line="240" w:lineRule="auto"/>
              <w:jc w:val="center"/>
              <w:rPr>
                <w:rFonts w:eastAsia="Helvetica,Times New Roman" w:cstheme="minorHAnsi"/>
                <w:b/>
                <w:color w:val="000000" w:themeColor="text1"/>
                <w:sz w:val="20"/>
                <w:szCs w:val="20"/>
              </w:rPr>
            </w:pPr>
          </w:p>
        </w:tc>
        <w:tc>
          <w:tcPr>
            <w:tcW w:w="861" w:type="pct"/>
            <w:vAlign w:val="center"/>
          </w:tcPr>
          <w:p w14:paraId="78F04F8B" w14:textId="3115B4F1" w:rsidR="00D53AF4" w:rsidRPr="00E069AC" w:rsidRDefault="00D53AF4" w:rsidP="00D53AF4">
            <w:pPr>
              <w:spacing w:after="180" w:line="240" w:lineRule="auto"/>
              <w:jc w:val="center"/>
              <w:rPr>
                <w:rFonts w:eastAsia="Helvetica,Times New Roman" w:cstheme="minorHAnsi"/>
                <w:b/>
                <w:color w:val="000000" w:themeColor="text1"/>
                <w:sz w:val="20"/>
                <w:szCs w:val="20"/>
              </w:rPr>
            </w:pPr>
            <w:r w:rsidRPr="00593535">
              <w:rPr>
                <w:rFonts w:eastAsia="Helvetica,Times New Roman" w:cstheme="minorHAnsi"/>
                <w:color w:val="000000" w:themeColor="text1"/>
                <w:sz w:val="20"/>
                <w:szCs w:val="20"/>
              </w:rPr>
              <w:t>0.0</w:t>
            </w:r>
            <w:r>
              <w:rPr>
                <w:rFonts w:eastAsia="Helvetica,Times New Roman" w:cstheme="minorHAnsi"/>
                <w:color w:val="000000" w:themeColor="text1"/>
                <w:sz w:val="20"/>
                <w:szCs w:val="20"/>
              </w:rPr>
              <w:t>492</w:t>
            </w:r>
          </w:p>
        </w:tc>
        <w:tc>
          <w:tcPr>
            <w:tcW w:w="617" w:type="pct"/>
            <w:shd w:val="clear" w:color="auto" w:fill="auto"/>
            <w:vAlign w:val="center"/>
          </w:tcPr>
          <w:p w14:paraId="362873EB" w14:textId="28CB56E5" w:rsidR="00D53AF4" w:rsidRPr="00E069AC" w:rsidRDefault="00D53AF4" w:rsidP="00D53AF4">
            <w:pPr>
              <w:spacing w:after="180" w:line="240" w:lineRule="auto"/>
              <w:jc w:val="center"/>
              <w:rPr>
                <w:rFonts w:eastAsia="Helvetica,Times New Roman" w:cstheme="minorHAnsi"/>
                <w:color w:val="000000" w:themeColor="text1"/>
                <w:sz w:val="20"/>
                <w:szCs w:val="20"/>
              </w:rPr>
            </w:pPr>
          </w:p>
        </w:tc>
        <w:tc>
          <w:tcPr>
            <w:tcW w:w="579" w:type="pct"/>
            <w:shd w:val="clear" w:color="auto" w:fill="auto"/>
            <w:vAlign w:val="center"/>
          </w:tcPr>
          <w:p w14:paraId="48F3D1EA" w14:textId="4B1350F3"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1</w:t>
            </w:r>
          </w:p>
        </w:tc>
      </w:tr>
      <w:tr w:rsidR="00D53AF4" w:rsidRPr="00E069AC" w14:paraId="3AAC1C5A" w14:textId="77777777" w:rsidTr="00E978D4">
        <w:trPr>
          <w:trHeight w:val="149"/>
          <w:jc w:val="center"/>
        </w:trPr>
        <w:tc>
          <w:tcPr>
            <w:tcW w:w="1221" w:type="pct"/>
            <w:vAlign w:val="center"/>
          </w:tcPr>
          <w:p w14:paraId="3A181F58" w14:textId="30ECAD33" w:rsidR="00D53AF4" w:rsidRPr="00E069AC" w:rsidRDefault="00D53AF4" w:rsidP="00D53AF4">
            <w:pPr>
              <w:spacing w:after="180" w:line="240" w:lineRule="auto"/>
              <w:jc w:val="center"/>
              <w:rPr>
                <w:color w:val="000000" w:themeColor="text1"/>
                <w:sz w:val="20"/>
                <w:szCs w:val="20"/>
              </w:rPr>
            </w:pPr>
            <w:r w:rsidRPr="00593535">
              <w:rPr>
                <w:color w:val="000000" w:themeColor="text1"/>
                <w:sz w:val="20"/>
                <w:szCs w:val="20"/>
              </w:rPr>
              <w:t>Learning Rate Factor (Conventional)</w:t>
            </w:r>
          </w:p>
        </w:tc>
        <w:tc>
          <w:tcPr>
            <w:tcW w:w="861" w:type="pct"/>
            <w:vAlign w:val="center"/>
          </w:tcPr>
          <w:p w14:paraId="4A773F2C" w14:textId="34072BBF"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w:t>
            </w:r>
          </w:p>
        </w:tc>
        <w:tc>
          <w:tcPr>
            <w:tcW w:w="861" w:type="pct"/>
            <w:shd w:val="clear" w:color="auto" w:fill="F2F2F2" w:themeFill="background1" w:themeFillShade="F2"/>
            <w:vAlign w:val="center"/>
          </w:tcPr>
          <w:p w14:paraId="5BBF4A68" w14:textId="77777777" w:rsidR="00D53AF4" w:rsidRPr="00E069AC" w:rsidRDefault="00D53AF4" w:rsidP="00D53AF4">
            <w:pPr>
              <w:spacing w:after="180" w:line="240" w:lineRule="auto"/>
              <w:jc w:val="center"/>
              <w:rPr>
                <w:rFonts w:eastAsia="Helvetica,Times New Roman" w:cstheme="minorHAnsi"/>
                <w:color w:val="000000" w:themeColor="text1"/>
                <w:sz w:val="20"/>
                <w:szCs w:val="20"/>
              </w:rPr>
            </w:pPr>
          </w:p>
        </w:tc>
        <w:tc>
          <w:tcPr>
            <w:tcW w:w="861" w:type="pct"/>
            <w:vAlign w:val="center"/>
          </w:tcPr>
          <w:p w14:paraId="28DF6EBE" w14:textId="5709D972"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2.00%</w:t>
            </w:r>
          </w:p>
        </w:tc>
        <w:tc>
          <w:tcPr>
            <w:tcW w:w="617" w:type="pct"/>
            <w:shd w:val="clear" w:color="auto" w:fill="F2F2F2" w:themeFill="background1" w:themeFillShade="F2"/>
            <w:vAlign w:val="center"/>
          </w:tcPr>
          <w:p w14:paraId="1EA82F8A" w14:textId="355F2F74" w:rsidR="00D53AF4" w:rsidRPr="00E069AC" w:rsidRDefault="00D53AF4" w:rsidP="00D53AF4">
            <w:pPr>
              <w:spacing w:after="180" w:line="240" w:lineRule="auto"/>
              <w:jc w:val="center"/>
              <w:rPr>
                <w:rFonts w:eastAsia="Helvetica,Times New Roman" w:cstheme="minorHAnsi"/>
                <w:color w:val="000000" w:themeColor="text1"/>
                <w:sz w:val="20"/>
                <w:szCs w:val="20"/>
              </w:rPr>
            </w:pPr>
          </w:p>
        </w:tc>
        <w:tc>
          <w:tcPr>
            <w:tcW w:w="579" w:type="pct"/>
            <w:shd w:val="clear" w:color="auto" w:fill="F2F2F2" w:themeFill="background1" w:themeFillShade="F2"/>
            <w:vAlign w:val="center"/>
          </w:tcPr>
          <w:p w14:paraId="353483AC" w14:textId="1FAC57D3" w:rsidR="00D53AF4" w:rsidRPr="00E069AC" w:rsidRDefault="00D53AF4" w:rsidP="00D53AF4">
            <w:pPr>
              <w:spacing w:after="180" w:line="240" w:lineRule="auto"/>
              <w:jc w:val="center"/>
              <w:rPr>
                <w:rFonts w:eastAsia="Helvetica,Times New Roman" w:cstheme="minorHAnsi"/>
                <w:color w:val="000000" w:themeColor="text1"/>
                <w:sz w:val="20"/>
                <w:szCs w:val="20"/>
              </w:rPr>
            </w:pPr>
          </w:p>
        </w:tc>
      </w:tr>
    </w:tbl>
    <w:p w14:paraId="7E13702C" w14:textId="77777777" w:rsidR="00D25FC7" w:rsidRPr="00E069AC" w:rsidRDefault="00D25FC7" w:rsidP="00EB247F">
      <w:pPr>
        <w:rPr>
          <w:bCs/>
          <w:sz w:val="21"/>
          <w:szCs w:val="21"/>
        </w:rPr>
      </w:pPr>
    </w:p>
    <w:p w14:paraId="2A309D69" w14:textId="694A4D33" w:rsidR="0021082B" w:rsidRPr="00E069AC" w:rsidRDefault="00274B56" w:rsidP="00EB247F">
      <w:pPr>
        <w:pStyle w:val="Caption"/>
        <w:jc w:val="center"/>
        <w:rPr>
          <w:rFonts w:asciiTheme="majorHAnsi" w:eastAsiaTheme="majorEastAsia" w:hAnsiTheme="majorHAnsi" w:cstheme="majorBidi"/>
          <w:b/>
          <w:bCs/>
          <w:color w:val="000000" w:themeColor="text1"/>
          <w:sz w:val="23"/>
          <w:szCs w:val="23"/>
          <w:lang w:eastAsia="zh-CN"/>
        </w:rPr>
      </w:pPr>
      <w:bookmarkStart w:id="78" w:name="_Toc18966517"/>
      <w:r w:rsidRPr="00E069AC">
        <w:t xml:space="preserve">Table </w:t>
      </w:r>
      <w:r w:rsidR="002B4A2E">
        <w:fldChar w:fldCharType="begin"/>
      </w:r>
      <w:r w:rsidR="002B4A2E">
        <w:instrText xml:space="preserve"> STYLEREF 1 \s </w:instrText>
      </w:r>
      <w:r w:rsidR="002B4A2E">
        <w:fldChar w:fldCharType="separate"/>
      </w:r>
      <w:r w:rsidR="00492F5E" w:rsidRPr="00E069AC">
        <w:t>2</w:t>
      </w:r>
      <w:r w:rsidR="002B4A2E">
        <w:fldChar w:fldCharType="end"/>
      </w:r>
      <w:r w:rsidR="00492F5E" w:rsidRPr="00E069AC">
        <w:t>.</w:t>
      </w:r>
      <w:r w:rsidR="00F4258D">
        <w:rPr>
          <w:noProof/>
        </w:rPr>
        <w:fldChar w:fldCharType="begin"/>
      </w:r>
      <w:r w:rsidR="00F4258D">
        <w:rPr>
          <w:noProof/>
        </w:rPr>
        <w:instrText xml:space="preserve"> SEQ Table \* ARABIC \s 1 </w:instrText>
      </w:r>
      <w:r w:rsidR="00F4258D">
        <w:rPr>
          <w:noProof/>
        </w:rPr>
        <w:fldChar w:fldCharType="separate"/>
      </w:r>
      <w:r w:rsidR="00D25FC7" w:rsidRPr="00E069AC">
        <w:rPr>
          <w:noProof/>
        </w:rPr>
        <w:t>3</w:t>
      </w:r>
      <w:r w:rsidR="00F4258D">
        <w:rPr>
          <w:noProof/>
        </w:rPr>
        <w:fldChar w:fldCharType="end"/>
      </w:r>
      <w:r w:rsidRPr="00E069AC">
        <w:t xml:space="preserve"> Financial Inputs</w:t>
      </w:r>
      <w:r w:rsidR="00D25FC7" w:rsidRPr="00E069AC">
        <w:t xml:space="preserve"> </w:t>
      </w:r>
      <w:r w:rsidR="009C0F77" w:rsidRPr="00E069AC">
        <w:t xml:space="preserve">for </w:t>
      </w:r>
      <w:r w:rsidR="00D25FC7" w:rsidRPr="00E069AC">
        <w:t>Solution</w:t>
      </w:r>
      <w:bookmarkEnd w:id="78"/>
    </w:p>
    <w:tbl>
      <w:tblPr>
        <w:tblStyle w:val="TableGrid"/>
        <w:tblW w:w="5062" w:type="pct"/>
        <w:jc w:val="center"/>
        <w:tblLook w:val="04A0" w:firstRow="1" w:lastRow="0" w:firstColumn="1" w:lastColumn="0" w:noHBand="0" w:noVBand="1"/>
      </w:tblPr>
      <w:tblGrid>
        <w:gridCol w:w="2310"/>
        <w:gridCol w:w="1632"/>
        <w:gridCol w:w="1865"/>
        <w:gridCol w:w="1397"/>
        <w:gridCol w:w="1168"/>
        <w:gridCol w:w="1094"/>
      </w:tblGrid>
      <w:tr w:rsidR="00910DE0" w:rsidRPr="00E069AC" w14:paraId="7E18B658" w14:textId="77777777" w:rsidTr="005C77F5">
        <w:trPr>
          <w:trHeight w:val="1163"/>
          <w:jc w:val="center"/>
        </w:trPr>
        <w:tc>
          <w:tcPr>
            <w:tcW w:w="1220" w:type="pct"/>
            <w:shd w:val="clear" w:color="auto" w:fill="4F81BD" w:themeFill="accent1"/>
            <w:vAlign w:val="center"/>
          </w:tcPr>
          <w:p w14:paraId="26137DA0" w14:textId="77777777" w:rsidR="00910DE0" w:rsidRPr="00E069AC" w:rsidRDefault="00910DE0" w:rsidP="009A4D96">
            <w:pPr>
              <w:spacing w:after="180" w:line="240" w:lineRule="auto"/>
              <w:jc w:val="center"/>
              <w:rPr>
                <w:rFonts w:eastAsia="Helvetica,Times New Roman" w:cstheme="minorHAnsi"/>
                <w:b/>
                <w:color w:val="000000" w:themeColor="text1"/>
                <w:sz w:val="20"/>
                <w:szCs w:val="20"/>
              </w:rPr>
            </w:pPr>
          </w:p>
        </w:tc>
        <w:tc>
          <w:tcPr>
            <w:tcW w:w="862" w:type="pct"/>
            <w:shd w:val="clear" w:color="auto" w:fill="4F81BD" w:themeFill="accent1"/>
            <w:vAlign w:val="center"/>
          </w:tcPr>
          <w:p w14:paraId="2DBDF8CC" w14:textId="268B6116" w:rsidR="00910DE0" w:rsidRPr="00E069AC" w:rsidRDefault="00910DE0" w:rsidP="009A4D96">
            <w:pPr>
              <w:spacing w:after="180" w:line="240" w:lineRule="auto"/>
              <w:jc w:val="center"/>
              <w:rPr>
                <w:b/>
                <w:bCs/>
                <w:sz w:val="20"/>
                <w:szCs w:val="20"/>
              </w:rPr>
            </w:pPr>
            <w:r w:rsidRPr="00E069AC">
              <w:rPr>
                <w:b/>
                <w:bCs/>
                <w:color w:val="FFFFFF" w:themeColor="background1"/>
                <w:sz w:val="20"/>
                <w:szCs w:val="20"/>
              </w:rPr>
              <w:t>Units</w:t>
            </w:r>
          </w:p>
        </w:tc>
        <w:tc>
          <w:tcPr>
            <w:tcW w:w="985" w:type="pct"/>
            <w:shd w:val="clear" w:color="auto" w:fill="4F81BD" w:themeFill="accent1"/>
            <w:vAlign w:val="center"/>
          </w:tcPr>
          <w:p w14:paraId="75A978E1" w14:textId="1BF0E92A" w:rsidR="00910DE0" w:rsidRPr="00E069AC" w:rsidRDefault="00910DE0" w:rsidP="009A4D96">
            <w:pPr>
              <w:spacing w:after="180" w:line="240" w:lineRule="auto"/>
              <w:jc w:val="center"/>
              <w:rPr>
                <w:b/>
                <w:bCs/>
                <w:color w:val="FFFFFF" w:themeColor="background1"/>
                <w:sz w:val="20"/>
                <w:szCs w:val="20"/>
              </w:rPr>
            </w:pPr>
            <w:r w:rsidRPr="00E069AC">
              <w:rPr>
                <w:b/>
                <w:bCs/>
                <w:color w:val="FFFFFF" w:themeColor="background1"/>
                <w:sz w:val="20"/>
                <w:szCs w:val="20"/>
              </w:rPr>
              <w:t>Project Drawdown Data Set Range</w:t>
            </w:r>
          </w:p>
        </w:tc>
        <w:tc>
          <w:tcPr>
            <w:tcW w:w="738" w:type="pct"/>
            <w:shd w:val="clear" w:color="auto" w:fill="4F81BD" w:themeFill="accent1"/>
            <w:vAlign w:val="center"/>
          </w:tcPr>
          <w:p w14:paraId="018F52B8" w14:textId="1833173C" w:rsidR="00910DE0" w:rsidRPr="00E069AC" w:rsidRDefault="00910DE0" w:rsidP="009A4D96">
            <w:pPr>
              <w:spacing w:after="180" w:line="240" w:lineRule="auto"/>
              <w:jc w:val="center"/>
              <w:rPr>
                <w:b/>
                <w:bCs/>
                <w:color w:val="FFFFFF" w:themeColor="background1"/>
                <w:sz w:val="20"/>
                <w:szCs w:val="20"/>
              </w:rPr>
            </w:pPr>
            <w:r w:rsidRPr="00E069AC">
              <w:rPr>
                <w:b/>
                <w:bCs/>
                <w:color w:val="FFFFFF" w:themeColor="background1"/>
                <w:sz w:val="20"/>
                <w:szCs w:val="20"/>
              </w:rPr>
              <w:t>Model Input</w:t>
            </w:r>
          </w:p>
        </w:tc>
        <w:tc>
          <w:tcPr>
            <w:tcW w:w="617" w:type="pct"/>
            <w:shd w:val="clear" w:color="auto" w:fill="4F81BD" w:themeFill="accent1"/>
            <w:vAlign w:val="center"/>
          </w:tcPr>
          <w:p w14:paraId="7264FD6F" w14:textId="3A2AE4FA" w:rsidR="00910DE0" w:rsidRPr="00E069AC" w:rsidRDefault="00910DE0" w:rsidP="009A4D96">
            <w:pPr>
              <w:spacing w:after="180" w:line="240" w:lineRule="auto"/>
              <w:jc w:val="center"/>
              <w:rPr>
                <w:b/>
                <w:bCs/>
                <w:color w:val="FFFFFF" w:themeColor="background1"/>
                <w:sz w:val="20"/>
                <w:szCs w:val="20"/>
              </w:rPr>
            </w:pPr>
            <w:r w:rsidRPr="00E069AC">
              <w:rPr>
                <w:b/>
                <w:bCs/>
                <w:color w:val="FFFFFF" w:themeColor="background1"/>
                <w:sz w:val="20"/>
                <w:szCs w:val="20"/>
              </w:rPr>
              <w:t>Data Points (#)</w:t>
            </w:r>
          </w:p>
        </w:tc>
        <w:tc>
          <w:tcPr>
            <w:tcW w:w="578" w:type="pct"/>
            <w:shd w:val="clear" w:color="auto" w:fill="4F81BD" w:themeFill="accent1"/>
            <w:vAlign w:val="center"/>
          </w:tcPr>
          <w:p w14:paraId="275B8C0E" w14:textId="1A9F0AE3" w:rsidR="00910DE0" w:rsidRPr="00E069AC" w:rsidRDefault="00910DE0" w:rsidP="009A4D96">
            <w:pPr>
              <w:spacing w:after="180" w:line="240" w:lineRule="auto"/>
              <w:jc w:val="center"/>
              <w:rPr>
                <w:b/>
                <w:bCs/>
                <w:color w:val="FFFFFF" w:themeColor="background1"/>
                <w:sz w:val="20"/>
                <w:szCs w:val="20"/>
              </w:rPr>
            </w:pPr>
            <w:r w:rsidRPr="00E069AC">
              <w:rPr>
                <w:b/>
                <w:bCs/>
                <w:color w:val="FFFFFF" w:themeColor="background1"/>
                <w:sz w:val="20"/>
                <w:szCs w:val="20"/>
              </w:rPr>
              <w:t>Sources (#)</w:t>
            </w:r>
          </w:p>
        </w:tc>
      </w:tr>
      <w:tr w:rsidR="00FE0872" w:rsidRPr="00E069AC" w14:paraId="2FAB3512" w14:textId="77777777" w:rsidTr="005C77F5">
        <w:trPr>
          <w:trHeight w:val="392"/>
          <w:jc w:val="center"/>
        </w:trPr>
        <w:tc>
          <w:tcPr>
            <w:tcW w:w="1220" w:type="pct"/>
            <w:vAlign w:val="center"/>
          </w:tcPr>
          <w:p w14:paraId="2E746922" w14:textId="14762DE2" w:rsidR="00FE0872" w:rsidRPr="00E069AC" w:rsidRDefault="00FE0872" w:rsidP="00FE0872">
            <w:pPr>
              <w:spacing w:after="180" w:line="240" w:lineRule="auto"/>
              <w:jc w:val="center"/>
              <w:rPr>
                <w:color w:val="000000" w:themeColor="text1"/>
                <w:sz w:val="20"/>
                <w:szCs w:val="20"/>
              </w:rPr>
            </w:pPr>
            <w:r w:rsidRPr="00E069AC">
              <w:rPr>
                <w:color w:val="000000" w:themeColor="text1"/>
                <w:sz w:val="20"/>
                <w:szCs w:val="20"/>
              </w:rPr>
              <w:t>First costs (Solution)</w:t>
            </w:r>
          </w:p>
        </w:tc>
        <w:tc>
          <w:tcPr>
            <w:tcW w:w="862" w:type="pct"/>
            <w:vAlign w:val="center"/>
          </w:tcPr>
          <w:p w14:paraId="42F211B9" w14:textId="14CB0627" w:rsidR="00FE0872" w:rsidRPr="00E069AC" w:rsidRDefault="00FE0872" w:rsidP="00FE0872">
            <w:pPr>
              <w:spacing w:after="180" w:line="240" w:lineRule="auto"/>
              <w:jc w:val="center"/>
              <w:rPr>
                <w:bCs/>
                <w:i/>
                <w:sz w:val="20"/>
                <w:szCs w:val="20"/>
              </w:rPr>
            </w:pPr>
            <w:r w:rsidRPr="00E069AC">
              <w:rPr>
                <w:bCs/>
                <w:i/>
                <w:sz w:val="20"/>
                <w:szCs w:val="20"/>
              </w:rPr>
              <w:t>US$2014/kW</w:t>
            </w:r>
          </w:p>
        </w:tc>
        <w:tc>
          <w:tcPr>
            <w:tcW w:w="985" w:type="pct"/>
            <w:vAlign w:val="center"/>
          </w:tcPr>
          <w:p w14:paraId="5B9EADE9" w14:textId="69786369" w:rsidR="00FE0872" w:rsidRPr="008108C0" w:rsidRDefault="003D6ADC"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2,</w:t>
            </w:r>
            <w:r w:rsidR="008108C0" w:rsidRPr="008108C0">
              <w:rPr>
                <w:rFonts w:eastAsia="Helvetica,Times New Roman" w:cstheme="minorHAnsi"/>
                <w:color w:val="000000" w:themeColor="text1"/>
                <w:sz w:val="20"/>
                <w:szCs w:val="20"/>
              </w:rPr>
              <w:t>112</w:t>
            </w:r>
            <w:r w:rsidRPr="008108C0">
              <w:rPr>
                <w:rFonts w:eastAsia="Helvetica,Times New Roman" w:cstheme="minorHAnsi"/>
                <w:color w:val="000000" w:themeColor="text1"/>
                <w:sz w:val="20"/>
                <w:szCs w:val="20"/>
              </w:rPr>
              <w:t xml:space="preserve"> – </w:t>
            </w:r>
            <w:r w:rsidR="008108C0" w:rsidRPr="008108C0">
              <w:rPr>
                <w:rFonts w:eastAsia="Helvetica,Times New Roman" w:cstheme="minorHAnsi"/>
                <w:color w:val="000000" w:themeColor="text1"/>
                <w:sz w:val="20"/>
                <w:szCs w:val="20"/>
              </w:rPr>
              <w:t>21,150</w:t>
            </w:r>
          </w:p>
        </w:tc>
        <w:tc>
          <w:tcPr>
            <w:tcW w:w="738" w:type="pct"/>
            <w:vAlign w:val="center"/>
          </w:tcPr>
          <w:p w14:paraId="7182BD53" w14:textId="18F136D0" w:rsidR="00FE0872" w:rsidRPr="008108C0" w:rsidRDefault="008108C0"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11,631</w:t>
            </w:r>
          </w:p>
        </w:tc>
        <w:tc>
          <w:tcPr>
            <w:tcW w:w="617" w:type="pct"/>
            <w:vAlign w:val="center"/>
          </w:tcPr>
          <w:p w14:paraId="3FA618C1" w14:textId="3E554FC4" w:rsidR="00FE0872" w:rsidRPr="008108C0" w:rsidRDefault="008108C0"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71</w:t>
            </w:r>
          </w:p>
        </w:tc>
        <w:tc>
          <w:tcPr>
            <w:tcW w:w="578" w:type="pct"/>
            <w:vAlign w:val="center"/>
          </w:tcPr>
          <w:p w14:paraId="62108AD7" w14:textId="59AD7038" w:rsidR="00FE0872" w:rsidRPr="001222BD" w:rsidRDefault="003D6ADC" w:rsidP="00FE0872">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18</w:t>
            </w:r>
          </w:p>
        </w:tc>
      </w:tr>
      <w:tr w:rsidR="00FE0872" w:rsidRPr="00E069AC" w14:paraId="6783DC69" w14:textId="77777777" w:rsidTr="005C77F5">
        <w:trPr>
          <w:trHeight w:val="906"/>
          <w:jc w:val="center"/>
        </w:trPr>
        <w:tc>
          <w:tcPr>
            <w:tcW w:w="1220" w:type="pct"/>
            <w:vAlign w:val="center"/>
          </w:tcPr>
          <w:p w14:paraId="38F11FFA" w14:textId="255943A3" w:rsidR="00FE0872" w:rsidRPr="008108C0" w:rsidRDefault="00FE0872" w:rsidP="00FE0872">
            <w:pPr>
              <w:spacing w:after="180" w:line="240" w:lineRule="auto"/>
              <w:jc w:val="center"/>
              <w:rPr>
                <w:color w:val="000000" w:themeColor="text1"/>
                <w:sz w:val="20"/>
                <w:szCs w:val="20"/>
              </w:rPr>
            </w:pPr>
            <w:r w:rsidRPr="008108C0">
              <w:rPr>
                <w:color w:val="000000" w:themeColor="text1"/>
                <w:sz w:val="20"/>
                <w:szCs w:val="20"/>
              </w:rPr>
              <w:t>Fixed Operation and Maintenance Costs (Solution)</w:t>
            </w:r>
          </w:p>
        </w:tc>
        <w:tc>
          <w:tcPr>
            <w:tcW w:w="862" w:type="pct"/>
            <w:vAlign w:val="center"/>
          </w:tcPr>
          <w:p w14:paraId="1564807B" w14:textId="6C847EBC" w:rsidR="00FE0872" w:rsidRPr="008108C0" w:rsidRDefault="00FE0872" w:rsidP="00FE0872">
            <w:pPr>
              <w:spacing w:after="180" w:line="240" w:lineRule="auto"/>
              <w:jc w:val="center"/>
              <w:rPr>
                <w:bCs/>
                <w:i/>
                <w:sz w:val="20"/>
                <w:szCs w:val="20"/>
              </w:rPr>
            </w:pPr>
            <w:r w:rsidRPr="008108C0">
              <w:rPr>
                <w:bCs/>
                <w:i/>
                <w:sz w:val="20"/>
                <w:szCs w:val="20"/>
              </w:rPr>
              <w:t>US$2014/kW</w:t>
            </w:r>
          </w:p>
        </w:tc>
        <w:tc>
          <w:tcPr>
            <w:tcW w:w="985" w:type="pct"/>
            <w:vAlign w:val="center"/>
          </w:tcPr>
          <w:p w14:paraId="4BA1AD2C" w14:textId="1F50DD7D" w:rsidR="00FE0872" w:rsidRPr="008108C0" w:rsidRDefault="008108C0"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93.49</w:t>
            </w:r>
            <w:r w:rsidR="00A17ED5" w:rsidRPr="008108C0">
              <w:rPr>
                <w:rFonts w:eastAsia="Helvetica,Times New Roman" w:cstheme="minorHAnsi"/>
                <w:color w:val="000000" w:themeColor="text1"/>
                <w:sz w:val="20"/>
                <w:szCs w:val="20"/>
              </w:rPr>
              <w:t xml:space="preserve"> – </w:t>
            </w:r>
            <w:r w:rsidRPr="008108C0">
              <w:rPr>
                <w:rFonts w:eastAsia="Helvetica,Times New Roman" w:cstheme="minorHAnsi"/>
                <w:color w:val="000000" w:themeColor="text1"/>
                <w:sz w:val="20"/>
                <w:szCs w:val="20"/>
              </w:rPr>
              <w:t>562.73</w:t>
            </w:r>
          </w:p>
        </w:tc>
        <w:tc>
          <w:tcPr>
            <w:tcW w:w="738" w:type="pct"/>
            <w:vAlign w:val="center"/>
          </w:tcPr>
          <w:p w14:paraId="147D5D8F" w14:textId="48F9CC2D" w:rsidR="00FE0872" w:rsidRPr="008108C0" w:rsidRDefault="008108C0"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328.11</w:t>
            </w:r>
          </w:p>
        </w:tc>
        <w:tc>
          <w:tcPr>
            <w:tcW w:w="617" w:type="pct"/>
            <w:vAlign w:val="center"/>
          </w:tcPr>
          <w:p w14:paraId="287AF1FF" w14:textId="4DFDF10C" w:rsidR="00FE0872" w:rsidRPr="008108C0" w:rsidRDefault="003D6ADC"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18</w:t>
            </w:r>
          </w:p>
        </w:tc>
        <w:tc>
          <w:tcPr>
            <w:tcW w:w="578" w:type="pct"/>
            <w:vAlign w:val="center"/>
          </w:tcPr>
          <w:p w14:paraId="0FA27C36" w14:textId="308B4CC0" w:rsidR="00FE0872" w:rsidRPr="008108C0" w:rsidRDefault="003D6ADC"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9</w:t>
            </w:r>
          </w:p>
        </w:tc>
      </w:tr>
      <w:tr w:rsidR="00FE0872" w:rsidRPr="00E069AC" w14:paraId="12FF21FE" w14:textId="77777777" w:rsidTr="00721C7F">
        <w:trPr>
          <w:trHeight w:val="634"/>
          <w:jc w:val="center"/>
        </w:trPr>
        <w:tc>
          <w:tcPr>
            <w:tcW w:w="1220" w:type="pct"/>
            <w:vAlign w:val="center"/>
          </w:tcPr>
          <w:p w14:paraId="3FC6801E" w14:textId="23426F2B" w:rsidR="00FE0872" w:rsidRDefault="00FE0872" w:rsidP="00FE0872">
            <w:pPr>
              <w:spacing w:after="180" w:line="240" w:lineRule="auto"/>
              <w:jc w:val="center"/>
              <w:rPr>
                <w:color w:val="000000" w:themeColor="text1"/>
                <w:sz w:val="20"/>
                <w:szCs w:val="20"/>
              </w:rPr>
            </w:pPr>
            <w:r>
              <w:rPr>
                <w:color w:val="000000" w:themeColor="text1"/>
                <w:sz w:val="20"/>
                <w:szCs w:val="20"/>
              </w:rPr>
              <w:t>Variable</w:t>
            </w:r>
            <w:r w:rsidRPr="00E069AC">
              <w:rPr>
                <w:color w:val="000000" w:themeColor="text1"/>
                <w:sz w:val="20"/>
                <w:szCs w:val="20"/>
              </w:rPr>
              <w:t xml:space="preserve"> Operation and Maintenance Costs (Solution)</w:t>
            </w:r>
          </w:p>
        </w:tc>
        <w:tc>
          <w:tcPr>
            <w:tcW w:w="862" w:type="pct"/>
            <w:vAlign w:val="center"/>
          </w:tcPr>
          <w:p w14:paraId="3D2DDD89" w14:textId="46AF92C5" w:rsidR="00FE0872" w:rsidRPr="001222BD" w:rsidRDefault="00FE0872" w:rsidP="00FE0872">
            <w:pPr>
              <w:spacing w:after="180" w:line="240" w:lineRule="auto"/>
              <w:jc w:val="center"/>
              <w:rPr>
                <w:bCs/>
                <w:i/>
                <w:sz w:val="20"/>
                <w:szCs w:val="20"/>
              </w:rPr>
            </w:pPr>
            <w:r w:rsidRPr="001222BD">
              <w:rPr>
                <w:bCs/>
                <w:i/>
                <w:sz w:val="20"/>
                <w:szCs w:val="20"/>
              </w:rPr>
              <w:t>US$2014/kWh</w:t>
            </w:r>
          </w:p>
        </w:tc>
        <w:tc>
          <w:tcPr>
            <w:tcW w:w="985" w:type="pct"/>
            <w:shd w:val="clear" w:color="auto" w:fill="auto"/>
            <w:vAlign w:val="center"/>
          </w:tcPr>
          <w:p w14:paraId="2398940F" w14:textId="5203F7DC" w:rsidR="00FE0872" w:rsidRPr="008108C0" w:rsidRDefault="00A17ED5"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0.03</w:t>
            </w:r>
            <w:r w:rsidR="008108C0" w:rsidRPr="008108C0">
              <w:rPr>
                <w:rFonts w:eastAsia="Helvetica,Times New Roman" w:cstheme="minorHAnsi"/>
                <w:color w:val="000000" w:themeColor="text1"/>
                <w:sz w:val="20"/>
                <w:szCs w:val="20"/>
              </w:rPr>
              <w:t>8</w:t>
            </w:r>
            <w:r w:rsidRPr="008108C0">
              <w:rPr>
                <w:rFonts w:eastAsia="Helvetica,Times New Roman" w:cstheme="minorHAnsi"/>
                <w:color w:val="000000" w:themeColor="text1"/>
                <w:sz w:val="20"/>
                <w:szCs w:val="20"/>
              </w:rPr>
              <w:t xml:space="preserve"> – 0.1</w:t>
            </w:r>
            <w:r w:rsidR="008108C0" w:rsidRPr="008108C0">
              <w:rPr>
                <w:rFonts w:eastAsia="Helvetica,Times New Roman" w:cstheme="minorHAnsi"/>
                <w:color w:val="000000" w:themeColor="text1"/>
                <w:sz w:val="20"/>
                <w:szCs w:val="20"/>
              </w:rPr>
              <w:t>02</w:t>
            </w:r>
          </w:p>
        </w:tc>
        <w:tc>
          <w:tcPr>
            <w:tcW w:w="738" w:type="pct"/>
            <w:vAlign w:val="center"/>
          </w:tcPr>
          <w:p w14:paraId="2F74BB46" w14:textId="520D885A" w:rsidR="00FE0872" w:rsidRPr="008108C0" w:rsidRDefault="00A17ED5" w:rsidP="00FE0872">
            <w:pPr>
              <w:spacing w:line="240" w:lineRule="auto"/>
              <w:jc w:val="center"/>
              <w:rPr>
                <w:bCs/>
                <w:sz w:val="20"/>
                <w:szCs w:val="20"/>
              </w:rPr>
            </w:pPr>
            <w:r w:rsidRPr="008108C0">
              <w:rPr>
                <w:bCs/>
                <w:sz w:val="20"/>
                <w:szCs w:val="20"/>
              </w:rPr>
              <w:t>0.</w:t>
            </w:r>
            <w:r w:rsidR="008108C0" w:rsidRPr="008108C0">
              <w:rPr>
                <w:bCs/>
                <w:sz w:val="20"/>
                <w:szCs w:val="20"/>
              </w:rPr>
              <w:t>07</w:t>
            </w:r>
          </w:p>
        </w:tc>
        <w:tc>
          <w:tcPr>
            <w:tcW w:w="617" w:type="pct"/>
            <w:vAlign w:val="center"/>
          </w:tcPr>
          <w:p w14:paraId="2C412C45" w14:textId="14445003" w:rsidR="00FE0872" w:rsidRPr="008108C0" w:rsidRDefault="00A17ED5"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23</w:t>
            </w:r>
          </w:p>
        </w:tc>
        <w:tc>
          <w:tcPr>
            <w:tcW w:w="578" w:type="pct"/>
            <w:vAlign w:val="center"/>
          </w:tcPr>
          <w:p w14:paraId="5B4C239D" w14:textId="3954B297" w:rsidR="00FE0872" w:rsidRPr="008108C0" w:rsidRDefault="00A17ED5"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7</w:t>
            </w:r>
          </w:p>
        </w:tc>
      </w:tr>
      <w:tr w:rsidR="00FE0872" w:rsidRPr="00E069AC" w14:paraId="7B9A9D00" w14:textId="77777777" w:rsidTr="001222BD">
        <w:trPr>
          <w:trHeight w:val="634"/>
          <w:jc w:val="center"/>
        </w:trPr>
        <w:tc>
          <w:tcPr>
            <w:tcW w:w="1220" w:type="pct"/>
            <w:vAlign w:val="center"/>
          </w:tcPr>
          <w:p w14:paraId="09CBC39B" w14:textId="0B962A22" w:rsidR="00FE0872" w:rsidRPr="00E069AC" w:rsidRDefault="00FE0872" w:rsidP="00FE0872">
            <w:pPr>
              <w:spacing w:after="180" w:line="240" w:lineRule="auto"/>
              <w:jc w:val="center"/>
              <w:rPr>
                <w:color w:val="000000" w:themeColor="text1"/>
                <w:sz w:val="20"/>
                <w:szCs w:val="20"/>
              </w:rPr>
            </w:pPr>
            <w:r w:rsidRPr="00E069AC">
              <w:rPr>
                <w:color w:val="000000" w:themeColor="text1"/>
                <w:sz w:val="20"/>
                <w:szCs w:val="20"/>
              </w:rPr>
              <w:t>Learning Rate Factor (Solution)</w:t>
            </w:r>
          </w:p>
        </w:tc>
        <w:tc>
          <w:tcPr>
            <w:tcW w:w="862" w:type="pct"/>
            <w:vAlign w:val="center"/>
          </w:tcPr>
          <w:p w14:paraId="691BCE5F" w14:textId="1ADB0E48" w:rsidR="00FE0872" w:rsidRPr="00E069AC" w:rsidRDefault="00FE0872" w:rsidP="00FE0872">
            <w:pPr>
              <w:spacing w:after="180" w:line="240" w:lineRule="auto"/>
              <w:jc w:val="center"/>
              <w:rPr>
                <w:rStyle w:val="CommentReference"/>
                <w:sz w:val="20"/>
                <w:szCs w:val="20"/>
              </w:rPr>
            </w:pPr>
            <w:r w:rsidRPr="00E069AC">
              <w:rPr>
                <w:rStyle w:val="CommentReference"/>
                <w:sz w:val="20"/>
                <w:szCs w:val="20"/>
              </w:rPr>
              <w:t>%</w:t>
            </w:r>
          </w:p>
        </w:tc>
        <w:tc>
          <w:tcPr>
            <w:tcW w:w="985" w:type="pct"/>
            <w:shd w:val="clear" w:color="auto" w:fill="FFFFFF" w:themeFill="background1"/>
            <w:vAlign w:val="center"/>
          </w:tcPr>
          <w:p w14:paraId="6AC91423" w14:textId="0CA19623" w:rsidR="00FE0872" w:rsidRPr="008108C0" w:rsidRDefault="00A17ED5" w:rsidP="00FE0872">
            <w:pPr>
              <w:spacing w:line="240" w:lineRule="auto"/>
              <w:jc w:val="center"/>
              <w:rPr>
                <w:bCs/>
                <w:sz w:val="20"/>
                <w:szCs w:val="20"/>
              </w:rPr>
            </w:pPr>
            <w:r w:rsidRPr="008108C0">
              <w:rPr>
                <w:bCs/>
                <w:sz w:val="20"/>
                <w:szCs w:val="20"/>
              </w:rPr>
              <w:t>7.4 – 16.2%</w:t>
            </w:r>
          </w:p>
        </w:tc>
        <w:tc>
          <w:tcPr>
            <w:tcW w:w="738" w:type="pct"/>
            <w:vAlign w:val="center"/>
          </w:tcPr>
          <w:p w14:paraId="3F1665B2" w14:textId="63FD4601" w:rsidR="00FE0872" w:rsidRPr="008108C0" w:rsidRDefault="00A17ED5" w:rsidP="00FE0872">
            <w:pPr>
              <w:spacing w:line="240" w:lineRule="auto"/>
              <w:jc w:val="center"/>
              <w:rPr>
                <w:bCs/>
                <w:sz w:val="20"/>
                <w:szCs w:val="20"/>
              </w:rPr>
            </w:pPr>
            <w:r w:rsidRPr="008108C0">
              <w:rPr>
                <w:bCs/>
                <w:sz w:val="20"/>
                <w:szCs w:val="20"/>
              </w:rPr>
              <w:t>11.80%</w:t>
            </w:r>
          </w:p>
        </w:tc>
        <w:tc>
          <w:tcPr>
            <w:tcW w:w="617" w:type="pct"/>
            <w:vAlign w:val="center"/>
          </w:tcPr>
          <w:p w14:paraId="5948358E" w14:textId="6483B874" w:rsidR="00FE0872" w:rsidRPr="008108C0" w:rsidRDefault="00A17ED5"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30</w:t>
            </w:r>
          </w:p>
        </w:tc>
        <w:tc>
          <w:tcPr>
            <w:tcW w:w="578" w:type="pct"/>
            <w:vAlign w:val="center"/>
          </w:tcPr>
          <w:p w14:paraId="423B64E6" w14:textId="6D552058" w:rsidR="00FE0872" w:rsidRPr="008108C0" w:rsidRDefault="00A17ED5" w:rsidP="00FE0872">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9</w:t>
            </w:r>
          </w:p>
        </w:tc>
      </w:tr>
    </w:tbl>
    <w:p w14:paraId="44758595" w14:textId="77777777" w:rsidR="00B86FD0" w:rsidRPr="00E069AC" w:rsidRDefault="00B86FD0" w:rsidP="00EB247F"/>
    <w:p w14:paraId="56F5BC32" w14:textId="146E1F0E" w:rsidR="001D17E8" w:rsidRPr="00E069AC" w:rsidRDefault="00E069AC" w:rsidP="003F3EA5">
      <w:pPr>
        <w:pStyle w:val="Heading3"/>
        <w:numPr>
          <w:ilvl w:val="2"/>
          <w:numId w:val="11"/>
        </w:numPr>
      </w:pPr>
      <w:bookmarkStart w:id="79" w:name="_Toc18966480"/>
      <w:r>
        <w:t>Technical Inputs</w:t>
      </w:r>
      <w:bookmarkEnd w:id="79"/>
    </w:p>
    <w:p w14:paraId="3CE5966B" w14:textId="0BE51C2F" w:rsidR="000875B5" w:rsidRPr="00E069AC" w:rsidRDefault="000875B5" w:rsidP="00EB247F">
      <w:pPr>
        <w:pStyle w:val="Caption"/>
        <w:jc w:val="center"/>
        <w:rPr>
          <w:rFonts w:asciiTheme="majorHAnsi" w:eastAsiaTheme="majorEastAsia" w:hAnsiTheme="majorHAnsi" w:cstheme="majorBidi"/>
          <w:b/>
          <w:bCs/>
          <w:color w:val="000000" w:themeColor="text1"/>
          <w:sz w:val="23"/>
          <w:szCs w:val="23"/>
          <w:lang w:eastAsia="zh-CN"/>
        </w:rPr>
      </w:pPr>
      <w:bookmarkStart w:id="80" w:name="_Toc18966518"/>
      <w:r w:rsidRPr="00E069AC">
        <w:t xml:space="preserve">Table </w:t>
      </w:r>
      <w:r w:rsidR="002B4A2E">
        <w:fldChar w:fldCharType="begin"/>
      </w:r>
      <w:r w:rsidR="002B4A2E">
        <w:instrText xml:space="preserve"> STYLEREF 1 \s </w:instrText>
      </w:r>
      <w:r w:rsidR="002B4A2E">
        <w:fldChar w:fldCharType="separate"/>
      </w:r>
      <w:r w:rsidRPr="00E069AC">
        <w:t>2</w:t>
      </w:r>
      <w:r w:rsidR="002B4A2E">
        <w:fldChar w:fldCharType="end"/>
      </w:r>
      <w:r w:rsidRPr="00E069AC">
        <w:t>.</w:t>
      </w:r>
      <w:r w:rsidR="00D158BC" w:rsidRPr="00E069AC">
        <w:rPr>
          <w:noProof/>
        </w:rPr>
        <w:fldChar w:fldCharType="begin"/>
      </w:r>
      <w:r w:rsidR="00D158BC" w:rsidRPr="00E069AC">
        <w:rPr>
          <w:noProof/>
        </w:rPr>
        <w:instrText xml:space="preserve"> SEQ Table \* ARABIC \s 1 </w:instrText>
      </w:r>
      <w:r w:rsidR="00D158BC" w:rsidRPr="00E069AC">
        <w:rPr>
          <w:noProof/>
        </w:rPr>
        <w:fldChar w:fldCharType="separate"/>
      </w:r>
      <w:r w:rsidR="00E978D4" w:rsidRPr="00E069AC">
        <w:rPr>
          <w:noProof/>
        </w:rPr>
        <w:t>4</w:t>
      </w:r>
      <w:r w:rsidR="00D158BC" w:rsidRPr="00E069AC">
        <w:rPr>
          <w:noProof/>
        </w:rPr>
        <w:fldChar w:fldCharType="end"/>
      </w:r>
      <w:r w:rsidRPr="00E069AC">
        <w:t xml:space="preserve"> Technical  Inputs</w:t>
      </w:r>
      <w:r w:rsidR="00E978D4" w:rsidRPr="00E069AC">
        <w:t xml:space="preserve"> Conventional Technologies</w:t>
      </w:r>
      <w:bookmarkEnd w:id="80"/>
    </w:p>
    <w:tbl>
      <w:tblPr>
        <w:tblStyle w:val="TableGrid"/>
        <w:tblW w:w="9561" w:type="dxa"/>
        <w:jc w:val="center"/>
        <w:tblLook w:val="04A0" w:firstRow="1" w:lastRow="0" w:firstColumn="1" w:lastColumn="0" w:noHBand="0" w:noVBand="1"/>
      </w:tblPr>
      <w:tblGrid>
        <w:gridCol w:w="1992"/>
        <w:gridCol w:w="1311"/>
        <w:gridCol w:w="1795"/>
        <w:gridCol w:w="1590"/>
        <w:gridCol w:w="1493"/>
        <w:gridCol w:w="1380"/>
      </w:tblGrid>
      <w:tr w:rsidR="00E978D4" w:rsidRPr="00E069AC" w14:paraId="6018AB22" w14:textId="77777777" w:rsidTr="005C77F5">
        <w:trPr>
          <w:trHeight w:val="868"/>
          <w:jc w:val="center"/>
        </w:trPr>
        <w:tc>
          <w:tcPr>
            <w:tcW w:w="1992" w:type="dxa"/>
            <w:shd w:val="clear" w:color="auto" w:fill="4F81BD" w:themeFill="accent1"/>
            <w:vAlign w:val="center"/>
          </w:tcPr>
          <w:p w14:paraId="4EC8594B" w14:textId="77777777" w:rsidR="00E978D4" w:rsidRPr="00E069AC" w:rsidRDefault="00E978D4" w:rsidP="009A4D96">
            <w:pPr>
              <w:spacing w:after="180" w:line="240" w:lineRule="auto"/>
              <w:jc w:val="center"/>
              <w:rPr>
                <w:rFonts w:eastAsia="Helvetica,Times New Roman" w:cstheme="minorHAnsi"/>
                <w:b/>
                <w:color w:val="FFFFFF" w:themeColor="background1"/>
                <w:sz w:val="20"/>
                <w:szCs w:val="20"/>
              </w:rPr>
            </w:pPr>
          </w:p>
        </w:tc>
        <w:tc>
          <w:tcPr>
            <w:tcW w:w="1311" w:type="dxa"/>
            <w:shd w:val="clear" w:color="auto" w:fill="4F81BD" w:themeFill="accent1"/>
            <w:vAlign w:val="center"/>
          </w:tcPr>
          <w:p w14:paraId="2319849B" w14:textId="56E33788"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Units</w:t>
            </w:r>
          </w:p>
        </w:tc>
        <w:tc>
          <w:tcPr>
            <w:tcW w:w="1795" w:type="dxa"/>
            <w:shd w:val="clear" w:color="auto" w:fill="4F81BD" w:themeFill="accent1"/>
            <w:vAlign w:val="center"/>
          </w:tcPr>
          <w:p w14:paraId="311DE699" w14:textId="661DD11D"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Project Drawdown Data Set Range</w:t>
            </w:r>
          </w:p>
        </w:tc>
        <w:tc>
          <w:tcPr>
            <w:tcW w:w="1590" w:type="dxa"/>
            <w:shd w:val="clear" w:color="auto" w:fill="4F81BD" w:themeFill="accent1"/>
            <w:vAlign w:val="center"/>
          </w:tcPr>
          <w:p w14:paraId="63244B3B" w14:textId="3199A5F9"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Model Input</w:t>
            </w:r>
          </w:p>
        </w:tc>
        <w:tc>
          <w:tcPr>
            <w:tcW w:w="1493" w:type="dxa"/>
            <w:shd w:val="clear" w:color="auto" w:fill="4F81BD" w:themeFill="accent1"/>
            <w:vAlign w:val="center"/>
          </w:tcPr>
          <w:p w14:paraId="0266F380" w14:textId="6CDC42DD"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Data Points (#)</w:t>
            </w:r>
          </w:p>
        </w:tc>
        <w:tc>
          <w:tcPr>
            <w:tcW w:w="1380" w:type="dxa"/>
            <w:shd w:val="clear" w:color="auto" w:fill="4F81BD" w:themeFill="accent1"/>
            <w:vAlign w:val="center"/>
          </w:tcPr>
          <w:p w14:paraId="4298198A" w14:textId="22583AB3"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Sources (#)</w:t>
            </w:r>
          </w:p>
        </w:tc>
      </w:tr>
      <w:tr w:rsidR="00D53AF4" w:rsidRPr="00E069AC" w14:paraId="63867CFF" w14:textId="77777777" w:rsidTr="005C77F5">
        <w:trPr>
          <w:trHeight w:val="642"/>
          <w:jc w:val="center"/>
        </w:trPr>
        <w:tc>
          <w:tcPr>
            <w:tcW w:w="1992" w:type="dxa"/>
            <w:vAlign w:val="center"/>
          </w:tcPr>
          <w:p w14:paraId="5BEA9C34" w14:textId="6FF42D5D" w:rsidR="00D53AF4" w:rsidRPr="00E069AC" w:rsidRDefault="00D53AF4" w:rsidP="00D53AF4">
            <w:pPr>
              <w:spacing w:line="240" w:lineRule="auto"/>
              <w:jc w:val="center"/>
              <w:rPr>
                <w:color w:val="000000" w:themeColor="text1"/>
                <w:sz w:val="20"/>
                <w:szCs w:val="20"/>
              </w:rPr>
            </w:pPr>
            <w:r w:rsidRPr="00593535">
              <w:rPr>
                <w:bCs/>
                <w:sz w:val="20"/>
                <w:szCs w:val="20"/>
              </w:rPr>
              <w:t>Lifetime Capacity (Conventional)</w:t>
            </w:r>
          </w:p>
        </w:tc>
        <w:tc>
          <w:tcPr>
            <w:tcW w:w="1311" w:type="dxa"/>
            <w:vAlign w:val="center"/>
          </w:tcPr>
          <w:p w14:paraId="78FC6EF1" w14:textId="4272D793"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bCs/>
                <w:i/>
                <w:color w:val="000000" w:themeColor="text1"/>
                <w:sz w:val="20"/>
                <w:szCs w:val="20"/>
              </w:rPr>
              <w:t>hours</w:t>
            </w:r>
          </w:p>
        </w:tc>
        <w:tc>
          <w:tcPr>
            <w:tcW w:w="1795" w:type="dxa"/>
            <w:vAlign w:val="center"/>
          </w:tcPr>
          <w:p w14:paraId="4812F414" w14:textId="01333207" w:rsidR="00D53AF4" w:rsidRPr="00E069AC" w:rsidRDefault="00D53AF4" w:rsidP="00D53AF4">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121,807</w:t>
            </w:r>
            <w:r w:rsidRPr="00593535">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222,351</w:t>
            </w:r>
          </w:p>
        </w:tc>
        <w:tc>
          <w:tcPr>
            <w:tcW w:w="1590" w:type="dxa"/>
            <w:vAlign w:val="center"/>
          </w:tcPr>
          <w:p w14:paraId="1A2A7431" w14:textId="0588C968"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372A3C">
              <w:rPr>
                <w:rFonts w:eastAsia="Helvetica,Times New Roman" w:cstheme="minorHAnsi"/>
                <w:color w:val="000000" w:themeColor="text1"/>
                <w:sz w:val="20"/>
                <w:szCs w:val="20"/>
              </w:rPr>
              <w:t>172,079</w:t>
            </w:r>
          </w:p>
        </w:tc>
        <w:tc>
          <w:tcPr>
            <w:tcW w:w="1493" w:type="dxa"/>
            <w:vAlign w:val="center"/>
          </w:tcPr>
          <w:p w14:paraId="69B835DE" w14:textId="727861A9"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372A3C">
              <w:rPr>
                <w:rFonts w:eastAsia="Helvetica,Times New Roman" w:cstheme="minorHAnsi"/>
                <w:color w:val="000000" w:themeColor="text1"/>
                <w:sz w:val="20"/>
                <w:szCs w:val="20"/>
              </w:rPr>
              <w:t>12</w:t>
            </w:r>
          </w:p>
        </w:tc>
        <w:tc>
          <w:tcPr>
            <w:tcW w:w="1380" w:type="dxa"/>
            <w:vAlign w:val="center"/>
          </w:tcPr>
          <w:p w14:paraId="5AF77D15" w14:textId="448C3179"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372A3C">
              <w:rPr>
                <w:rFonts w:eastAsia="Helvetica,Times New Roman" w:cstheme="minorHAnsi"/>
                <w:color w:val="000000" w:themeColor="text1"/>
                <w:sz w:val="20"/>
                <w:szCs w:val="20"/>
              </w:rPr>
              <w:t>6</w:t>
            </w:r>
          </w:p>
        </w:tc>
      </w:tr>
      <w:tr w:rsidR="00D53AF4" w:rsidRPr="00E069AC" w14:paraId="1D67C409" w14:textId="77777777" w:rsidTr="005C77F5">
        <w:trPr>
          <w:trHeight w:val="642"/>
          <w:jc w:val="center"/>
        </w:trPr>
        <w:tc>
          <w:tcPr>
            <w:tcW w:w="1992" w:type="dxa"/>
            <w:vAlign w:val="center"/>
          </w:tcPr>
          <w:p w14:paraId="5ADDAC7F" w14:textId="6D394AF2" w:rsidR="00D53AF4" w:rsidRPr="00E069AC" w:rsidRDefault="00D53AF4" w:rsidP="00D53AF4">
            <w:pPr>
              <w:spacing w:line="240" w:lineRule="auto"/>
              <w:jc w:val="center"/>
              <w:rPr>
                <w:color w:val="000000" w:themeColor="text1"/>
                <w:sz w:val="20"/>
                <w:szCs w:val="20"/>
              </w:rPr>
            </w:pPr>
            <w:r w:rsidRPr="00593535">
              <w:rPr>
                <w:bCs/>
                <w:sz w:val="20"/>
                <w:szCs w:val="20"/>
              </w:rPr>
              <w:t>Average Annual Use (Conventional)</w:t>
            </w:r>
          </w:p>
        </w:tc>
        <w:tc>
          <w:tcPr>
            <w:tcW w:w="1311" w:type="dxa"/>
            <w:vAlign w:val="center"/>
          </w:tcPr>
          <w:p w14:paraId="3731A45E" w14:textId="0EF706B9"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bCs/>
                <w:i/>
                <w:color w:val="000000" w:themeColor="text1"/>
                <w:sz w:val="20"/>
                <w:szCs w:val="20"/>
              </w:rPr>
              <w:t>hours</w:t>
            </w:r>
          </w:p>
        </w:tc>
        <w:tc>
          <w:tcPr>
            <w:tcW w:w="1795" w:type="dxa"/>
            <w:vAlign w:val="center"/>
          </w:tcPr>
          <w:p w14:paraId="08234FBE" w14:textId="10D8AD6A"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3,33</w:t>
            </w:r>
            <w:r>
              <w:rPr>
                <w:rFonts w:eastAsia="Helvetica,Times New Roman" w:cstheme="minorHAnsi"/>
                <w:color w:val="000000" w:themeColor="text1"/>
                <w:sz w:val="20"/>
                <w:szCs w:val="20"/>
              </w:rPr>
              <w:t>7</w:t>
            </w:r>
            <w:r w:rsidRPr="00593535">
              <w:rPr>
                <w:rFonts w:eastAsia="Helvetica,Times New Roman" w:cstheme="minorHAnsi"/>
                <w:color w:val="000000" w:themeColor="text1"/>
                <w:sz w:val="20"/>
                <w:szCs w:val="20"/>
              </w:rPr>
              <w:t>– 6,</w:t>
            </w:r>
            <w:r>
              <w:rPr>
                <w:rFonts w:eastAsia="Helvetica,Times New Roman" w:cstheme="minorHAnsi"/>
                <w:color w:val="000000" w:themeColor="text1"/>
                <w:sz w:val="20"/>
                <w:szCs w:val="20"/>
              </w:rPr>
              <w:t>587</w:t>
            </w:r>
          </w:p>
        </w:tc>
        <w:tc>
          <w:tcPr>
            <w:tcW w:w="1590" w:type="dxa"/>
            <w:vAlign w:val="center"/>
          </w:tcPr>
          <w:p w14:paraId="4DB6DDA0" w14:textId="79EFCFAB" w:rsidR="00D53AF4" w:rsidRPr="00E069AC" w:rsidRDefault="00D53AF4" w:rsidP="00D53AF4">
            <w:pPr>
              <w:spacing w:line="240" w:lineRule="auto"/>
              <w:jc w:val="center"/>
              <w:rPr>
                <w:bCs/>
                <w:sz w:val="20"/>
                <w:szCs w:val="20"/>
              </w:rPr>
            </w:pPr>
            <w:r w:rsidRPr="00372A3C">
              <w:rPr>
                <w:bCs/>
                <w:sz w:val="20"/>
                <w:szCs w:val="20"/>
              </w:rPr>
              <w:t>4,962</w:t>
            </w:r>
          </w:p>
        </w:tc>
        <w:tc>
          <w:tcPr>
            <w:tcW w:w="1493" w:type="dxa"/>
            <w:vAlign w:val="center"/>
          </w:tcPr>
          <w:p w14:paraId="7B612667" w14:textId="6E9C01DC"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372A3C">
              <w:rPr>
                <w:rFonts w:eastAsia="Helvetica,Times New Roman" w:cstheme="minorHAnsi"/>
                <w:color w:val="000000" w:themeColor="text1"/>
                <w:sz w:val="20"/>
                <w:szCs w:val="20"/>
              </w:rPr>
              <w:t>23</w:t>
            </w:r>
          </w:p>
        </w:tc>
        <w:tc>
          <w:tcPr>
            <w:tcW w:w="1380" w:type="dxa"/>
            <w:vAlign w:val="center"/>
          </w:tcPr>
          <w:p w14:paraId="590B311B" w14:textId="0E9E231B" w:rsidR="00D53AF4" w:rsidRPr="00E069AC" w:rsidRDefault="00D53AF4" w:rsidP="00D53AF4">
            <w:pPr>
              <w:spacing w:after="180" w:line="240" w:lineRule="auto"/>
              <w:jc w:val="center"/>
              <w:rPr>
                <w:rFonts w:eastAsia="Helvetica,Times New Roman" w:cstheme="minorHAnsi"/>
                <w:color w:val="000000" w:themeColor="text1"/>
                <w:sz w:val="20"/>
                <w:szCs w:val="20"/>
              </w:rPr>
            </w:pPr>
            <w:r w:rsidRPr="00372A3C">
              <w:rPr>
                <w:rFonts w:eastAsia="Helvetica,Times New Roman" w:cstheme="minorHAnsi"/>
                <w:color w:val="000000" w:themeColor="text1"/>
                <w:sz w:val="20"/>
                <w:szCs w:val="20"/>
              </w:rPr>
              <w:t>4</w:t>
            </w:r>
          </w:p>
        </w:tc>
      </w:tr>
    </w:tbl>
    <w:p w14:paraId="39AA775F" w14:textId="77777777" w:rsidR="009A4D96" w:rsidRDefault="009A4D96" w:rsidP="009A4D96">
      <w:pPr>
        <w:pStyle w:val="Caption"/>
      </w:pPr>
    </w:p>
    <w:p w14:paraId="71759B8A" w14:textId="6259838D" w:rsidR="00E978D4" w:rsidRPr="00E069AC" w:rsidRDefault="00E978D4" w:rsidP="00E978D4">
      <w:pPr>
        <w:pStyle w:val="Caption"/>
        <w:jc w:val="center"/>
        <w:rPr>
          <w:rFonts w:asciiTheme="majorHAnsi" w:eastAsiaTheme="majorEastAsia" w:hAnsiTheme="majorHAnsi" w:cstheme="majorBidi"/>
          <w:b/>
          <w:bCs/>
          <w:color w:val="000000" w:themeColor="text1"/>
          <w:sz w:val="23"/>
          <w:szCs w:val="23"/>
          <w:lang w:eastAsia="zh-CN"/>
        </w:rPr>
      </w:pPr>
      <w:bookmarkStart w:id="81" w:name="_Toc18966519"/>
      <w:r w:rsidRPr="00E069AC">
        <w:t xml:space="preserve">Table </w:t>
      </w:r>
      <w:r w:rsidR="002B4A2E">
        <w:fldChar w:fldCharType="begin"/>
      </w:r>
      <w:r w:rsidR="002B4A2E">
        <w:instrText xml:space="preserve"> STYLEREF 1 \s </w:instrText>
      </w:r>
      <w:r w:rsidR="002B4A2E">
        <w:fldChar w:fldCharType="separate"/>
      </w:r>
      <w:r w:rsidRPr="00E069AC">
        <w:t>2</w:t>
      </w:r>
      <w:r w:rsidR="002B4A2E">
        <w:fldChar w:fldCharType="end"/>
      </w:r>
      <w:r w:rsidRPr="00E069AC">
        <w:t>.</w:t>
      </w:r>
      <w:r w:rsidRPr="00E069AC">
        <w:rPr>
          <w:noProof/>
        </w:rPr>
        <w:fldChar w:fldCharType="begin"/>
      </w:r>
      <w:r w:rsidRPr="00E069AC">
        <w:rPr>
          <w:noProof/>
        </w:rPr>
        <w:instrText xml:space="preserve"> SEQ Table \* ARABIC \s 1 </w:instrText>
      </w:r>
      <w:r w:rsidRPr="00E069AC">
        <w:rPr>
          <w:noProof/>
        </w:rPr>
        <w:fldChar w:fldCharType="separate"/>
      </w:r>
      <w:r w:rsidRPr="00E069AC">
        <w:rPr>
          <w:noProof/>
        </w:rPr>
        <w:t>5</w:t>
      </w:r>
      <w:r w:rsidRPr="00E069AC">
        <w:rPr>
          <w:noProof/>
        </w:rPr>
        <w:fldChar w:fldCharType="end"/>
      </w:r>
      <w:r w:rsidRPr="00E069AC">
        <w:t xml:space="preserve"> Technical Inputs Solution</w:t>
      </w:r>
      <w:bookmarkEnd w:id="81"/>
    </w:p>
    <w:tbl>
      <w:tblPr>
        <w:tblStyle w:val="TableGrid"/>
        <w:tblW w:w="9600" w:type="dxa"/>
        <w:jc w:val="center"/>
        <w:tblLook w:val="04A0" w:firstRow="1" w:lastRow="0" w:firstColumn="1" w:lastColumn="0" w:noHBand="0" w:noVBand="1"/>
      </w:tblPr>
      <w:tblGrid>
        <w:gridCol w:w="2000"/>
        <w:gridCol w:w="1316"/>
        <w:gridCol w:w="1701"/>
        <w:gridCol w:w="1698"/>
        <w:gridCol w:w="1499"/>
        <w:gridCol w:w="1386"/>
      </w:tblGrid>
      <w:tr w:rsidR="00E978D4" w:rsidRPr="00E069AC" w14:paraId="13C00DA5" w14:textId="77777777" w:rsidTr="00E978D4">
        <w:trPr>
          <w:trHeight w:val="591"/>
          <w:jc w:val="center"/>
        </w:trPr>
        <w:tc>
          <w:tcPr>
            <w:tcW w:w="2000" w:type="dxa"/>
            <w:shd w:val="clear" w:color="auto" w:fill="4F81BD" w:themeFill="accent1"/>
            <w:vAlign w:val="center"/>
          </w:tcPr>
          <w:p w14:paraId="348EFAF2" w14:textId="77777777" w:rsidR="00E978D4" w:rsidRPr="00E069AC" w:rsidRDefault="00E978D4" w:rsidP="009A4D96">
            <w:pPr>
              <w:spacing w:after="180" w:line="240" w:lineRule="auto"/>
              <w:jc w:val="center"/>
              <w:rPr>
                <w:rFonts w:eastAsia="Helvetica,Times New Roman" w:cstheme="minorHAnsi"/>
                <w:b/>
                <w:color w:val="FFFFFF" w:themeColor="background1"/>
                <w:sz w:val="20"/>
                <w:szCs w:val="20"/>
              </w:rPr>
            </w:pPr>
          </w:p>
        </w:tc>
        <w:tc>
          <w:tcPr>
            <w:tcW w:w="1316" w:type="dxa"/>
            <w:shd w:val="clear" w:color="auto" w:fill="4F81BD" w:themeFill="accent1"/>
            <w:vAlign w:val="center"/>
          </w:tcPr>
          <w:p w14:paraId="6C3DD347" w14:textId="77777777"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Units</w:t>
            </w:r>
          </w:p>
        </w:tc>
        <w:tc>
          <w:tcPr>
            <w:tcW w:w="1701" w:type="dxa"/>
            <w:shd w:val="clear" w:color="auto" w:fill="4F81BD" w:themeFill="accent1"/>
            <w:vAlign w:val="center"/>
          </w:tcPr>
          <w:p w14:paraId="1ADF41EE" w14:textId="77777777"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Project Drawdown Data Set Range</w:t>
            </w:r>
          </w:p>
        </w:tc>
        <w:tc>
          <w:tcPr>
            <w:tcW w:w="1698" w:type="dxa"/>
            <w:shd w:val="clear" w:color="auto" w:fill="4F81BD" w:themeFill="accent1"/>
            <w:vAlign w:val="center"/>
          </w:tcPr>
          <w:p w14:paraId="01F11A1C" w14:textId="77777777"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Model Input</w:t>
            </w:r>
          </w:p>
        </w:tc>
        <w:tc>
          <w:tcPr>
            <w:tcW w:w="1499" w:type="dxa"/>
            <w:shd w:val="clear" w:color="auto" w:fill="4F81BD" w:themeFill="accent1"/>
            <w:vAlign w:val="center"/>
          </w:tcPr>
          <w:p w14:paraId="19836510" w14:textId="77777777"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Data Points (#)</w:t>
            </w:r>
          </w:p>
        </w:tc>
        <w:tc>
          <w:tcPr>
            <w:tcW w:w="1386" w:type="dxa"/>
            <w:shd w:val="clear" w:color="auto" w:fill="4F81BD" w:themeFill="accent1"/>
            <w:vAlign w:val="center"/>
          </w:tcPr>
          <w:p w14:paraId="60C8D5D4" w14:textId="77777777" w:rsidR="00E978D4" w:rsidRPr="00E069AC" w:rsidRDefault="00E978D4" w:rsidP="009A4D96">
            <w:pPr>
              <w:spacing w:after="180" w:line="240" w:lineRule="auto"/>
              <w:jc w:val="center"/>
              <w:rPr>
                <w:b/>
                <w:bCs/>
                <w:color w:val="FFFFFF" w:themeColor="background1"/>
                <w:sz w:val="20"/>
                <w:szCs w:val="20"/>
              </w:rPr>
            </w:pPr>
            <w:r w:rsidRPr="00E069AC">
              <w:rPr>
                <w:b/>
                <w:bCs/>
                <w:color w:val="FFFFFF" w:themeColor="background1"/>
                <w:sz w:val="20"/>
                <w:szCs w:val="20"/>
              </w:rPr>
              <w:t>Sources (#)</w:t>
            </w:r>
          </w:p>
        </w:tc>
      </w:tr>
      <w:tr w:rsidR="00A17ED5" w:rsidRPr="00E069AC" w14:paraId="707492A5" w14:textId="77777777" w:rsidTr="00E978D4">
        <w:trPr>
          <w:trHeight w:val="437"/>
          <w:jc w:val="center"/>
        </w:trPr>
        <w:tc>
          <w:tcPr>
            <w:tcW w:w="2000" w:type="dxa"/>
            <w:vAlign w:val="center"/>
          </w:tcPr>
          <w:p w14:paraId="675A6F51" w14:textId="351C69FF" w:rsidR="00A17ED5" w:rsidRPr="00E069AC" w:rsidRDefault="00A17ED5" w:rsidP="00A17ED5">
            <w:pPr>
              <w:spacing w:line="240" w:lineRule="auto"/>
              <w:jc w:val="center"/>
              <w:rPr>
                <w:bCs/>
                <w:sz w:val="20"/>
                <w:szCs w:val="20"/>
              </w:rPr>
            </w:pPr>
            <w:r w:rsidRPr="00E069AC">
              <w:rPr>
                <w:bCs/>
                <w:sz w:val="20"/>
                <w:szCs w:val="20"/>
              </w:rPr>
              <w:t>Lifetime Capacity (Solution)</w:t>
            </w:r>
          </w:p>
        </w:tc>
        <w:tc>
          <w:tcPr>
            <w:tcW w:w="1316" w:type="dxa"/>
            <w:vAlign w:val="center"/>
          </w:tcPr>
          <w:p w14:paraId="136D755B" w14:textId="1E1B2FC9" w:rsidR="00A17ED5" w:rsidRPr="008108C0" w:rsidRDefault="00A17ED5" w:rsidP="00A17ED5">
            <w:pPr>
              <w:spacing w:after="180" w:line="240" w:lineRule="auto"/>
              <w:jc w:val="center"/>
              <w:rPr>
                <w:bCs/>
                <w:i/>
                <w:color w:val="000000" w:themeColor="text1"/>
                <w:sz w:val="20"/>
                <w:szCs w:val="20"/>
              </w:rPr>
            </w:pPr>
            <w:r w:rsidRPr="008108C0">
              <w:rPr>
                <w:bCs/>
                <w:i/>
                <w:color w:val="000000" w:themeColor="text1"/>
                <w:sz w:val="20"/>
                <w:szCs w:val="20"/>
              </w:rPr>
              <w:t>hours</w:t>
            </w:r>
          </w:p>
        </w:tc>
        <w:tc>
          <w:tcPr>
            <w:tcW w:w="1701" w:type="dxa"/>
            <w:vAlign w:val="center"/>
          </w:tcPr>
          <w:p w14:paraId="693BF25B" w14:textId="1E83C0EF" w:rsidR="00A17ED5" w:rsidRPr="008108C0" w:rsidRDefault="008108C0" w:rsidP="00A17ED5">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53,068</w:t>
            </w:r>
            <w:r w:rsidR="00A17ED5" w:rsidRPr="008108C0">
              <w:rPr>
                <w:rFonts w:eastAsia="Helvetica,Times New Roman" w:cstheme="minorHAnsi"/>
                <w:color w:val="000000" w:themeColor="text1"/>
                <w:sz w:val="20"/>
                <w:szCs w:val="20"/>
              </w:rPr>
              <w:t xml:space="preserve"> – </w:t>
            </w:r>
            <w:r w:rsidRPr="008108C0">
              <w:rPr>
                <w:rFonts w:eastAsia="Helvetica,Times New Roman" w:cstheme="minorHAnsi"/>
                <w:color w:val="000000" w:themeColor="text1"/>
                <w:sz w:val="20"/>
                <w:szCs w:val="20"/>
              </w:rPr>
              <w:t>84,736</w:t>
            </w:r>
          </w:p>
        </w:tc>
        <w:tc>
          <w:tcPr>
            <w:tcW w:w="1698" w:type="dxa"/>
            <w:vAlign w:val="center"/>
          </w:tcPr>
          <w:p w14:paraId="3BCD8625" w14:textId="43A559DA" w:rsidR="00A17ED5" w:rsidRPr="008108C0" w:rsidRDefault="008108C0" w:rsidP="00A17ED5">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68,901</w:t>
            </w:r>
          </w:p>
        </w:tc>
        <w:tc>
          <w:tcPr>
            <w:tcW w:w="1499" w:type="dxa"/>
            <w:vAlign w:val="center"/>
          </w:tcPr>
          <w:p w14:paraId="56A0014C" w14:textId="505FE56D" w:rsidR="00A17ED5" w:rsidRPr="008108C0" w:rsidRDefault="00A17ED5" w:rsidP="00A17ED5">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2</w:t>
            </w:r>
            <w:r w:rsidR="008108C0" w:rsidRPr="008108C0">
              <w:rPr>
                <w:rFonts w:eastAsia="Helvetica,Times New Roman" w:cstheme="minorHAnsi"/>
                <w:color w:val="000000" w:themeColor="text1"/>
                <w:sz w:val="20"/>
                <w:szCs w:val="20"/>
              </w:rPr>
              <w:t>4</w:t>
            </w:r>
          </w:p>
        </w:tc>
        <w:tc>
          <w:tcPr>
            <w:tcW w:w="1386" w:type="dxa"/>
            <w:vAlign w:val="center"/>
          </w:tcPr>
          <w:p w14:paraId="535EA1DE" w14:textId="25D6B516" w:rsidR="00A17ED5" w:rsidRPr="008108C0" w:rsidRDefault="00A17ED5" w:rsidP="00A17ED5">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15</w:t>
            </w:r>
          </w:p>
        </w:tc>
      </w:tr>
      <w:tr w:rsidR="00A17ED5" w:rsidRPr="00E069AC" w14:paraId="4019A0C0" w14:textId="77777777" w:rsidTr="00E978D4">
        <w:trPr>
          <w:trHeight w:val="307"/>
          <w:jc w:val="center"/>
        </w:trPr>
        <w:tc>
          <w:tcPr>
            <w:tcW w:w="2000" w:type="dxa"/>
            <w:vAlign w:val="center"/>
          </w:tcPr>
          <w:p w14:paraId="39C2CCBC" w14:textId="5F2E77F8" w:rsidR="00A17ED5" w:rsidRPr="00E069AC" w:rsidRDefault="00A17ED5" w:rsidP="00A17ED5">
            <w:pPr>
              <w:spacing w:line="240" w:lineRule="auto"/>
              <w:jc w:val="center"/>
              <w:rPr>
                <w:bCs/>
                <w:sz w:val="20"/>
                <w:szCs w:val="20"/>
              </w:rPr>
            </w:pPr>
            <w:r w:rsidRPr="00E069AC">
              <w:rPr>
                <w:bCs/>
                <w:sz w:val="20"/>
                <w:szCs w:val="20"/>
              </w:rPr>
              <w:t>Average Annual Use (Solution)</w:t>
            </w:r>
          </w:p>
        </w:tc>
        <w:tc>
          <w:tcPr>
            <w:tcW w:w="1316" w:type="dxa"/>
            <w:vAlign w:val="center"/>
          </w:tcPr>
          <w:p w14:paraId="013519E6" w14:textId="14BD568A" w:rsidR="00A17ED5" w:rsidRPr="008108C0" w:rsidRDefault="00A17ED5" w:rsidP="00A17ED5">
            <w:pPr>
              <w:spacing w:after="180" w:line="240" w:lineRule="auto"/>
              <w:jc w:val="center"/>
              <w:rPr>
                <w:bCs/>
                <w:i/>
                <w:color w:val="000000" w:themeColor="text1"/>
                <w:sz w:val="20"/>
                <w:szCs w:val="20"/>
              </w:rPr>
            </w:pPr>
            <w:r w:rsidRPr="008108C0">
              <w:rPr>
                <w:bCs/>
                <w:i/>
                <w:color w:val="000000" w:themeColor="text1"/>
                <w:sz w:val="20"/>
                <w:szCs w:val="20"/>
              </w:rPr>
              <w:t>hours</w:t>
            </w:r>
          </w:p>
        </w:tc>
        <w:tc>
          <w:tcPr>
            <w:tcW w:w="1701" w:type="dxa"/>
            <w:vAlign w:val="center"/>
          </w:tcPr>
          <w:p w14:paraId="6D2F389C" w14:textId="04F03371" w:rsidR="00A17ED5" w:rsidRPr="008108C0" w:rsidRDefault="00970FB0" w:rsidP="00A17ED5">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1,469 – 4,511</w:t>
            </w:r>
          </w:p>
        </w:tc>
        <w:tc>
          <w:tcPr>
            <w:tcW w:w="1698" w:type="dxa"/>
            <w:vAlign w:val="center"/>
          </w:tcPr>
          <w:p w14:paraId="479BB162" w14:textId="2C2004A5" w:rsidR="00A17ED5" w:rsidRPr="008108C0" w:rsidRDefault="00A17ED5" w:rsidP="00A17ED5">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2,990</w:t>
            </w:r>
          </w:p>
        </w:tc>
        <w:tc>
          <w:tcPr>
            <w:tcW w:w="1499" w:type="dxa"/>
            <w:vAlign w:val="center"/>
          </w:tcPr>
          <w:p w14:paraId="3AF0D398" w14:textId="478F4CD1" w:rsidR="00A17ED5" w:rsidRPr="008108C0" w:rsidRDefault="00A17ED5" w:rsidP="00A17ED5">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37</w:t>
            </w:r>
          </w:p>
        </w:tc>
        <w:tc>
          <w:tcPr>
            <w:tcW w:w="1386" w:type="dxa"/>
            <w:vAlign w:val="center"/>
          </w:tcPr>
          <w:p w14:paraId="43F243A3" w14:textId="284CF7A5" w:rsidR="00A17ED5" w:rsidRPr="008108C0" w:rsidRDefault="00A17ED5" w:rsidP="00A17ED5">
            <w:pPr>
              <w:spacing w:after="180" w:line="240" w:lineRule="auto"/>
              <w:jc w:val="center"/>
              <w:rPr>
                <w:rFonts w:eastAsia="Helvetica,Times New Roman" w:cstheme="minorHAnsi"/>
                <w:color w:val="000000" w:themeColor="text1"/>
                <w:sz w:val="20"/>
                <w:szCs w:val="20"/>
              </w:rPr>
            </w:pPr>
            <w:r w:rsidRPr="008108C0">
              <w:rPr>
                <w:rFonts w:eastAsia="Helvetica,Times New Roman" w:cstheme="minorHAnsi"/>
                <w:color w:val="000000" w:themeColor="text1"/>
                <w:sz w:val="20"/>
                <w:szCs w:val="20"/>
              </w:rPr>
              <w:t>14</w:t>
            </w:r>
          </w:p>
        </w:tc>
      </w:tr>
    </w:tbl>
    <w:p w14:paraId="3F927A96" w14:textId="77777777" w:rsidR="00E978D4" w:rsidRPr="00E069AC" w:rsidRDefault="00E978D4" w:rsidP="00EB247F">
      <w:pPr>
        <w:spacing w:after="0"/>
        <w:rPr>
          <w:bCs/>
        </w:rPr>
      </w:pPr>
    </w:p>
    <w:p w14:paraId="4E32D218" w14:textId="400DC3F5" w:rsidR="00B144E5" w:rsidRPr="00E069AC" w:rsidRDefault="00970FB0" w:rsidP="003F3EA5">
      <w:pPr>
        <w:pStyle w:val="Heading2"/>
        <w:numPr>
          <w:ilvl w:val="1"/>
          <w:numId w:val="11"/>
        </w:numPr>
      </w:pPr>
      <w:r>
        <w:t xml:space="preserve"> </w:t>
      </w:r>
      <w:bookmarkStart w:id="82" w:name="_Toc18966481"/>
      <w:r w:rsidR="00E069AC">
        <w:t>Assumptions</w:t>
      </w:r>
      <w:bookmarkEnd w:id="82"/>
    </w:p>
    <w:p w14:paraId="3BD8146E" w14:textId="77777777" w:rsidR="00EB09BD" w:rsidRPr="00EB09BD" w:rsidRDefault="00EB09BD" w:rsidP="00EB09BD">
      <w:pPr>
        <w:spacing w:after="240"/>
        <w:rPr>
          <w:rFonts w:cs="Times New Roman"/>
        </w:rPr>
      </w:pPr>
      <w:r w:rsidRPr="00E069AC">
        <w:t xml:space="preserve">Six overarching assumptions have been made for Project Drawdown models to enable the development and integration of individual model solutions. These are that infrastructure required for solution is available and </w:t>
      </w:r>
      <w:r w:rsidRPr="00E069AC">
        <w:lastRenderedPageBreak/>
        <w:t xml:space="preserve">in-place, policies required are already in-place, no carbon price is modeled, all costs accrue at the level of </w:t>
      </w:r>
      <w:r w:rsidRPr="0066316E">
        <w:t xml:space="preserve">agency modeled, improvements in technology are not modeled, </w:t>
      </w:r>
      <w:r w:rsidRPr="00EB09BD">
        <w:rPr>
          <w:color w:val="000000" w:themeColor="text1"/>
        </w:rPr>
        <w:t xml:space="preserve">and that first costs may change according to learning. Full details of core assumptions and methodology are available on the Project Drawdown Reduction and Replacement Solutions (RRS) Model Framework and Guide report. Beyond these core assumptions, there are other important assumptions made for the modeling of this specific solution. These are detailed </w:t>
      </w:r>
      <w:r w:rsidRPr="00EB09BD">
        <w:rPr>
          <w:rFonts w:cs="Times New Roman"/>
          <w:color w:val="000000" w:themeColor="text1"/>
        </w:rPr>
        <w:t>below.</w:t>
      </w:r>
    </w:p>
    <w:p w14:paraId="694DD5F4" w14:textId="3EFB015E" w:rsidR="00727903" w:rsidRPr="00CA3228" w:rsidRDefault="000426BD" w:rsidP="003F3EA5">
      <w:pPr>
        <w:numPr>
          <w:ilvl w:val="0"/>
          <w:numId w:val="2"/>
        </w:numPr>
        <w:ind w:left="360"/>
        <w:rPr>
          <w:rFonts w:cs="Times New Roman"/>
          <w:bCs/>
        </w:rPr>
      </w:pPr>
      <w:r w:rsidRPr="000426BD">
        <w:rPr>
          <w:rFonts w:eastAsia="Times New Roman"/>
        </w:rPr>
        <w:t>No distinction was applied to wave or tidal technologies adoption, neither to different type of more specific technologies due to the very mature nature of these technologies and the high uncertainty of the future market development.</w:t>
      </w:r>
    </w:p>
    <w:p w14:paraId="60CBAEEB" w14:textId="77777777" w:rsidR="00F96CCA" w:rsidRPr="008710A2" w:rsidRDefault="00F96CCA" w:rsidP="00F96CCA">
      <w:pPr>
        <w:pStyle w:val="ListParagraph"/>
        <w:numPr>
          <w:ilvl w:val="0"/>
          <w:numId w:val="2"/>
        </w:numPr>
        <w:ind w:left="360"/>
        <w:rPr>
          <w:rFonts w:cs="Times New Roman"/>
          <w:bCs/>
          <w:color w:val="000000" w:themeColor="text1"/>
        </w:rPr>
      </w:pPr>
      <w:r w:rsidRPr="000C0FD7">
        <w:rPr>
          <w:bCs/>
          <w:color w:val="000000" w:themeColor="text1"/>
        </w:rPr>
        <w:t xml:space="preserve">The adoption data from the different sources are usually given on interval of 5 to 10 years. To </w:t>
      </w:r>
      <w:r w:rsidRPr="008710A2">
        <w:rPr>
          <w:bCs/>
          <w:color w:val="000000" w:themeColor="text1"/>
        </w:rPr>
        <w:t>achieve data completeness for the years within the gap, data interpolation was performed using the best fit model amongst 1</w:t>
      </w:r>
      <w:r w:rsidRPr="00B533CC">
        <w:rPr>
          <w:bCs/>
          <w:color w:val="000000" w:themeColor="text1"/>
          <w:vertAlign w:val="superscript"/>
        </w:rPr>
        <w:t>st</w:t>
      </w:r>
      <w:r w:rsidRPr="000C0FD7">
        <w:rPr>
          <w:bCs/>
          <w:color w:val="000000" w:themeColor="text1"/>
        </w:rPr>
        <w:t>, 2</w:t>
      </w:r>
      <w:r w:rsidRPr="00B533CC">
        <w:rPr>
          <w:bCs/>
          <w:color w:val="000000" w:themeColor="text1"/>
          <w:vertAlign w:val="superscript"/>
        </w:rPr>
        <w:t>nd</w:t>
      </w:r>
      <w:r w:rsidRPr="000C0FD7">
        <w:rPr>
          <w:bCs/>
          <w:color w:val="000000" w:themeColor="text1"/>
        </w:rPr>
        <w:t>, and 3</w:t>
      </w:r>
      <w:r w:rsidRPr="00B533CC">
        <w:rPr>
          <w:bCs/>
          <w:color w:val="000000" w:themeColor="text1"/>
          <w:vertAlign w:val="superscript"/>
        </w:rPr>
        <w:t>rd</w:t>
      </w:r>
      <w:r w:rsidRPr="000C0FD7">
        <w:rPr>
          <w:bCs/>
          <w:color w:val="000000" w:themeColor="text1"/>
        </w:rPr>
        <w:t xml:space="preserve"> polynomials.</w:t>
      </w:r>
      <w:r>
        <w:rPr>
          <w:bCs/>
          <w:color w:val="000000" w:themeColor="text1"/>
        </w:rPr>
        <w:t xml:space="preserve"> In cases where there are spikes, stepwise interpolation with one or more of the outlier datapoint(s) removed are performed to smooth out the trend, and complete the data for the missing years.</w:t>
      </w:r>
    </w:p>
    <w:p w14:paraId="3E7046B2" w14:textId="59A6FF52" w:rsidR="00F96CCA" w:rsidRPr="000426BD" w:rsidRDefault="00F96CCA" w:rsidP="003F3EA5">
      <w:pPr>
        <w:numPr>
          <w:ilvl w:val="0"/>
          <w:numId w:val="2"/>
        </w:numPr>
        <w:ind w:left="360"/>
        <w:rPr>
          <w:rFonts w:cs="Times New Roman"/>
          <w:bCs/>
        </w:rPr>
      </w:pPr>
      <w:r>
        <w:rPr>
          <w:rFonts w:cs="Times New Roman"/>
          <w:bCs/>
        </w:rPr>
        <w:t>Fi</w:t>
      </w:r>
      <w:r w:rsidR="00FF193B">
        <w:rPr>
          <w:rFonts w:cs="Times New Roman"/>
          <w:bCs/>
        </w:rPr>
        <w:t>r</w:t>
      </w:r>
      <w:r>
        <w:rPr>
          <w:rFonts w:cs="Times New Roman"/>
          <w:bCs/>
        </w:rPr>
        <w:t xml:space="preserve">st costs, O&amp;M costs, and other variables in the VMA sheet for all the </w:t>
      </w:r>
      <w:r w:rsidR="003B223E">
        <w:rPr>
          <w:rFonts w:cs="Times New Roman"/>
          <w:bCs/>
        </w:rPr>
        <w:t xml:space="preserve">six </w:t>
      </w:r>
      <w:r>
        <w:rPr>
          <w:rFonts w:cs="Times New Roman"/>
          <w:bCs/>
        </w:rPr>
        <w:t xml:space="preserve">ocean energy </w:t>
      </w:r>
      <w:r w:rsidR="003B223E">
        <w:rPr>
          <w:rFonts w:cs="Times New Roman"/>
          <w:bCs/>
        </w:rPr>
        <w:t>technologies are averaged together</w:t>
      </w:r>
      <w:r w:rsidR="00C21073">
        <w:rPr>
          <w:rFonts w:cs="Times New Roman"/>
          <w:bCs/>
        </w:rPr>
        <w:t xml:space="preserve"> even though they show some differences</w:t>
      </w:r>
      <w:r w:rsidR="003B223E">
        <w:rPr>
          <w:rFonts w:cs="Times New Roman"/>
          <w:bCs/>
        </w:rPr>
        <w:t>. In future, this assumption could be tested by using the data points for a technology, say OTEC or Tidal only, and compared with others.</w:t>
      </w:r>
      <w:r w:rsidR="00E866D6">
        <w:rPr>
          <w:rFonts w:cs="Times New Roman"/>
          <w:bCs/>
        </w:rPr>
        <w:t xml:space="preserve"> Splitting may be potentially feasible for WEC, and Tidal barrages while other ocean energy technologies remains in R&amp;D, and demonstration stage.</w:t>
      </w:r>
    </w:p>
    <w:p w14:paraId="04FBF2E3" w14:textId="4BB517BD" w:rsidR="009D118F" w:rsidRPr="00E069AC" w:rsidRDefault="003B223E" w:rsidP="003F3EA5">
      <w:pPr>
        <w:pStyle w:val="Heading2"/>
        <w:numPr>
          <w:ilvl w:val="1"/>
          <w:numId w:val="11"/>
        </w:numPr>
      </w:pPr>
      <w:r>
        <w:t xml:space="preserve"> </w:t>
      </w:r>
      <w:bookmarkStart w:id="83" w:name="_Toc18966482"/>
      <w:r w:rsidR="551A77D0" w:rsidRPr="00E069AC">
        <w:t>I</w:t>
      </w:r>
      <w:r w:rsidR="00E069AC">
        <w:t>ntegration</w:t>
      </w:r>
      <w:bookmarkEnd w:id="83"/>
    </w:p>
    <w:p w14:paraId="40B0D509" w14:textId="748705C6" w:rsidR="00F61DCA" w:rsidRPr="00E069AC" w:rsidRDefault="00F61DCA" w:rsidP="00EB247F">
      <w:r w:rsidRPr="00E069AC">
        <w:t xml:space="preserve">The complete Project Drawdown integration documentation </w:t>
      </w:r>
      <w:r w:rsidR="00B6183A" w:rsidRPr="00E069AC">
        <w:t xml:space="preserve">with </w:t>
      </w:r>
      <w:r w:rsidR="008006D0" w:rsidRPr="00E069AC">
        <w:t>details on</w:t>
      </w:r>
      <w:r w:rsidRPr="00E069AC">
        <w:t xml:space="preserve"> how all solution models in each </w:t>
      </w:r>
      <w:r w:rsidRPr="009A4D96">
        <w:t>sector are integrated, and how sectors are integrated to form a complete system</w:t>
      </w:r>
      <w:r w:rsidR="008006D0" w:rsidRPr="009A4D96">
        <w:t xml:space="preserve"> will be available at </w:t>
      </w:r>
      <w:hyperlink r:id="rId32" w:history="1">
        <w:r w:rsidR="008006D0" w:rsidRPr="009A4D96">
          <w:rPr>
            <w:rStyle w:val="Hyperlink"/>
            <w:color w:val="auto"/>
          </w:rPr>
          <w:t>www.drawdown.org</w:t>
        </w:r>
      </w:hyperlink>
      <w:r w:rsidRPr="009A4D96">
        <w:t xml:space="preserve">. Those general notes are excluded from this document but should be referenced for a complete understanding of </w:t>
      </w:r>
      <w:r w:rsidRPr="00E069AC">
        <w:t>the integration process. Only key elements of the integration process that are needed to understand how this solution fits into the entire system are described here.</w:t>
      </w:r>
    </w:p>
    <w:p w14:paraId="6E8EB265" w14:textId="15BE491C" w:rsidR="002A4E84" w:rsidRPr="00E069AC" w:rsidRDefault="00F61DCA" w:rsidP="00EB247F">
      <w:r w:rsidRPr="00E069AC">
        <w:t>Therefore, t</w:t>
      </w:r>
      <w:r w:rsidR="002A4E84" w:rsidRPr="00E069AC">
        <w:t>he data derived from individual solutions models was then inputted into sector-level integration models to generate final results for all solutions within a global system. The links between this sector and all the others is important, but major interactions occur with energy demand-side sectors like Transport and Buildings and Cities.</w:t>
      </w:r>
    </w:p>
    <w:p w14:paraId="10D2FF27" w14:textId="50ABA614" w:rsidR="002A4E84" w:rsidRPr="00E069AC" w:rsidRDefault="009D118F" w:rsidP="00EB247F">
      <w:r w:rsidRPr="00E069AC">
        <w:t xml:space="preserve">Through the process of integrating </w:t>
      </w:r>
      <w:r w:rsidR="000426BD">
        <w:t>wave and tidal</w:t>
      </w:r>
      <w:r w:rsidR="002415D6">
        <w:t xml:space="preserve"> power</w:t>
      </w:r>
      <w:r w:rsidRPr="00E069AC">
        <w:t xml:space="preserve"> with other solutions, the total addressable market for electricity generation technologies was adjusted to account for reduced demand resulting from the </w:t>
      </w:r>
      <w:r w:rsidRPr="00E069AC">
        <w:lastRenderedPageBreak/>
        <w:t>growth of more energy-effi</w:t>
      </w:r>
      <w:r w:rsidR="00F4258D">
        <w:t>cient technologies (for example</w:t>
      </w:r>
      <w:r w:rsidRPr="00E069AC">
        <w:t xml:space="preserve"> LED lighting and heat pumps) as well as increased electrification from other solutions like electric vehicles and high-speed rail. Grid emissions factors were calculated based on the annual mix of different electricity generating technologies over time. Emissions factors for each technology were determined through a meta-analysis of multiple sources, accounting for direct and indirect emissions.</w:t>
      </w:r>
    </w:p>
    <w:p w14:paraId="0ED84BEA" w14:textId="7D5C9DAD" w:rsidR="009D118F" w:rsidRPr="00E069AC" w:rsidRDefault="003B223E" w:rsidP="003F3EA5">
      <w:pPr>
        <w:pStyle w:val="Heading2"/>
        <w:numPr>
          <w:ilvl w:val="1"/>
          <w:numId w:val="11"/>
        </w:numPr>
      </w:pPr>
      <w:r>
        <w:t xml:space="preserve"> </w:t>
      </w:r>
      <w:bookmarkStart w:id="84" w:name="_Toc18966483"/>
      <w:r w:rsidR="00E069AC">
        <w:t>Limitations / Further Developments</w:t>
      </w:r>
      <w:bookmarkEnd w:id="84"/>
    </w:p>
    <w:p w14:paraId="6FB8BCEC" w14:textId="121F7C53" w:rsidR="00F94933" w:rsidRPr="00F94933" w:rsidRDefault="00F94933" w:rsidP="00F94933">
      <w:r w:rsidRPr="00F94933">
        <w:t>The</w:t>
      </w:r>
      <w:r>
        <w:t xml:space="preserve"> RRS</w:t>
      </w:r>
      <w:r w:rsidRPr="00F94933">
        <w:t xml:space="preserve"> model assumes equal weighting to all three considered technologies, wave, tidal barrage and tidal stream. From a cost perspective and a scaling perspective, this may not be accurate as it a non-homogeneous mix of technologies and hence may be subject to questioning. Technologies that are modular (e.g. wave) show one mechanism to scaling similar to wind, where the resource is defined by zones. But tidal barrage (and to some degree tidal stream</w:t>
      </w:r>
      <w:r w:rsidR="00752E4B">
        <w:t>s</w:t>
      </w:r>
      <w:r w:rsidRPr="00F94933">
        <w:t xml:space="preserve">) are very dependent on localized </w:t>
      </w:r>
      <w:r w:rsidR="00FF193B">
        <w:t>bathymetry</w:t>
      </w:r>
      <w:r w:rsidR="007F2484" w:rsidRPr="00F94933">
        <w:t xml:space="preserve"> and</w:t>
      </w:r>
      <w:r w:rsidRPr="00F94933">
        <w:t xml:space="preserve"> would follow a scalability pathway that is limited by these resources and the environmental impacts (more similar to hydro power plants). Additionally, modular technologies enjoy deeper cost reductions due to scale of production than site-specific installations, where the cost of installation is driven by engineering and installation costs, not equipment costs. Hence clubbing the three technologies which have different dynamics may not be </w:t>
      </w:r>
      <w:r w:rsidR="007F2484" w:rsidRPr="00F94933">
        <w:t>accurate and</w:t>
      </w:r>
      <w:r w:rsidRPr="00F94933">
        <w:t xml:space="preserve"> use of equal weighting and simple averaging may introduce some errors in the overall results.</w:t>
      </w:r>
    </w:p>
    <w:p w14:paraId="1D3497CE" w14:textId="0DA01D41" w:rsidR="00F94933" w:rsidRPr="00F94933" w:rsidRDefault="00F94933" w:rsidP="00F94933">
      <w:r w:rsidRPr="00F94933">
        <w:t xml:space="preserve">The estimate of global adoption of the solution is strictly limited by the availability of data on the forecasts of deployment of WTE over the </w:t>
      </w:r>
      <w:r w:rsidRPr="000426BD">
        <w:t xml:space="preserve">next few decades. While estimates till 2020 predict a likely deployment of around 2 TWh of electricity generated from the adopted solution, this is subject to actual deployment of plants at sea. Further developments such as reduction in cost, beyond the learning rate of </w:t>
      </w:r>
      <w:r w:rsidR="005E58F8">
        <w:t>11.8</w:t>
      </w:r>
      <w:r w:rsidRPr="000426BD">
        <w:t>% is likely, provided the commercial scale deployment of WTE increases significantly.</w:t>
      </w:r>
    </w:p>
    <w:p w14:paraId="54C5FFE9" w14:textId="77777777" w:rsidR="008B1A31" w:rsidRDefault="008B1A31">
      <w:pPr>
        <w:spacing w:after="160" w:line="259" w:lineRule="auto"/>
        <w:jc w:val="left"/>
        <w:rPr>
          <w:rFonts w:asciiTheme="majorHAnsi" w:eastAsiaTheme="majorEastAsia" w:hAnsiTheme="majorHAnsi" w:cs="Times New Roman (Headings CS)"/>
          <w:b/>
          <w:bCs/>
          <w:smallCaps/>
          <w:color w:val="4F81BD" w:themeColor="accent1"/>
          <w:sz w:val="36"/>
          <w:szCs w:val="36"/>
        </w:rPr>
      </w:pPr>
      <w:r>
        <w:br w:type="page"/>
      </w:r>
    </w:p>
    <w:p w14:paraId="7CAFC693" w14:textId="0465E9C6" w:rsidR="007C645A" w:rsidRPr="00E069AC" w:rsidRDefault="551A77D0" w:rsidP="003F3EA5">
      <w:pPr>
        <w:pStyle w:val="Heading1"/>
        <w:numPr>
          <w:ilvl w:val="0"/>
          <w:numId w:val="11"/>
        </w:numPr>
      </w:pPr>
      <w:bookmarkStart w:id="85" w:name="_Toc18966484"/>
      <w:r w:rsidRPr="00E069AC">
        <w:lastRenderedPageBreak/>
        <w:t>Results</w:t>
      </w:r>
      <w:bookmarkEnd w:id="85"/>
    </w:p>
    <w:p w14:paraId="13B4CEC0" w14:textId="52FAF888" w:rsidR="00F61DCA" w:rsidRPr="00E069AC" w:rsidRDefault="00B24F59" w:rsidP="005C77F5">
      <w:pPr>
        <w:autoSpaceDE w:val="0"/>
        <w:autoSpaceDN w:val="0"/>
        <w:adjustRightInd w:val="0"/>
        <w:spacing w:after="0"/>
      </w:pPr>
      <w:r w:rsidRPr="00E069AC">
        <w:t>In th</w:t>
      </w:r>
      <w:r w:rsidR="008006D0" w:rsidRPr="00E069AC">
        <w:t xml:space="preserve">e following </w:t>
      </w:r>
      <w:r w:rsidRPr="00E069AC">
        <w:t xml:space="preserve">section are </w:t>
      </w:r>
      <w:r w:rsidR="003A7929" w:rsidRPr="00E069AC">
        <w:t>depicted</w:t>
      </w:r>
      <w:r w:rsidRPr="00E069AC">
        <w:t xml:space="preserve"> selected</w:t>
      </w:r>
      <w:r w:rsidR="00F61DCA" w:rsidRPr="00E069AC">
        <w:t xml:space="preserve"> results </w:t>
      </w:r>
      <w:r w:rsidR="00DB4955">
        <w:t xml:space="preserve">for a thirty year time period (2020-2050) </w:t>
      </w:r>
      <w:r w:rsidR="00F61DCA" w:rsidRPr="00E069AC">
        <w:t xml:space="preserve">derived from the </w:t>
      </w:r>
      <w:r w:rsidR="008006D0" w:rsidRPr="00E069AC">
        <w:t xml:space="preserve">RRS </w:t>
      </w:r>
      <w:r w:rsidR="00F61DCA" w:rsidRPr="00E069AC">
        <w:t>model</w:t>
      </w:r>
      <w:r w:rsidRPr="00E069AC">
        <w:t xml:space="preserve"> </w:t>
      </w:r>
      <w:r w:rsidR="008006D0" w:rsidRPr="00E069AC">
        <w:t xml:space="preserve">evaluating the impact of increased adoption of </w:t>
      </w:r>
      <w:r w:rsidR="00F61847">
        <w:t>Wave and Tidal</w:t>
      </w:r>
      <w:r w:rsidR="00443FE8">
        <w:t xml:space="preserve"> Power technologies </w:t>
      </w:r>
      <w:r w:rsidR="008006D0" w:rsidRPr="00E069AC">
        <w:t xml:space="preserve">for electricity generation when compared to </w:t>
      </w:r>
      <w:r w:rsidR="00DB4955">
        <w:t xml:space="preserve">the use of </w:t>
      </w:r>
      <w:r w:rsidR="008006D0" w:rsidRPr="00E069AC">
        <w:t>conventional technologies.</w:t>
      </w:r>
    </w:p>
    <w:p w14:paraId="7E39F2AB" w14:textId="47F83624" w:rsidR="00B261E0" w:rsidRPr="00DB4955" w:rsidRDefault="007F2484" w:rsidP="003F3EA5">
      <w:pPr>
        <w:pStyle w:val="Heading2"/>
        <w:numPr>
          <w:ilvl w:val="1"/>
          <w:numId w:val="11"/>
        </w:numPr>
      </w:pPr>
      <w:r>
        <w:t xml:space="preserve"> </w:t>
      </w:r>
      <w:bookmarkStart w:id="86" w:name="_Toc18966485"/>
      <w:r w:rsidR="007C645A" w:rsidRPr="00DB4955">
        <w:t>Adoption</w:t>
      </w:r>
      <w:bookmarkEnd w:id="86"/>
    </w:p>
    <w:p w14:paraId="18395319" w14:textId="065CB49E" w:rsidR="00B3540D" w:rsidRPr="00D541D5" w:rsidRDefault="007C645A" w:rsidP="00D541D5">
      <w:pPr>
        <w:pStyle w:val="Caption"/>
        <w:rPr>
          <w:i w:val="0"/>
          <w:iCs w:val="0"/>
          <w:color w:val="auto"/>
          <w:sz w:val="22"/>
          <w:szCs w:val="22"/>
        </w:rPr>
      </w:pPr>
      <w:r w:rsidRPr="00DB4955">
        <w:rPr>
          <w:i w:val="0"/>
          <w:iCs w:val="0"/>
          <w:color w:val="auto"/>
          <w:sz w:val="22"/>
          <w:szCs w:val="22"/>
        </w:rPr>
        <w:t xml:space="preserve">Comparing the results from the three modeled scenarios </w:t>
      </w:r>
      <w:r w:rsidR="008006D0" w:rsidRPr="00DB4955">
        <w:rPr>
          <w:i w:val="0"/>
          <w:iCs w:val="0"/>
          <w:color w:val="auto"/>
          <w:sz w:val="22"/>
          <w:szCs w:val="22"/>
        </w:rPr>
        <w:t>to the Reference Scenario allow</w:t>
      </w:r>
      <w:r w:rsidRPr="00DB4955">
        <w:rPr>
          <w:i w:val="0"/>
          <w:iCs w:val="0"/>
          <w:color w:val="auto"/>
          <w:sz w:val="22"/>
          <w:szCs w:val="22"/>
        </w:rPr>
        <w:t xml:space="preserve"> to estimate the climate and financial impacts of increased adoption of </w:t>
      </w:r>
      <w:r w:rsidR="000426BD" w:rsidRPr="00DB4955">
        <w:rPr>
          <w:i w:val="0"/>
          <w:iCs w:val="0"/>
          <w:color w:val="auto"/>
          <w:sz w:val="22"/>
          <w:szCs w:val="22"/>
        </w:rPr>
        <w:t>WTE</w:t>
      </w:r>
      <w:r w:rsidRPr="00DB4955">
        <w:rPr>
          <w:i w:val="0"/>
          <w:iCs w:val="0"/>
          <w:color w:val="auto"/>
          <w:sz w:val="22"/>
          <w:szCs w:val="22"/>
        </w:rPr>
        <w:t xml:space="preserve"> systems. The Plausible Scenario</w:t>
      </w:r>
      <w:r w:rsidR="005C77F5" w:rsidRPr="00DB4955">
        <w:rPr>
          <w:i w:val="0"/>
          <w:iCs w:val="0"/>
          <w:color w:val="auto"/>
          <w:sz w:val="22"/>
          <w:szCs w:val="22"/>
        </w:rPr>
        <w:t xml:space="preserve"> (PDS1)</w:t>
      </w:r>
      <w:r w:rsidRPr="00DB4955">
        <w:rPr>
          <w:i w:val="0"/>
          <w:iCs w:val="0"/>
          <w:color w:val="auto"/>
          <w:sz w:val="22"/>
          <w:szCs w:val="22"/>
        </w:rPr>
        <w:t xml:space="preserve"> projects </w:t>
      </w:r>
      <w:r w:rsidR="00DB4955" w:rsidRPr="00DB4955">
        <w:rPr>
          <w:i w:val="0"/>
          <w:iCs w:val="0"/>
          <w:color w:val="auto"/>
          <w:sz w:val="22"/>
          <w:szCs w:val="22"/>
        </w:rPr>
        <w:t xml:space="preserve">0.79 </w:t>
      </w:r>
      <w:r w:rsidRPr="00DB4955">
        <w:rPr>
          <w:i w:val="0"/>
          <w:iCs w:val="0"/>
          <w:color w:val="auto"/>
          <w:sz w:val="22"/>
          <w:szCs w:val="22"/>
        </w:rPr>
        <w:t xml:space="preserve">percent of total electricity generation worldwide coming from </w:t>
      </w:r>
      <w:r w:rsidR="000426BD" w:rsidRPr="00DB4955">
        <w:rPr>
          <w:i w:val="0"/>
          <w:iCs w:val="0"/>
          <w:color w:val="auto"/>
          <w:sz w:val="22"/>
          <w:szCs w:val="22"/>
        </w:rPr>
        <w:t>wave and tidal</w:t>
      </w:r>
      <w:r w:rsidRPr="00DB4955">
        <w:rPr>
          <w:i w:val="0"/>
          <w:iCs w:val="0"/>
          <w:color w:val="auto"/>
          <w:sz w:val="22"/>
          <w:szCs w:val="22"/>
        </w:rPr>
        <w:t xml:space="preserve"> </w:t>
      </w:r>
      <w:r w:rsidR="00E76E21" w:rsidRPr="00DB4955">
        <w:rPr>
          <w:i w:val="0"/>
          <w:iCs w:val="0"/>
          <w:color w:val="auto"/>
          <w:sz w:val="22"/>
          <w:szCs w:val="22"/>
        </w:rPr>
        <w:t xml:space="preserve">systems </w:t>
      </w:r>
      <w:r w:rsidRPr="00DB4955">
        <w:rPr>
          <w:i w:val="0"/>
          <w:iCs w:val="0"/>
          <w:color w:val="auto"/>
          <w:sz w:val="22"/>
          <w:szCs w:val="22"/>
        </w:rPr>
        <w:t xml:space="preserve">by 2050. In the Drawdown </w:t>
      </w:r>
      <w:r w:rsidR="005C77F5" w:rsidRPr="00DB4955">
        <w:rPr>
          <w:i w:val="0"/>
          <w:iCs w:val="0"/>
          <w:color w:val="auto"/>
          <w:sz w:val="22"/>
          <w:szCs w:val="22"/>
        </w:rPr>
        <w:t xml:space="preserve">(PDS2) </w:t>
      </w:r>
      <w:r w:rsidRPr="00DB4955">
        <w:rPr>
          <w:i w:val="0"/>
          <w:iCs w:val="0"/>
          <w:color w:val="auto"/>
          <w:sz w:val="22"/>
          <w:szCs w:val="22"/>
        </w:rPr>
        <w:t>and Optimum Scenarios</w:t>
      </w:r>
      <w:r w:rsidR="005C77F5" w:rsidRPr="00DB4955">
        <w:rPr>
          <w:i w:val="0"/>
          <w:iCs w:val="0"/>
          <w:color w:val="auto"/>
          <w:sz w:val="22"/>
          <w:szCs w:val="22"/>
        </w:rPr>
        <w:t xml:space="preserve"> (PDS3)</w:t>
      </w:r>
      <w:r w:rsidRPr="00DB4955">
        <w:rPr>
          <w:i w:val="0"/>
          <w:iCs w:val="0"/>
          <w:color w:val="auto"/>
          <w:sz w:val="22"/>
          <w:szCs w:val="22"/>
        </w:rPr>
        <w:t>, the market sha</w:t>
      </w:r>
      <w:r w:rsidR="00D201BF" w:rsidRPr="00DB4955">
        <w:rPr>
          <w:i w:val="0"/>
          <w:iCs w:val="0"/>
          <w:color w:val="auto"/>
          <w:sz w:val="22"/>
          <w:szCs w:val="22"/>
        </w:rPr>
        <w:t xml:space="preserve">re reaches </w:t>
      </w:r>
      <w:r w:rsidR="00DB4955" w:rsidRPr="00DB4955">
        <w:rPr>
          <w:i w:val="0"/>
          <w:iCs w:val="0"/>
          <w:color w:val="auto"/>
          <w:sz w:val="22"/>
          <w:szCs w:val="22"/>
        </w:rPr>
        <w:t xml:space="preserve">0.74 </w:t>
      </w:r>
      <w:r w:rsidR="00D201BF" w:rsidRPr="00DB4955">
        <w:rPr>
          <w:i w:val="0"/>
          <w:iCs w:val="0"/>
          <w:color w:val="auto"/>
          <w:sz w:val="22"/>
          <w:szCs w:val="22"/>
        </w:rPr>
        <w:t xml:space="preserve">percent and </w:t>
      </w:r>
      <w:r w:rsidR="00DB4955" w:rsidRPr="00DB4955">
        <w:rPr>
          <w:i w:val="0"/>
          <w:iCs w:val="0"/>
          <w:color w:val="auto"/>
          <w:sz w:val="22"/>
          <w:szCs w:val="22"/>
        </w:rPr>
        <w:t>2.49</w:t>
      </w:r>
      <w:r w:rsidRPr="00DB4955">
        <w:rPr>
          <w:i w:val="0"/>
          <w:iCs w:val="0"/>
          <w:color w:val="auto"/>
          <w:sz w:val="22"/>
          <w:szCs w:val="22"/>
        </w:rPr>
        <w:t xml:space="preserve"> percent, respectively.</w:t>
      </w:r>
      <w:r w:rsidR="00B24F59" w:rsidRPr="00DB4955">
        <w:rPr>
          <w:i w:val="0"/>
          <w:iCs w:val="0"/>
          <w:color w:val="auto"/>
          <w:sz w:val="22"/>
          <w:szCs w:val="22"/>
        </w:rPr>
        <w:t xml:space="preserve"> Below </w:t>
      </w:r>
      <w:r w:rsidR="00807D37" w:rsidRPr="00DB4955">
        <w:rPr>
          <w:i w:val="0"/>
          <w:iCs w:val="0"/>
          <w:color w:val="auto"/>
          <w:sz w:val="22"/>
          <w:szCs w:val="22"/>
        </w:rPr>
        <w:t>in Table 3.</w:t>
      </w:r>
      <w:r w:rsidR="005C77F5" w:rsidRPr="00DB4955">
        <w:rPr>
          <w:i w:val="0"/>
          <w:iCs w:val="0"/>
          <w:color w:val="auto"/>
          <w:sz w:val="22"/>
          <w:szCs w:val="22"/>
        </w:rPr>
        <w:t>1</w:t>
      </w:r>
      <w:r w:rsidR="00807D37" w:rsidRPr="00DB4955">
        <w:rPr>
          <w:i w:val="0"/>
          <w:iCs w:val="0"/>
          <w:color w:val="auto"/>
          <w:sz w:val="22"/>
          <w:szCs w:val="22"/>
        </w:rPr>
        <w:t xml:space="preserve"> </w:t>
      </w:r>
      <w:r w:rsidR="00B24F59" w:rsidRPr="00DB4955">
        <w:rPr>
          <w:i w:val="0"/>
          <w:iCs w:val="0"/>
          <w:color w:val="auto"/>
          <w:sz w:val="22"/>
          <w:szCs w:val="22"/>
        </w:rPr>
        <w:t xml:space="preserve">are shown the adoptions of the solution in </w:t>
      </w:r>
      <w:r w:rsidR="00807D37" w:rsidRPr="00DB4955">
        <w:rPr>
          <w:i w:val="0"/>
          <w:iCs w:val="0"/>
          <w:color w:val="auto"/>
          <w:sz w:val="22"/>
          <w:szCs w:val="22"/>
        </w:rPr>
        <w:t>2050</w:t>
      </w:r>
      <w:r w:rsidR="00B24F59" w:rsidRPr="00DB4955">
        <w:rPr>
          <w:i w:val="0"/>
          <w:iCs w:val="0"/>
          <w:color w:val="auto"/>
          <w:sz w:val="22"/>
          <w:szCs w:val="22"/>
        </w:rPr>
        <w:t xml:space="preserve"> in functional units and percent. </w:t>
      </w:r>
      <w:r w:rsidR="00912CC8" w:rsidRPr="00DB4955">
        <w:rPr>
          <w:i w:val="0"/>
          <w:iCs w:val="0"/>
          <w:color w:val="auto"/>
          <w:sz w:val="22"/>
          <w:szCs w:val="22"/>
        </w:rPr>
        <w:t>Figure 3</w:t>
      </w:r>
      <w:r w:rsidR="00E76E21" w:rsidRPr="00DB4955">
        <w:rPr>
          <w:i w:val="0"/>
          <w:iCs w:val="0"/>
          <w:color w:val="auto"/>
          <w:sz w:val="22"/>
          <w:szCs w:val="22"/>
        </w:rPr>
        <w:t>.</w:t>
      </w:r>
      <w:r w:rsidR="00912CC8" w:rsidRPr="00DB4955">
        <w:rPr>
          <w:i w:val="0"/>
          <w:iCs w:val="0"/>
          <w:color w:val="auto"/>
          <w:sz w:val="22"/>
          <w:szCs w:val="22"/>
        </w:rPr>
        <w:t>1 depicts the long term pathway trajectories for the</w:t>
      </w:r>
      <w:r w:rsidR="00912CC8" w:rsidRPr="00727903">
        <w:rPr>
          <w:i w:val="0"/>
          <w:iCs w:val="0"/>
          <w:color w:val="auto"/>
          <w:sz w:val="22"/>
          <w:szCs w:val="22"/>
        </w:rPr>
        <w:t xml:space="preserve"> different scenarios of </w:t>
      </w:r>
      <w:r w:rsidR="000426BD">
        <w:rPr>
          <w:i w:val="0"/>
          <w:iCs w:val="0"/>
          <w:color w:val="auto"/>
          <w:sz w:val="22"/>
          <w:szCs w:val="22"/>
        </w:rPr>
        <w:t>WTE</w:t>
      </w:r>
      <w:r w:rsidR="00727903" w:rsidRPr="00727903">
        <w:rPr>
          <w:i w:val="0"/>
          <w:iCs w:val="0"/>
          <w:color w:val="auto"/>
          <w:sz w:val="22"/>
          <w:szCs w:val="22"/>
        </w:rPr>
        <w:t xml:space="preserve"> plants.</w:t>
      </w:r>
    </w:p>
    <w:p w14:paraId="21183A78" w14:textId="3DE82561" w:rsidR="008D1491" w:rsidRPr="00E069AC" w:rsidRDefault="008D1491" w:rsidP="00EB247F">
      <w:pPr>
        <w:pStyle w:val="Caption"/>
        <w:jc w:val="center"/>
      </w:pPr>
      <w:bookmarkStart w:id="87" w:name="_Toc18966520"/>
      <w:r w:rsidRPr="00E069AC">
        <w:t xml:space="preserve">Table </w:t>
      </w:r>
      <w:r w:rsidR="002B4A2E">
        <w:fldChar w:fldCharType="begin"/>
      </w:r>
      <w:r w:rsidR="002B4A2E">
        <w:instrText xml:space="preserve"> STYLEREF 1 \s </w:instrText>
      </w:r>
      <w:r w:rsidR="002B4A2E">
        <w:fldChar w:fldCharType="separate"/>
      </w:r>
      <w:r w:rsidR="00492F5E" w:rsidRPr="00E069AC">
        <w:t>3</w:t>
      </w:r>
      <w:r w:rsidR="002B4A2E">
        <w:fldChar w:fldCharType="end"/>
      </w:r>
      <w:r w:rsidR="00492F5E" w:rsidRPr="00E069AC">
        <w:t>.</w:t>
      </w:r>
      <w:r w:rsidR="002B4A2E">
        <w:fldChar w:fldCharType="begin"/>
      </w:r>
      <w:r w:rsidR="002B4A2E">
        <w:instrText xml:space="preserve"> SEQ Table \* ARABIC \s 1 </w:instrText>
      </w:r>
      <w:r w:rsidR="002B4A2E">
        <w:fldChar w:fldCharType="separate"/>
      </w:r>
      <w:r w:rsidR="00492F5E" w:rsidRPr="00E069AC">
        <w:t>1</w:t>
      </w:r>
      <w:r w:rsidR="002B4A2E">
        <w:fldChar w:fldCharType="end"/>
      </w:r>
      <w:r w:rsidRPr="00E069AC">
        <w:t xml:space="preserve"> </w:t>
      </w:r>
      <w:r w:rsidR="005C77F5" w:rsidRPr="00E069AC">
        <w:t xml:space="preserve">World </w:t>
      </w:r>
      <w:r w:rsidRPr="00E069AC">
        <w:t>Adoption</w:t>
      </w:r>
      <w:r w:rsidR="005C77F5" w:rsidRPr="00E069AC">
        <w:t xml:space="preserve"> of the Solution</w:t>
      </w:r>
      <w:bookmarkEnd w:id="87"/>
    </w:p>
    <w:tbl>
      <w:tblPr>
        <w:tblStyle w:val="TableGrid"/>
        <w:tblW w:w="9217" w:type="dxa"/>
        <w:tblLook w:val="04A0" w:firstRow="1" w:lastRow="0" w:firstColumn="1" w:lastColumn="0" w:noHBand="0" w:noVBand="1"/>
      </w:tblPr>
      <w:tblGrid>
        <w:gridCol w:w="1951"/>
        <w:gridCol w:w="1163"/>
        <w:gridCol w:w="1417"/>
        <w:gridCol w:w="1385"/>
        <w:gridCol w:w="1652"/>
        <w:gridCol w:w="1649"/>
      </w:tblGrid>
      <w:tr w:rsidR="00971BA5" w:rsidRPr="00E069AC" w14:paraId="3FFD2090" w14:textId="77777777" w:rsidTr="005C77F5">
        <w:trPr>
          <w:trHeight w:val="48"/>
        </w:trPr>
        <w:tc>
          <w:tcPr>
            <w:tcW w:w="1951" w:type="dxa"/>
            <w:vMerge w:val="restart"/>
            <w:shd w:val="clear" w:color="auto" w:fill="4F81BD" w:themeFill="accent1"/>
            <w:vAlign w:val="center"/>
          </w:tcPr>
          <w:p w14:paraId="71879AD5" w14:textId="3CA30AF5" w:rsidR="00971BA5" w:rsidRPr="00E069AC" w:rsidRDefault="00971BA5" w:rsidP="001534F5">
            <w:pPr>
              <w:spacing w:line="240" w:lineRule="auto"/>
              <w:jc w:val="center"/>
              <w:rPr>
                <w:rFonts w:cstheme="minorHAnsi"/>
                <w:b/>
                <w:bCs/>
                <w:color w:val="FFFFFF" w:themeColor="background1"/>
                <w:sz w:val="20"/>
                <w:szCs w:val="20"/>
              </w:rPr>
            </w:pPr>
            <w:r w:rsidRPr="00E069AC">
              <w:rPr>
                <w:rFonts w:cstheme="minorHAnsi"/>
                <w:b/>
                <w:bCs/>
                <w:color w:val="FFFFFF" w:themeColor="background1"/>
                <w:sz w:val="20"/>
                <w:szCs w:val="20"/>
              </w:rPr>
              <w:t>Solution</w:t>
            </w:r>
          </w:p>
        </w:tc>
        <w:tc>
          <w:tcPr>
            <w:tcW w:w="1163" w:type="dxa"/>
            <w:vMerge w:val="restart"/>
            <w:shd w:val="clear" w:color="auto" w:fill="4F81BD" w:themeFill="accent1"/>
            <w:vAlign w:val="center"/>
          </w:tcPr>
          <w:p w14:paraId="736EA4CB" w14:textId="55E81B77" w:rsidR="00971BA5" w:rsidRPr="00E069AC" w:rsidRDefault="00971BA5" w:rsidP="001534F5">
            <w:pPr>
              <w:spacing w:line="240" w:lineRule="auto"/>
              <w:jc w:val="center"/>
              <w:rPr>
                <w:b/>
                <w:bCs/>
                <w:iCs/>
                <w:color w:val="FFFFFF" w:themeColor="background1"/>
                <w:sz w:val="20"/>
                <w:szCs w:val="20"/>
              </w:rPr>
            </w:pPr>
            <w:r w:rsidRPr="00E069AC">
              <w:rPr>
                <w:b/>
                <w:bCs/>
                <w:iCs/>
                <w:color w:val="FFFFFF" w:themeColor="background1"/>
                <w:sz w:val="20"/>
                <w:szCs w:val="20"/>
              </w:rPr>
              <w:t>Units</w:t>
            </w:r>
          </w:p>
        </w:tc>
        <w:tc>
          <w:tcPr>
            <w:tcW w:w="1417" w:type="dxa"/>
            <w:vMerge w:val="restart"/>
            <w:shd w:val="clear" w:color="auto" w:fill="4F81BD" w:themeFill="accent1"/>
            <w:vAlign w:val="center"/>
          </w:tcPr>
          <w:p w14:paraId="7A4BC7EC" w14:textId="56617266" w:rsidR="00971BA5" w:rsidRPr="00E069AC" w:rsidRDefault="00971BA5" w:rsidP="001534F5">
            <w:pPr>
              <w:spacing w:line="240" w:lineRule="auto"/>
              <w:jc w:val="center"/>
              <w:rPr>
                <w:b/>
                <w:bCs/>
                <w:color w:val="FFFFFF" w:themeColor="background1"/>
                <w:sz w:val="20"/>
                <w:szCs w:val="20"/>
              </w:rPr>
            </w:pPr>
            <w:r w:rsidRPr="00E069AC">
              <w:rPr>
                <w:b/>
                <w:bCs/>
                <w:iCs/>
                <w:color w:val="FFFFFF" w:themeColor="background1"/>
                <w:sz w:val="20"/>
                <w:szCs w:val="20"/>
              </w:rPr>
              <w:t xml:space="preserve">Base Year </w:t>
            </w:r>
            <w:r w:rsidRPr="00E069AC">
              <w:rPr>
                <w:b/>
                <w:bCs/>
                <w:color w:val="FFFFFF" w:themeColor="background1"/>
                <w:sz w:val="20"/>
                <w:szCs w:val="20"/>
              </w:rPr>
              <w:t xml:space="preserve"> (2014)</w:t>
            </w:r>
          </w:p>
        </w:tc>
        <w:tc>
          <w:tcPr>
            <w:tcW w:w="4686" w:type="dxa"/>
            <w:gridSpan w:val="3"/>
            <w:shd w:val="clear" w:color="auto" w:fill="4F81BD" w:themeFill="accent1"/>
            <w:vAlign w:val="center"/>
          </w:tcPr>
          <w:p w14:paraId="1BAFBD47" w14:textId="1AD40332" w:rsidR="00971BA5" w:rsidRPr="00E069AC" w:rsidRDefault="00971BA5" w:rsidP="001534F5">
            <w:pPr>
              <w:spacing w:line="240" w:lineRule="auto"/>
              <w:jc w:val="center"/>
              <w:rPr>
                <w:b/>
                <w:bCs/>
                <w:iCs/>
                <w:color w:val="FFFFFF" w:themeColor="background1"/>
                <w:sz w:val="20"/>
                <w:szCs w:val="20"/>
              </w:rPr>
            </w:pPr>
            <w:r w:rsidRPr="00E069AC">
              <w:rPr>
                <w:b/>
                <w:bCs/>
                <w:iCs/>
                <w:color w:val="FFFFFF" w:themeColor="background1"/>
                <w:sz w:val="20"/>
                <w:szCs w:val="20"/>
              </w:rPr>
              <w:t>World Adoption by 2050</w:t>
            </w:r>
          </w:p>
        </w:tc>
      </w:tr>
      <w:tr w:rsidR="00971BA5" w:rsidRPr="00E069AC" w14:paraId="4801E75B" w14:textId="77777777" w:rsidTr="005C77F5">
        <w:trPr>
          <w:trHeight w:val="184"/>
        </w:trPr>
        <w:tc>
          <w:tcPr>
            <w:tcW w:w="1951" w:type="dxa"/>
            <w:vMerge/>
            <w:shd w:val="clear" w:color="auto" w:fill="4F81BD" w:themeFill="accent1"/>
            <w:vAlign w:val="center"/>
          </w:tcPr>
          <w:p w14:paraId="6CD710FF" w14:textId="77777777" w:rsidR="00971BA5" w:rsidRPr="00E069AC" w:rsidRDefault="00971BA5" w:rsidP="001534F5">
            <w:pPr>
              <w:spacing w:line="240" w:lineRule="auto"/>
              <w:jc w:val="center"/>
              <w:rPr>
                <w:rFonts w:cstheme="minorHAnsi"/>
                <w:b/>
                <w:bCs/>
                <w:i/>
                <w:color w:val="FFFFFF" w:themeColor="background1"/>
                <w:sz w:val="20"/>
                <w:szCs w:val="20"/>
              </w:rPr>
            </w:pPr>
          </w:p>
        </w:tc>
        <w:tc>
          <w:tcPr>
            <w:tcW w:w="1163" w:type="dxa"/>
            <w:vMerge/>
            <w:shd w:val="clear" w:color="auto" w:fill="4F81BD" w:themeFill="accent1"/>
            <w:vAlign w:val="center"/>
          </w:tcPr>
          <w:p w14:paraId="173F30E0" w14:textId="77777777" w:rsidR="00971BA5" w:rsidRPr="00E069AC" w:rsidRDefault="00971BA5" w:rsidP="001534F5">
            <w:pPr>
              <w:spacing w:line="240" w:lineRule="auto"/>
              <w:jc w:val="center"/>
              <w:rPr>
                <w:bCs/>
                <w:i/>
                <w:color w:val="FFFFFF" w:themeColor="background1"/>
                <w:sz w:val="20"/>
                <w:szCs w:val="20"/>
              </w:rPr>
            </w:pPr>
          </w:p>
        </w:tc>
        <w:tc>
          <w:tcPr>
            <w:tcW w:w="1417" w:type="dxa"/>
            <w:vMerge/>
            <w:shd w:val="clear" w:color="auto" w:fill="4F81BD" w:themeFill="accent1"/>
            <w:vAlign w:val="center"/>
          </w:tcPr>
          <w:p w14:paraId="74E7E210" w14:textId="29C848AE" w:rsidR="00971BA5" w:rsidRPr="00E069AC" w:rsidRDefault="00971BA5" w:rsidP="001534F5">
            <w:pPr>
              <w:spacing w:line="240" w:lineRule="auto"/>
              <w:jc w:val="center"/>
              <w:rPr>
                <w:bCs/>
                <w:i/>
                <w:color w:val="FFFFFF" w:themeColor="background1"/>
                <w:sz w:val="20"/>
                <w:szCs w:val="20"/>
              </w:rPr>
            </w:pPr>
          </w:p>
        </w:tc>
        <w:tc>
          <w:tcPr>
            <w:tcW w:w="1385" w:type="dxa"/>
            <w:shd w:val="clear" w:color="auto" w:fill="4F81BD" w:themeFill="accent1"/>
            <w:vAlign w:val="center"/>
          </w:tcPr>
          <w:p w14:paraId="3BAD7FDF" w14:textId="77777777" w:rsidR="00971BA5" w:rsidRPr="00E069AC" w:rsidRDefault="00971BA5" w:rsidP="001534F5">
            <w:pPr>
              <w:spacing w:line="240" w:lineRule="auto"/>
              <w:jc w:val="center"/>
              <w:rPr>
                <w:b/>
                <w:bCs/>
                <w:iCs/>
                <w:color w:val="FFFFFF" w:themeColor="background1"/>
                <w:sz w:val="20"/>
                <w:szCs w:val="20"/>
              </w:rPr>
            </w:pPr>
            <w:r w:rsidRPr="00E069AC">
              <w:rPr>
                <w:b/>
                <w:bCs/>
                <w:iCs/>
                <w:color w:val="FFFFFF" w:themeColor="background1"/>
                <w:sz w:val="20"/>
                <w:szCs w:val="20"/>
              </w:rPr>
              <w:t>Plausible</w:t>
            </w:r>
          </w:p>
        </w:tc>
        <w:tc>
          <w:tcPr>
            <w:tcW w:w="1652" w:type="dxa"/>
            <w:shd w:val="clear" w:color="auto" w:fill="4F81BD" w:themeFill="accent1"/>
            <w:vAlign w:val="center"/>
          </w:tcPr>
          <w:p w14:paraId="0A0F5473" w14:textId="77777777" w:rsidR="00971BA5" w:rsidRPr="00E069AC" w:rsidRDefault="00971BA5" w:rsidP="001534F5">
            <w:pPr>
              <w:spacing w:line="240" w:lineRule="auto"/>
              <w:jc w:val="center"/>
              <w:rPr>
                <w:b/>
                <w:bCs/>
                <w:iCs/>
                <w:color w:val="FFFFFF" w:themeColor="background1"/>
                <w:sz w:val="20"/>
                <w:szCs w:val="20"/>
              </w:rPr>
            </w:pPr>
            <w:r w:rsidRPr="00E069AC">
              <w:rPr>
                <w:b/>
                <w:bCs/>
                <w:iCs/>
                <w:color w:val="FFFFFF" w:themeColor="background1"/>
                <w:sz w:val="20"/>
                <w:szCs w:val="20"/>
              </w:rPr>
              <w:t>Drawdown</w:t>
            </w:r>
          </w:p>
        </w:tc>
        <w:tc>
          <w:tcPr>
            <w:tcW w:w="1649" w:type="dxa"/>
            <w:shd w:val="clear" w:color="auto" w:fill="4F81BD" w:themeFill="accent1"/>
            <w:vAlign w:val="center"/>
          </w:tcPr>
          <w:p w14:paraId="0927695E" w14:textId="77777777" w:rsidR="00971BA5" w:rsidRPr="00E069AC" w:rsidRDefault="00971BA5" w:rsidP="001534F5">
            <w:pPr>
              <w:spacing w:line="240" w:lineRule="auto"/>
              <w:jc w:val="center"/>
              <w:rPr>
                <w:b/>
                <w:bCs/>
                <w:iCs/>
                <w:color w:val="FFFFFF" w:themeColor="background1"/>
                <w:sz w:val="20"/>
                <w:szCs w:val="20"/>
              </w:rPr>
            </w:pPr>
            <w:r w:rsidRPr="00E069AC">
              <w:rPr>
                <w:b/>
                <w:bCs/>
                <w:iCs/>
                <w:color w:val="FFFFFF" w:themeColor="background1"/>
                <w:sz w:val="20"/>
                <w:szCs w:val="20"/>
              </w:rPr>
              <w:t>Optimum</w:t>
            </w:r>
          </w:p>
        </w:tc>
      </w:tr>
      <w:tr w:rsidR="005C77F5" w:rsidRPr="00E069AC" w14:paraId="305C72A7" w14:textId="77777777" w:rsidTr="00396031">
        <w:trPr>
          <w:trHeight w:val="619"/>
        </w:trPr>
        <w:tc>
          <w:tcPr>
            <w:tcW w:w="1951" w:type="dxa"/>
            <w:vMerge w:val="restart"/>
            <w:vAlign w:val="center"/>
          </w:tcPr>
          <w:p w14:paraId="2B8FFE1B" w14:textId="5EBAD02D" w:rsidR="005C77F5" w:rsidRPr="00E069AC" w:rsidRDefault="000426BD" w:rsidP="001534F5">
            <w:pPr>
              <w:spacing w:line="240" w:lineRule="auto"/>
              <w:jc w:val="center"/>
              <w:rPr>
                <w:sz w:val="20"/>
                <w:szCs w:val="20"/>
              </w:rPr>
            </w:pPr>
            <w:r>
              <w:rPr>
                <w:sz w:val="20"/>
                <w:szCs w:val="20"/>
              </w:rPr>
              <w:t>Wave and Tidal Energy (WTE)</w:t>
            </w:r>
          </w:p>
        </w:tc>
        <w:tc>
          <w:tcPr>
            <w:tcW w:w="1163" w:type="dxa"/>
            <w:vAlign w:val="center"/>
          </w:tcPr>
          <w:p w14:paraId="5BDA7373" w14:textId="4437EFB5" w:rsidR="005C77F5" w:rsidRPr="000426BD" w:rsidRDefault="005C77F5" w:rsidP="001534F5">
            <w:pPr>
              <w:spacing w:line="240" w:lineRule="auto"/>
              <w:jc w:val="center"/>
              <w:rPr>
                <w:rFonts w:cstheme="minorHAnsi"/>
                <w:bCs/>
                <w:color w:val="000000" w:themeColor="text1"/>
                <w:sz w:val="20"/>
                <w:szCs w:val="20"/>
              </w:rPr>
            </w:pPr>
            <w:r w:rsidRPr="000426BD">
              <w:rPr>
                <w:bCs/>
                <w:i/>
                <w:color w:val="000000" w:themeColor="text1"/>
                <w:sz w:val="20"/>
                <w:szCs w:val="20"/>
              </w:rPr>
              <w:t>Electricity Generation (TWh)</w:t>
            </w:r>
          </w:p>
        </w:tc>
        <w:tc>
          <w:tcPr>
            <w:tcW w:w="1417" w:type="dxa"/>
            <w:vAlign w:val="center"/>
          </w:tcPr>
          <w:p w14:paraId="72C0B03E" w14:textId="7394F15A" w:rsidR="005C77F5" w:rsidRPr="000426BD" w:rsidRDefault="000426BD" w:rsidP="001534F5">
            <w:pPr>
              <w:spacing w:line="240" w:lineRule="auto"/>
              <w:jc w:val="center"/>
              <w:rPr>
                <w:rFonts w:cstheme="minorHAnsi"/>
                <w:bCs/>
                <w:sz w:val="20"/>
                <w:szCs w:val="20"/>
              </w:rPr>
            </w:pPr>
            <w:r w:rsidRPr="000426BD">
              <w:rPr>
                <w:rFonts w:cstheme="minorHAnsi"/>
                <w:bCs/>
                <w:sz w:val="20"/>
                <w:szCs w:val="20"/>
              </w:rPr>
              <w:t>0.954</w:t>
            </w:r>
          </w:p>
        </w:tc>
        <w:tc>
          <w:tcPr>
            <w:tcW w:w="1385" w:type="dxa"/>
            <w:vAlign w:val="center"/>
          </w:tcPr>
          <w:p w14:paraId="2A8FE7A2" w14:textId="4A72472F" w:rsidR="005C77F5" w:rsidRPr="005E58F8" w:rsidRDefault="00DB4955" w:rsidP="001534F5">
            <w:pPr>
              <w:spacing w:line="240" w:lineRule="auto"/>
              <w:jc w:val="center"/>
              <w:rPr>
                <w:rFonts w:cstheme="minorHAnsi"/>
                <w:bCs/>
                <w:sz w:val="20"/>
                <w:szCs w:val="20"/>
                <w:highlight w:val="cyan"/>
              </w:rPr>
            </w:pPr>
            <w:r w:rsidRPr="00DB4955">
              <w:rPr>
                <w:rFonts w:cstheme="minorHAnsi"/>
                <w:bCs/>
                <w:sz w:val="20"/>
                <w:szCs w:val="20"/>
              </w:rPr>
              <w:t>398</w:t>
            </w:r>
          </w:p>
        </w:tc>
        <w:tc>
          <w:tcPr>
            <w:tcW w:w="1652" w:type="dxa"/>
            <w:vAlign w:val="center"/>
          </w:tcPr>
          <w:p w14:paraId="79EE8DDC" w14:textId="31965D98" w:rsidR="005C77F5" w:rsidRPr="005E58F8" w:rsidRDefault="00DB4955" w:rsidP="001534F5">
            <w:pPr>
              <w:spacing w:line="240" w:lineRule="auto"/>
              <w:jc w:val="center"/>
              <w:rPr>
                <w:rFonts w:cstheme="minorHAnsi"/>
                <w:bCs/>
                <w:sz w:val="20"/>
                <w:szCs w:val="20"/>
                <w:highlight w:val="cyan"/>
              </w:rPr>
            </w:pPr>
            <w:r w:rsidRPr="00DB4955">
              <w:rPr>
                <w:rFonts w:cstheme="minorHAnsi"/>
                <w:bCs/>
                <w:sz w:val="20"/>
                <w:szCs w:val="20"/>
              </w:rPr>
              <w:t>52</w:t>
            </w:r>
            <w:r>
              <w:rPr>
                <w:rFonts w:cstheme="minorHAnsi"/>
                <w:bCs/>
                <w:sz w:val="20"/>
                <w:szCs w:val="20"/>
              </w:rPr>
              <w:t>2</w:t>
            </w:r>
          </w:p>
        </w:tc>
        <w:tc>
          <w:tcPr>
            <w:tcW w:w="1649" w:type="dxa"/>
            <w:vAlign w:val="center"/>
          </w:tcPr>
          <w:p w14:paraId="5B002A1D" w14:textId="1C4D2FAB" w:rsidR="005C77F5" w:rsidRPr="005E58F8" w:rsidRDefault="00DB4955" w:rsidP="001534F5">
            <w:pPr>
              <w:spacing w:line="240" w:lineRule="auto"/>
              <w:jc w:val="center"/>
              <w:rPr>
                <w:rFonts w:cstheme="minorHAnsi"/>
                <w:bCs/>
                <w:sz w:val="20"/>
                <w:szCs w:val="20"/>
                <w:highlight w:val="cyan"/>
              </w:rPr>
            </w:pPr>
            <w:r w:rsidRPr="00DB4955">
              <w:rPr>
                <w:rFonts w:cstheme="minorHAnsi"/>
                <w:bCs/>
                <w:sz w:val="20"/>
                <w:szCs w:val="20"/>
              </w:rPr>
              <w:t>1,769</w:t>
            </w:r>
          </w:p>
        </w:tc>
      </w:tr>
      <w:tr w:rsidR="005C77F5" w:rsidRPr="00E069AC" w14:paraId="59E1863D" w14:textId="77777777" w:rsidTr="005C77F5">
        <w:trPr>
          <w:trHeight w:val="32"/>
        </w:trPr>
        <w:tc>
          <w:tcPr>
            <w:tcW w:w="1951" w:type="dxa"/>
            <w:vMerge/>
            <w:vAlign w:val="center"/>
          </w:tcPr>
          <w:p w14:paraId="518ED63B" w14:textId="77777777" w:rsidR="005C77F5" w:rsidRPr="00E069AC" w:rsidRDefault="005C77F5" w:rsidP="001534F5">
            <w:pPr>
              <w:spacing w:line="240" w:lineRule="auto"/>
              <w:jc w:val="center"/>
              <w:rPr>
                <w:sz w:val="20"/>
                <w:szCs w:val="20"/>
              </w:rPr>
            </w:pPr>
          </w:p>
        </w:tc>
        <w:tc>
          <w:tcPr>
            <w:tcW w:w="1163" w:type="dxa"/>
            <w:vAlign w:val="center"/>
          </w:tcPr>
          <w:p w14:paraId="2352B4C1" w14:textId="0398F6A2" w:rsidR="005C77F5" w:rsidRPr="00E069AC" w:rsidRDefault="005C77F5" w:rsidP="001534F5">
            <w:pPr>
              <w:spacing w:line="240" w:lineRule="auto"/>
              <w:jc w:val="center"/>
              <w:rPr>
                <w:rFonts w:cstheme="minorHAnsi"/>
                <w:bCs/>
                <w:color w:val="000000" w:themeColor="text1"/>
                <w:sz w:val="20"/>
                <w:szCs w:val="20"/>
              </w:rPr>
            </w:pPr>
            <w:r w:rsidRPr="00E069AC">
              <w:rPr>
                <w:bCs/>
                <w:i/>
                <w:iCs/>
                <w:color w:val="000000" w:themeColor="text1"/>
                <w:sz w:val="20"/>
                <w:szCs w:val="20"/>
              </w:rPr>
              <w:t>(% market)</w:t>
            </w:r>
          </w:p>
        </w:tc>
        <w:tc>
          <w:tcPr>
            <w:tcW w:w="1417" w:type="dxa"/>
            <w:vAlign w:val="center"/>
          </w:tcPr>
          <w:p w14:paraId="4FD03435" w14:textId="0AA7E4BC" w:rsidR="005C77F5" w:rsidRPr="00443FE8" w:rsidRDefault="005C77F5" w:rsidP="001534F5">
            <w:pPr>
              <w:spacing w:line="240" w:lineRule="auto"/>
              <w:jc w:val="center"/>
              <w:rPr>
                <w:rFonts w:cstheme="minorHAnsi"/>
                <w:bCs/>
                <w:sz w:val="20"/>
                <w:szCs w:val="20"/>
                <w:highlight w:val="yellow"/>
              </w:rPr>
            </w:pPr>
            <w:r w:rsidRPr="0030218A">
              <w:rPr>
                <w:rFonts w:cstheme="minorHAnsi"/>
                <w:bCs/>
                <w:sz w:val="20"/>
                <w:szCs w:val="20"/>
              </w:rPr>
              <w:t>0.</w:t>
            </w:r>
            <w:r w:rsidR="0030218A" w:rsidRPr="0030218A">
              <w:rPr>
                <w:rFonts w:cstheme="minorHAnsi"/>
                <w:bCs/>
                <w:sz w:val="20"/>
                <w:szCs w:val="20"/>
              </w:rPr>
              <w:t>0</w:t>
            </w:r>
            <w:r w:rsidR="000426BD">
              <w:rPr>
                <w:rFonts w:cstheme="minorHAnsi"/>
                <w:bCs/>
                <w:sz w:val="20"/>
                <w:szCs w:val="20"/>
              </w:rPr>
              <w:t>042</w:t>
            </w:r>
            <w:r w:rsidRPr="0030218A">
              <w:rPr>
                <w:rFonts w:cstheme="minorHAnsi"/>
                <w:bCs/>
                <w:sz w:val="20"/>
                <w:szCs w:val="20"/>
              </w:rPr>
              <w:t>%</w:t>
            </w:r>
          </w:p>
        </w:tc>
        <w:tc>
          <w:tcPr>
            <w:tcW w:w="1385" w:type="dxa"/>
            <w:vAlign w:val="center"/>
          </w:tcPr>
          <w:p w14:paraId="34CAFB53" w14:textId="64899BA6" w:rsidR="005C77F5" w:rsidRPr="00DB4955" w:rsidRDefault="00DB4955" w:rsidP="001534F5">
            <w:pPr>
              <w:spacing w:line="240" w:lineRule="auto"/>
              <w:jc w:val="center"/>
              <w:rPr>
                <w:rFonts w:cstheme="minorHAnsi"/>
                <w:bCs/>
                <w:sz w:val="20"/>
                <w:szCs w:val="20"/>
              </w:rPr>
            </w:pPr>
            <w:r w:rsidRPr="00DB4955">
              <w:rPr>
                <w:rFonts w:cstheme="minorHAnsi"/>
                <w:bCs/>
                <w:sz w:val="20"/>
                <w:szCs w:val="20"/>
              </w:rPr>
              <w:t>0.</w:t>
            </w:r>
            <w:r w:rsidR="00CA240D">
              <w:rPr>
                <w:rFonts w:cstheme="minorHAnsi"/>
                <w:bCs/>
                <w:sz w:val="20"/>
                <w:szCs w:val="20"/>
              </w:rPr>
              <w:t>87</w:t>
            </w:r>
            <w:r w:rsidR="005C77F5" w:rsidRPr="00DB4955">
              <w:rPr>
                <w:rFonts w:cstheme="minorHAnsi"/>
                <w:bCs/>
                <w:sz w:val="20"/>
                <w:szCs w:val="20"/>
              </w:rPr>
              <w:t>%</w:t>
            </w:r>
          </w:p>
        </w:tc>
        <w:tc>
          <w:tcPr>
            <w:tcW w:w="1652" w:type="dxa"/>
            <w:vAlign w:val="center"/>
          </w:tcPr>
          <w:p w14:paraId="43B375D1" w14:textId="0557FCDE" w:rsidR="005C77F5" w:rsidRPr="00DB4955" w:rsidRDefault="00DB4955" w:rsidP="001534F5">
            <w:pPr>
              <w:spacing w:line="240" w:lineRule="auto"/>
              <w:jc w:val="center"/>
              <w:rPr>
                <w:rFonts w:cstheme="minorHAnsi"/>
                <w:bCs/>
                <w:sz w:val="20"/>
                <w:szCs w:val="20"/>
              </w:rPr>
            </w:pPr>
            <w:r w:rsidRPr="00DB4955">
              <w:rPr>
                <w:rFonts w:cstheme="minorHAnsi"/>
                <w:bCs/>
                <w:sz w:val="20"/>
                <w:szCs w:val="20"/>
              </w:rPr>
              <w:t>0.74</w:t>
            </w:r>
            <w:r w:rsidR="005C77F5" w:rsidRPr="00DB4955">
              <w:rPr>
                <w:rFonts w:cstheme="minorHAnsi"/>
                <w:bCs/>
                <w:sz w:val="20"/>
                <w:szCs w:val="20"/>
              </w:rPr>
              <w:t>%</w:t>
            </w:r>
          </w:p>
        </w:tc>
        <w:tc>
          <w:tcPr>
            <w:tcW w:w="1649" w:type="dxa"/>
            <w:vAlign w:val="center"/>
          </w:tcPr>
          <w:p w14:paraId="7641EB01" w14:textId="403E06B2" w:rsidR="005C77F5" w:rsidRPr="00DB4955" w:rsidRDefault="00DB4955" w:rsidP="001534F5">
            <w:pPr>
              <w:spacing w:line="240" w:lineRule="auto"/>
              <w:jc w:val="center"/>
              <w:rPr>
                <w:rFonts w:cstheme="minorHAnsi"/>
                <w:bCs/>
                <w:sz w:val="20"/>
                <w:szCs w:val="20"/>
              </w:rPr>
            </w:pPr>
            <w:r w:rsidRPr="00DB4955">
              <w:rPr>
                <w:rFonts w:cstheme="minorHAnsi"/>
                <w:bCs/>
                <w:sz w:val="20"/>
                <w:szCs w:val="20"/>
              </w:rPr>
              <w:t>2.</w:t>
            </w:r>
            <w:r w:rsidR="00CA240D">
              <w:rPr>
                <w:rFonts w:cstheme="minorHAnsi"/>
                <w:bCs/>
                <w:sz w:val="20"/>
                <w:szCs w:val="20"/>
              </w:rPr>
              <w:t>5</w:t>
            </w:r>
            <w:r w:rsidR="005C77F5" w:rsidRPr="00DB4955">
              <w:rPr>
                <w:rFonts w:cstheme="minorHAnsi"/>
                <w:bCs/>
                <w:sz w:val="20"/>
                <w:szCs w:val="20"/>
              </w:rPr>
              <w:t>%</w:t>
            </w:r>
          </w:p>
        </w:tc>
      </w:tr>
    </w:tbl>
    <w:p w14:paraId="49A61C9E" w14:textId="77777777" w:rsidR="001534F5" w:rsidRPr="00E069AC" w:rsidRDefault="001534F5" w:rsidP="00F90127">
      <w:pPr>
        <w:pStyle w:val="Caption"/>
      </w:pPr>
    </w:p>
    <w:p w14:paraId="7A2926D4" w14:textId="28FFDF51" w:rsidR="003A7929" w:rsidRPr="00B3540D" w:rsidRDefault="00CA240D" w:rsidP="00EB247F">
      <w:pPr>
        <w:pStyle w:val="Caption"/>
        <w:jc w:val="center"/>
      </w:pPr>
      <w:r>
        <w:rPr>
          <w:noProof/>
        </w:rPr>
        <w:lastRenderedPageBreak/>
        <w:drawing>
          <wp:inline distT="0" distB="0" distL="0" distR="0" wp14:anchorId="7B26EBF5" wp14:editId="5B2AE9DA">
            <wp:extent cx="5969000" cy="3086100"/>
            <wp:effectExtent l="0" t="0" r="12700" b="12700"/>
            <wp:docPr id="4" name="Chart 4">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E303A" w14:textId="7D16D07F" w:rsidR="00762877" w:rsidRDefault="00977F6D" w:rsidP="00912CC8">
      <w:pPr>
        <w:pStyle w:val="Caption"/>
        <w:jc w:val="center"/>
      </w:pPr>
      <w:bookmarkStart w:id="88" w:name="_Toc23605171"/>
      <w:r w:rsidRPr="00DB4955">
        <w:t xml:space="preserve">Figure </w:t>
      </w:r>
      <w:r w:rsidR="00D158BC" w:rsidRPr="00DB4955">
        <w:rPr>
          <w:noProof/>
        </w:rPr>
        <w:fldChar w:fldCharType="begin"/>
      </w:r>
      <w:r w:rsidR="00D158BC" w:rsidRPr="00DB4955">
        <w:rPr>
          <w:noProof/>
        </w:rPr>
        <w:instrText xml:space="preserve"> STYLEREF 1 \s </w:instrText>
      </w:r>
      <w:r w:rsidR="00D158BC" w:rsidRPr="00DB4955">
        <w:rPr>
          <w:noProof/>
        </w:rPr>
        <w:fldChar w:fldCharType="separate"/>
      </w:r>
      <w:r w:rsidR="007D6308" w:rsidRPr="00DB4955">
        <w:rPr>
          <w:noProof/>
        </w:rPr>
        <w:t>3</w:t>
      </w:r>
      <w:r w:rsidR="00D158BC" w:rsidRPr="00DB4955">
        <w:rPr>
          <w:noProof/>
        </w:rPr>
        <w:fldChar w:fldCharType="end"/>
      </w:r>
      <w:r w:rsidR="00912CC8" w:rsidRPr="00DB4955">
        <w:t>.</w:t>
      </w:r>
      <w:r w:rsidR="00D158BC" w:rsidRPr="00DB4955">
        <w:rPr>
          <w:noProof/>
        </w:rPr>
        <w:fldChar w:fldCharType="begin"/>
      </w:r>
      <w:r w:rsidR="00D158BC" w:rsidRPr="00DB4955">
        <w:rPr>
          <w:noProof/>
        </w:rPr>
        <w:instrText xml:space="preserve"> SEQ Figure \* ARABIC \s 1 </w:instrText>
      </w:r>
      <w:r w:rsidR="00D158BC" w:rsidRPr="00DB4955">
        <w:rPr>
          <w:noProof/>
        </w:rPr>
        <w:fldChar w:fldCharType="separate"/>
      </w:r>
      <w:r w:rsidR="007D6308" w:rsidRPr="00DB4955">
        <w:rPr>
          <w:noProof/>
        </w:rPr>
        <w:t>1</w:t>
      </w:r>
      <w:r w:rsidR="00D158BC" w:rsidRPr="00DB4955">
        <w:rPr>
          <w:noProof/>
        </w:rPr>
        <w:fldChar w:fldCharType="end"/>
      </w:r>
      <w:r w:rsidRPr="00DB4955">
        <w:t xml:space="preserve"> </w:t>
      </w:r>
      <w:r w:rsidR="00807D37" w:rsidRPr="00DB4955">
        <w:t xml:space="preserve">World Annual </w:t>
      </w:r>
      <w:r w:rsidRPr="00DB4955">
        <w:t>Adoption 20</w:t>
      </w:r>
      <w:r w:rsidR="00971BA5" w:rsidRPr="00DB4955">
        <w:t>15-206</w:t>
      </w:r>
      <w:r w:rsidRPr="00DB4955">
        <w:t>0</w:t>
      </w:r>
      <w:bookmarkEnd w:id="88"/>
    </w:p>
    <w:p w14:paraId="6B6F22E7" w14:textId="25DCD871" w:rsidR="003A7929" w:rsidRPr="00E069AC" w:rsidRDefault="00DB4955" w:rsidP="003F3EA5">
      <w:pPr>
        <w:pStyle w:val="Heading2"/>
        <w:numPr>
          <w:ilvl w:val="1"/>
          <w:numId w:val="11"/>
        </w:numPr>
      </w:pPr>
      <w:r>
        <w:t xml:space="preserve"> </w:t>
      </w:r>
      <w:bookmarkStart w:id="89" w:name="_Toc18966486"/>
      <w:r w:rsidR="551A77D0" w:rsidRPr="00E069AC">
        <w:t>Climate Impacts</w:t>
      </w:r>
      <w:bookmarkEnd w:id="89"/>
    </w:p>
    <w:p w14:paraId="0D7CA4CB" w14:textId="5F806380" w:rsidR="00B86FD0" w:rsidRPr="00B86FD0" w:rsidRDefault="003A7929" w:rsidP="00B86FD0">
      <w:pPr>
        <w:pStyle w:val="Caption"/>
        <w:rPr>
          <w:i w:val="0"/>
          <w:iCs w:val="0"/>
          <w:color w:val="auto"/>
          <w:sz w:val="22"/>
          <w:szCs w:val="22"/>
        </w:rPr>
      </w:pPr>
      <w:r w:rsidRPr="00DB4955">
        <w:rPr>
          <w:i w:val="0"/>
          <w:iCs w:val="0"/>
          <w:color w:val="auto"/>
          <w:sz w:val="22"/>
          <w:szCs w:val="22"/>
        </w:rPr>
        <w:t>Below are the emissions results of the analysis for each scenario which include total emissions reduction and atmospheric concentration changes. For a detailed explanation of each result, please see the glossary (Section 6).</w:t>
      </w:r>
      <w:r w:rsidR="00B86FD0" w:rsidRPr="00DB4955">
        <w:rPr>
          <w:i w:val="0"/>
          <w:iCs w:val="0"/>
          <w:color w:val="auto"/>
          <w:sz w:val="22"/>
          <w:szCs w:val="22"/>
        </w:rPr>
        <w:t xml:space="preserve"> </w:t>
      </w:r>
      <w:r w:rsidR="007C645A" w:rsidRPr="00DB4955">
        <w:rPr>
          <w:i w:val="0"/>
          <w:iCs w:val="0"/>
          <w:color w:val="auto"/>
          <w:sz w:val="22"/>
          <w:szCs w:val="22"/>
        </w:rPr>
        <w:t>The Plausible Scenari</w:t>
      </w:r>
      <w:r w:rsidR="001B3003" w:rsidRPr="00DB4955">
        <w:rPr>
          <w:i w:val="0"/>
          <w:iCs w:val="0"/>
          <w:color w:val="auto"/>
          <w:sz w:val="22"/>
          <w:szCs w:val="22"/>
        </w:rPr>
        <w:t xml:space="preserve">o results in the avoidance of </w:t>
      </w:r>
      <w:r w:rsidR="00DB4955" w:rsidRPr="00DB4955">
        <w:rPr>
          <w:i w:val="0"/>
          <w:iCs w:val="0"/>
          <w:color w:val="auto"/>
          <w:sz w:val="22"/>
          <w:szCs w:val="22"/>
        </w:rPr>
        <w:t>1</w:t>
      </w:r>
      <w:r w:rsidR="008B1A31" w:rsidRPr="00DB4955">
        <w:rPr>
          <w:i w:val="0"/>
          <w:iCs w:val="0"/>
          <w:color w:val="auto"/>
          <w:sz w:val="22"/>
          <w:szCs w:val="22"/>
        </w:rPr>
        <w:t>.</w:t>
      </w:r>
      <w:r w:rsidR="00DB4955" w:rsidRPr="00DB4955">
        <w:rPr>
          <w:i w:val="0"/>
          <w:iCs w:val="0"/>
          <w:color w:val="auto"/>
          <w:sz w:val="22"/>
          <w:szCs w:val="22"/>
        </w:rPr>
        <w:t>6</w:t>
      </w:r>
      <w:r w:rsidR="007C645A" w:rsidRPr="00DB4955">
        <w:rPr>
          <w:i w:val="0"/>
          <w:iCs w:val="0"/>
          <w:color w:val="auto"/>
          <w:sz w:val="22"/>
          <w:szCs w:val="22"/>
        </w:rPr>
        <w:t xml:space="preserve"> gigatons of carbon dioxide-equivalent greenhouse gas emissio</w:t>
      </w:r>
      <w:r w:rsidR="00BB79D6" w:rsidRPr="00DB4955">
        <w:rPr>
          <w:i w:val="0"/>
          <w:iCs w:val="0"/>
          <w:color w:val="auto"/>
          <w:sz w:val="22"/>
          <w:szCs w:val="22"/>
        </w:rPr>
        <w:t>ns between 2020-2050</w:t>
      </w:r>
      <w:r w:rsidR="005C77F5" w:rsidRPr="00DB4955">
        <w:rPr>
          <w:i w:val="0"/>
          <w:iCs w:val="0"/>
          <w:color w:val="auto"/>
          <w:sz w:val="22"/>
          <w:szCs w:val="22"/>
        </w:rPr>
        <w:t xml:space="preserve">. </w:t>
      </w:r>
      <w:r w:rsidR="007C645A" w:rsidRPr="00DB4955">
        <w:rPr>
          <w:i w:val="0"/>
          <w:iCs w:val="0"/>
          <w:color w:val="auto"/>
          <w:sz w:val="22"/>
          <w:szCs w:val="22"/>
        </w:rPr>
        <w:t xml:space="preserve">Both the Drawdown and Optimum Scenarios are more ambitious in the growth of </w:t>
      </w:r>
      <w:r w:rsidR="008B1A31" w:rsidRPr="00DB4955">
        <w:rPr>
          <w:i w:val="0"/>
          <w:iCs w:val="0"/>
          <w:color w:val="auto"/>
          <w:sz w:val="22"/>
          <w:szCs w:val="22"/>
        </w:rPr>
        <w:t>WTE</w:t>
      </w:r>
      <w:r w:rsidR="007C645A" w:rsidRPr="00DB4955">
        <w:rPr>
          <w:i w:val="0"/>
          <w:iCs w:val="0"/>
          <w:color w:val="auto"/>
          <w:sz w:val="22"/>
          <w:szCs w:val="22"/>
        </w:rPr>
        <w:t xml:space="preserve"> technologies, with impacts on greenhouse gas emissions reductions over 2020-2050 of </w:t>
      </w:r>
      <w:r w:rsidR="00DB4955" w:rsidRPr="00DB4955">
        <w:rPr>
          <w:i w:val="0"/>
          <w:iCs w:val="0"/>
          <w:color w:val="auto"/>
          <w:sz w:val="22"/>
          <w:szCs w:val="22"/>
        </w:rPr>
        <w:t>2.05</w:t>
      </w:r>
      <w:r w:rsidR="00BB79D6" w:rsidRPr="00DB4955">
        <w:rPr>
          <w:i w:val="0"/>
          <w:iCs w:val="0"/>
          <w:color w:val="auto"/>
          <w:sz w:val="22"/>
          <w:szCs w:val="22"/>
        </w:rPr>
        <w:t xml:space="preserve"> </w:t>
      </w:r>
      <w:r w:rsidR="00DB4955" w:rsidRPr="00DB4955">
        <w:rPr>
          <w:i w:val="0"/>
          <w:iCs w:val="0"/>
          <w:color w:val="auto"/>
          <w:sz w:val="22"/>
          <w:szCs w:val="22"/>
        </w:rPr>
        <w:t xml:space="preserve">and 10.58 gigatons </w:t>
      </w:r>
      <w:r w:rsidR="007C645A" w:rsidRPr="00DB4955">
        <w:rPr>
          <w:i w:val="0"/>
          <w:iCs w:val="0"/>
          <w:color w:val="auto"/>
          <w:sz w:val="22"/>
          <w:szCs w:val="22"/>
        </w:rPr>
        <w:t>of carbon dioxide-equivalent</w:t>
      </w:r>
      <w:r w:rsidR="00DB4955" w:rsidRPr="00DB4955">
        <w:rPr>
          <w:i w:val="0"/>
          <w:iCs w:val="0"/>
          <w:color w:val="auto"/>
          <w:sz w:val="22"/>
          <w:szCs w:val="22"/>
        </w:rPr>
        <w:t>, respectively</w:t>
      </w:r>
      <w:r w:rsidR="00BB79D6" w:rsidRPr="00DB4955">
        <w:rPr>
          <w:i w:val="0"/>
          <w:iCs w:val="0"/>
          <w:color w:val="auto"/>
          <w:sz w:val="22"/>
          <w:szCs w:val="22"/>
        </w:rPr>
        <w:t>.</w:t>
      </w:r>
      <w:r w:rsidR="00057050" w:rsidRPr="00DB4955">
        <w:rPr>
          <w:i w:val="0"/>
          <w:iCs w:val="0"/>
          <w:color w:val="auto"/>
          <w:sz w:val="22"/>
          <w:szCs w:val="22"/>
        </w:rPr>
        <w:t xml:space="preserve"> Tables 3.2 and 3.3. provide additional information on the climate impacts of the solution adoption.</w:t>
      </w:r>
    </w:p>
    <w:p w14:paraId="4DA2B4CB" w14:textId="78CDE2A4" w:rsidR="00762877" w:rsidRPr="00E069AC" w:rsidRDefault="0066753A" w:rsidP="00EB247F">
      <w:pPr>
        <w:pStyle w:val="Caption"/>
        <w:jc w:val="center"/>
        <w:rPr>
          <w:rFonts w:eastAsia="Times New Roman" w:cs="Times New Roman"/>
          <w:sz w:val="24"/>
          <w:szCs w:val="24"/>
          <w:lang w:eastAsia="zh-CN"/>
        </w:rPr>
      </w:pPr>
      <w:bookmarkStart w:id="90" w:name="_Toc18966521"/>
      <w:r w:rsidRPr="00E069AC">
        <w:t xml:space="preserve">Table </w:t>
      </w:r>
      <w:r w:rsidR="002B4A2E">
        <w:fldChar w:fldCharType="begin"/>
      </w:r>
      <w:r w:rsidR="002B4A2E">
        <w:instrText xml:space="preserve"> STYLEREF 1 \s </w:instrText>
      </w:r>
      <w:r w:rsidR="002B4A2E">
        <w:fldChar w:fldCharType="separate"/>
      </w:r>
      <w:r w:rsidR="00492F5E" w:rsidRPr="00E069AC">
        <w:t>3</w:t>
      </w:r>
      <w:r w:rsidR="002B4A2E">
        <w:fldChar w:fldCharType="end"/>
      </w:r>
      <w:r w:rsidR="00492F5E" w:rsidRPr="00E069AC">
        <w:t>.</w:t>
      </w:r>
      <w:r w:rsidR="002B4A2E">
        <w:fldChar w:fldCharType="begin"/>
      </w:r>
      <w:r w:rsidR="002B4A2E">
        <w:instrText xml:space="preserve"> SEQ Table \* ARABIC \s 1 </w:instrText>
      </w:r>
      <w:r w:rsidR="002B4A2E">
        <w:fldChar w:fldCharType="separate"/>
      </w:r>
      <w:r w:rsidR="00492F5E" w:rsidRPr="00E069AC">
        <w:t>2</w:t>
      </w:r>
      <w:r w:rsidR="002B4A2E">
        <w:fldChar w:fldCharType="end"/>
      </w:r>
      <w:r w:rsidRPr="00E069AC">
        <w:t xml:space="preserve"> Climate Impacts</w:t>
      </w:r>
      <w:bookmarkEnd w:id="90"/>
    </w:p>
    <w:tbl>
      <w:tblPr>
        <w:tblW w:w="9376" w:type="dxa"/>
        <w:jc w:val="center"/>
        <w:tblLayout w:type="fixed"/>
        <w:tblCellMar>
          <w:top w:w="15" w:type="dxa"/>
          <w:left w:w="15" w:type="dxa"/>
          <w:bottom w:w="15" w:type="dxa"/>
          <w:right w:w="15" w:type="dxa"/>
        </w:tblCellMar>
        <w:tblLook w:val="04A0" w:firstRow="1" w:lastRow="0" w:firstColumn="1" w:lastColumn="0" w:noHBand="0" w:noVBand="1"/>
      </w:tblPr>
      <w:tblGrid>
        <w:gridCol w:w="2052"/>
        <w:gridCol w:w="2441"/>
        <w:gridCol w:w="2441"/>
        <w:gridCol w:w="2442"/>
      </w:tblGrid>
      <w:tr w:rsidR="005C77F5" w:rsidRPr="00E069AC" w14:paraId="0150056F" w14:textId="1D8EC1D7" w:rsidTr="005C77F5">
        <w:trPr>
          <w:trHeight w:val="388"/>
          <w:jc w:val="center"/>
        </w:trPr>
        <w:tc>
          <w:tcPr>
            <w:tcW w:w="2052"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03E3878" w14:textId="77777777" w:rsidR="005C77F5" w:rsidRPr="00E069AC" w:rsidRDefault="005C77F5" w:rsidP="001534F5">
            <w:pPr>
              <w:spacing w:line="240" w:lineRule="auto"/>
              <w:jc w:val="center"/>
              <w:rPr>
                <w:rFonts w:cstheme="minorHAnsi"/>
                <w:b/>
                <w:bCs/>
                <w:color w:val="FFFFFF" w:themeColor="background1"/>
                <w:sz w:val="20"/>
                <w:szCs w:val="20"/>
                <w:lang w:eastAsia="zh-CN"/>
              </w:rPr>
            </w:pPr>
            <w:r w:rsidRPr="00E069AC">
              <w:rPr>
                <w:rFonts w:cstheme="minorHAnsi"/>
                <w:b/>
                <w:bCs/>
                <w:color w:val="FFFFFF" w:themeColor="background1"/>
                <w:sz w:val="20"/>
                <w:szCs w:val="20"/>
                <w:lang w:eastAsia="zh-CN"/>
              </w:rPr>
              <w:t>Scenario</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E0923C5" w14:textId="77777777" w:rsidR="005C77F5" w:rsidRPr="00E069AC" w:rsidRDefault="005C77F5" w:rsidP="001534F5">
            <w:pPr>
              <w:spacing w:line="240" w:lineRule="auto"/>
              <w:jc w:val="center"/>
              <w:rPr>
                <w:rFonts w:cstheme="minorHAnsi"/>
                <w:b/>
                <w:bCs/>
                <w:color w:val="FFFFFF" w:themeColor="background1"/>
                <w:sz w:val="20"/>
                <w:szCs w:val="20"/>
                <w:lang w:eastAsia="zh-CN"/>
              </w:rPr>
            </w:pPr>
            <w:r w:rsidRPr="00E069AC">
              <w:rPr>
                <w:rFonts w:cstheme="minorHAnsi"/>
                <w:b/>
                <w:bCs/>
                <w:color w:val="FFFFFF" w:themeColor="background1"/>
                <w:sz w:val="20"/>
                <w:szCs w:val="20"/>
                <w:lang w:eastAsia="zh-CN"/>
              </w:rPr>
              <w:t>Maximum Annual Emissions Reduction</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FADFDAF" w14:textId="77777777" w:rsidR="005C77F5" w:rsidRPr="00E069AC" w:rsidRDefault="005C77F5" w:rsidP="001534F5">
            <w:pPr>
              <w:spacing w:line="240" w:lineRule="auto"/>
              <w:jc w:val="center"/>
              <w:rPr>
                <w:rFonts w:cstheme="minorHAnsi"/>
                <w:b/>
                <w:bCs/>
                <w:color w:val="FFFFFF" w:themeColor="background1"/>
                <w:sz w:val="20"/>
                <w:szCs w:val="20"/>
                <w:lang w:eastAsia="zh-CN"/>
              </w:rPr>
            </w:pPr>
            <w:r w:rsidRPr="00E069AC">
              <w:rPr>
                <w:rFonts w:cstheme="minorHAnsi"/>
                <w:b/>
                <w:bCs/>
                <w:color w:val="FFFFFF" w:themeColor="background1"/>
                <w:sz w:val="20"/>
                <w:szCs w:val="20"/>
                <w:lang w:eastAsia="zh-CN"/>
              </w:rPr>
              <w:t>Total Emissions Reduction</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8D8D42A" w14:textId="77777777" w:rsidR="005C77F5" w:rsidRPr="00E069AC" w:rsidRDefault="005C77F5" w:rsidP="001534F5">
            <w:pPr>
              <w:spacing w:line="240" w:lineRule="auto"/>
              <w:jc w:val="center"/>
              <w:rPr>
                <w:rFonts w:cstheme="minorHAnsi"/>
                <w:b/>
                <w:bCs/>
                <w:color w:val="FFFFFF" w:themeColor="background1"/>
                <w:sz w:val="20"/>
                <w:szCs w:val="20"/>
                <w:lang w:eastAsia="zh-CN"/>
              </w:rPr>
            </w:pPr>
            <w:r w:rsidRPr="00E069AC">
              <w:rPr>
                <w:rFonts w:cstheme="minorHAnsi"/>
                <w:b/>
                <w:bCs/>
                <w:color w:val="FFFFFF" w:themeColor="background1"/>
                <w:sz w:val="20"/>
                <w:szCs w:val="20"/>
                <w:lang w:eastAsia="zh-CN"/>
              </w:rPr>
              <w:t>Emissions Reduction in 2050</w:t>
            </w:r>
          </w:p>
        </w:tc>
      </w:tr>
      <w:tr w:rsidR="005C77F5" w:rsidRPr="00E069AC" w14:paraId="6B5C6387" w14:textId="411C48F1" w:rsidTr="005C77F5">
        <w:trPr>
          <w:trHeight w:val="306"/>
          <w:jc w:val="center"/>
        </w:trPr>
        <w:tc>
          <w:tcPr>
            <w:tcW w:w="2052"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5C77F5" w:rsidRPr="00E069AC" w:rsidRDefault="005C77F5" w:rsidP="001534F5">
            <w:pPr>
              <w:spacing w:line="240" w:lineRule="auto"/>
              <w:jc w:val="center"/>
              <w:rPr>
                <w:rFonts w:cstheme="minorHAnsi"/>
                <w:b/>
                <w:bCs/>
                <w:i/>
                <w:color w:val="FFFFFF" w:themeColor="background1"/>
                <w:sz w:val="20"/>
                <w:szCs w:val="20"/>
                <w:lang w:eastAsia="zh-CN"/>
              </w:rPr>
            </w:pP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7D6628D" w14:textId="77777777" w:rsidR="005C77F5" w:rsidRPr="00E069AC" w:rsidRDefault="005C77F5" w:rsidP="001534F5">
            <w:pPr>
              <w:spacing w:line="240" w:lineRule="auto"/>
              <w:jc w:val="center"/>
              <w:rPr>
                <w:rFonts w:cstheme="minorHAnsi"/>
                <w:bCs/>
                <w:i/>
                <w:color w:val="FFFFFF" w:themeColor="background1"/>
                <w:sz w:val="20"/>
                <w:szCs w:val="20"/>
                <w:lang w:eastAsia="zh-CN"/>
              </w:rPr>
            </w:pPr>
            <w:r w:rsidRPr="00E069AC">
              <w:rPr>
                <w:rFonts w:cstheme="minorHAnsi"/>
                <w:bCs/>
                <w:i/>
                <w:color w:val="FFFFFF" w:themeColor="background1"/>
                <w:sz w:val="20"/>
                <w:szCs w:val="20"/>
                <w:lang w:eastAsia="zh-CN"/>
              </w:rPr>
              <w:t>(Gt CO</w:t>
            </w:r>
            <w:r w:rsidRPr="00E069AC">
              <w:rPr>
                <w:rFonts w:cstheme="minorHAnsi"/>
                <w:bCs/>
                <w:i/>
                <w:color w:val="FFFFFF" w:themeColor="background1"/>
                <w:sz w:val="20"/>
                <w:szCs w:val="20"/>
                <w:vertAlign w:val="subscript"/>
                <w:lang w:eastAsia="zh-CN"/>
              </w:rPr>
              <w:t>2</w:t>
            </w:r>
            <w:r w:rsidRPr="00E069AC">
              <w:rPr>
                <w:rFonts w:cstheme="minorHAnsi"/>
                <w:bCs/>
                <w:i/>
                <w:color w:val="FFFFFF" w:themeColor="background1"/>
                <w:sz w:val="20"/>
                <w:szCs w:val="20"/>
                <w:lang w:eastAsia="zh-CN"/>
              </w:rPr>
              <w:t>-eq/yr.)</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668F7C2F" w14:textId="77777777" w:rsidR="005C77F5" w:rsidRPr="00E069AC" w:rsidRDefault="005C77F5" w:rsidP="001534F5">
            <w:pPr>
              <w:spacing w:line="240" w:lineRule="auto"/>
              <w:jc w:val="center"/>
              <w:rPr>
                <w:rFonts w:cstheme="minorHAnsi"/>
                <w:bCs/>
                <w:i/>
                <w:color w:val="FFFFFF" w:themeColor="background1"/>
                <w:sz w:val="20"/>
                <w:szCs w:val="20"/>
                <w:lang w:eastAsia="zh-CN"/>
              </w:rPr>
            </w:pPr>
            <w:r w:rsidRPr="00E069AC">
              <w:rPr>
                <w:rFonts w:cstheme="minorHAnsi"/>
                <w:bCs/>
                <w:i/>
                <w:color w:val="FFFFFF" w:themeColor="background1"/>
                <w:sz w:val="20"/>
                <w:szCs w:val="20"/>
                <w:lang w:eastAsia="zh-CN"/>
              </w:rPr>
              <w:t>Gt CO</w:t>
            </w:r>
            <w:r w:rsidRPr="00E069AC">
              <w:rPr>
                <w:rFonts w:cstheme="minorHAnsi"/>
                <w:bCs/>
                <w:i/>
                <w:color w:val="FFFFFF" w:themeColor="background1"/>
                <w:sz w:val="20"/>
                <w:szCs w:val="20"/>
                <w:vertAlign w:val="subscript"/>
                <w:lang w:eastAsia="zh-CN"/>
              </w:rPr>
              <w:t>2</w:t>
            </w:r>
            <w:r w:rsidRPr="00E069AC">
              <w:rPr>
                <w:rFonts w:cstheme="minorHAnsi"/>
                <w:bCs/>
                <w:i/>
                <w:color w:val="FFFFFF" w:themeColor="background1"/>
                <w:sz w:val="20"/>
                <w:szCs w:val="20"/>
                <w:lang w:eastAsia="zh-CN"/>
              </w:rPr>
              <w:t>-eq/yr. (2020-2050)</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3E01EFE1" w14:textId="77777777" w:rsidR="005C77F5" w:rsidRPr="00E069AC" w:rsidRDefault="005C77F5" w:rsidP="001534F5">
            <w:pPr>
              <w:spacing w:line="240" w:lineRule="auto"/>
              <w:jc w:val="center"/>
              <w:rPr>
                <w:rFonts w:cstheme="minorHAnsi"/>
                <w:bCs/>
                <w:i/>
                <w:color w:val="FFFFFF" w:themeColor="background1"/>
                <w:sz w:val="20"/>
                <w:szCs w:val="20"/>
                <w:lang w:eastAsia="zh-CN"/>
              </w:rPr>
            </w:pPr>
            <w:r w:rsidRPr="00E069AC">
              <w:rPr>
                <w:rFonts w:cstheme="minorHAnsi"/>
                <w:bCs/>
                <w:i/>
                <w:color w:val="FFFFFF" w:themeColor="background1"/>
                <w:sz w:val="20"/>
                <w:szCs w:val="20"/>
                <w:lang w:eastAsia="zh-CN"/>
              </w:rPr>
              <w:t>(Gt CO</w:t>
            </w:r>
            <w:r w:rsidRPr="00E069AC">
              <w:rPr>
                <w:rFonts w:cstheme="minorHAnsi"/>
                <w:bCs/>
                <w:i/>
                <w:color w:val="FFFFFF" w:themeColor="background1"/>
                <w:sz w:val="20"/>
                <w:szCs w:val="20"/>
                <w:vertAlign w:val="subscript"/>
                <w:lang w:eastAsia="zh-CN"/>
              </w:rPr>
              <w:t>2</w:t>
            </w:r>
            <w:r w:rsidRPr="00E069AC">
              <w:rPr>
                <w:rFonts w:cstheme="minorHAnsi"/>
                <w:bCs/>
                <w:i/>
                <w:color w:val="FFFFFF" w:themeColor="background1"/>
                <w:sz w:val="20"/>
                <w:szCs w:val="20"/>
                <w:lang w:eastAsia="zh-CN"/>
              </w:rPr>
              <w:t>-eq/year)</w:t>
            </w:r>
          </w:p>
        </w:tc>
      </w:tr>
      <w:tr w:rsidR="005C77F5" w:rsidRPr="00E069AC" w14:paraId="354A2249" w14:textId="7B11184C"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63153F" w14:textId="77777777" w:rsidR="005C77F5" w:rsidRPr="00E069AC" w:rsidRDefault="005C77F5" w:rsidP="001534F5">
            <w:pPr>
              <w:shd w:val="clear" w:color="auto" w:fill="FFFFFF" w:themeFill="background1"/>
              <w:spacing w:after="0" w:line="240" w:lineRule="auto"/>
              <w:jc w:val="center"/>
              <w:rPr>
                <w:i/>
                <w:iCs/>
                <w:color w:val="000000" w:themeColor="text1"/>
                <w:sz w:val="20"/>
                <w:szCs w:val="20"/>
                <w:lang w:eastAsia="zh-CN"/>
              </w:rPr>
            </w:pPr>
            <w:r w:rsidRPr="00E069AC">
              <w:rPr>
                <w:b/>
                <w:bCs/>
                <w:i/>
                <w:iCs/>
                <w:color w:val="000000" w:themeColor="text1"/>
                <w:sz w:val="20"/>
                <w:szCs w:val="20"/>
                <w:lang w:eastAsia="zh-CN"/>
              </w:rPr>
              <w:t>Plausible</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32FE9C" w14:textId="2C959D22" w:rsidR="005C77F5" w:rsidRPr="00DB4955" w:rsidRDefault="00DB4955" w:rsidP="001534F5">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0.19</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5E6FA7" w14:textId="74D5B415" w:rsidR="005C77F5" w:rsidRPr="00DB4955" w:rsidRDefault="00DB4955" w:rsidP="001534F5">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1.6</w:t>
            </w:r>
            <w:r w:rsidR="00CA240D">
              <w:rPr>
                <w:rFonts w:eastAsia="Times New Roman" w:cstheme="minorHAnsi"/>
                <w:color w:val="000000" w:themeColor="text1"/>
                <w:sz w:val="20"/>
                <w:szCs w:val="20"/>
                <w:lang w:eastAsia="zh-CN"/>
              </w:rPr>
              <w:t>1</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6625454" w14:textId="5DDCC020" w:rsidR="005C77F5" w:rsidRPr="00DB4955" w:rsidRDefault="00DB4955" w:rsidP="001534F5">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0.19</w:t>
            </w:r>
          </w:p>
        </w:tc>
      </w:tr>
      <w:tr w:rsidR="005C77F5" w:rsidRPr="00E069AC" w14:paraId="7DCB0C2E" w14:textId="35D5AF3A"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122973" w14:textId="77777777" w:rsidR="005C77F5" w:rsidRPr="00E069AC" w:rsidRDefault="005C77F5" w:rsidP="001534F5">
            <w:pPr>
              <w:shd w:val="clear" w:color="auto" w:fill="FFFFFF" w:themeFill="background1"/>
              <w:spacing w:after="0" w:line="240" w:lineRule="auto"/>
              <w:jc w:val="center"/>
              <w:rPr>
                <w:i/>
                <w:iCs/>
                <w:color w:val="000000" w:themeColor="text1"/>
                <w:sz w:val="20"/>
                <w:szCs w:val="20"/>
                <w:lang w:eastAsia="zh-CN"/>
              </w:rPr>
            </w:pPr>
            <w:r w:rsidRPr="00E069AC">
              <w:rPr>
                <w:b/>
                <w:bCs/>
                <w:i/>
                <w:iCs/>
                <w:color w:val="000000" w:themeColor="text1"/>
                <w:sz w:val="20"/>
                <w:szCs w:val="20"/>
                <w:lang w:eastAsia="zh-CN"/>
              </w:rPr>
              <w:t>Drawdown</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CD264C" w14:textId="4ED9864D" w:rsidR="005C77F5" w:rsidRPr="00DB4955" w:rsidRDefault="00DB4955" w:rsidP="001534F5">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0.25</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4325D3" w14:textId="657417F7" w:rsidR="005C77F5" w:rsidRPr="00DB4955" w:rsidRDefault="00DB4955" w:rsidP="001534F5">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2.05</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41AF5134" w14:textId="3B859F30" w:rsidR="005C77F5" w:rsidRPr="00DB4955" w:rsidRDefault="00DB4955" w:rsidP="001534F5">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0.25</w:t>
            </w:r>
          </w:p>
        </w:tc>
      </w:tr>
      <w:tr w:rsidR="00E76E21" w:rsidRPr="00E069AC" w14:paraId="7CA1AA1B" w14:textId="3D7819CF"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9F4E2C" w14:textId="77777777" w:rsidR="00E76E21" w:rsidRPr="00E069AC" w:rsidRDefault="00E76E21" w:rsidP="00E76E21">
            <w:pPr>
              <w:shd w:val="clear" w:color="auto" w:fill="FFFFFF" w:themeFill="background1"/>
              <w:spacing w:after="0" w:line="240" w:lineRule="auto"/>
              <w:jc w:val="center"/>
              <w:rPr>
                <w:i/>
                <w:iCs/>
                <w:color w:val="000000" w:themeColor="text1"/>
                <w:sz w:val="20"/>
                <w:szCs w:val="20"/>
                <w:lang w:eastAsia="zh-CN"/>
              </w:rPr>
            </w:pPr>
            <w:r w:rsidRPr="00E069AC">
              <w:rPr>
                <w:b/>
                <w:bCs/>
                <w:i/>
                <w:iCs/>
                <w:color w:val="000000" w:themeColor="text1"/>
                <w:sz w:val="20"/>
                <w:szCs w:val="20"/>
                <w:lang w:eastAsia="zh-CN"/>
              </w:rPr>
              <w:t>Optimum</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6EBCB" w14:textId="551FB78C" w:rsidR="00E76E21" w:rsidRPr="00DB4955" w:rsidRDefault="00DB4955" w:rsidP="00E76E21">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0.8</w:t>
            </w:r>
            <w:r w:rsidR="00CA240D">
              <w:rPr>
                <w:rFonts w:eastAsia="Times New Roman" w:cstheme="minorHAnsi"/>
                <w:color w:val="000000" w:themeColor="text1"/>
                <w:sz w:val="20"/>
                <w:szCs w:val="20"/>
                <w:lang w:eastAsia="zh-CN"/>
              </w:rPr>
              <w:t>6</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107D52" w14:textId="16C90374" w:rsidR="00E76E21" w:rsidRPr="00DB4955" w:rsidRDefault="00DB4955" w:rsidP="00E76E21">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10.</w:t>
            </w:r>
            <w:r w:rsidR="00CA240D">
              <w:rPr>
                <w:rFonts w:eastAsia="Times New Roman" w:cstheme="minorHAnsi"/>
                <w:color w:val="000000" w:themeColor="text1"/>
                <w:sz w:val="20"/>
                <w:szCs w:val="20"/>
                <w:lang w:eastAsia="zh-CN"/>
              </w:rPr>
              <w:t>66</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E4588E5" w14:textId="244A75B6" w:rsidR="00E76E21" w:rsidRPr="00DB4955" w:rsidRDefault="00DB4955" w:rsidP="00E76E21">
            <w:pPr>
              <w:shd w:val="clear" w:color="auto" w:fill="FFFFFF"/>
              <w:spacing w:after="0" w:line="240" w:lineRule="auto"/>
              <w:jc w:val="center"/>
              <w:rPr>
                <w:rFonts w:eastAsia="Times New Roman" w:cstheme="minorHAnsi"/>
                <w:color w:val="000000" w:themeColor="text1"/>
                <w:sz w:val="20"/>
                <w:szCs w:val="20"/>
                <w:lang w:eastAsia="zh-CN"/>
              </w:rPr>
            </w:pPr>
            <w:r w:rsidRPr="00DB4955">
              <w:rPr>
                <w:rFonts w:eastAsia="Times New Roman" w:cstheme="minorHAnsi"/>
                <w:color w:val="000000" w:themeColor="text1"/>
                <w:sz w:val="20"/>
                <w:szCs w:val="20"/>
                <w:lang w:eastAsia="zh-CN"/>
              </w:rPr>
              <w:t>0.8</w:t>
            </w:r>
            <w:r w:rsidR="00CA240D">
              <w:rPr>
                <w:rFonts w:eastAsia="Times New Roman" w:cstheme="minorHAnsi"/>
                <w:color w:val="000000" w:themeColor="text1"/>
                <w:sz w:val="20"/>
                <w:szCs w:val="20"/>
                <w:lang w:eastAsia="zh-CN"/>
              </w:rPr>
              <w:t>6</w:t>
            </w:r>
          </w:p>
        </w:tc>
      </w:tr>
    </w:tbl>
    <w:p w14:paraId="43965544" w14:textId="77777777" w:rsidR="00BB79D6" w:rsidRPr="00E069AC" w:rsidRDefault="00BB79D6" w:rsidP="00EB247F">
      <w:pPr>
        <w:pStyle w:val="Caption"/>
      </w:pPr>
      <w:bookmarkStart w:id="91" w:name="_Toc524993443"/>
    </w:p>
    <w:p w14:paraId="404FACD9" w14:textId="042FB559" w:rsidR="001534F5" w:rsidRDefault="001534F5" w:rsidP="00727903">
      <w:pPr>
        <w:spacing w:after="0"/>
      </w:pPr>
      <w:r w:rsidRPr="00E069AC">
        <w:lastRenderedPageBreak/>
        <w:t xml:space="preserve">The solution was integrated with all other Project Drawdown solutions and may have different emissions results from the </w:t>
      </w:r>
      <w:r w:rsidRPr="009F4BB5">
        <w:rPr>
          <w:shd w:val="clear" w:color="auto" w:fill="FFFFFF" w:themeFill="background1"/>
        </w:rPr>
        <w:t xml:space="preserve">models. This is due to adjustments caused by interactions among solutions that limit full adoption (such as by feedstock or demand limits) or that limit the full benefit of some solutions (such as reduced individual solution impact when technologies are combined). After integration, the impact on emission reduction for this solution is </w:t>
      </w:r>
      <w:r w:rsidR="00DB4955">
        <w:rPr>
          <w:shd w:val="clear" w:color="auto" w:fill="FFFFFF" w:themeFill="background1"/>
        </w:rPr>
        <w:t>1.</w:t>
      </w:r>
      <w:r w:rsidR="00CA240D">
        <w:rPr>
          <w:shd w:val="clear" w:color="auto" w:fill="FFFFFF" w:themeFill="background1"/>
        </w:rPr>
        <w:t>41</w:t>
      </w:r>
      <w:r w:rsidRPr="009F4BB5">
        <w:rPr>
          <w:shd w:val="clear" w:color="auto" w:fill="FFFFFF" w:themeFill="background1"/>
        </w:rPr>
        <w:t xml:space="preserve"> gigatons of carbon dioxide-equivalent in the </w:t>
      </w:r>
      <w:r w:rsidRPr="00A60EA3">
        <w:rPr>
          <w:i/>
          <w:shd w:val="clear" w:color="auto" w:fill="FFFFFF" w:themeFill="background1"/>
        </w:rPr>
        <w:t>Plausible</w:t>
      </w:r>
      <w:r w:rsidRPr="009F4BB5">
        <w:rPr>
          <w:shd w:val="clear" w:color="auto" w:fill="FFFFFF" w:themeFill="background1"/>
        </w:rPr>
        <w:t xml:space="preserve"> scenario, </w:t>
      </w:r>
      <w:r w:rsidR="004B73E5">
        <w:rPr>
          <w:shd w:val="clear" w:color="auto" w:fill="FFFFFF" w:themeFill="background1"/>
        </w:rPr>
        <w:t>1.</w:t>
      </w:r>
      <w:r w:rsidR="00CA240D">
        <w:rPr>
          <w:shd w:val="clear" w:color="auto" w:fill="FFFFFF" w:themeFill="background1"/>
        </w:rPr>
        <w:t xml:space="preserve">38 </w:t>
      </w:r>
      <w:r w:rsidRPr="009F4BB5">
        <w:rPr>
          <w:shd w:val="clear" w:color="auto" w:fill="FFFFFF" w:themeFill="background1"/>
        </w:rPr>
        <w:t xml:space="preserve"> gigatons of carbon dioxide-equivalent for the</w:t>
      </w:r>
      <w:r w:rsidRPr="00A60EA3">
        <w:rPr>
          <w:i/>
          <w:shd w:val="clear" w:color="auto" w:fill="FFFFFF" w:themeFill="background1"/>
        </w:rPr>
        <w:t xml:space="preserve"> Drawdown</w:t>
      </w:r>
      <w:r w:rsidRPr="009F4BB5">
        <w:rPr>
          <w:shd w:val="clear" w:color="auto" w:fill="FFFFFF" w:themeFill="background1"/>
        </w:rPr>
        <w:t xml:space="preserve"> Scenario and </w:t>
      </w:r>
      <w:r w:rsidR="00CA240D">
        <w:rPr>
          <w:shd w:val="clear" w:color="auto" w:fill="FFFFFF" w:themeFill="background1"/>
        </w:rPr>
        <w:t xml:space="preserve">8.88 </w:t>
      </w:r>
      <w:r w:rsidRPr="009F4BB5">
        <w:rPr>
          <w:shd w:val="clear" w:color="auto" w:fill="FFFFFF" w:themeFill="background1"/>
        </w:rPr>
        <w:t>gigatons of carbon dioxide-equivalent for the</w:t>
      </w:r>
      <w:r w:rsidRPr="00A60EA3">
        <w:rPr>
          <w:i/>
          <w:shd w:val="clear" w:color="auto" w:fill="FFFFFF" w:themeFill="background1"/>
        </w:rPr>
        <w:t xml:space="preserve"> Optimum</w:t>
      </w:r>
      <w:r w:rsidRPr="009F4BB5">
        <w:rPr>
          <w:shd w:val="clear" w:color="auto" w:fill="FFFFFF" w:themeFill="background1"/>
        </w:rPr>
        <w:t xml:space="preserve"> Scenario.</w:t>
      </w:r>
      <w:r w:rsidR="00912CC8" w:rsidRPr="009F4BB5">
        <w:rPr>
          <w:shd w:val="clear" w:color="auto" w:fill="FFFFFF" w:themeFill="background1"/>
        </w:rPr>
        <w:t xml:space="preserve"> Figure 3.2. show the world annual emissions reduction trajectories for the different scenarios for the long term.</w:t>
      </w:r>
    </w:p>
    <w:p w14:paraId="528C93A0" w14:textId="77777777" w:rsidR="00727903" w:rsidRPr="00E069AC" w:rsidRDefault="00727903" w:rsidP="00727903">
      <w:pPr>
        <w:spacing w:after="0"/>
      </w:pPr>
    </w:p>
    <w:p w14:paraId="524B77BF" w14:textId="75BBD916" w:rsidR="00762877" w:rsidRPr="00E069AC" w:rsidRDefault="003A7929" w:rsidP="00EB247F">
      <w:pPr>
        <w:pStyle w:val="Caption"/>
        <w:jc w:val="center"/>
        <w:rPr>
          <w:rFonts w:eastAsia="Times New Roman" w:cs="Times New Roman"/>
          <w:sz w:val="24"/>
          <w:szCs w:val="24"/>
          <w:lang w:eastAsia="zh-CN"/>
        </w:rPr>
      </w:pPr>
      <w:bookmarkStart w:id="92" w:name="_Toc18966522"/>
      <w:r w:rsidRPr="00E069AC">
        <w:t xml:space="preserve">Table </w:t>
      </w:r>
      <w:r w:rsidR="002B4A2E">
        <w:fldChar w:fldCharType="begin"/>
      </w:r>
      <w:r w:rsidR="002B4A2E">
        <w:instrText xml:space="preserve"> STYLEREF 1 \s </w:instrText>
      </w:r>
      <w:r w:rsidR="002B4A2E">
        <w:fldChar w:fldCharType="separate"/>
      </w:r>
      <w:r w:rsidRPr="00E069AC">
        <w:t>3</w:t>
      </w:r>
      <w:r w:rsidR="002B4A2E">
        <w:fldChar w:fldCharType="end"/>
      </w:r>
      <w:r w:rsidRPr="00E069AC">
        <w:t>.</w:t>
      </w:r>
      <w:r w:rsidR="002B4A2E">
        <w:fldChar w:fldCharType="begin"/>
      </w:r>
      <w:r w:rsidR="002B4A2E">
        <w:instrText xml:space="preserve"> SEQ Table \* ARABIC \s 1 </w:instrText>
      </w:r>
      <w:r w:rsidR="002B4A2E">
        <w:fldChar w:fldCharType="separate"/>
      </w:r>
      <w:r w:rsidRPr="00E069AC">
        <w:t>3</w:t>
      </w:r>
      <w:r w:rsidR="002B4A2E">
        <w:fldChar w:fldCharType="end"/>
      </w:r>
      <w:r w:rsidRPr="00E069AC">
        <w:t xml:space="preserve"> Impacts on Atmospheric Concentrations of CO</w:t>
      </w:r>
      <w:r w:rsidRPr="00E069AC">
        <w:rPr>
          <w:vertAlign w:val="subscript"/>
        </w:rPr>
        <w:t>2</w:t>
      </w:r>
      <w:r w:rsidRPr="00E069AC">
        <w:t>-eq</w:t>
      </w:r>
      <w:bookmarkEnd w:id="91"/>
      <w:bookmarkEnd w:id="92"/>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E069AC" w14:paraId="6867F03C" w14:textId="77777777" w:rsidTr="005C77F5">
        <w:trPr>
          <w:trHeight w:val="46"/>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4B73E5" w:rsidRDefault="003A7929" w:rsidP="001534F5">
            <w:pPr>
              <w:spacing w:line="240" w:lineRule="auto"/>
              <w:jc w:val="center"/>
              <w:rPr>
                <w:rFonts w:cstheme="minorHAnsi"/>
                <w:b/>
                <w:bCs/>
                <w:color w:val="FFFFFF" w:themeColor="background1"/>
                <w:sz w:val="20"/>
                <w:szCs w:val="20"/>
                <w:lang w:eastAsia="zh-CN"/>
              </w:rPr>
            </w:pPr>
            <w:r w:rsidRPr="004B73E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4B73E5" w:rsidRDefault="003A7929" w:rsidP="001534F5">
            <w:pPr>
              <w:spacing w:line="240" w:lineRule="auto"/>
              <w:jc w:val="center"/>
              <w:rPr>
                <w:rFonts w:cstheme="minorHAnsi"/>
                <w:b/>
                <w:bCs/>
                <w:color w:val="FFFFFF" w:themeColor="background1"/>
                <w:sz w:val="20"/>
                <w:szCs w:val="20"/>
                <w:lang w:eastAsia="zh-CN"/>
              </w:rPr>
            </w:pPr>
            <w:r w:rsidRPr="004B73E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4B73E5" w:rsidRDefault="003A7929" w:rsidP="001534F5">
            <w:pPr>
              <w:spacing w:line="240" w:lineRule="auto"/>
              <w:jc w:val="center"/>
              <w:rPr>
                <w:rFonts w:cstheme="minorHAnsi"/>
                <w:b/>
                <w:bCs/>
                <w:color w:val="FFFFFF" w:themeColor="background1"/>
                <w:sz w:val="20"/>
                <w:szCs w:val="20"/>
                <w:lang w:eastAsia="zh-CN"/>
              </w:rPr>
            </w:pPr>
            <w:r w:rsidRPr="004B73E5">
              <w:rPr>
                <w:rFonts w:cstheme="minorHAnsi"/>
                <w:b/>
                <w:bCs/>
                <w:color w:val="FFFFFF" w:themeColor="background1"/>
                <w:sz w:val="20"/>
                <w:szCs w:val="20"/>
                <w:lang w:eastAsia="zh-CN"/>
              </w:rPr>
              <w:t>GHG Concentration Rate of Change in 2050</w:t>
            </w:r>
          </w:p>
        </w:tc>
      </w:tr>
      <w:tr w:rsidR="003A7929" w:rsidRPr="00E069AC" w14:paraId="143693A2" w14:textId="77777777" w:rsidTr="005C77F5">
        <w:trPr>
          <w:trHeight w:val="26"/>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4B73E5" w:rsidRDefault="003A7929" w:rsidP="001534F5">
            <w:pPr>
              <w:spacing w:line="240" w:lineRule="auto"/>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4B73E5" w:rsidRDefault="003A7929" w:rsidP="001534F5">
            <w:pPr>
              <w:spacing w:line="240" w:lineRule="auto"/>
              <w:jc w:val="center"/>
              <w:rPr>
                <w:rFonts w:cstheme="minorHAnsi"/>
                <w:bCs/>
                <w:i/>
                <w:color w:val="FFFFFF" w:themeColor="background1"/>
                <w:sz w:val="20"/>
                <w:szCs w:val="20"/>
                <w:lang w:eastAsia="zh-CN"/>
              </w:rPr>
            </w:pPr>
            <w:r w:rsidRPr="004B73E5">
              <w:rPr>
                <w:rFonts w:cstheme="minorHAnsi"/>
                <w:bCs/>
                <w:i/>
                <w:color w:val="FFFFFF" w:themeColor="background1"/>
                <w:sz w:val="20"/>
                <w:szCs w:val="20"/>
                <w:lang w:eastAsia="zh-CN"/>
              </w:rPr>
              <w:t>PPM CO</w:t>
            </w:r>
            <w:r w:rsidRPr="004B73E5">
              <w:rPr>
                <w:rFonts w:cstheme="minorHAnsi"/>
                <w:bCs/>
                <w:i/>
                <w:color w:val="FFFFFF" w:themeColor="background1"/>
                <w:sz w:val="20"/>
                <w:szCs w:val="20"/>
                <w:vertAlign w:val="subscript"/>
                <w:lang w:eastAsia="zh-CN"/>
              </w:rPr>
              <w:t>2</w:t>
            </w:r>
            <w:r w:rsidRPr="004B73E5">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4B73E5" w:rsidRDefault="003A7929" w:rsidP="001534F5">
            <w:pPr>
              <w:spacing w:line="240" w:lineRule="auto"/>
              <w:jc w:val="center"/>
              <w:rPr>
                <w:rFonts w:cstheme="minorHAnsi"/>
                <w:bCs/>
                <w:i/>
                <w:color w:val="FFFFFF" w:themeColor="background1"/>
                <w:sz w:val="20"/>
                <w:szCs w:val="20"/>
                <w:lang w:eastAsia="zh-CN"/>
              </w:rPr>
            </w:pPr>
            <w:r w:rsidRPr="004B73E5">
              <w:rPr>
                <w:rFonts w:cstheme="minorHAnsi"/>
                <w:bCs/>
                <w:i/>
                <w:color w:val="FFFFFF" w:themeColor="background1"/>
                <w:sz w:val="20"/>
                <w:szCs w:val="20"/>
                <w:lang w:eastAsia="zh-CN"/>
              </w:rPr>
              <w:t>PPM CO</w:t>
            </w:r>
            <w:r w:rsidRPr="004B73E5">
              <w:rPr>
                <w:rFonts w:cstheme="minorHAnsi"/>
                <w:bCs/>
                <w:i/>
                <w:color w:val="FFFFFF" w:themeColor="background1"/>
                <w:sz w:val="20"/>
                <w:szCs w:val="20"/>
                <w:vertAlign w:val="subscript"/>
                <w:lang w:eastAsia="zh-CN"/>
              </w:rPr>
              <w:t>2</w:t>
            </w:r>
            <w:r w:rsidRPr="004B73E5">
              <w:rPr>
                <w:rFonts w:cstheme="minorHAnsi"/>
                <w:bCs/>
                <w:i/>
                <w:color w:val="FFFFFF" w:themeColor="background1"/>
                <w:sz w:val="20"/>
                <w:szCs w:val="20"/>
                <w:lang w:eastAsia="zh-CN"/>
              </w:rPr>
              <w:t>-eq change from 2049-2050</w:t>
            </w:r>
          </w:p>
        </w:tc>
      </w:tr>
      <w:tr w:rsidR="003A7929" w:rsidRPr="005E58F8"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4B73E5" w:rsidRDefault="003A7929" w:rsidP="001534F5">
            <w:pPr>
              <w:shd w:val="clear" w:color="auto" w:fill="FFFFFF" w:themeFill="background1"/>
              <w:spacing w:after="0" w:line="240" w:lineRule="auto"/>
              <w:jc w:val="center"/>
              <w:rPr>
                <w:color w:val="000000" w:themeColor="text1"/>
                <w:sz w:val="20"/>
                <w:szCs w:val="20"/>
                <w:lang w:eastAsia="zh-CN"/>
              </w:rPr>
            </w:pPr>
            <w:r w:rsidRPr="004B73E5">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52DE7DB0" w:rsidR="003A7929" w:rsidRPr="004B73E5" w:rsidRDefault="009F4BB5" w:rsidP="001534F5">
            <w:pPr>
              <w:shd w:val="clear" w:color="auto" w:fill="FFFFFF"/>
              <w:spacing w:after="0" w:line="240" w:lineRule="auto"/>
              <w:jc w:val="center"/>
              <w:rPr>
                <w:rFonts w:eastAsia="Times New Roman" w:cstheme="minorHAnsi"/>
                <w:color w:val="000000" w:themeColor="text1"/>
                <w:sz w:val="20"/>
                <w:szCs w:val="20"/>
                <w:lang w:eastAsia="zh-CN"/>
              </w:rPr>
            </w:pPr>
            <w:r w:rsidRPr="004B73E5">
              <w:rPr>
                <w:rFonts w:eastAsia="Times New Roman" w:cstheme="minorHAnsi"/>
                <w:color w:val="000000" w:themeColor="text1"/>
                <w:sz w:val="20"/>
                <w:szCs w:val="20"/>
                <w:lang w:eastAsia="zh-CN"/>
              </w:rPr>
              <w:t>0.</w:t>
            </w:r>
            <w:r w:rsidR="004B73E5" w:rsidRPr="004B73E5">
              <w:rPr>
                <w:rFonts w:eastAsia="Times New Roman" w:cstheme="minorHAnsi"/>
                <w:color w:val="000000" w:themeColor="text1"/>
                <w:sz w:val="20"/>
                <w:szCs w:val="20"/>
                <w:lang w:eastAsia="zh-CN"/>
              </w:rPr>
              <w:t>15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17B16469" w:rsidR="003A7929" w:rsidRPr="004B73E5" w:rsidRDefault="0030099E" w:rsidP="001534F5">
            <w:pPr>
              <w:shd w:val="clear" w:color="auto" w:fill="FFFFFF"/>
              <w:spacing w:after="0" w:line="240" w:lineRule="auto"/>
              <w:jc w:val="center"/>
              <w:rPr>
                <w:rFonts w:eastAsia="Times New Roman" w:cstheme="minorHAnsi"/>
                <w:color w:val="000000" w:themeColor="text1"/>
                <w:sz w:val="20"/>
                <w:szCs w:val="20"/>
                <w:lang w:eastAsia="zh-CN"/>
              </w:rPr>
            </w:pPr>
            <w:r w:rsidRPr="004B73E5">
              <w:rPr>
                <w:rFonts w:eastAsia="Times New Roman" w:cstheme="minorHAnsi"/>
                <w:color w:val="000000" w:themeColor="text1"/>
                <w:sz w:val="20"/>
                <w:szCs w:val="20"/>
                <w:lang w:eastAsia="zh-CN"/>
              </w:rPr>
              <w:t>0.</w:t>
            </w:r>
            <w:r w:rsidR="009F4BB5" w:rsidRPr="004B73E5">
              <w:rPr>
                <w:rFonts w:eastAsia="Times New Roman" w:cstheme="minorHAnsi"/>
                <w:color w:val="000000" w:themeColor="text1"/>
                <w:sz w:val="20"/>
                <w:szCs w:val="20"/>
                <w:lang w:eastAsia="zh-CN"/>
              </w:rPr>
              <w:t>0</w:t>
            </w:r>
            <w:r w:rsidR="004B73E5" w:rsidRPr="004B73E5">
              <w:rPr>
                <w:rFonts w:eastAsia="Times New Roman" w:cstheme="minorHAnsi"/>
                <w:color w:val="000000" w:themeColor="text1"/>
                <w:sz w:val="20"/>
                <w:szCs w:val="20"/>
                <w:lang w:eastAsia="zh-CN"/>
              </w:rPr>
              <w:t>2</w:t>
            </w:r>
          </w:p>
        </w:tc>
      </w:tr>
      <w:tr w:rsidR="009F4BB5" w:rsidRPr="005E58F8"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9F4BB5" w:rsidRPr="004B73E5" w:rsidRDefault="009F4BB5" w:rsidP="009F4BB5">
            <w:pPr>
              <w:shd w:val="clear" w:color="auto" w:fill="FFFFFF" w:themeFill="background1"/>
              <w:spacing w:after="0" w:line="240" w:lineRule="auto"/>
              <w:jc w:val="center"/>
              <w:rPr>
                <w:color w:val="000000" w:themeColor="text1"/>
                <w:sz w:val="20"/>
                <w:szCs w:val="20"/>
                <w:lang w:eastAsia="zh-CN"/>
              </w:rPr>
            </w:pPr>
            <w:r w:rsidRPr="004B73E5">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6A3710D4" w:rsidR="009F4BB5" w:rsidRPr="004B73E5" w:rsidRDefault="004B73E5" w:rsidP="009F4BB5">
            <w:pPr>
              <w:shd w:val="clear" w:color="auto" w:fill="FFFFFF"/>
              <w:spacing w:after="0" w:line="240" w:lineRule="auto"/>
              <w:jc w:val="center"/>
              <w:rPr>
                <w:rFonts w:eastAsia="Times New Roman" w:cstheme="minorHAnsi"/>
                <w:color w:val="000000" w:themeColor="text1"/>
                <w:sz w:val="20"/>
                <w:szCs w:val="20"/>
                <w:lang w:eastAsia="zh-CN"/>
              </w:rPr>
            </w:pPr>
            <w:r w:rsidRPr="004B73E5">
              <w:rPr>
                <w:rFonts w:eastAsia="Times New Roman" w:cstheme="minorHAnsi"/>
                <w:color w:val="000000" w:themeColor="text1"/>
                <w:sz w:val="20"/>
                <w:szCs w:val="20"/>
                <w:lang w:eastAsia="zh-CN"/>
              </w:rPr>
              <w:t>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2538035D" w:rsidR="009F4BB5" w:rsidRPr="004B73E5" w:rsidRDefault="009F4BB5" w:rsidP="009F4BB5">
            <w:pPr>
              <w:shd w:val="clear" w:color="auto" w:fill="FFFFFF"/>
              <w:spacing w:after="0" w:line="240" w:lineRule="auto"/>
              <w:jc w:val="center"/>
              <w:rPr>
                <w:rFonts w:eastAsia="Times New Roman" w:cstheme="minorHAnsi"/>
                <w:color w:val="000000" w:themeColor="text1"/>
                <w:sz w:val="20"/>
                <w:szCs w:val="20"/>
                <w:lang w:eastAsia="zh-CN"/>
              </w:rPr>
            </w:pPr>
            <w:r w:rsidRPr="004B73E5">
              <w:rPr>
                <w:rFonts w:eastAsia="Times New Roman" w:cstheme="minorHAnsi"/>
                <w:color w:val="000000" w:themeColor="text1"/>
                <w:sz w:val="20"/>
                <w:szCs w:val="20"/>
                <w:lang w:eastAsia="zh-CN"/>
              </w:rPr>
              <w:t>0.0</w:t>
            </w:r>
            <w:r w:rsidR="004B73E5" w:rsidRPr="004B73E5">
              <w:rPr>
                <w:rFonts w:eastAsia="Times New Roman" w:cstheme="minorHAnsi"/>
                <w:color w:val="000000" w:themeColor="text1"/>
                <w:sz w:val="20"/>
                <w:szCs w:val="20"/>
                <w:lang w:eastAsia="zh-CN"/>
              </w:rPr>
              <w:t>2</w:t>
            </w:r>
          </w:p>
        </w:tc>
      </w:tr>
      <w:tr w:rsidR="0030099E" w:rsidRPr="00E069AC" w14:paraId="7A2BE5CA" w14:textId="77777777" w:rsidTr="005E58F8">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4B73E5" w:rsidRDefault="0030099E" w:rsidP="001534F5">
            <w:pPr>
              <w:shd w:val="clear" w:color="auto" w:fill="FFFFFF" w:themeFill="background1"/>
              <w:spacing w:after="0" w:line="240" w:lineRule="auto"/>
              <w:jc w:val="center"/>
              <w:rPr>
                <w:color w:val="000000" w:themeColor="text1"/>
                <w:sz w:val="20"/>
                <w:szCs w:val="20"/>
                <w:lang w:eastAsia="zh-CN"/>
              </w:rPr>
            </w:pPr>
            <w:r w:rsidRPr="004B73E5">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5B94D552" w:rsidR="0030099E" w:rsidRPr="004B73E5" w:rsidRDefault="004B73E5" w:rsidP="001534F5">
            <w:pPr>
              <w:shd w:val="clear" w:color="auto" w:fill="FFFFFF"/>
              <w:spacing w:after="0" w:line="240" w:lineRule="auto"/>
              <w:jc w:val="center"/>
              <w:rPr>
                <w:rFonts w:eastAsia="Times New Roman" w:cstheme="minorHAnsi"/>
                <w:color w:val="000000" w:themeColor="text1"/>
                <w:sz w:val="20"/>
                <w:szCs w:val="20"/>
                <w:lang w:eastAsia="zh-CN"/>
              </w:rPr>
            </w:pPr>
            <w:r w:rsidRPr="004B73E5">
              <w:rPr>
                <w:rFonts w:eastAsia="Times New Roman" w:cstheme="minorHAnsi"/>
                <w:color w:val="000000" w:themeColor="text1"/>
                <w:sz w:val="20"/>
                <w:szCs w:val="20"/>
                <w:lang w:eastAsia="zh-CN"/>
              </w:rPr>
              <w:t>0.9</w:t>
            </w:r>
            <w:r w:rsidR="00CA240D">
              <w:rPr>
                <w:rFonts w:eastAsia="Times New Roman" w:cstheme="minorHAnsi"/>
                <w:color w:val="000000" w:themeColor="text1"/>
                <w:sz w:val="20"/>
                <w:szCs w:val="20"/>
                <w:lang w:eastAsia="zh-CN"/>
              </w:rPr>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72A9C514" w:rsidR="0030099E" w:rsidRPr="004B73E5" w:rsidRDefault="0030099E" w:rsidP="001534F5">
            <w:pPr>
              <w:shd w:val="clear" w:color="auto" w:fill="FFFFFF"/>
              <w:spacing w:after="0" w:line="240" w:lineRule="auto"/>
              <w:jc w:val="center"/>
              <w:rPr>
                <w:rFonts w:eastAsia="Times New Roman" w:cstheme="minorHAnsi"/>
                <w:color w:val="000000" w:themeColor="text1"/>
                <w:sz w:val="20"/>
                <w:szCs w:val="20"/>
                <w:lang w:eastAsia="zh-CN"/>
              </w:rPr>
            </w:pPr>
            <w:r w:rsidRPr="004B73E5">
              <w:rPr>
                <w:rFonts w:eastAsia="Times New Roman" w:cstheme="minorHAnsi"/>
                <w:color w:val="000000" w:themeColor="text1"/>
                <w:sz w:val="20"/>
                <w:szCs w:val="20"/>
                <w:lang w:eastAsia="zh-CN"/>
              </w:rPr>
              <w:t>0.</w:t>
            </w:r>
            <w:r w:rsidR="009F4BB5" w:rsidRPr="004B73E5">
              <w:rPr>
                <w:rFonts w:eastAsia="Times New Roman" w:cstheme="minorHAnsi"/>
                <w:color w:val="000000" w:themeColor="text1"/>
                <w:sz w:val="20"/>
                <w:szCs w:val="20"/>
                <w:lang w:eastAsia="zh-CN"/>
              </w:rPr>
              <w:t>0</w:t>
            </w:r>
            <w:r w:rsidR="004B73E5" w:rsidRPr="004B73E5">
              <w:rPr>
                <w:rFonts w:eastAsia="Times New Roman" w:cstheme="minorHAnsi"/>
                <w:color w:val="000000" w:themeColor="text1"/>
                <w:sz w:val="20"/>
                <w:szCs w:val="20"/>
                <w:lang w:eastAsia="zh-CN"/>
              </w:rPr>
              <w:t>7</w:t>
            </w:r>
          </w:p>
        </w:tc>
      </w:tr>
    </w:tbl>
    <w:p w14:paraId="52077D33" w14:textId="77777777" w:rsidR="003A7FE2" w:rsidRPr="00E069AC" w:rsidRDefault="003A7FE2" w:rsidP="00EB247F">
      <w:pPr>
        <w:pStyle w:val="Caption"/>
      </w:pPr>
    </w:p>
    <w:p w14:paraId="61997373" w14:textId="21451083" w:rsidR="003A7929" w:rsidRPr="00F90127" w:rsidRDefault="00CA240D" w:rsidP="00EB247F">
      <w:pPr>
        <w:jc w:val="center"/>
        <w:rPr>
          <w:highlight w:val="lightGray"/>
        </w:rPr>
      </w:pPr>
      <w:r>
        <w:rPr>
          <w:noProof/>
        </w:rPr>
        <w:drawing>
          <wp:inline distT="0" distB="0" distL="0" distR="0" wp14:anchorId="71973C24" wp14:editId="5F493BE1">
            <wp:extent cx="5740400" cy="2755900"/>
            <wp:effectExtent l="0" t="0" r="12700" b="12700"/>
            <wp:docPr id="5" name="Chart 5">
              <a:extLst xmlns:a="http://schemas.openxmlformats.org/drawingml/2006/main">
                <a:ext uri="{FF2B5EF4-FFF2-40B4-BE49-F238E27FC236}">
                  <a16:creationId xmlns:a16="http://schemas.microsoft.com/office/drawing/2014/main" id="{00000000-0008-0000-04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AEFCF6" w14:textId="6C096954" w:rsidR="00762877" w:rsidRDefault="003A7929" w:rsidP="00996E91">
      <w:pPr>
        <w:pStyle w:val="Caption"/>
        <w:jc w:val="center"/>
      </w:pPr>
      <w:bookmarkStart w:id="93" w:name="_Toc524993433"/>
      <w:bookmarkStart w:id="94" w:name="_Toc23605172"/>
      <w:r w:rsidRPr="00DB4955">
        <w:t xml:space="preserve">Figure </w:t>
      </w:r>
      <w:r w:rsidR="00842B09" w:rsidRPr="00DB4955">
        <w:rPr>
          <w:noProof/>
        </w:rPr>
        <w:fldChar w:fldCharType="begin"/>
      </w:r>
      <w:r w:rsidR="00842B09" w:rsidRPr="00DB4955">
        <w:rPr>
          <w:noProof/>
        </w:rPr>
        <w:instrText xml:space="preserve"> STYLEREF 1 \s </w:instrText>
      </w:r>
      <w:r w:rsidR="00842B09" w:rsidRPr="00DB4955">
        <w:rPr>
          <w:noProof/>
        </w:rPr>
        <w:fldChar w:fldCharType="separate"/>
      </w:r>
      <w:r w:rsidR="007D6308" w:rsidRPr="00DB4955">
        <w:rPr>
          <w:noProof/>
        </w:rPr>
        <w:t>3</w:t>
      </w:r>
      <w:r w:rsidR="00842B09" w:rsidRPr="00DB4955">
        <w:rPr>
          <w:noProof/>
        </w:rPr>
        <w:fldChar w:fldCharType="end"/>
      </w:r>
      <w:r w:rsidRPr="00DB4955">
        <w:t>.</w:t>
      </w:r>
      <w:r w:rsidR="00842B09" w:rsidRPr="00DB4955">
        <w:rPr>
          <w:noProof/>
        </w:rPr>
        <w:fldChar w:fldCharType="begin"/>
      </w:r>
      <w:r w:rsidR="00842B09" w:rsidRPr="00DB4955">
        <w:rPr>
          <w:noProof/>
        </w:rPr>
        <w:instrText xml:space="preserve"> SEQ Figure \* ARABIC \s 1 </w:instrText>
      </w:r>
      <w:r w:rsidR="00842B09" w:rsidRPr="00DB4955">
        <w:rPr>
          <w:noProof/>
        </w:rPr>
        <w:fldChar w:fldCharType="separate"/>
      </w:r>
      <w:r w:rsidR="007D6308" w:rsidRPr="00DB4955">
        <w:rPr>
          <w:noProof/>
        </w:rPr>
        <w:t>2</w:t>
      </w:r>
      <w:r w:rsidR="00842B09" w:rsidRPr="00DB4955">
        <w:rPr>
          <w:noProof/>
        </w:rPr>
        <w:fldChar w:fldCharType="end"/>
      </w:r>
      <w:r w:rsidRPr="00DB4955">
        <w:t xml:space="preserve"> World Annual</w:t>
      </w:r>
      <w:r w:rsidRPr="00DB4955">
        <w:rPr>
          <w:vertAlign w:val="subscript"/>
        </w:rPr>
        <w:t xml:space="preserve"> </w:t>
      </w:r>
      <w:r w:rsidRPr="00DB4955">
        <w:t>Greenhouse Gas Emissions Reduction</w:t>
      </w:r>
      <w:bookmarkEnd w:id="93"/>
      <w:r w:rsidR="00DB4955" w:rsidRPr="00DB4955">
        <w:t xml:space="preserve"> 2015-2060</w:t>
      </w:r>
      <w:bookmarkEnd w:id="94"/>
    </w:p>
    <w:p w14:paraId="66EC2EBB" w14:textId="1D0E4EF6" w:rsidR="00B261E0" w:rsidRPr="004B73E5" w:rsidRDefault="551A77D0" w:rsidP="003F3EA5">
      <w:pPr>
        <w:pStyle w:val="Heading2"/>
        <w:numPr>
          <w:ilvl w:val="1"/>
          <w:numId w:val="11"/>
        </w:numPr>
      </w:pPr>
      <w:bookmarkStart w:id="95" w:name="_Toc18966487"/>
      <w:r w:rsidRPr="004B73E5">
        <w:lastRenderedPageBreak/>
        <w:t>Financial Impacts</w:t>
      </w:r>
      <w:bookmarkEnd w:id="95"/>
    </w:p>
    <w:p w14:paraId="67D10FD6" w14:textId="16ACAB33" w:rsidR="00E9270B" w:rsidRPr="004B73E5" w:rsidRDefault="00E9270B" w:rsidP="005C77F5">
      <w:r w:rsidRPr="004B73E5">
        <w:t xml:space="preserve">The financial </w:t>
      </w:r>
      <w:r w:rsidR="00C569DB" w:rsidRPr="004B73E5">
        <w:t>impacts</w:t>
      </w:r>
      <w:r w:rsidRPr="004B73E5">
        <w:t xml:space="preserve"> incurred by replacing conventional grid electricity sources with </w:t>
      </w:r>
      <w:r w:rsidR="009F4BB5" w:rsidRPr="004B73E5">
        <w:t>WTE</w:t>
      </w:r>
      <w:r w:rsidR="00C569DB" w:rsidRPr="004B73E5">
        <w:t xml:space="preserve"> systems</w:t>
      </w:r>
      <w:r w:rsidRPr="004B73E5">
        <w:t xml:space="preserve"> are </w:t>
      </w:r>
      <w:r w:rsidR="00A366F6" w:rsidRPr="004B73E5">
        <w:t>significant</w:t>
      </w:r>
      <w:r w:rsidRPr="004B73E5">
        <w:t xml:space="preserve">. </w:t>
      </w:r>
      <w:r w:rsidR="005C77F5" w:rsidRPr="004B73E5">
        <w:t>Plausible scenario presents US$</w:t>
      </w:r>
      <w:r w:rsidR="009F4BB5" w:rsidRPr="004B73E5">
        <w:t>40</w:t>
      </w:r>
      <w:r w:rsidR="004B73E5" w:rsidRPr="004B73E5">
        <w:t>7</w:t>
      </w:r>
      <w:r w:rsidR="005C77F5" w:rsidRPr="004B73E5">
        <w:t xml:space="preserve"> billion in </w:t>
      </w:r>
      <w:r w:rsidR="00C569DB" w:rsidRPr="004B73E5">
        <w:t>marginal</w:t>
      </w:r>
      <w:r w:rsidR="005C77F5" w:rsidRPr="004B73E5">
        <w:t xml:space="preserve"> first costs</w:t>
      </w:r>
      <w:r w:rsidR="00996E91" w:rsidRPr="004B73E5">
        <w:t xml:space="preserve"> and</w:t>
      </w:r>
      <w:r w:rsidR="005C77F5" w:rsidRPr="004B73E5">
        <w:t xml:space="preserve"> </w:t>
      </w:r>
      <w:r w:rsidR="009F4BB5" w:rsidRPr="004B73E5">
        <w:t xml:space="preserve">negative </w:t>
      </w:r>
      <w:r w:rsidR="005C77F5" w:rsidRPr="004B73E5">
        <w:t>US$</w:t>
      </w:r>
      <w:r w:rsidR="004B73E5" w:rsidRPr="004B73E5">
        <w:t>381</w:t>
      </w:r>
      <w:r w:rsidR="005C77F5" w:rsidRPr="004B73E5">
        <w:t xml:space="preserve"> </w:t>
      </w:r>
      <w:r w:rsidR="009F4BB5" w:rsidRPr="004B73E5">
        <w:t>billions</w:t>
      </w:r>
      <w:r w:rsidR="005C77F5" w:rsidRPr="004B73E5">
        <w:t xml:space="preserve"> of net operating </w:t>
      </w:r>
      <w:r w:rsidR="00C569DB" w:rsidRPr="004B73E5">
        <w:t xml:space="preserve">cost </w:t>
      </w:r>
      <w:r w:rsidR="005C77F5" w:rsidRPr="004B73E5">
        <w:t>savings are projected over the same period</w:t>
      </w:r>
      <w:r w:rsidR="00C569DB" w:rsidRPr="004B73E5">
        <w:t>.</w:t>
      </w:r>
      <w:r w:rsidR="004B73E5" w:rsidRPr="004B73E5">
        <w:t xml:space="preserve"> </w:t>
      </w:r>
      <w:r w:rsidR="00996E91" w:rsidRPr="004B73E5">
        <w:t>PDS2</w:t>
      </w:r>
      <w:r w:rsidR="004B73E5" w:rsidRPr="004B73E5">
        <w:t xml:space="preserve"> (i.e. Drawdown) depicts</w:t>
      </w:r>
      <w:r w:rsidR="00996E91" w:rsidRPr="004B73E5">
        <w:t xml:space="preserve"> near US$</w:t>
      </w:r>
      <w:r w:rsidR="004B73E5" w:rsidRPr="004B73E5">
        <w:t xml:space="preserve">528 </w:t>
      </w:r>
      <w:r w:rsidR="00C569DB" w:rsidRPr="004B73E5">
        <w:t>billions</w:t>
      </w:r>
      <w:r w:rsidR="00996E91" w:rsidRPr="004B73E5">
        <w:t xml:space="preserve"> of marginal first costs and </w:t>
      </w:r>
      <w:r w:rsidR="009F4BB5" w:rsidRPr="004B73E5">
        <w:t>-</w:t>
      </w:r>
      <w:r w:rsidR="004B73E5" w:rsidRPr="004B73E5">
        <w:t>488</w:t>
      </w:r>
      <w:r w:rsidR="00996E91" w:rsidRPr="004B73E5">
        <w:t xml:space="preserve"> </w:t>
      </w:r>
      <w:r w:rsidR="00C569DB" w:rsidRPr="004B73E5">
        <w:t>billions</w:t>
      </w:r>
      <w:r w:rsidR="00996E91" w:rsidRPr="004B73E5">
        <w:t xml:space="preserve"> of net operating saving</w:t>
      </w:r>
      <w:r w:rsidR="004B73E5" w:rsidRPr="004B73E5">
        <w:t>; while PDS3 considers higher capital difference, with US$880 billions of marginal first costs and -488 billions of net operating saving of 2.48 trillion</w:t>
      </w:r>
      <w:r w:rsidR="00D541D5">
        <w:t>.</w:t>
      </w:r>
    </w:p>
    <w:p w14:paraId="3E187C44" w14:textId="178AFF3B" w:rsidR="00A60EA3" w:rsidRPr="00A60EA3" w:rsidRDefault="00E9270B" w:rsidP="00A60EA3">
      <w:r w:rsidRPr="004B73E5">
        <w:rPr>
          <w:bCs/>
        </w:rPr>
        <w:t xml:space="preserve">The capital costs for PDS adoption of </w:t>
      </w:r>
      <w:r w:rsidR="009F4BB5" w:rsidRPr="004B73E5">
        <w:rPr>
          <w:bCs/>
        </w:rPr>
        <w:t>WTE</w:t>
      </w:r>
      <w:r w:rsidR="00C569DB" w:rsidRPr="004B73E5">
        <w:rPr>
          <w:bCs/>
        </w:rPr>
        <w:t xml:space="preserve"> systems</w:t>
      </w:r>
      <w:r w:rsidRPr="004B73E5">
        <w:rPr>
          <w:bCs/>
        </w:rPr>
        <w:t xml:space="preserve"> will require significant investments, as the cumulative capital costs are </w:t>
      </w:r>
      <w:r w:rsidR="009F4BB5" w:rsidRPr="004B73E5">
        <w:rPr>
          <w:bCs/>
        </w:rPr>
        <w:t xml:space="preserve">just over </w:t>
      </w:r>
      <w:r w:rsidR="004B73E5" w:rsidRPr="004B73E5">
        <w:t>US$</w:t>
      </w:r>
      <w:r w:rsidR="004B73E5" w:rsidRPr="004B73E5">
        <w:rPr>
          <w:bCs/>
        </w:rPr>
        <w:t>560 billion</w:t>
      </w:r>
      <w:r w:rsidRPr="004B73E5">
        <w:rPr>
          <w:bCs/>
        </w:rPr>
        <w:t xml:space="preserve"> under the Plausible Scenario</w:t>
      </w:r>
      <w:r w:rsidR="004B73E5" w:rsidRPr="004B73E5">
        <w:rPr>
          <w:bCs/>
        </w:rPr>
        <w:t>,</w:t>
      </w:r>
      <w:r w:rsidRPr="004B73E5">
        <w:rPr>
          <w:bCs/>
        </w:rPr>
        <w:t xml:space="preserve"> </w:t>
      </w:r>
      <w:r w:rsidR="009F4BB5" w:rsidRPr="004B73E5">
        <w:rPr>
          <w:bCs/>
        </w:rPr>
        <w:t>near</w:t>
      </w:r>
      <w:r w:rsidRPr="004B73E5">
        <w:rPr>
          <w:bCs/>
        </w:rPr>
        <w:t xml:space="preserve"> </w:t>
      </w:r>
      <w:r w:rsidR="004B73E5" w:rsidRPr="004B73E5">
        <w:t>US$</w:t>
      </w:r>
      <w:r w:rsidR="004B73E5" w:rsidRPr="004B73E5">
        <w:rPr>
          <w:bCs/>
        </w:rPr>
        <w:t>735</w:t>
      </w:r>
      <w:r w:rsidRPr="004B73E5">
        <w:rPr>
          <w:bCs/>
        </w:rPr>
        <w:t xml:space="preserve"> </w:t>
      </w:r>
      <w:r w:rsidR="004B73E5" w:rsidRPr="004B73E5">
        <w:rPr>
          <w:bCs/>
        </w:rPr>
        <w:t>billion</w:t>
      </w:r>
      <w:r w:rsidRPr="004B73E5">
        <w:rPr>
          <w:bCs/>
        </w:rPr>
        <w:t xml:space="preserve"> for </w:t>
      </w:r>
      <w:r w:rsidR="004B73E5" w:rsidRPr="004B73E5">
        <w:rPr>
          <w:bCs/>
        </w:rPr>
        <w:t xml:space="preserve">PDS2 and over </w:t>
      </w:r>
      <w:r w:rsidR="004B73E5" w:rsidRPr="004B73E5">
        <w:t>US$</w:t>
      </w:r>
      <w:r w:rsidR="004B73E5" w:rsidRPr="004B73E5">
        <w:rPr>
          <w:bCs/>
        </w:rPr>
        <w:t xml:space="preserve">1533 under </w:t>
      </w:r>
      <w:r w:rsidRPr="004B73E5">
        <w:rPr>
          <w:bCs/>
        </w:rPr>
        <w:t>PD</w:t>
      </w:r>
      <w:r w:rsidR="004B73E5" w:rsidRPr="004B73E5">
        <w:rPr>
          <w:bCs/>
        </w:rPr>
        <w:t>S3</w:t>
      </w:r>
      <w:r w:rsidRPr="004B73E5">
        <w:rPr>
          <w:bCs/>
        </w:rPr>
        <w:t xml:space="preserve">. The learning rate used in this analysis lead to a continued decrease in the capital costs of </w:t>
      </w:r>
      <w:r w:rsidR="009F4BB5" w:rsidRPr="004B73E5">
        <w:rPr>
          <w:bCs/>
        </w:rPr>
        <w:t xml:space="preserve">WTE </w:t>
      </w:r>
      <w:r w:rsidRPr="004B73E5">
        <w:rPr>
          <w:bCs/>
        </w:rPr>
        <w:t>systems</w:t>
      </w:r>
      <w:r w:rsidR="00C569DB" w:rsidRPr="004B73E5">
        <w:rPr>
          <w:bCs/>
        </w:rPr>
        <w:t xml:space="preserve"> till 2050</w:t>
      </w:r>
      <w:r w:rsidRPr="004B73E5">
        <w:rPr>
          <w:bCs/>
        </w:rPr>
        <w:t xml:space="preserve">. These projected decreases in the capital costs of </w:t>
      </w:r>
      <w:r w:rsidR="009F4BB5" w:rsidRPr="004B73E5">
        <w:rPr>
          <w:bCs/>
        </w:rPr>
        <w:t>WTE</w:t>
      </w:r>
      <w:r w:rsidR="00C569DB" w:rsidRPr="004B73E5">
        <w:rPr>
          <w:bCs/>
        </w:rPr>
        <w:t xml:space="preserve"> systems </w:t>
      </w:r>
      <w:r w:rsidRPr="004B73E5">
        <w:rPr>
          <w:bCs/>
        </w:rPr>
        <w:t xml:space="preserve">are in line with most projections for future costs. </w:t>
      </w:r>
      <w:r w:rsidR="003A7929" w:rsidRPr="004B73E5">
        <w:rPr>
          <w:iCs/>
          <w:kern w:val="2"/>
          <w:lang w:eastAsia="zh-CN"/>
        </w:rPr>
        <w:t xml:space="preserve">Below </w:t>
      </w:r>
      <w:r w:rsidRPr="004B73E5">
        <w:rPr>
          <w:iCs/>
          <w:kern w:val="2"/>
          <w:lang w:eastAsia="zh-CN"/>
        </w:rPr>
        <w:t>in T</w:t>
      </w:r>
      <w:r w:rsidR="00912CC8" w:rsidRPr="004B73E5">
        <w:rPr>
          <w:iCs/>
          <w:kern w:val="2"/>
          <w:lang w:eastAsia="zh-CN"/>
        </w:rPr>
        <w:t xml:space="preserve">able 3.4 </w:t>
      </w:r>
      <w:r w:rsidR="003A7929" w:rsidRPr="004B73E5">
        <w:rPr>
          <w:iCs/>
          <w:kern w:val="2"/>
          <w:lang w:eastAsia="zh-CN"/>
        </w:rPr>
        <w:t>are the financial results of the analysis for each scenario. For a detailed explanation of each result, please see the glossary (Section 6).</w:t>
      </w:r>
      <w:bookmarkStart w:id="96" w:name="_Toc18966523"/>
    </w:p>
    <w:p w14:paraId="09347CCA" w14:textId="690DBAC5" w:rsidR="00492F5E" w:rsidRPr="00E069AC" w:rsidRDefault="00492F5E" w:rsidP="00EB247F">
      <w:pPr>
        <w:pStyle w:val="Caption"/>
        <w:jc w:val="center"/>
        <w:rPr>
          <w:i w:val="0"/>
          <w:iCs w:val="0"/>
        </w:rPr>
      </w:pPr>
      <w:r w:rsidRPr="00E069AC">
        <w:t xml:space="preserve">Table </w:t>
      </w:r>
      <w:r w:rsidR="002B4A2E">
        <w:fldChar w:fldCharType="begin"/>
      </w:r>
      <w:r w:rsidR="002B4A2E">
        <w:instrText xml:space="preserve"> STYLEREF 1 \s </w:instrText>
      </w:r>
      <w:r w:rsidR="002B4A2E">
        <w:fldChar w:fldCharType="separate"/>
      </w:r>
      <w:r w:rsidRPr="00E069AC">
        <w:t>3</w:t>
      </w:r>
      <w:r w:rsidR="002B4A2E">
        <w:fldChar w:fldCharType="end"/>
      </w:r>
      <w:r w:rsidRPr="00E069AC">
        <w:t>.</w:t>
      </w:r>
      <w:r w:rsidR="002B4A2E">
        <w:fldChar w:fldCharType="begin"/>
      </w:r>
      <w:r w:rsidR="002B4A2E">
        <w:instrText xml:space="preserve"> SEQ Table \* ARABIC \s 1 </w:instrText>
      </w:r>
      <w:r w:rsidR="002B4A2E">
        <w:fldChar w:fldCharType="separate"/>
      </w:r>
      <w:r w:rsidRPr="00E069AC">
        <w:t>4</w:t>
      </w:r>
      <w:r w:rsidR="002B4A2E">
        <w:fldChar w:fldCharType="end"/>
      </w:r>
      <w:r w:rsidRPr="00E069AC">
        <w:t xml:space="preserve"> Financial Impacts</w:t>
      </w:r>
      <w:bookmarkEnd w:id="96"/>
    </w:p>
    <w:tbl>
      <w:tblPr>
        <w:tblW w:w="0" w:type="auto"/>
        <w:tblCellMar>
          <w:top w:w="15" w:type="dxa"/>
          <w:left w:w="15" w:type="dxa"/>
          <w:bottom w:w="15" w:type="dxa"/>
          <w:right w:w="15" w:type="dxa"/>
        </w:tblCellMar>
        <w:tblLook w:val="04A0" w:firstRow="1" w:lastRow="0" w:firstColumn="1" w:lastColumn="0" w:noHBand="0" w:noVBand="1"/>
      </w:tblPr>
      <w:tblGrid>
        <w:gridCol w:w="1145"/>
        <w:gridCol w:w="1858"/>
        <w:gridCol w:w="1805"/>
        <w:gridCol w:w="1851"/>
        <w:gridCol w:w="2681"/>
      </w:tblGrid>
      <w:tr w:rsidR="00E9782A" w:rsidRPr="00E069AC" w14:paraId="02CA9FB7" w14:textId="77777777" w:rsidTr="00FB649C">
        <w:trPr>
          <w:trHeight w:val="820"/>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73B5F21" w14:textId="77777777" w:rsidR="00E9782A" w:rsidRPr="00E069AC" w:rsidRDefault="00E9782A" w:rsidP="00912CC8">
            <w:pPr>
              <w:spacing w:after="0" w:line="240" w:lineRule="auto"/>
              <w:jc w:val="center"/>
              <w:rPr>
                <w:b/>
                <w:color w:val="FFFFFF" w:themeColor="background1"/>
                <w:sz w:val="20"/>
                <w:szCs w:val="20"/>
                <w:lang w:eastAsia="zh-CN"/>
              </w:rPr>
            </w:pPr>
            <w:r w:rsidRPr="00E069AC">
              <w:rPr>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BD60AA" w14:textId="77777777" w:rsidR="00E9782A" w:rsidRPr="00E069AC" w:rsidRDefault="00E9782A" w:rsidP="00912CC8">
            <w:pPr>
              <w:spacing w:after="0" w:line="240" w:lineRule="auto"/>
              <w:jc w:val="center"/>
              <w:rPr>
                <w:b/>
                <w:color w:val="FFFFFF" w:themeColor="background1"/>
                <w:sz w:val="20"/>
                <w:szCs w:val="20"/>
                <w:lang w:eastAsia="zh-CN"/>
              </w:rPr>
            </w:pPr>
            <w:r w:rsidRPr="00E069AC">
              <w:rPr>
                <w:b/>
                <w:bCs/>
                <w:color w:val="FFFFFF" w:themeColor="background1"/>
                <w:sz w:val="20"/>
                <w:szCs w:val="20"/>
                <w:lang w:eastAsia="zh-CN"/>
              </w:rPr>
              <w:t>Cumulative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4B320DE8" w14:textId="77777777" w:rsidR="00E9782A" w:rsidRPr="00E069AC" w:rsidRDefault="00E9782A" w:rsidP="00912CC8">
            <w:pPr>
              <w:spacing w:after="0" w:line="240" w:lineRule="auto"/>
              <w:jc w:val="center"/>
              <w:rPr>
                <w:b/>
                <w:color w:val="FFFFFF" w:themeColor="background1"/>
                <w:sz w:val="20"/>
                <w:szCs w:val="20"/>
                <w:lang w:eastAsia="zh-CN"/>
              </w:rPr>
            </w:pPr>
            <w:r w:rsidRPr="00E069AC">
              <w:rPr>
                <w:b/>
                <w:bCs/>
                <w:color w:val="FFFFFF" w:themeColor="background1"/>
                <w:sz w:val="20"/>
                <w:szCs w:val="20"/>
                <w:lang w:eastAsia="zh-CN"/>
              </w:rPr>
              <w:t>Marginal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A4C674E" w14:textId="77777777" w:rsidR="00E9782A" w:rsidRPr="00E069AC" w:rsidRDefault="00E9782A" w:rsidP="00912CC8">
            <w:pPr>
              <w:spacing w:after="0" w:line="240" w:lineRule="auto"/>
              <w:jc w:val="center"/>
              <w:rPr>
                <w:b/>
                <w:color w:val="FFFFFF" w:themeColor="background1"/>
                <w:sz w:val="20"/>
                <w:szCs w:val="20"/>
                <w:lang w:eastAsia="zh-CN"/>
              </w:rPr>
            </w:pPr>
            <w:r w:rsidRPr="00E069AC">
              <w:rPr>
                <w:b/>
                <w:bCs/>
                <w:color w:val="FFFFFF" w:themeColor="background1"/>
                <w:sz w:val="20"/>
                <w:szCs w:val="20"/>
                <w:lang w:eastAsia="zh-CN"/>
              </w:rPr>
              <w:t>Net Operating Savings</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48ABD301" w14:textId="77777777" w:rsidR="00E9782A" w:rsidRPr="00E069AC" w:rsidRDefault="00E9782A" w:rsidP="00912CC8">
            <w:pPr>
              <w:spacing w:after="0" w:line="240" w:lineRule="auto"/>
              <w:jc w:val="center"/>
              <w:rPr>
                <w:b/>
                <w:color w:val="FFFFFF" w:themeColor="background1"/>
                <w:sz w:val="20"/>
                <w:szCs w:val="20"/>
                <w:lang w:eastAsia="zh-CN"/>
              </w:rPr>
            </w:pPr>
            <w:r w:rsidRPr="00E069AC">
              <w:rPr>
                <w:b/>
                <w:bCs/>
                <w:color w:val="FFFFFF" w:themeColor="background1"/>
                <w:sz w:val="20"/>
                <w:szCs w:val="20"/>
                <w:lang w:eastAsia="zh-CN"/>
              </w:rPr>
              <w:t>Lifetime Cashflow Savings NPV (of All Implementation Units)</w:t>
            </w:r>
          </w:p>
        </w:tc>
      </w:tr>
      <w:tr w:rsidR="00E9782A" w:rsidRPr="00E069AC" w14:paraId="67FE449F" w14:textId="77777777" w:rsidTr="00FB649C">
        <w:trPr>
          <w:trHeight w:val="640"/>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E9782A" w:rsidRPr="00E069AC" w:rsidRDefault="00E9782A" w:rsidP="00912CC8">
            <w:pPr>
              <w:spacing w:after="0" w:line="240" w:lineRule="auto"/>
              <w:rPr>
                <w:rFonts w:eastAsia="Times New Roman" w:cstheme="minorHAnsi"/>
                <w:b/>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4ADDBA3" w14:textId="77777777" w:rsidR="00E9782A" w:rsidRPr="00E069AC" w:rsidRDefault="00E9782A" w:rsidP="00912CC8">
            <w:pPr>
              <w:spacing w:after="0" w:line="240" w:lineRule="auto"/>
              <w:jc w:val="center"/>
              <w:rPr>
                <w:i/>
                <w:color w:val="FFFFFF" w:themeColor="background1"/>
                <w:sz w:val="20"/>
                <w:szCs w:val="20"/>
                <w:lang w:eastAsia="zh-CN"/>
              </w:rPr>
            </w:pPr>
            <w:r w:rsidRPr="00E069AC">
              <w:rPr>
                <w:i/>
                <w:color w:val="FFFFFF" w:themeColor="background1"/>
                <w:sz w:val="20"/>
                <w:szCs w:val="20"/>
                <w:lang w:eastAsia="zh-CN"/>
              </w:rPr>
              <w:t>2015-2050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CCFE258" w14:textId="77777777" w:rsidR="00E9782A" w:rsidRPr="00E069AC" w:rsidRDefault="00E9782A" w:rsidP="00912CC8">
            <w:pPr>
              <w:spacing w:after="0" w:line="240" w:lineRule="auto"/>
              <w:jc w:val="center"/>
              <w:rPr>
                <w:i/>
                <w:color w:val="FFFFFF" w:themeColor="background1"/>
                <w:sz w:val="20"/>
                <w:szCs w:val="20"/>
                <w:lang w:eastAsia="zh-CN"/>
              </w:rPr>
            </w:pPr>
            <w:r w:rsidRPr="00E069AC">
              <w:rPr>
                <w:i/>
                <w:color w:val="FFFFFF" w:themeColor="background1"/>
                <w:sz w:val="20"/>
                <w:szCs w:val="20"/>
                <w:lang w:eastAsia="zh-CN"/>
              </w:rPr>
              <w:t>2015-2050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3E2B138C" w14:textId="77777777" w:rsidR="00E9782A" w:rsidRPr="00E069AC" w:rsidRDefault="00E9782A" w:rsidP="00912CC8">
            <w:pPr>
              <w:spacing w:after="0" w:line="240" w:lineRule="auto"/>
              <w:jc w:val="center"/>
              <w:rPr>
                <w:i/>
                <w:color w:val="FFFFFF" w:themeColor="background1"/>
                <w:sz w:val="20"/>
                <w:szCs w:val="20"/>
                <w:lang w:eastAsia="zh-CN"/>
              </w:rPr>
            </w:pPr>
            <w:r w:rsidRPr="00E069AC">
              <w:rPr>
                <w:i/>
                <w:color w:val="FFFFFF" w:themeColor="background1"/>
                <w:sz w:val="20"/>
                <w:szCs w:val="20"/>
                <w:lang w:eastAsia="zh-CN"/>
              </w:rPr>
              <w:t>2020-2050 Billion USD</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CEBAAA5" w14:textId="77777777" w:rsidR="00E9782A" w:rsidRPr="00E069AC" w:rsidRDefault="00E9782A" w:rsidP="00912CC8">
            <w:pPr>
              <w:spacing w:after="0" w:line="240" w:lineRule="auto"/>
              <w:jc w:val="center"/>
              <w:rPr>
                <w:i/>
                <w:color w:val="FFFFFF" w:themeColor="background1"/>
                <w:sz w:val="20"/>
                <w:szCs w:val="20"/>
                <w:lang w:eastAsia="zh-CN"/>
              </w:rPr>
            </w:pPr>
            <w:r w:rsidRPr="00E069AC">
              <w:rPr>
                <w:i/>
                <w:color w:val="FFFFFF" w:themeColor="background1"/>
                <w:sz w:val="20"/>
                <w:szCs w:val="20"/>
                <w:lang w:eastAsia="zh-CN"/>
              </w:rPr>
              <w:t>Billion USD</w:t>
            </w:r>
          </w:p>
        </w:tc>
      </w:tr>
      <w:tr w:rsidR="00E9782A" w:rsidRPr="00E069AC" w14:paraId="2CCDE781" w14:textId="77777777" w:rsidTr="00E9782A">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9B68F2" w14:textId="77777777" w:rsidR="00E9782A" w:rsidRPr="009F4BB5" w:rsidRDefault="00E9782A" w:rsidP="00912CC8">
            <w:pPr>
              <w:spacing w:after="0" w:line="240" w:lineRule="auto"/>
              <w:jc w:val="center"/>
              <w:rPr>
                <w:sz w:val="20"/>
                <w:szCs w:val="20"/>
                <w:lang w:eastAsia="zh-CN"/>
              </w:rPr>
            </w:pPr>
            <w:r w:rsidRPr="009F4BB5">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15D5F2" w14:textId="0C1F79AC" w:rsidR="00E9782A" w:rsidRPr="00F90127" w:rsidRDefault="00CA240D" w:rsidP="00912CC8">
            <w:pPr>
              <w:spacing w:after="0" w:line="240" w:lineRule="auto"/>
              <w:jc w:val="center"/>
              <w:rPr>
                <w:rFonts w:eastAsia="Times New Roman" w:cstheme="minorHAnsi"/>
                <w:sz w:val="20"/>
                <w:szCs w:val="20"/>
                <w:highlight w:val="lightGray"/>
                <w:lang w:eastAsia="zh-CN"/>
              </w:rPr>
            </w:pPr>
            <w:r>
              <w:rPr>
                <w:rFonts w:eastAsia="Times New Roman" w:cstheme="minorHAnsi"/>
                <w:sz w:val="20"/>
                <w:szCs w:val="20"/>
                <w:lang w:eastAsia="zh-CN"/>
              </w:rPr>
              <w:t>351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BD6A13" w14:textId="032D4C24" w:rsidR="00E9782A" w:rsidRPr="00F90127" w:rsidRDefault="00CA240D" w:rsidP="00912CC8">
            <w:pPr>
              <w:spacing w:after="0" w:line="240" w:lineRule="auto"/>
              <w:jc w:val="center"/>
              <w:rPr>
                <w:rFonts w:eastAsia="Times New Roman" w:cstheme="minorHAnsi"/>
                <w:sz w:val="20"/>
                <w:szCs w:val="20"/>
                <w:highlight w:val="lightGray"/>
                <w:lang w:eastAsia="zh-CN"/>
              </w:rPr>
            </w:pPr>
            <w:r>
              <w:rPr>
                <w:rFonts w:eastAsia="Times New Roman" w:cstheme="minorHAnsi"/>
                <w:sz w:val="20"/>
                <w:szCs w:val="20"/>
                <w:lang w:eastAsia="zh-CN"/>
              </w:rPr>
              <w:t>201.6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9B277B" w14:textId="34EF4808" w:rsidR="00E9782A" w:rsidRPr="00F90127" w:rsidRDefault="009F4BB5" w:rsidP="00912CC8">
            <w:pPr>
              <w:spacing w:after="0" w:line="240" w:lineRule="auto"/>
              <w:jc w:val="center"/>
              <w:rPr>
                <w:rFonts w:eastAsia="Times New Roman" w:cstheme="minorHAnsi"/>
                <w:sz w:val="20"/>
                <w:szCs w:val="20"/>
                <w:highlight w:val="lightGray"/>
                <w:lang w:eastAsia="zh-CN"/>
              </w:rPr>
            </w:pPr>
            <w:r w:rsidRPr="004B73E5">
              <w:rPr>
                <w:rFonts w:eastAsia="Times New Roman" w:cstheme="minorHAnsi"/>
                <w:sz w:val="20"/>
                <w:szCs w:val="20"/>
                <w:lang w:eastAsia="zh-CN"/>
              </w:rPr>
              <w:t>-</w:t>
            </w:r>
            <w:r w:rsidR="004B73E5" w:rsidRPr="004B73E5">
              <w:rPr>
                <w:rFonts w:eastAsia="Times New Roman" w:cstheme="minorHAnsi"/>
                <w:sz w:val="20"/>
                <w:szCs w:val="20"/>
                <w:lang w:eastAsia="zh-CN"/>
              </w:rPr>
              <w:t>381</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3F6C" w14:textId="23D78873" w:rsidR="00E9782A" w:rsidRPr="00F90127" w:rsidRDefault="009F4BB5" w:rsidP="00912CC8">
            <w:pPr>
              <w:spacing w:after="0" w:line="240" w:lineRule="auto"/>
              <w:jc w:val="center"/>
              <w:rPr>
                <w:rFonts w:eastAsia="Times New Roman" w:cstheme="minorHAnsi"/>
                <w:sz w:val="20"/>
                <w:szCs w:val="20"/>
                <w:highlight w:val="lightGray"/>
                <w:lang w:eastAsia="zh-CN"/>
              </w:rPr>
            </w:pPr>
            <w:r w:rsidRPr="004B73E5">
              <w:rPr>
                <w:rFonts w:eastAsia="Times New Roman" w:cstheme="minorHAnsi"/>
                <w:sz w:val="20"/>
                <w:szCs w:val="20"/>
                <w:lang w:eastAsia="zh-CN"/>
              </w:rPr>
              <w:t>-</w:t>
            </w:r>
            <w:r w:rsidR="00CA240D">
              <w:rPr>
                <w:rFonts w:eastAsia="Times New Roman" w:cstheme="minorHAnsi"/>
                <w:sz w:val="20"/>
                <w:szCs w:val="20"/>
                <w:lang w:eastAsia="zh-CN"/>
              </w:rPr>
              <w:t>60</w:t>
            </w:r>
          </w:p>
        </w:tc>
      </w:tr>
      <w:tr w:rsidR="00E9782A" w:rsidRPr="00E069AC" w14:paraId="6C3482B4" w14:textId="77777777" w:rsidTr="009F4BB5">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370E76" w14:textId="77777777" w:rsidR="00E9782A" w:rsidRPr="00E069AC" w:rsidRDefault="00E9782A" w:rsidP="00912CC8">
            <w:pPr>
              <w:spacing w:after="0" w:line="240" w:lineRule="auto"/>
              <w:jc w:val="center"/>
              <w:rPr>
                <w:sz w:val="20"/>
                <w:szCs w:val="20"/>
                <w:lang w:eastAsia="zh-CN"/>
              </w:rPr>
            </w:pPr>
            <w:r w:rsidRPr="00E069AC">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32B376" w14:textId="235FB05C" w:rsidR="00E9782A" w:rsidRPr="00F90127" w:rsidRDefault="00CA240D" w:rsidP="00912CC8">
            <w:pPr>
              <w:spacing w:after="0" w:line="240" w:lineRule="auto"/>
              <w:jc w:val="center"/>
              <w:rPr>
                <w:rFonts w:eastAsia="Times New Roman" w:cstheme="minorHAnsi"/>
                <w:sz w:val="20"/>
                <w:szCs w:val="20"/>
                <w:highlight w:val="lightGray"/>
                <w:lang w:eastAsia="zh-CN"/>
              </w:rPr>
            </w:pPr>
            <w:r>
              <w:rPr>
                <w:rFonts w:eastAsia="Times New Roman" w:cstheme="minorHAnsi"/>
                <w:sz w:val="20"/>
                <w:szCs w:val="20"/>
                <w:lang w:eastAsia="zh-CN"/>
              </w:rPr>
              <w:t>460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1B939A" w14:textId="0DC5F403" w:rsidR="00E9782A" w:rsidRPr="00F90127" w:rsidRDefault="00CA240D" w:rsidP="00912CC8">
            <w:pPr>
              <w:spacing w:after="0" w:line="240" w:lineRule="auto"/>
              <w:jc w:val="center"/>
              <w:rPr>
                <w:rFonts w:eastAsia="Times New Roman" w:cstheme="minorHAnsi"/>
                <w:sz w:val="20"/>
                <w:szCs w:val="20"/>
                <w:highlight w:val="lightGray"/>
                <w:lang w:eastAsia="zh-CN"/>
              </w:rPr>
            </w:pPr>
            <w:r>
              <w:rPr>
                <w:rFonts w:eastAsia="Times New Roman" w:cstheme="minorHAnsi"/>
                <w:sz w:val="20"/>
                <w:szCs w:val="20"/>
                <w:lang w:eastAsia="zh-CN"/>
              </w:rPr>
              <w:t>261.4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100" w:type="dxa"/>
              <w:bottom w:w="100" w:type="dxa"/>
              <w:right w:w="100" w:type="dxa"/>
            </w:tcMar>
            <w:hideMark/>
          </w:tcPr>
          <w:p w14:paraId="4DFA5DB3" w14:textId="09E5EE94" w:rsidR="00E9782A" w:rsidRPr="002B3459" w:rsidRDefault="004B73E5" w:rsidP="00912CC8">
            <w:pPr>
              <w:spacing w:after="0" w:line="240" w:lineRule="auto"/>
              <w:jc w:val="center"/>
              <w:rPr>
                <w:rFonts w:eastAsia="Times New Roman" w:cstheme="minorHAnsi"/>
                <w:sz w:val="20"/>
                <w:szCs w:val="20"/>
                <w:lang w:eastAsia="zh-CN"/>
              </w:rPr>
            </w:pPr>
            <w:r w:rsidRPr="002B3459">
              <w:rPr>
                <w:rFonts w:eastAsia="Times New Roman" w:cstheme="minorHAnsi"/>
                <w:sz w:val="20"/>
                <w:szCs w:val="20"/>
                <w:lang w:eastAsia="zh-CN"/>
              </w:rPr>
              <w:t>-488</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7233A8" w14:textId="030CD9EA" w:rsidR="00E9782A" w:rsidRPr="002B3459" w:rsidRDefault="002B3459" w:rsidP="00912CC8">
            <w:pPr>
              <w:spacing w:after="0" w:line="240" w:lineRule="auto"/>
              <w:jc w:val="center"/>
              <w:rPr>
                <w:rFonts w:eastAsia="Times New Roman" w:cstheme="minorHAnsi"/>
                <w:sz w:val="20"/>
                <w:szCs w:val="20"/>
                <w:lang w:eastAsia="zh-CN"/>
              </w:rPr>
            </w:pPr>
            <w:r w:rsidRPr="002B3459">
              <w:rPr>
                <w:rFonts w:eastAsia="Times New Roman" w:cstheme="minorHAnsi"/>
                <w:sz w:val="20"/>
                <w:szCs w:val="20"/>
                <w:lang w:eastAsia="zh-CN"/>
              </w:rPr>
              <w:t>-</w:t>
            </w:r>
            <w:r w:rsidR="00CA240D">
              <w:rPr>
                <w:rFonts w:eastAsia="Times New Roman" w:cstheme="minorHAnsi"/>
                <w:sz w:val="20"/>
                <w:szCs w:val="20"/>
                <w:lang w:eastAsia="zh-CN"/>
              </w:rPr>
              <w:t>76</w:t>
            </w:r>
          </w:p>
        </w:tc>
      </w:tr>
      <w:tr w:rsidR="009F4BB5" w:rsidRPr="00E069AC" w14:paraId="76A27626" w14:textId="77777777" w:rsidTr="00E9782A">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8728F4" w14:textId="77777777" w:rsidR="009F4BB5" w:rsidRPr="00E069AC" w:rsidRDefault="009F4BB5" w:rsidP="009F4BB5">
            <w:pPr>
              <w:spacing w:after="0" w:line="240" w:lineRule="auto"/>
              <w:jc w:val="center"/>
              <w:rPr>
                <w:sz w:val="20"/>
                <w:szCs w:val="20"/>
                <w:lang w:eastAsia="zh-CN"/>
              </w:rPr>
            </w:pPr>
            <w:r w:rsidRPr="00E069AC">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3AF255" w14:textId="20561ABB" w:rsidR="009F4BB5" w:rsidRPr="00F90127" w:rsidRDefault="00CA240D" w:rsidP="009F4BB5">
            <w:pPr>
              <w:spacing w:after="0" w:line="240" w:lineRule="auto"/>
              <w:jc w:val="center"/>
              <w:rPr>
                <w:rFonts w:eastAsia="Times New Roman" w:cstheme="minorHAnsi"/>
                <w:sz w:val="20"/>
                <w:szCs w:val="20"/>
                <w:highlight w:val="lightGray"/>
                <w:lang w:eastAsia="zh-CN"/>
              </w:rPr>
            </w:pPr>
            <w:r>
              <w:rPr>
                <w:rFonts w:eastAsia="Times New Roman" w:cstheme="minorHAnsi"/>
                <w:sz w:val="20"/>
                <w:szCs w:val="20"/>
                <w:lang w:eastAsia="zh-CN"/>
              </w:rPr>
              <w:t>970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6F6A9C" w14:textId="79057A8F" w:rsidR="009F4BB5" w:rsidRPr="00F90127" w:rsidRDefault="00CA240D" w:rsidP="009F4BB5">
            <w:pPr>
              <w:spacing w:after="0" w:line="240" w:lineRule="auto"/>
              <w:jc w:val="center"/>
              <w:rPr>
                <w:rFonts w:eastAsia="Times New Roman" w:cstheme="minorHAnsi"/>
                <w:sz w:val="20"/>
                <w:szCs w:val="20"/>
                <w:highlight w:val="lightGray"/>
                <w:lang w:eastAsia="zh-CN"/>
              </w:rPr>
            </w:pPr>
            <w:r>
              <w:rPr>
                <w:rFonts w:eastAsia="Times New Roman" w:cstheme="minorHAnsi"/>
                <w:sz w:val="20"/>
                <w:szCs w:val="20"/>
                <w:lang w:eastAsia="zh-CN"/>
              </w:rPr>
              <w:t>327.3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59EAAB" w14:textId="2AF69684" w:rsidR="009F4BB5" w:rsidRPr="00F90127" w:rsidRDefault="009F4BB5" w:rsidP="009F4BB5">
            <w:pPr>
              <w:spacing w:after="0" w:line="240" w:lineRule="auto"/>
              <w:jc w:val="center"/>
              <w:rPr>
                <w:rFonts w:eastAsia="Times New Roman" w:cstheme="minorHAnsi"/>
                <w:sz w:val="20"/>
                <w:szCs w:val="20"/>
                <w:highlight w:val="lightGray"/>
                <w:lang w:eastAsia="zh-CN"/>
              </w:rPr>
            </w:pPr>
            <w:r w:rsidRPr="002B3459">
              <w:rPr>
                <w:rFonts w:eastAsia="Times New Roman" w:cstheme="minorHAnsi"/>
                <w:sz w:val="20"/>
                <w:szCs w:val="20"/>
                <w:lang w:eastAsia="zh-CN"/>
              </w:rPr>
              <w:t>-</w:t>
            </w:r>
            <w:r w:rsidR="002B3459" w:rsidRPr="002B3459">
              <w:rPr>
                <w:rFonts w:eastAsia="Times New Roman" w:cstheme="minorHAnsi"/>
                <w:sz w:val="20"/>
                <w:szCs w:val="20"/>
                <w:lang w:eastAsia="zh-CN"/>
              </w:rPr>
              <w:t>2,48</w:t>
            </w:r>
            <w:r w:rsidR="00CA240D">
              <w:rPr>
                <w:rFonts w:eastAsia="Times New Roman" w:cstheme="minorHAnsi"/>
                <w:sz w:val="20"/>
                <w:szCs w:val="20"/>
                <w:lang w:eastAsia="zh-CN"/>
              </w:rPr>
              <w:t>3</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14A8F5" w14:textId="76FD27EA" w:rsidR="009F4BB5" w:rsidRPr="00F90127" w:rsidRDefault="002B3459" w:rsidP="009F4BB5">
            <w:pPr>
              <w:spacing w:after="0" w:line="240" w:lineRule="auto"/>
              <w:jc w:val="center"/>
              <w:rPr>
                <w:rFonts w:eastAsia="Times New Roman" w:cstheme="minorHAnsi"/>
                <w:sz w:val="20"/>
                <w:szCs w:val="20"/>
                <w:highlight w:val="lightGray"/>
                <w:lang w:eastAsia="zh-CN"/>
              </w:rPr>
            </w:pPr>
            <w:r w:rsidRPr="002B3459">
              <w:rPr>
                <w:rFonts w:eastAsia="Times New Roman" w:cstheme="minorHAnsi"/>
                <w:sz w:val="20"/>
                <w:szCs w:val="20"/>
                <w:lang w:eastAsia="zh-CN"/>
              </w:rPr>
              <w:t>-</w:t>
            </w:r>
            <w:r w:rsidR="00CA240D">
              <w:rPr>
                <w:rFonts w:eastAsia="Times New Roman" w:cstheme="minorHAnsi"/>
                <w:sz w:val="20"/>
                <w:szCs w:val="20"/>
                <w:lang w:eastAsia="zh-CN"/>
              </w:rPr>
              <w:t>337</w:t>
            </w:r>
          </w:p>
        </w:tc>
      </w:tr>
    </w:tbl>
    <w:p w14:paraId="2C06DB22" w14:textId="7A31340A" w:rsidR="006745FF" w:rsidRPr="00E069AC" w:rsidRDefault="006745FF" w:rsidP="00EB247F"/>
    <w:p w14:paraId="40E322E5" w14:textId="70438337" w:rsidR="002D7F98" w:rsidRPr="002B3459" w:rsidRDefault="002D7F98" w:rsidP="002B3459">
      <w:pPr>
        <w:pStyle w:val="Caption"/>
        <w:jc w:val="center"/>
      </w:pPr>
      <w:r>
        <w:br w:type="page"/>
      </w:r>
    </w:p>
    <w:p w14:paraId="638C27B6" w14:textId="2D4B680A" w:rsidR="00F52595" w:rsidRPr="00E069AC" w:rsidRDefault="551A77D0" w:rsidP="003F3EA5">
      <w:pPr>
        <w:pStyle w:val="Heading1"/>
        <w:numPr>
          <w:ilvl w:val="0"/>
          <w:numId w:val="11"/>
        </w:numPr>
      </w:pPr>
      <w:bookmarkStart w:id="97" w:name="_Toc18966488"/>
      <w:r w:rsidRPr="00E069AC">
        <w:lastRenderedPageBreak/>
        <w:t>Discussion</w:t>
      </w:r>
      <w:bookmarkEnd w:id="97"/>
    </w:p>
    <w:p w14:paraId="1DFEA9A2" w14:textId="1139DF6B" w:rsidR="00F94933" w:rsidRPr="00F94933" w:rsidRDefault="00F94933" w:rsidP="00F94933">
      <w:r w:rsidRPr="00F94933">
        <w:t>Given the relative immaturity of the WTE industry, it</w:t>
      </w:r>
      <w:r>
        <w:t xml:space="preserve"> i</w:t>
      </w:r>
      <w:r w:rsidRPr="00F94933">
        <w:t>s difficult to predict how it will develop over the next three decades. The uncertainty increases considering the small percentage of WTE currently in the global electricity mix and the range of technologies under testing. The assumptions made in this analysis, corroborated by other studies, provide an optimistic, albeit conservative, forecast for global adoption of WTE. Because WTE is localized to just a few places, region wise forecasts were omitted from this analysis.</w:t>
      </w:r>
    </w:p>
    <w:p w14:paraId="4DBE6540" w14:textId="409ECBE5" w:rsidR="00F94933" w:rsidRPr="00F94933" w:rsidRDefault="00F94933" w:rsidP="00F94933">
      <w:r w:rsidRPr="00F94933">
        <w:t>The fact that there are only a couple of utility scale tidal barrage stations indicates that the deployment may need a big push from governments. While, the Rance Tidal Station has proven the viability of utility-scale tidal barrage stations and has been in operation since the 1960’s the next tidal station was installed off the coast of South Korea only in 2011. This is due to the massive upfront capital costs, requirement of large area of land and environmental concerns of building such a system. The RTS was built in 1966 and only a few years ago, did it finally finish “paying for itself” and now provides electricity at a cost on par with France’s fleet of nuclear power stations. However, developments indicate that many tidal power stations have been stuck on the drawing board for decades and there is unlikely to be a revival in their fortunes.</w:t>
      </w:r>
    </w:p>
    <w:p w14:paraId="1C3F17FA" w14:textId="22995284" w:rsidR="00F94933" w:rsidRPr="00F94933" w:rsidRDefault="00F94933" w:rsidP="00F94933">
      <w:r w:rsidRPr="00F94933">
        <w:t xml:space="preserve">Conversely, wave energy’s relative immaturity, coupled with the much shorter timescale on which it operates, is more akin to the early wind energy industry. Once engineers and scientists settle on a design, the market will </w:t>
      </w:r>
      <w:r w:rsidR="00FF193B">
        <w:t>converge,</w:t>
      </w:r>
      <w:r w:rsidRPr="00F94933">
        <w:t xml:space="preserve"> prompting true competition and further adoption. The current situation with a smattering of WEC designs (not to mention the lack of any widespread utility-scale WEC system in place anywhere) means that development and installation has</w:t>
      </w:r>
      <w:r>
        <w:t xml:space="preserve"> </w:t>
      </w:r>
      <w:r w:rsidRPr="00F94933">
        <w:t>n</w:t>
      </w:r>
      <w:r>
        <w:t>o</w:t>
      </w:r>
      <w:r w:rsidRPr="00F94933">
        <w:t>t yet actually begun.</w:t>
      </w:r>
    </w:p>
    <w:p w14:paraId="25C192AE" w14:textId="2700EB15" w:rsidR="00F94933" w:rsidRDefault="00F94933" w:rsidP="00F94933">
      <w:r w:rsidRPr="00F94933">
        <w:t>While WTE is, and will continue to be a small percentage of the total world’s electricity generation, it may not be a significant solution for Drawdown. Considering the large potential which MRs provide, it can be a major contributor to electricity generation, provided the limitations are overcome. The GHG reduction can however become significant provided there is a fall in the prices due to an ambitious learning rate, which may lead to a reasonably optimistic adoption percentage of the solution.</w:t>
      </w:r>
    </w:p>
    <w:p w14:paraId="29A78859" w14:textId="6249873D" w:rsidR="0020056C" w:rsidRPr="00F94933" w:rsidRDefault="0020056C" w:rsidP="00F94933">
      <w:r>
        <w:t>It is obvious from the resource characteristics that ocean energy is a remote type of resource, and therefore future plans to integrate electricity generation from ocean into the grid will face transmissions challenges, as well as identification of effective power purchase agreement to de-risk investment in ocean energy. Although, literature on power purchase agreement related to ocean energy off</w:t>
      </w:r>
      <w:r w:rsidR="00333766">
        <w:t>-</w:t>
      </w:r>
      <w:r>
        <w:t xml:space="preserve">take are </w:t>
      </w:r>
      <w:r w:rsidR="00FF193B">
        <w:t>sparse</w:t>
      </w:r>
      <w:r>
        <w:t xml:space="preserve">, it is generally expected to follow the PPA attributes for geothermal or offshore wind </w:t>
      </w:r>
      <w:r w:rsidR="00EE247B">
        <w:t>power</w:t>
      </w:r>
      <w:r>
        <w:t>.</w:t>
      </w:r>
      <w:r w:rsidR="00333766">
        <w:t xml:space="preserve"> Therefore, a financial or virtual power purchase agreement which does not require both the independent power producer and the buyer to be located in the same grid region is most likely a suitable option</w:t>
      </w:r>
      <w:r w:rsidR="00D80967">
        <w:t xml:space="preserve"> (EPA, 2016)</w:t>
      </w:r>
      <w:r w:rsidR="00333766">
        <w:t>.</w:t>
      </w:r>
    </w:p>
    <w:p w14:paraId="319DCBD8" w14:textId="1F484008" w:rsidR="006745FF" w:rsidRPr="00E069AC" w:rsidRDefault="0020056C" w:rsidP="003F3EA5">
      <w:pPr>
        <w:pStyle w:val="Heading2"/>
        <w:numPr>
          <w:ilvl w:val="1"/>
          <w:numId w:val="11"/>
        </w:numPr>
      </w:pPr>
      <w:r>
        <w:lastRenderedPageBreak/>
        <w:t xml:space="preserve"> </w:t>
      </w:r>
      <w:bookmarkStart w:id="98" w:name="_Toc18966489"/>
      <w:r w:rsidR="006745FF" w:rsidRPr="00E069AC">
        <w:t>Limitations</w:t>
      </w:r>
      <w:bookmarkEnd w:id="98"/>
    </w:p>
    <w:p w14:paraId="0DA1DBF6" w14:textId="0AE0E546" w:rsidR="006745FF" w:rsidRDefault="00F94933" w:rsidP="00EB247F">
      <w:r w:rsidRPr="009F4BB5">
        <w:t>As seen, t</w:t>
      </w:r>
      <w:r w:rsidR="006745FF" w:rsidRPr="009F4BB5">
        <w:t xml:space="preserve">he accelerated installation of new </w:t>
      </w:r>
      <w:r w:rsidRPr="009F4BB5">
        <w:t>wave and tidal</w:t>
      </w:r>
      <w:r w:rsidR="006745FF" w:rsidRPr="009F4BB5">
        <w:t xml:space="preserve"> capacity will not be without challenges</w:t>
      </w:r>
      <w:r w:rsidR="00BE1B0D" w:rsidRPr="009F4BB5">
        <w:t xml:space="preserve"> and the competition with other RES technologies will be high. </w:t>
      </w:r>
      <w:r w:rsidR="006745FF" w:rsidRPr="009F4BB5">
        <w:t xml:space="preserve">There will be economic, policy, and social hurdles to overcome on the pathway set out in </w:t>
      </w:r>
      <w:r w:rsidR="00DE33AF" w:rsidRPr="009F4BB5">
        <w:t>the Drawdown</w:t>
      </w:r>
      <w:r w:rsidR="006745FF" w:rsidRPr="009F4BB5">
        <w:t xml:space="preserve"> scenarios, and some of these will require significant changes to the way </w:t>
      </w:r>
      <w:r w:rsidR="00DE33AF" w:rsidRPr="009F4BB5">
        <w:t xml:space="preserve">electricity is bought, sold and used. </w:t>
      </w:r>
      <w:r w:rsidR="006745FF" w:rsidRPr="009F4BB5">
        <w:t xml:space="preserve"> But given the </w:t>
      </w:r>
      <w:r w:rsidR="00BE1B0D" w:rsidRPr="009F4BB5">
        <w:t>potentially high</w:t>
      </w:r>
      <w:r w:rsidR="006745FF" w:rsidRPr="009F4BB5">
        <w:t xml:space="preserve"> climate impacts of global </w:t>
      </w:r>
      <w:r w:rsidRPr="009F4BB5">
        <w:t>wave and tidal</w:t>
      </w:r>
      <w:r w:rsidR="00BE1B0D" w:rsidRPr="009F4BB5">
        <w:t xml:space="preserve"> </w:t>
      </w:r>
      <w:r w:rsidR="006745FF" w:rsidRPr="009F4BB5">
        <w:t xml:space="preserve">adoption, it is </w:t>
      </w:r>
      <w:r w:rsidR="00BE1B0D" w:rsidRPr="009F4BB5">
        <w:t xml:space="preserve">paramount </w:t>
      </w:r>
      <w:r w:rsidR="006745FF" w:rsidRPr="009F4BB5">
        <w:t xml:space="preserve">that these challenges </w:t>
      </w:r>
      <w:r w:rsidR="00DE33AF" w:rsidRPr="009F4BB5">
        <w:t xml:space="preserve">are taken, </w:t>
      </w:r>
      <w:r w:rsidR="006745FF" w:rsidRPr="009F4BB5">
        <w:t>in order to realize the benefits.</w:t>
      </w:r>
    </w:p>
    <w:p w14:paraId="70C86FFD" w14:textId="4504028B" w:rsidR="009931B8" w:rsidRPr="00E069AC" w:rsidRDefault="009931B8" w:rsidP="00EB247F">
      <w:r>
        <w:t>This research does not look at the aspects of impacts on marine life, and environmental and social safeguards of tidal and wave power plant which is one of the major sustainability standard requirements for most lenders like the development finance institutions (DFIs). Consideration of ESS may affect variables such as the level of investment, and in-turn the adoption of tidal and wave energy.</w:t>
      </w:r>
    </w:p>
    <w:p w14:paraId="2139E8E7" w14:textId="5CF14129" w:rsidR="006745FF" w:rsidRPr="00E069AC" w:rsidRDefault="00FF193B" w:rsidP="003F3EA5">
      <w:pPr>
        <w:pStyle w:val="Heading2"/>
        <w:numPr>
          <w:ilvl w:val="1"/>
          <w:numId w:val="11"/>
        </w:numPr>
      </w:pPr>
      <w:bookmarkStart w:id="99" w:name="_Toc18966490"/>
      <w:r>
        <w:t xml:space="preserve"> </w:t>
      </w:r>
      <w:r w:rsidR="006745FF" w:rsidRPr="00E069AC">
        <w:t>Benchmarks</w:t>
      </w:r>
      <w:bookmarkEnd w:id="99"/>
    </w:p>
    <w:p w14:paraId="378528EA" w14:textId="5F0D6107" w:rsidR="00BB79D6" w:rsidRPr="00E069AC" w:rsidRDefault="00BB79D6" w:rsidP="00EB247F">
      <w:pPr>
        <w:rPr>
          <w:bCs/>
          <w:iCs/>
        </w:rPr>
      </w:pPr>
      <w:r w:rsidRPr="002D7F98">
        <w:rPr>
          <w:bCs/>
          <w:iCs/>
        </w:rPr>
        <w:t xml:space="preserve">Table 4.1 depicts a </w:t>
      </w:r>
      <w:r w:rsidRPr="002B3459">
        <w:rPr>
          <w:bCs/>
          <w:iCs/>
        </w:rPr>
        <w:t xml:space="preserve">benchmark of Project Drawdown results for 2050 on the three developed scenarios to other </w:t>
      </w:r>
      <w:r w:rsidR="00734B08" w:rsidRPr="002B3459">
        <w:rPr>
          <w:bCs/>
          <w:iCs/>
        </w:rPr>
        <w:t>five</w:t>
      </w:r>
      <w:r w:rsidRPr="002B3459">
        <w:rPr>
          <w:bCs/>
          <w:iCs/>
        </w:rPr>
        <w:t xml:space="preserve"> publicly available scenarios from IEA (2016</w:t>
      </w:r>
      <w:r w:rsidR="00734B08" w:rsidRPr="002B3459">
        <w:rPr>
          <w:bCs/>
          <w:iCs/>
        </w:rPr>
        <w:t>, 2017, 2018</w:t>
      </w:r>
      <w:r w:rsidRPr="002B3459">
        <w:rPr>
          <w:bCs/>
          <w:iCs/>
        </w:rPr>
        <w:t>)</w:t>
      </w:r>
      <w:r w:rsidR="00734B08" w:rsidRPr="002B3459">
        <w:rPr>
          <w:bCs/>
          <w:iCs/>
        </w:rPr>
        <w:t xml:space="preserve">, </w:t>
      </w:r>
      <w:r w:rsidRPr="002B3459">
        <w:rPr>
          <w:bCs/>
          <w:iCs/>
        </w:rPr>
        <w:t>Greenpeace (2015)</w:t>
      </w:r>
      <w:r w:rsidR="00734B08" w:rsidRPr="002B3459">
        <w:rPr>
          <w:bCs/>
          <w:iCs/>
        </w:rPr>
        <w:t xml:space="preserve"> and Ecofys (2018) </w:t>
      </w:r>
      <w:r w:rsidRPr="002B3459">
        <w:rPr>
          <w:bCs/>
          <w:iCs/>
        </w:rPr>
        <w:t xml:space="preserve">. The benchmarked results account for </w:t>
      </w:r>
      <w:r w:rsidR="002D7F98" w:rsidRPr="002B3459">
        <w:rPr>
          <w:bCs/>
          <w:iCs/>
        </w:rPr>
        <w:t>ocean energy</w:t>
      </w:r>
      <w:r w:rsidR="00E50E55" w:rsidRPr="002B3459">
        <w:rPr>
          <w:bCs/>
          <w:iCs/>
        </w:rPr>
        <w:t xml:space="preserve"> electricity generation.</w:t>
      </w:r>
      <w:r w:rsidR="002B3459">
        <w:rPr>
          <w:bCs/>
          <w:iCs/>
        </w:rPr>
        <w:t xml:space="preserve"> PDS1 and PDS2 compare similarly to IEA (2017) 2DS and B2DS, while PDS3 is closer to higher adoption scenarios of 100% RES generation, where a more diversified technological portfolio is needed, with waves and tidal having a more important role.</w:t>
      </w:r>
    </w:p>
    <w:p w14:paraId="79DB6E21" w14:textId="77777777" w:rsidR="006745FF" w:rsidRPr="00E069AC" w:rsidRDefault="006745FF" w:rsidP="00EB247F">
      <w:pPr>
        <w:pStyle w:val="Caption"/>
        <w:jc w:val="center"/>
        <w:rPr>
          <w:b/>
          <w:bCs/>
        </w:rPr>
      </w:pPr>
      <w:bookmarkStart w:id="100" w:name="_Toc524993445"/>
      <w:bookmarkStart w:id="101" w:name="_Toc18966524"/>
      <w:r w:rsidRPr="00E069AC">
        <w:t xml:space="preserve">Table </w:t>
      </w:r>
      <w:r w:rsidR="002B4A2E">
        <w:fldChar w:fldCharType="begin"/>
      </w:r>
      <w:r w:rsidR="002B4A2E">
        <w:instrText xml:space="preserve"> STYLEREF 1 \s </w:instrText>
      </w:r>
      <w:r w:rsidR="002B4A2E">
        <w:fldChar w:fldCharType="separate"/>
      </w:r>
      <w:r w:rsidRPr="00E069AC">
        <w:t>4</w:t>
      </w:r>
      <w:r w:rsidR="002B4A2E">
        <w:fldChar w:fldCharType="end"/>
      </w:r>
      <w:r w:rsidRPr="00E069AC">
        <w:t>.</w:t>
      </w:r>
      <w:r w:rsidR="002B4A2E">
        <w:fldChar w:fldCharType="begin"/>
      </w:r>
      <w:r w:rsidR="002B4A2E">
        <w:instrText xml:space="preserve"> SEQ Table \* ARABIC \s 1 </w:instrText>
      </w:r>
      <w:r w:rsidR="002B4A2E">
        <w:fldChar w:fldCharType="separate"/>
      </w:r>
      <w:r w:rsidRPr="00E069AC">
        <w:t>1</w:t>
      </w:r>
      <w:r w:rsidR="002B4A2E">
        <w:fldChar w:fldCharType="end"/>
      </w:r>
      <w:r w:rsidRPr="00E069AC">
        <w:t xml:space="preserve"> Benchmarks</w:t>
      </w:r>
      <w:bookmarkEnd w:id="100"/>
      <w:bookmarkEnd w:id="101"/>
    </w:p>
    <w:tbl>
      <w:tblPr>
        <w:tblStyle w:val="TableGrid"/>
        <w:tblW w:w="9209" w:type="dxa"/>
        <w:tblLook w:val="04A0" w:firstRow="1" w:lastRow="0" w:firstColumn="1" w:lastColumn="0" w:noHBand="0" w:noVBand="1"/>
      </w:tblPr>
      <w:tblGrid>
        <w:gridCol w:w="4815"/>
        <w:gridCol w:w="2268"/>
        <w:gridCol w:w="2126"/>
      </w:tblGrid>
      <w:tr w:rsidR="00996E91" w:rsidRPr="00E069AC" w14:paraId="70C8E283" w14:textId="77777777" w:rsidTr="00B86FD0">
        <w:trPr>
          <w:trHeight w:val="329"/>
        </w:trPr>
        <w:tc>
          <w:tcPr>
            <w:tcW w:w="4815" w:type="dxa"/>
            <w:shd w:val="clear" w:color="auto" w:fill="4F81BD" w:themeFill="accent1"/>
            <w:vAlign w:val="center"/>
          </w:tcPr>
          <w:p w14:paraId="721CED95" w14:textId="594D904F" w:rsidR="00996E91" w:rsidRPr="00E069AC" w:rsidRDefault="00996E91" w:rsidP="00912CC8">
            <w:pPr>
              <w:spacing w:line="240" w:lineRule="auto"/>
              <w:jc w:val="center"/>
              <w:rPr>
                <w:b/>
                <w:bCs/>
                <w:color w:val="FFFFFF" w:themeColor="background1"/>
                <w:sz w:val="20"/>
              </w:rPr>
            </w:pPr>
            <w:r w:rsidRPr="00E069AC">
              <w:rPr>
                <w:b/>
                <w:bCs/>
                <w:color w:val="FFFFFF" w:themeColor="background1"/>
                <w:sz w:val="20"/>
              </w:rPr>
              <w:t>Source and Scenario</w:t>
            </w:r>
          </w:p>
        </w:tc>
        <w:tc>
          <w:tcPr>
            <w:tcW w:w="2268" w:type="dxa"/>
            <w:shd w:val="clear" w:color="auto" w:fill="4F81BD" w:themeFill="accent1"/>
            <w:vAlign w:val="center"/>
          </w:tcPr>
          <w:p w14:paraId="2C9D3A78" w14:textId="3930D889" w:rsidR="00996E91" w:rsidRPr="00E069AC" w:rsidRDefault="00996E91" w:rsidP="00912CC8">
            <w:pPr>
              <w:spacing w:line="240" w:lineRule="auto"/>
              <w:jc w:val="center"/>
              <w:rPr>
                <w:b/>
                <w:color w:val="FFFFFF" w:themeColor="background1"/>
                <w:sz w:val="20"/>
              </w:rPr>
            </w:pPr>
            <w:r w:rsidRPr="00E069AC">
              <w:rPr>
                <w:b/>
                <w:color w:val="FFFFFF" w:themeColor="background1"/>
                <w:sz w:val="20"/>
              </w:rPr>
              <w:t>Electricity Generation in 2050 (TWh)</w:t>
            </w:r>
          </w:p>
        </w:tc>
        <w:tc>
          <w:tcPr>
            <w:tcW w:w="2126" w:type="dxa"/>
            <w:shd w:val="clear" w:color="auto" w:fill="4F81BD" w:themeFill="accent1"/>
            <w:vAlign w:val="center"/>
          </w:tcPr>
          <w:p w14:paraId="54169280" w14:textId="7589E293" w:rsidR="00996E91" w:rsidRPr="00E069AC" w:rsidRDefault="00996E91" w:rsidP="00912CC8">
            <w:pPr>
              <w:spacing w:line="240" w:lineRule="auto"/>
              <w:jc w:val="center"/>
              <w:rPr>
                <w:b/>
                <w:color w:val="FFFFFF" w:themeColor="background1"/>
                <w:sz w:val="20"/>
              </w:rPr>
            </w:pPr>
            <w:r w:rsidRPr="00E069AC">
              <w:rPr>
                <w:b/>
                <w:color w:val="FFFFFF" w:themeColor="background1"/>
                <w:sz w:val="20"/>
              </w:rPr>
              <w:t>Market Share in 2050 (%)</w:t>
            </w:r>
          </w:p>
        </w:tc>
      </w:tr>
      <w:tr w:rsidR="00A366F6" w:rsidRPr="00E069AC" w14:paraId="2E1052D1" w14:textId="77777777" w:rsidTr="00B86FD0">
        <w:trPr>
          <w:trHeight w:val="432"/>
        </w:trPr>
        <w:tc>
          <w:tcPr>
            <w:tcW w:w="4815" w:type="dxa"/>
            <w:vAlign w:val="center"/>
          </w:tcPr>
          <w:p w14:paraId="0BDC479F" w14:textId="32423622" w:rsidR="00A366F6" w:rsidRPr="002B3459" w:rsidRDefault="00A366F6" w:rsidP="00A366F6">
            <w:pPr>
              <w:spacing w:line="240" w:lineRule="auto"/>
              <w:jc w:val="left"/>
              <w:rPr>
                <w:b/>
                <w:sz w:val="20"/>
              </w:rPr>
            </w:pPr>
            <w:r w:rsidRPr="002B3459">
              <w:rPr>
                <w:b/>
                <w:sz w:val="20"/>
              </w:rPr>
              <w:t>Project Drawdown – Plausible Scenario (PDS1)</w:t>
            </w:r>
          </w:p>
        </w:tc>
        <w:tc>
          <w:tcPr>
            <w:tcW w:w="2268" w:type="dxa"/>
            <w:vAlign w:val="center"/>
          </w:tcPr>
          <w:p w14:paraId="1CB45443" w14:textId="0B60FD92" w:rsidR="00A366F6" w:rsidRPr="002B3459" w:rsidRDefault="002B3459" w:rsidP="00A366F6">
            <w:pPr>
              <w:spacing w:line="240" w:lineRule="auto"/>
              <w:jc w:val="center"/>
              <w:rPr>
                <w:b/>
                <w:bCs/>
                <w:sz w:val="20"/>
              </w:rPr>
            </w:pPr>
            <w:r w:rsidRPr="002B3459">
              <w:rPr>
                <w:b/>
                <w:bCs/>
                <w:sz w:val="20"/>
              </w:rPr>
              <w:t>398</w:t>
            </w:r>
          </w:p>
        </w:tc>
        <w:tc>
          <w:tcPr>
            <w:tcW w:w="2126" w:type="dxa"/>
            <w:vAlign w:val="center"/>
          </w:tcPr>
          <w:p w14:paraId="4D115C57" w14:textId="399D8DB2" w:rsidR="00A366F6" w:rsidRPr="002B3459" w:rsidRDefault="002B3459" w:rsidP="00A366F6">
            <w:pPr>
              <w:spacing w:line="240" w:lineRule="auto"/>
              <w:jc w:val="center"/>
              <w:rPr>
                <w:b/>
                <w:bCs/>
                <w:sz w:val="20"/>
              </w:rPr>
            </w:pPr>
            <w:r w:rsidRPr="002B3459">
              <w:rPr>
                <w:b/>
                <w:bCs/>
                <w:sz w:val="20"/>
              </w:rPr>
              <w:t>0.</w:t>
            </w:r>
            <w:r w:rsidR="00CA240D">
              <w:rPr>
                <w:b/>
                <w:bCs/>
                <w:sz w:val="20"/>
              </w:rPr>
              <w:t>9</w:t>
            </w:r>
            <w:r w:rsidR="00A366F6" w:rsidRPr="002B3459">
              <w:rPr>
                <w:b/>
                <w:bCs/>
                <w:sz w:val="20"/>
              </w:rPr>
              <w:t>%</w:t>
            </w:r>
          </w:p>
        </w:tc>
      </w:tr>
      <w:tr w:rsidR="00A366F6" w:rsidRPr="00E069AC" w14:paraId="4663F018" w14:textId="77777777" w:rsidTr="00B86FD0">
        <w:trPr>
          <w:trHeight w:val="432"/>
        </w:trPr>
        <w:tc>
          <w:tcPr>
            <w:tcW w:w="4815" w:type="dxa"/>
            <w:vAlign w:val="center"/>
          </w:tcPr>
          <w:p w14:paraId="6D174A46" w14:textId="6F36D4D9" w:rsidR="00A366F6" w:rsidRPr="00A366F6" w:rsidRDefault="00A366F6" w:rsidP="00A366F6">
            <w:pPr>
              <w:spacing w:line="240" w:lineRule="auto"/>
              <w:jc w:val="left"/>
              <w:rPr>
                <w:b/>
                <w:sz w:val="20"/>
              </w:rPr>
            </w:pPr>
            <w:r w:rsidRPr="00A366F6">
              <w:rPr>
                <w:b/>
                <w:sz w:val="20"/>
              </w:rPr>
              <w:t>Project Drawdown – Drawdown Scenario (PDS2)</w:t>
            </w:r>
          </w:p>
        </w:tc>
        <w:tc>
          <w:tcPr>
            <w:tcW w:w="2268" w:type="dxa"/>
            <w:vAlign w:val="center"/>
          </w:tcPr>
          <w:p w14:paraId="31894615" w14:textId="6A552F15" w:rsidR="00A366F6" w:rsidRPr="00667E35" w:rsidRDefault="002B3459" w:rsidP="00A366F6">
            <w:pPr>
              <w:spacing w:line="240" w:lineRule="auto"/>
              <w:jc w:val="center"/>
              <w:rPr>
                <w:b/>
                <w:bCs/>
                <w:sz w:val="20"/>
                <w:highlight w:val="yellow"/>
              </w:rPr>
            </w:pPr>
            <w:r w:rsidRPr="002B3459">
              <w:rPr>
                <w:b/>
                <w:bCs/>
                <w:sz w:val="20"/>
              </w:rPr>
              <w:t>522</w:t>
            </w:r>
          </w:p>
        </w:tc>
        <w:tc>
          <w:tcPr>
            <w:tcW w:w="2126" w:type="dxa"/>
            <w:vAlign w:val="center"/>
          </w:tcPr>
          <w:p w14:paraId="7A5267C5" w14:textId="00ED0EE7" w:rsidR="00A366F6" w:rsidRPr="00667E35" w:rsidRDefault="002B3459" w:rsidP="00A366F6">
            <w:pPr>
              <w:spacing w:line="240" w:lineRule="auto"/>
              <w:jc w:val="center"/>
              <w:rPr>
                <w:b/>
                <w:bCs/>
                <w:sz w:val="20"/>
                <w:highlight w:val="yellow"/>
              </w:rPr>
            </w:pPr>
            <w:r w:rsidRPr="002B3459">
              <w:rPr>
                <w:b/>
                <w:bCs/>
                <w:sz w:val="20"/>
              </w:rPr>
              <w:t>0.7</w:t>
            </w:r>
            <w:r w:rsidR="00A366F6" w:rsidRPr="002B3459">
              <w:rPr>
                <w:b/>
                <w:bCs/>
                <w:sz w:val="20"/>
              </w:rPr>
              <w:t>%</w:t>
            </w:r>
          </w:p>
        </w:tc>
      </w:tr>
      <w:tr w:rsidR="00A366F6" w:rsidRPr="00E069AC" w14:paraId="4B58F897" w14:textId="77777777" w:rsidTr="00B86FD0">
        <w:trPr>
          <w:trHeight w:val="432"/>
        </w:trPr>
        <w:tc>
          <w:tcPr>
            <w:tcW w:w="4815" w:type="dxa"/>
            <w:vAlign w:val="center"/>
          </w:tcPr>
          <w:p w14:paraId="0043B7A1" w14:textId="040B3BBB" w:rsidR="00A366F6" w:rsidRPr="00667E35" w:rsidRDefault="00A366F6" w:rsidP="00A366F6">
            <w:pPr>
              <w:spacing w:line="240" w:lineRule="auto"/>
              <w:jc w:val="left"/>
              <w:rPr>
                <w:b/>
                <w:sz w:val="20"/>
              </w:rPr>
            </w:pPr>
            <w:r w:rsidRPr="00A366F6">
              <w:rPr>
                <w:b/>
                <w:sz w:val="20"/>
              </w:rPr>
              <w:t>Project Drawdown – Optimum Scenario (PDS3)</w:t>
            </w:r>
          </w:p>
        </w:tc>
        <w:tc>
          <w:tcPr>
            <w:tcW w:w="2268" w:type="dxa"/>
            <w:vAlign w:val="center"/>
          </w:tcPr>
          <w:p w14:paraId="40E83A22" w14:textId="1CA2031D" w:rsidR="00A366F6" w:rsidRPr="00667E35" w:rsidRDefault="002B3459" w:rsidP="00A366F6">
            <w:pPr>
              <w:spacing w:line="240" w:lineRule="auto"/>
              <w:jc w:val="center"/>
              <w:rPr>
                <w:b/>
                <w:bCs/>
                <w:sz w:val="20"/>
                <w:highlight w:val="yellow"/>
              </w:rPr>
            </w:pPr>
            <w:r w:rsidRPr="002B3459">
              <w:rPr>
                <w:b/>
                <w:bCs/>
                <w:sz w:val="20"/>
              </w:rPr>
              <w:t>1,769</w:t>
            </w:r>
          </w:p>
        </w:tc>
        <w:tc>
          <w:tcPr>
            <w:tcW w:w="2126" w:type="dxa"/>
            <w:vAlign w:val="center"/>
          </w:tcPr>
          <w:p w14:paraId="280B0F5C" w14:textId="153351C3" w:rsidR="00A366F6" w:rsidRPr="00667E35" w:rsidRDefault="002B3459" w:rsidP="00A366F6">
            <w:pPr>
              <w:spacing w:line="240" w:lineRule="auto"/>
              <w:jc w:val="center"/>
              <w:rPr>
                <w:b/>
                <w:bCs/>
                <w:sz w:val="20"/>
                <w:highlight w:val="yellow"/>
              </w:rPr>
            </w:pPr>
            <w:r w:rsidRPr="002B3459">
              <w:rPr>
                <w:b/>
                <w:bCs/>
                <w:sz w:val="20"/>
              </w:rPr>
              <w:t>2</w:t>
            </w:r>
            <w:r w:rsidR="002D7F98" w:rsidRPr="002B3459">
              <w:rPr>
                <w:b/>
                <w:bCs/>
                <w:sz w:val="20"/>
              </w:rPr>
              <w:t>.5</w:t>
            </w:r>
            <w:r w:rsidR="00A366F6" w:rsidRPr="002B3459">
              <w:rPr>
                <w:b/>
                <w:bCs/>
                <w:sz w:val="20"/>
              </w:rPr>
              <w:t>%</w:t>
            </w:r>
          </w:p>
        </w:tc>
      </w:tr>
      <w:tr w:rsidR="00A366F6" w:rsidRPr="00E069AC" w14:paraId="289707D9" w14:textId="77777777" w:rsidTr="00B86FD0">
        <w:trPr>
          <w:trHeight w:val="432"/>
        </w:trPr>
        <w:tc>
          <w:tcPr>
            <w:tcW w:w="4815" w:type="dxa"/>
            <w:vAlign w:val="center"/>
          </w:tcPr>
          <w:p w14:paraId="65A69EF1" w14:textId="4E177F43" w:rsidR="00A366F6" w:rsidRPr="00842B09" w:rsidRDefault="00A366F6" w:rsidP="00A366F6">
            <w:pPr>
              <w:spacing w:line="240" w:lineRule="auto"/>
              <w:jc w:val="left"/>
              <w:rPr>
                <w:bCs/>
                <w:sz w:val="20"/>
              </w:rPr>
            </w:pPr>
            <w:r w:rsidRPr="00842B09">
              <w:rPr>
                <w:sz w:val="20"/>
              </w:rPr>
              <w:t>IEA Energy Technologies Perspectives (2016) – 6DS</w:t>
            </w:r>
          </w:p>
        </w:tc>
        <w:tc>
          <w:tcPr>
            <w:tcW w:w="2268" w:type="dxa"/>
            <w:vAlign w:val="center"/>
          </w:tcPr>
          <w:p w14:paraId="693F09FD" w14:textId="2DD32C91" w:rsidR="00A366F6" w:rsidRPr="002D7F98" w:rsidRDefault="002D7F98" w:rsidP="00A366F6">
            <w:pPr>
              <w:spacing w:line="240" w:lineRule="auto"/>
              <w:jc w:val="center"/>
              <w:rPr>
                <w:bCs/>
                <w:sz w:val="20"/>
              </w:rPr>
            </w:pPr>
            <w:r w:rsidRPr="002D7F98">
              <w:rPr>
                <w:bCs/>
                <w:sz w:val="20"/>
              </w:rPr>
              <w:t>104</w:t>
            </w:r>
          </w:p>
        </w:tc>
        <w:tc>
          <w:tcPr>
            <w:tcW w:w="2126" w:type="dxa"/>
            <w:vAlign w:val="center"/>
          </w:tcPr>
          <w:p w14:paraId="5718A6A0" w14:textId="46FE4CF6" w:rsidR="00A366F6" w:rsidRPr="002D7F98" w:rsidRDefault="002D7F98" w:rsidP="00A366F6">
            <w:pPr>
              <w:spacing w:line="240" w:lineRule="auto"/>
              <w:jc w:val="center"/>
              <w:rPr>
                <w:bCs/>
                <w:sz w:val="20"/>
              </w:rPr>
            </w:pPr>
            <w:r w:rsidRPr="002D7F98">
              <w:rPr>
                <w:bCs/>
                <w:sz w:val="20"/>
              </w:rPr>
              <w:t>0.2</w:t>
            </w:r>
            <w:r w:rsidR="00A366F6" w:rsidRPr="002D7F98">
              <w:rPr>
                <w:bCs/>
                <w:sz w:val="20"/>
              </w:rPr>
              <w:t>%</w:t>
            </w:r>
          </w:p>
        </w:tc>
      </w:tr>
      <w:tr w:rsidR="00A366F6" w:rsidRPr="00E069AC" w14:paraId="050ACC57" w14:textId="77777777" w:rsidTr="00B86FD0">
        <w:trPr>
          <w:trHeight w:val="427"/>
        </w:trPr>
        <w:tc>
          <w:tcPr>
            <w:tcW w:w="4815" w:type="dxa"/>
            <w:vAlign w:val="center"/>
          </w:tcPr>
          <w:p w14:paraId="0584602D" w14:textId="630B114F" w:rsidR="00A366F6" w:rsidRPr="00842B09" w:rsidRDefault="00A366F6" w:rsidP="00A366F6">
            <w:pPr>
              <w:spacing w:line="240" w:lineRule="auto"/>
              <w:jc w:val="left"/>
              <w:rPr>
                <w:sz w:val="20"/>
              </w:rPr>
            </w:pPr>
            <w:r w:rsidRPr="00842B09">
              <w:rPr>
                <w:sz w:val="20"/>
              </w:rPr>
              <w:t>IEA Energy Technologies Perspectives (2016) – 4DS</w:t>
            </w:r>
          </w:p>
        </w:tc>
        <w:tc>
          <w:tcPr>
            <w:tcW w:w="2268" w:type="dxa"/>
            <w:vAlign w:val="center"/>
          </w:tcPr>
          <w:p w14:paraId="695ED788" w14:textId="014735C7" w:rsidR="00A366F6" w:rsidRPr="002D7F98" w:rsidRDefault="002D7F98" w:rsidP="00A366F6">
            <w:pPr>
              <w:spacing w:line="240" w:lineRule="auto"/>
              <w:jc w:val="center"/>
              <w:rPr>
                <w:bCs/>
                <w:sz w:val="20"/>
              </w:rPr>
            </w:pPr>
            <w:r w:rsidRPr="002D7F98">
              <w:rPr>
                <w:bCs/>
                <w:sz w:val="20"/>
              </w:rPr>
              <w:t>162</w:t>
            </w:r>
          </w:p>
        </w:tc>
        <w:tc>
          <w:tcPr>
            <w:tcW w:w="2126" w:type="dxa"/>
            <w:vAlign w:val="center"/>
          </w:tcPr>
          <w:p w14:paraId="60D7DAD1" w14:textId="3F5DDD26" w:rsidR="00A366F6" w:rsidRPr="002D7F98" w:rsidRDefault="002D7F98" w:rsidP="00A366F6">
            <w:pPr>
              <w:spacing w:line="240" w:lineRule="auto"/>
              <w:jc w:val="center"/>
              <w:rPr>
                <w:bCs/>
                <w:sz w:val="20"/>
              </w:rPr>
            </w:pPr>
            <w:r w:rsidRPr="002D7F98">
              <w:rPr>
                <w:bCs/>
                <w:sz w:val="20"/>
              </w:rPr>
              <w:t>0.4</w:t>
            </w:r>
            <w:r w:rsidR="00A366F6" w:rsidRPr="002D7F98">
              <w:rPr>
                <w:bCs/>
                <w:sz w:val="20"/>
              </w:rPr>
              <w:t>%</w:t>
            </w:r>
          </w:p>
        </w:tc>
      </w:tr>
      <w:tr w:rsidR="00A366F6" w:rsidRPr="00E069AC" w14:paraId="78931A43" w14:textId="77777777" w:rsidTr="00B86FD0">
        <w:trPr>
          <w:trHeight w:val="432"/>
        </w:trPr>
        <w:tc>
          <w:tcPr>
            <w:tcW w:w="4815" w:type="dxa"/>
            <w:vAlign w:val="center"/>
          </w:tcPr>
          <w:p w14:paraId="4514D391" w14:textId="650CC923" w:rsidR="00A366F6" w:rsidRPr="00842B09" w:rsidRDefault="00A366F6" w:rsidP="00A366F6">
            <w:pPr>
              <w:spacing w:line="240" w:lineRule="auto"/>
              <w:jc w:val="left"/>
              <w:rPr>
                <w:bCs/>
                <w:sz w:val="20"/>
              </w:rPr>
            </w:pPr>
            <w:r w:rsidRPr="00842B09">
              <w:rPr>
                <w:sz w:val="20"/>
              </w:rPr>
              <w:t>IEA Energy Technologies Perspectives (2016) – 2DS</w:t>
            </w:r>
          </w:p>
        </w:tc>
        <w:tc>
          <w:tcPr>
            <w:tcW w:w="2268" w:type="dxa"/>
            <w:vAlign w:val="center"/>
          </w:tcPr>
          <w:p w14:paraId="109D83B9" w14:textId="43953FFA" w:rsidR="00A366F6" w:rsidRPr="002D7F98" w:rsidRDefault="002D7F98" w:rsidP="00A366F6">
            <w:pPr>
              <w:spacing w:line="240" w:lineRule="auto"/>
              <w:jc w:val="center"/>
              <w:rPr>
                <w:bCs/>
                <w:sz w:val="20"/>
              </w:rPr>
            </w:pPr>
            <w:r w:rsidRPr="002D7F98">
              <w:rPr>
                <w:bCs/>
                <w:sz w:val="20"/>
              </w:rPr>
              <w:t>594</w:t>
            </w:r>
          </w:p>
        </w:tc>
        <w:tc>
          <w:tcPr>
            <w:tcW w:w="2126" w:type="dxa"/>
            <w:vAlign w:val="center"/>
          </w:tcPr>
          <w:p w14:paraId="17DB0DA6" w14:textId="332CAF28" w:rsidR="00A366F6" w:rsidRPr="002D7F98" w:rsidRDefault="002D7F98" w:rsidP="00A366F6">
            <w:pPr>
              <w:spacing w:line="240" w:lineRule="auto"/>
              <w:jc w:val="center"/>
              <w:rPr>
                <w:bCs/>
                <w:sz w:val="20"/>
              </w:rPr>
            </w:pPr>
            <w:r w:rsidRPr="002D7F98">
              <w:rPr>
                <w:bCs/>
                <w:sz w:val="20"/>
              </w:rPr>
              <w:t>1.4</w:t>
            </w:r>
            <w:r w:rsidR="00A366F6" w:rsidRPr="002D7F98">
              <w:rPr>
                <w:bCs/>
                <w:sz w:val="20"/>
              </w:rPr>
              <w:t>%</w:t>
            </w:r>
          </w:p>
        </w:tc>
      </w:tr>
      <w:tr w:rsidR="00A366F6" w:rsidRPr="00E069AC" w14:paraId="6A3C101E" w14:textId="77777777" w:rsidTr="00B86FD0">
        <w:trPr>
          <w:trHeight w:val="525"/>
        </w:trPr>
        <w:tc>
          <w:tcPr>
            <w:tcW w:w="4815" w:type="dxa"/>
            <w:vAlign w:val="center"/>
          </w:tcPr>
          <w:p w14:paraId="3D5DBB15" w14:textId="76D7BC08" w:rsidR="00A366F6" w:rsidRPr="00E50E55" w:rsidRDefault="00A366F6" w:rsidP="00A366F6">
            <w:pPr>
              <w:spacing w:line="240" w:lineRule="auto"/>
              <w:jc w:val="left"/>
              <w:rPr>
                <w:sz w:val="20"/>
              </w:rPr>
            </w:pPr>
            <w:r w:rsidRPr="00E50E55">
              <w:rPr>
                <w:sz w:val="20"/>
              </w:rPr>
              <w:t xml:space="preserve">Greenpeace Energy [R]evolution </w:t>
            </w:r>
            <w:r w:rsidR="00E50E55">
              <w:rPr>
                <w:sz w:val="20"/>
              </w:rPr>
              <w:t xml:space="preserve">(2015) </w:t>
            </w:r>
            <w:r w:rsidRPr="00E50E55">
              <w:rPr>
                <w:sz w:val="20"/>
              </w:rPr>
              <w:t>– Reference Scenario</w:t>
            </w:r>
          </w:p>
        </w:tc>
        <w:tc>
          <w:tcPr>
            <w:tcW w:w="2268" w:type="dxa"/>
            <w:vAlign w:val="center"/>
          </w:tcPr>
          <w:p w14:paraId="0B74DFEC" w14:textId="12DFBA0D" w:rsidR="00A366F6" w:rsidRPr="002D7F98" w:rsidRDefault="002D7F98" w:rsidP="00A366F6">
            <w:pPr>
              <w:spacing w:line="240" w:lineRule="auto"/>
              <w:jc w:val="center"/>
              <w:rPr>
                <w:bCs/>
                <w:sz w:val="20"/>
              </w:rPr>
            </w:pPr>
            <w:r w:rsidRPr="002D7F98">
              <w:rPr>
                <w:bCs/>
                <w:sz w:val="20"/>
              </w:rPr>
              <w:t>76</w:t>
            </w:r>
          </w:p>
        </w:tc>
        <w:tc>
          <w:tcPr>
            <w:tcW w:w="2126" w:type="dxa"/>
            <w:vAlign w:val="center"/>
          </w:tcPr>
          <w:p w14:paraId="33A955C7" w14:textId="77A256B2" w:rsidR="00A366F6" w:rsidRPr="002D7F98" w:rsidRDefault="002D7F98" w:rsidP="00A366F6">
            <w:pPr>
              <w:spacing w:line="240" w:lineRule="auto"/>
              <w:jc w:val="center"/>
              <w:rPr>
                <w:bCs/>
                <w:sz w:val="20"/>
              </w:rPr>
            </w:pPr>
            <w:r w:rsidRPr="002D7F98">
              <w:rPr>
                <w:bCs/>
                <w:sz w:val="20"/>
              </w:rPr>
              <w:t>0.2</w:t>
            </w:r>
            <w:r w:rsidR="00A366F6" w:rsidRPr="002D7F98">
              <w:rPr>
                <w:bCs/>
                <w:sz w:val="20"/>
              </w:rPr>
              <w:t>%</w:t>
            </w:r>
          </w:p>
        </w:tc>
      </w:tr>
      <w:tr w:rsidR="00A366F6" w:rsidRPr="00E069AC" w14:paraId="0F9AB968" w14:textId="77777777" w:rsidTr="00B86FD0">
        <w:trPr>
          <w:trHeight w:val="531"/>
        </w:trPr>
        <w:tc>
          <w:tcPr>
            <w:tcW w:w="4815" w:type="dxa"/>
            <w:vAlign w:val="center"/>
          </w:tcPr>
          <w:p w14:paraId="1D433B19" w14:textId="6D43DACF" w:rsidR="00A366F6" w:rsidRPr="00E50E55" w:rsidRDefault="00A366F6" w:rsidP="00A366F6">
            <w:pPr>
              <w:spacing w:line="240" w:lineRule="auto"/>
              <w:jc w:val="left"/>
              <w:rPr>
                <w:sz w:val="20"/>
              </w:rPr>
            </w:pPr>
            <w:r w:rsidRPr="00E50E55">
              <w:rPr>
                <w:sz w:val="20"/>
              </w:rPr>
              <w:t xml:space="preserve">Greenpeace Energy [R]evolution </w:t>
            </w:r>
            <w:r w:rsidR="00E50E55">
              <w:rPr>
                <w:sz w:val="20"/>
              </w:rPr>
              <w:t xml:space="preserve">(2015) </w:t>
            </w:r>
            <w:r w:rsidRPr="00E50E55">
              <w:rPr>
                <w:sz w:val="20"/>
              </w:rPr>
              <w:t>– Energy Revolution Scenario</w:t>
            </w:r>
          </w:p>
        </w:tc>
        <w:tc>
          <w:tcPr>
            <w:tcW w:w="2268" w:type="dxa"/>
            <w:vAlign w:val="center"/>
          </w:tcPr>
          <w:p w14:paraId="46C7A9AB" w14:textId="2D9CA19B" w:rsidR="00A366F6" w:rsidRPr="002D7F98" w:rsidRDefault="002D7F98" w:rsidP="00A366F6">
            <w:pPr>
              <w:spacing w:line="240" w:lineRule="auto"/>
              <w:jc w:val="center"/>
              <w:rPr>
                <w:bCs/>
                <w:sz w:val="20"/>
              </w:rPr>
            </w:pPr>
            <w:r w:rsidRPr="002D7F98">
              <w:rPr>
                <w:bCs/>
                <w:sz w:val="20"/>
              </w:rPr>
              <w:t>1,482</w:t>
            </w:r>
          </w:p>
        </w:tc>
        <w:tc>
          <w:tcPr>
            <w:tcW w:w="2126" w:type="dxa"/>
            <w:vAlign w:val="center"/>
          </w:tcPr>
          <w:p w14:paraId="496E1576" w14:textId="53914A72" w:rsidR="00A366F6" w:rsidRPr="002D7F98" w:rsidRDefault="002D7F98" w:rsidP="00A366F6">
            <w:pPr>
              <w:spacing w:line="240" w:lineRule="auto"/>
              <w:jc w:val="center"/>
              <w:rPr>
                <w:bCs/>
                <w:sz w:val="20"/>
              </w:rPr>
            </w:pPr>
            <w:r w:rsidRPr="002D7F98">
              <w:rPr>
                <w:bCs/>
                <w:sz w:val="20"/>
              </w:rPr>
              <w:t>3.0</w:t>
            </w:r>
            <w:r w:rsidR="00E50E55" w:rsidRPr="002D7F98">
              <w:rPr>
                <w:bCs/>
                <w:sz w:val="20"/>
              </w:rPr>
              <w:t>%</w:t>
            </w:r>
          </w:p>
        </w:tc>
      </w:tr>
      <w:tr w:rsidR="00A366F6" w:rsidRPr="00E069AC" w14:paraId="0C532171" w14:textId="77777777" w:rsidTr="00B86FD0">
        <w:trPr>
          <w:trHeight w:val="629"/>
        </w:trPr>
        <w:tc>
          <w:tcPr>
            <w:tcW w:w="4815" w:type="dxa"/>
            <w:vAlign w:val="center"/>
          </w:tcPr>
          <w:p w14:paraId="3DC7800E" w14:textId="6E333217" w:rsidR="00A366F6" w:rsidRPr="00E50E55" w:rsidRDefault="00A366F6" w:rsidP="00A366F6">
            <w:pPr>
              <w:spacing w:line="240" w:lineRule="auto"/>
              <w:jc w:val="left"/>
              <w:rPr>
                <w:sz w:val="20"/>
              </w:rPr>
            </w:pPr>
            <w:r w:rsidRPr="00E50E55">
              <w:rPr>
                <w:sz w:val="20"/>
              </w:rPr>
              <w:lastRenderedPageBreak/>
              <w:t xml:space="preserve">Greenpeace Energy [R]evolution </w:t>
            </w:r>
            <w:r w:rsidR="00E50E55" w:rsidRPr="00E50E55">
              <w:rPr>
                <w:sz w:val="20"/>
              </w:rPr>
              <w:t xml:space="preserve">(2015) </w:t>
            </w:r>
            <w:r w:rsidRPr="00E50E55">
              <w:rPr>
                <w:sz w:val="20"/>
              </w:rPr>
              <w:t>– Advanced Energy Revolution Scenario</w:t>
            </w:r>
          </w:p>
        </w:tc>
        <w:tc>
          <w:tcPr>
            <w:tcW w:w="2268" w:type="dxa"/>
            <w:vAlign w:val="center"/>
          </w:tcPr>
          <w:p w14:paraId="3F8D9655" w14:textId="2723505F" w:rsidR="00A366F6" w:rsidRPr="002D7F98" w:rsidRDefault="002D7F98" w:rsidP="00A366F6">
            <w:pPr>
              <w:spacing w:line="240" w:lineRule="auto"/>
              <w:jc w:val="center"/>
              <w:rPr>
                <w:bCs/>
                <w:sz w:val="20"/>
              </w:rPr>
            </w:pPr>
            <w:r w:rsidRPr="002D7F98">
              <w:rPr>
                <w:bCs/>
                <w:sz w:val="20"/>
              </w:rPr>
              <w:t>2,010</w:t>
            </w:r>
          </w:p>
        </w:tc>
        <w:tc>
          <w:tcPr>
            <w:tcW w:w="2126" w:type="dxa"/>
            <w:vAlign w:val="center"/>
          </w:tcPr>
          <w:p w14:paraId="14B27531" w14:textId="237E5445" w:rsidR="00A366F6" w:rsidRPr="002D7F98" w:rsidRDefault="002D7F98" w:rsidP="00A366F6">
            <w:pPr>
              <w:spacing w:line="240" w:lineRule="auto"/>
              <w:jc w:val="center"/>
              <w:rPr>
                <w:bCs/>
                <w:sz w:val="20"/>
              </w:rPr>
            </w:pPr>
            <w:r w:rsidRPr="002D7F98">
              <w:rPr>
                <w:bCs/>
                <w:sz w:val="20"/>
              </w:rPr>
              <w:t>3.0</w:t>
            </w:r>
            <w:r w:rsidR="00A366F6" w:rsidRPr="002D7F98">
              <w:rPr>
                <w:bCs/>
                <w:sz w:val="20"/>
              </w:rPr>
              <w:t>%</w:t>
            </w:r>
          </w:p>
        </w:tc>
      </w:tr>
      <w:tr w:rsidR="009931B8" w:rsidRPr="00E069AC" w14:paraId="4E54A7C8" w14:textId="77777777" w:rsidTr="00B86FD0">
        <w:trPr>
          <w:trHeight w:val="629"/>
        </w:trPr>
        <w:tc>
          <w:tcPr>
            <w:tcW w:w="4815" w:type="dxa"/>
            <w:vAlign w:val="center"/>
          </w:tcPr>
          <w:p w14:paraId="5F352926" w14:textId="047B1141" w:rsidR="009931B8" w:rsidRPr="00E50E55" w:rsidRDefault="009931B8" w:rsidP="009931B8">
            <w:pPr>
              <w:spacing w:line="240" w:lineRule="auto"/>
              <w:jc w:val="left"/>
              <w:rPr>
                <w:sz w:val="20"/>
              </w:rPr>
            </w:pPr>
            <w:r>
              <w:rPr>
                <w:sz w:val="20"/>
              </w:rPr>
              <w:t>IEA W</w:t>
            </w:r>
            <w:r w:rsidR="00734B08">
              <w:rPr>
                <w:sz w:val="20"/>
              </w:rPr>
              <w:t>orld Energy Outlook</w:t>
            </w:r>
            <w:r>
              <w:rPr>
                <w:sz w:val="20"/>
              </w:rPr>
              <w:t xml:space="preserve"> (2018) – Current Policy Scenario</w:t>
            </w:r>
          </w:p>
        </w:tc>
        <w:tc>
          <w:tcPr>
            <w:tcW w:w="2268" w:type="dxa"/>
            <w:vAlign w:val="center"/>
          </w:tcPr>
          <w:p w14:paraId="15788913" w14:textId="0DF9196A" w:rsidR="009931B8" w:rsidRPr="002D7F98" w:rsidRDefault="00D77692" w:rsidP="009931B8">
            <w:pPr>
              <w:spacing w:line="240" w:lineRule="auto"/>
              <w:jc w:val="center"/>
              <w:rPr>
                <w:bCs/>
                <w:sz w:val="20"/>
              </w:rPr>
            </w:pPr>
            <w:r>
              <w:rPr>
                <w:bCs/>
                <w:sz w:val="20"/>
              </w:rPr>
              <w:t>7</w:t>
            </w:r>
            <w:r w:rsidR="0028222D">
              <w:rPr>
                <w:bCs/>
                <w:sz w:val="20"/>
              </w:rPr>
              <w:t>3</w:t>
            </w:r>
          </w:p>
        </w:tc>
        <w:tc>
          <w:tcPr>
            <w:tcW w:w="2126" w:type="dxa"/>
            <w:vAlign w:val="center"/>
          </w:tcPr>
          <w:p w14:paraId="4C2F5174" w14:textId="79952C8E" w:rsidR="009931B8" w:rsidRPr="002D7F98" w:rsidRDefault="00D77692" w:rsidP="009931B8">
            <w:pPr>
              <w:spacing w:line="240" w:lineRule="auto"/>
              <w:jc w:val="center"/>
              <w:rPr>
                <w:bCs/>
                <w:sz w:val="20"/>
              </w:rPr>
            </w:pPr>
            <w:r>
              <w:rPr>
                <w:bCs/>
                <w:sz w:val="20"/>
              </w:rPr>
              <w:t>0.1%</w:t>
            </w:r>
          </w:p>
        </w:tc>
      </w:tr>
      <w:tr w:rsidR="009931B8" w:rsidRPr="00E069AC" w14:paraId="5E41CAB6" w14:textId="77777777" w:rsidTr="00B86FD0">
        <w:trPr>
          <w:trHeight w:val="629"/>
        </w:trPr>
        <w:tc>
          <w:tcPr>
            <w:tcW w:w="4815" w:type="dxa"/>
            <w:vAlign w:val="center"/>
          </w:tcPr>
          <w:p w14:paraId="20B578ED" w14:textId="214F3B3D" w:rsidR="009931B8" w:rsidRPr="00E50E55" w:rsidRDefault="00734B08" w:rsidP="009931B8">
            <w:pPr>
              <w:spacing w:line="240" w:lineRule="auto"/>
              <w:jc w:val="left"/>
              <w:rPr>
                <w:sz w:val="20"/>
              </w:rPr>
            </w:pPr>
            <w:r>
              <w:rPr>
                <w:sz w:val="20"/>
              </w:rPr>
              <w:t xml:space="preserve">IEA World Energy Outlook </w:t>
            </w:r>
            <w:r w:rsidR="009931B8">
              <w:rPr>
                <w:sz w:val="20"/>
              </w:rPr>
              <w:t>(2018) – New Policy Scenario</w:t>
            </w:r>
          </w:p>
        </w:tc>
        <w:tc>
          <w:tcPr>
            <w:tcW w:w="2268" w:type="dxa"/>
            <w:vAlign w:val="center"/>
          </w:tcPr>
          <w:p w14:paraId="6CECEAB2" w14:textId="4E5C7868" w:rsidR="009931B8" w:rsidRPr="002D7F98" w:rsidRDefault="00D77692" w:rsidP="009931B8">
            <w:pPr>
              <w:spacing w:line="240" w:lineRule="auto"/>
              <w:jc w:val="center"/>
              <w:rPr>
                <w:bCs/>
                <w:sz w:val="20"/>
              </w:rPr>
            </w:pPr>
            <w:r>
              <w:rPr>
                <w:bCs/>
                <w:sz w:val="20"/>
              </w:rPr>
              <w:t>14</w:t>
            </w:r>
            <w:r w:rsidR="0028222D">
              <w:rPr>
                <w:bCs/>
                <w:sz w:val="20"/>
              </w:rPr>
              <w:t>3</w:t>
            </w:r>
          </w:p>
        </w:tc>
        <w:tc>
          <w:tcPr>
            <w:tcW w:w="2126" w:type="dxa"/>
            <w:vAlign w:val="center"/>
          </w:tcPr>
          <w:p w14:paraId="57F49D42" w14:textId="3A76C5F5" w:rsidR="009931B8" w:rsidRPr="002D7F98" w:rsidRDefault="00D77692" w:rsidP="009931B8">
            <w:pPr>
              <w:spacing w:line="240" w:lineRule="auto"/>
              <w:jc w:val="center"/>
              <w:rPr>
                <w:bCs/>
                <w:sz w:val="20"/>
              </w:rPr>
            </w:pPr>
            <w:r>
              <w:rPr>
                <w:bCs/>
                <w:sz w:val="20"/>
              </w:rPr>
              <w:t>0.3%</w:t>
            </w:r>
          </w:p>
        </w:tc>
      </w:tr>
      <w:tr w:rsidR="009931B8" w:rsidRPr="00E069AC" w14:paraId="3E517584" w14:textId="77777777" w:rsidTr="00B86FD0">
        <w:trPr>
          <w:trHeight w:val="629"/>
        </w:trPr>
        <w:tc>
          <w:tcPr>
            <w:tcW w:w="4815" w:type="dxa"/>
            <w:vAlign w:val="center"/>
          </w:tcPr>
          <w:p w14:paraId="1D0A8AE0" w14:textId="37C13955" w:rsidR="009931B8" w:rsidRPr="00E50E55" w:rsidRDefault="00734B08" w:rsidP="009931B8">
            <w:pPr>
              <w:spacing w:line="240" w:lineRule="auto"/>
              <w:jc w:val="left"/>
              <w:rPr>
                <w:sz w:val="20"/>
              </w:rPr>
            </w:pPr>
            <w:r>
              <w:rPr>
                <w:sz w:val="20"/>
              </w:rPr>
              <w:t xml:space="preserve">IEA World Energy Outlook </w:t>
            </w:r>
            <w:r w:rsidR="009931B8">
              <w:rPr>
                <w:sz w:val="20"/>
              </w:rPr>
              <w:t>(2018) – Sustainable Development Scenario</w:t>
            </w:r>
          </w:p>
        </w:tc>
        <w:tc>
          <w:tcPr>
            <w:tcW w:w="2268" w:type="dxa"/>
            <w:vAlign w:val="center"/>
          </w:tcPr>
          <w:p w14:paraId="387E7649" w14:textId="3BC458F8" w:rsidR="009931B8" w:rsidRPr="002D7F98" w:rsidRDefault="00D77692" w:rsidP="009931B8">
            <w:pPr>
              <w:spacing w:line="240" w:lineRule="auto"/>
              <w:jc w:val="center"/>
              <w:rPr>
                <w:bCs/>
                <w:sz w:val="20"/>
              </w:rPr>
            </w:pPr>
            <w:r>
              <w:rPr>
                <w:bCs/>
                <w:sz w:val="20"/>
              </w:rPr>
              <w:t>226</w:t>
            </w:r>
          </w:p>
        </w:tc>
        <w:tc>
          <w:tcPr>
            <w:tcW w:w="2126" w:type="dxa"/>
            <w:vAlign w:val="center"/>
          </w:tcPr>
          <w:p w14:paraId="668CB039" w14:textId="5EDC09F4" w:rsidR="009931B8" w:rsidRPr="002D7F98" w:rsidRDefault="00D77692" w:rsidP="009931B8">
            <w:pPr>
              <w:spacing w:line="240" w:lineRule="auto"/>
              <w:jc w:val="center"/>
              <w:rPr>
                <w:bCs/>
                <w:sz w:val="20"/>
              </w:rPr>
            </w:pPr>
            <w:r>
              <w:rPr>
                <w:bCs/>
                <w:sz w:val="20"/>
              </w:rPr>
              <w:t>0.</w:t>
            </w:r>
            <w:r w:rsidR="002B3459">
              <w:rPr>
                <w:bCs/>
                <w:sz w:val="20"/>
              </w:rPr>
              <w:t>5</w:t>
            </w:r>
            <w:r>
              <w:rPr>
                <w:bCs/>
                <w:sz w:val="20"/>
              </w:rPr>
              <w:t>%</w:t>
            </w:r>
          </w:p>
        </w:tc>
      </w:tr>
      <w:tr w:rsidR="009931B8" w:rsidRPr="00E069AC" w14:paraId="4816FF5A" w14:textId="77777777" w:rsidTr="00B86FD0">
        <w:trPr>
          <w:trHeight w:val="629"/>
        </w:trPr>
        <w:tc>
          <w:tcPr>
            <w:tcW w:w="4815" w:type="dxa"/>
            <w:vAlign w:val="center"/>
          </w:tcPr>
          <w:p w14:paraId="15B0D35B" w14:textId="457D2B10" w:rsidR="009931B8" w:rsidRPr="00E50E55" w:rsidRDefault="00734B08" w:rsidP="009931B8">
            <w:pPr>
              <w:spacing w:line="240" w:lineRule="auto"/>
              <w:jc w:val="left"/>
              <w:rPr>
                <w:sz w:val="20"/>
              </w:rPr>
            </w:pPr>
            <w:r w:rsidRPr="00842B09">
              <w:rPr>
                <w:sz w:val="20"/>
              </w:rPr>
              <w:t xml:space="preserve">IEA Energy Technologies Perspectives </w:t>
            </w:r>
            <w:r w:rsidR="009931B8">
              <w:rPr>
                <w:sz w:val="20"/>
              </w:rPr>
              <w:t>(2017) – Reference Technology Scenario</w:t>
            </w:r>
          </w:p>
        </w:tc>
        <w:tc>
          <w:tcPr>
            <w:tcW w:w="2268" w:type="dxa"/>
            <w:vAlign w:val="center"/>
          </w:tcPr>
          <w:p w14:paraId="3BA90973" w14:textId="09F1B3F1" w:rsidR="009931B8" w:rsidRPr="002D7F98" w:rsidRDefault="00D77692" w:rsidP="009931B8">
            <w:pPr>
              <w:spacing w:line="240" w:lineRule="auto"/>
              <w:jc w:val="center"/>
              <w:rPr>
                <w:bCs/>
                <w:sz w:val="20"/>
              </w:rPr>
            </w:pPr>
            <w:r>
              <w:rPr>
                <w:bCs/>
                <w:sz w:val="20"/>
              </w:rPr>
              <w:t>9</w:t>
            </w:r>
            <w:r w:rsidR="0028222D">
              <w:rPr>
                <w:bCs/>
                <w:sz w:val="20"/>
              </w:rPr>
              <w:t>7</w:t>
            </w:r>
          </w:p>
        </w:tc>
        <w:tc>
          <w:tcPr>
            <w:tcW w:w="2126" w:type="dxa"/>
            <w:vAlign w:val="center"/>
          </w:tcPr>
          <w:p w14:paraId="5EDC64E1" w14:textId="014149FC" w:rsidR="009931B8" w:rsidRPr="002D7F98" w:rsidRDefault="00D77692" w:rsidP="009931B8">
            <w:pPr>
              <w:spacing w:line="240" w:lineRule="auto"/>
              <w:jc w:val="center"/>
              <w:rPr>
                <w:bCs/>
                <w:sz w:val="20"/>
              </w:rPr>
            </w:pPr>
            <w:r>
              <w:rPr>
                <w:bCs/>
                <w:sz w:val="20"/>
              </w:rPr>
              <w:t>0.2%</w:t>
            </w:r>
          </w:p>
        </w:tc>
      </w:tr>
      <w:tr w:rsidR="009931B8" w:rsidRPr="00E069AC" w14:paraId="7605AF75" w14:textId="77777777" w:rsidTr="002B3459">
        <w:trPr>
          <w:trHeight w:val="342"/>
        </w:trPr>
        <w:tc>
          <w:tcPr>
            <w:tcW w:w="4815" w:type="dxa"/>
            <w:vAlign w:val="center"/>
          </w:tcPr>
          <w:p w14:paraId="354F03F3" w14:textId="202E46ED" w:rsidR="009931B8" w:rsidRPr="00E50E55" w:rsidRDefault="00734B08" w:rsidP="009931B8">
            <w:pPr>
              <w:spacing w:line="240" w:lineRule="auto"/>
              <w:jc w:val="left"/>
              <w:rPr>
                <w:sz w:val="20"/>
              </w:rPr>
            </w:pPr>
            <w:r w:rsidRPr="00842B09">
              <w:rPr>
                <w:sz w:val="20"/>
              </w:rPr>
              <w:t xml:space="preserve">IEA Energy Technologies Perspectives </w:t>
            </w:r>
            <w:r w:rsidR="009931B8">
              <w:rPr>
                <w:sz w:val="20"/>
              </w:rPr>
              <w:t>(2017) – 2DS</w:t>
            </w:r>
          </w:p>
        </w:tc>
        <w:tc>
          <w:tcPr>
            <w:tcW w:w="2268" w:type="dxa"/>
            <w:vAlign w:val="center"/>
          </w:tcPr>
          <w:p w14:paraId="33575C77" w14:textId="37EB233F" w:rsidR="009931B8" w:rsidRPr="002D7F98" w:rsidRDefault="00D77692" w:rsidP="009931B8">
            <w:pPr>
              <w:spacing w:line="240" w:lineRule="auto"/>
              <w:jc w:val="center"/>
              <w:rPr>
                <w:bCs/>
                <w:sz w:val="20"/>
              </w:rPr>
            </w:pPr>
            <w:r>
              <w:rPr>
                <w:bCs/>
                <w:sz w:val="20"/>
              </w:rPr>
              <w:t>44</w:t>
            </w:r>
            <w:r w:rsidR="0028222D">
              <w:rPr>
                <w:bCs/>
                <w:sz w:val="20"/>
              </w:rPr>
              <w:t>7</w:t>
            </w:r>
          </w:p>
        </w:tc>
        <w:tc>
          <w:tcPr>
            <w:tcW w:w="2126" w:type="dxa"/>
            <w:vAlign w:val="center"/>
          </w:tcPr>
          <w:p w14:paraId="39831D3E" w14:textId="2921658B" w:rsidR="009931B8" w:rsidRPr="002D7F98" w:rsidRDefault="00D77692" w:rsidP="009931B8">
            <w:pPr>
              <w:spacing w:line="240" w:lineRule="auto"/>
              <w:jc w:val="center"/>
              <w:rPr>
                <w:bCs/>
                <w:sz w:val="20"/>
              </w:rPr>
            </w:pPr>
            <w:r>
              <w:rPr>
                <w:bCs/>
                <w:sz w:val="20"/>
              </w:rPr>
              <w:t>1.</w:t>
            </w:r>
            <w:r w:rsidR="002B3459">
              <w:rPr>
                <w:bCs/>
                <w:sz w:val="20"/>
              </w:rPr>
              <w:t>1</w:t>
            </w:r>
            <w:r>
              <w:rPr>
                <w:bCs/>
                <w:sz w:val="20"/>
              </w:rPr>
              <w:t>%</w:t>
            </w:r>
          </w:p>
        </w:tc>
      </w:tr>
      <w:tr w:rsidR="009931B8" w:rsidRPr="00E069AC" w14:paraId="22EA88B2" w14:textId="77777777" w:rsidTr="002B3459">
        <w:trPr>
          <w:trHeight w:val="405"/>
        </w:trPr>
        <w:tc>
          <w:tcPr>
            <w:tcW w:w="4815" w:type="dxa"/>
            <w:vAlign w:val="center"/>
          </w:tcPr>
          <w:p w14:paraId="6BFBA4BC" w14:textId="6C3CFCE6" w:rsidR="009931B8" w:rsidRPr="00E50E55" w:rsidRDefault="00734B08" w:rsidP="009931B8">
            <w:pPr>
              <w:spacing w:line="240" w:lineRule="auto"/>
              <w:jc w:val="left"/>
              <w:rPr>
                <w:sz w:val="20"/>
              </w:rPr>
            </w:pPr>
            <w:r w:rsidRPr="00842B09">
              <w:rPr>
                <w:sz w:val="20"/>
              </w:rPr>
              <w:t xml:space="preserve">IEA Energy Technologies Perspectives </w:t>
            </w:r>
            <w:r w:rsidR="009931B8">
              <w:rPr>
                <w:sz w:val="20"/>
              </w:rPr>
              <w:t>(2017) – B2DS</w:t>
            </w:r>
          </w:p>
        </w:tc>
        <w:tc>
          <w:tcPr>
            <w:tcW w:w="2268" w:type="dxa"/>
            <w:vAlign w:val="center"/>
          </w:tcPr>
          <w:p w14:paraId="2FEBB1E4" w14:textId="06FF1968" w:rsidR="009931B8" w:rsidRPr="002D7F98" w:rsidRDefault="00D77692" w:rsidP="009931B8">
            <w:pPr>
              <w:spacing w:line="240" w:lineRule="auto"/>
              <w:jc w:val="center"/>
              <w:rPr>
                <w:bCs/>
                <w:sz w:val="20"/>
              </w:rPr>
            </w:pPr>
            <w:r>
              <w:rPr>
                <w:bCs/>
                <w:sz w:val="20"/>
              </w:rPr>
              <w:t>519</w:t>
            </w:r>
          </w:p>
        </w:tc>
        <w:tc>
          <w:tcPr>
            <w:tcW w:w="2126" w:type="dxa"/>
            <w:vAlign w:val="center"/>
          </w:tcPr>
          <w:p w14:paraId="00143965" w14:textId="6898A433" w:rsidR="009931B8" w:rsidRPr="002D7F98" w:rsidRDefault="00D77692" w:rsidP="009931B8">
            <w:pPr>
              <w:spacing w:line="240" w:lineRule="auto"/>
              <w:jc w:val="center"/>
              <w:rPr>
                <w:bCs/>
                <w:sz w:val="20"/>
              </w:rPr>
            </w:pPr>
            <w:r>
              <w:rPr>
                <w:bCs/>
                <w:sz w:val="20"/>
              </w:rPr>
              <w:t>1.</w:t>
            </w:r>
            <w:r w:rsidR="002B3459">
              <w:rPr>
                <w:bCs/>
                <w:sz w:val="20"/>
              </w:rPr>
              <w:t>2</w:t>
            </w:r>
            <w:r>
              <w:rPr>
                <w:bCs/>
                <w:sz w:val="20"/>
              </w:rPr>
              <w:t>%</w:t>
            </w:r>
          </w:p>
        </w:tc>
      </w:tr>
      <w:tr w:rsidR="009931B8" w:rsidRPr="00E069AC" w14:paraId="0E01BEBB" w14:textId="77777777" w:rsidTr="002B3459">
        <w:trPr>
          <w:trHeight w:val="425"/>
        </w:trPr>
        <w:tc>
          <w:tcPr>
            <w:tcW w:w="4815" w:type="dxa"/>
            <w:vAlign w:val="center"/>
          </w:tcPr>
          <w:p w14:paraId="1A8AE691" w14:textId="1D7C5720" w:rsidR="009931B8" w:rsidRPr="00E50E55" w:rsidRDefault="009931B8" w:rsidP="009931B8">
            <w:pPr>
              <w:spacing w:line="240" w:lineRule="auto"/>
              <w:jc w:val="left"/>
              <w:rPr>
                <w:sz w:val="20"/>
              </w:rPr>
            </w:pPr>
            <w:r>
              <w:rPr>
                <w:sz w:val="20"/>
              </w:rPr>
              <w:t>Ecofys (2018) – 100% RE</w:t>
            </w:r>
          </w:p>
        </w:tc>
        <w:tc>
          <w:tcPr>
            <w:tcW w:w="2268" w:type="dxa"/>
            <w:vAlign w:val="center"/>
          </w:tcPr>
          <w:p w14:paraId="5DBBF7E1" w14:textId="649A2DCF" w:rsidR="009931B8" w:rsidRPr="002D7F98" w:rsidRDefault="00FA7103" w:rsidP="009931B8">
            <w:pPr>
              <w:spacing w:line="240" w:lineRule="auto"/>
              <w:jc w:val="center"/>
              <w:rPr>
                <w:bCs/>
                <w:sz w:val="20"/>
              </w:rPr>
            </w:pPr>
            <w:r>
              <w:rPr>
                <w:bCs/>
                <w:sz w:val="20"/>
              </w:rPr>
              <w:t>152</w:t>
            </w:r>
            <w:r w:rsidR="0028222D">
              <w:rPr>
                <w:bCs/>
                <w:sz w:val="20"/>
              </w:rPr>
              <w:t>8</w:t>
            </w:r>
          </w:p>
        </w:tc>
        <w:tc>
          <w:tcPr>
            <w:tcW w:w="2126" w:type="dxa"/>
            <w:vAlign w:val="center"/>
          </w:tcPr>
          <w:p w14:paraId="0F215D37" w14:textId="70B989A7" w:rsidR="009931B8" w:rsidRPr="002D7F98" w:rsidRDefault="00FA7103" w:rsidP="009931B8">
            <w:pPr>
              <w:spacing w:line="240" w:lineRule="auto"/>
              <w:jc w:val="center"/>
              <w:rPr>
                <w:bCs/>
                <w:sz w:val="20"/>
              </w:rPr>
            </w:pPr>
            <w:r>
              <w:rPr>
                <w:bCs/>
                <w:sz w:val="20"/>
              </w:rPr>
              <w:t>2.</w:t>
            </w:r>
            <w:r w:rsidR="002B3459">
              <w:rPr>
                <w:bCs/>
                <w:sz w:val="20"/>
              </w:rPr>
              <w:t>2</w:t>
            </w:r>
            <w:r>
              <w:rPr>
                <w:bCs/>
                <w:sz w:val="20"/>
              </w:rPr>
              <w:t>%</w:t>
            </w:r>
          </w:p>
        </w:tc>
      </w:tr>
    </w:tbl>
    <w:p w14:paraId="2A51FEC2" w14:textId="77777777" w:rsidR="00B20FA0" w:rsidRDefault="00B20FA0">
      <w:pPr>
        <w:spacing w:after="160" w:line="259" w:lineRule="auto"/>
        <w:jc w:val="left"/>
        <w:rPr>
          <w:rFonts w:asciiTheme="majorHAnsi" w:eastAsiaTheme="majorEastAsia" w:hAnsiTheme="majorHAnsi" w:cs="Times New Roman (Headings CS)"/>
          <w:b/>
          <w:bCs/>
          <w:smallCaps/>
          <w:color w:val="4F81BD" w:themeColor="accent1"/>
          <w:sz w:val="36"/>
          <w:szCs w:val="36"/>
        </w:rPr>
      </w:pPr>
      <w:r>
        <w:br w:type="page"/>
      </w:r>
    </w:p>
    <w:p w14:paraId="7454D80C" w14:textId="04361861" w:rsidR="00434F61" w:rsidRPr="00E069AC" w:rsidRDefault="551A77D0" w:rsidP="003F3EA5">
      <w:pPr>
        <w:pStyle w:val="Heading1"/>
        <w:numPr>
          <w:ilvl w:val="0"/>
          <w:numId w:val="11"/>
        </w:numPr>
      </w:pPr>
      <w:bookmarkStart w:id="102" w:name="_Toc18966491"/>
      <w:r w:rsidRPr="00E069AC">
        <w:t>References</w:t>
      </w:r>
      <w:bookmarkEnd w:id="102"/>
    </w:p>
    <w:p w14:paraId="75D13099" w14:textId="77777777" w:rsidR="00667E35" w:rsidRPr="00734B08" w:rsidRDefault="00667E35" w:rsidP="00734B08">
      <w:pPr>
        <w:rPr>
          <w:color w:val="000000" w:themeColor="text1"/>
        </w:rPr>
      </w:pPr>
      <w:bookmarkStart w:id="103" w:name="_Hlk2202961"/>
      <w:r w:rsidRPr="00734B08">
        <w:rPr>
          <w:color w:val="000000" w:themeColor="text1"/>
          <w:lang w:val="pt-PT"/>
        </w:rPr>
        <w:t xml:space="preserve">Astariz, S., Vazquez, A., Iglesias, G. (2015). </w:t>
      </w:r>
      <w:r w:rsidRPr="00734B08">
        <w:rPr>
          <w:color w:val="000000" w:themeColor="text1"/>
        </w:rPr>
        <w:t xml:space="preserve">Evaluation and comparison of the levelized cost of tidal, wave, and offshore wind energy. </w:t>
      </w:r>
      <w:r w:rsidRPr="00734B08">
        <w:rPr>
          <w:i/>
          <w:color w:val="000000" w:themeColor="text1"/>
        </w:rPr>
        <w:t>Journal of Renewable and Sustainable Energy 7, 053112.</w:t>
      </w:r>
    </w:p>
    <w:p w14:paraId="75424AD3" w14:textId="77777777" w:rsidR="00667E35" w:rsidRPr="00734B08" w:rsidRDefault="002B4A2E" w:rsidP="00734B08">
      <w:pPr>
        <w:jc w:val="left"/>
        <w:rPr>
          <w:color w:val="000000" w:themeColor="text1"/>
        </w:rPr>
      </w:pPr>
      <w:hyperlink w:history="1"/>
      <w:r w:rsidR="00667E35" w:rsidRPr="00734B08">
        <w:rPr>
          <w:color w:val="000000" w:themeColor="text1"/>
        </w:rPr>
        <w:t>Astariza, S., Iglesias, G. (2015). The economics of wave energy: A review</w:t>
      </w:r>
      <w:r w:rsidR="00667E35">
        <w:rPr>
          <w:color w:val="000000" w:themeColor="text1"/>
        </w:rPr>
        <w:t>.</w:t>
      </w:r>
      <w:r w:rsidR="00667E35" w:rsidRPr="00734B08">
        <w:rPr>
          <w:color w:val="000000" w:themeColor="text1"/>
        </w:rPr>
        <w:t xml:space="preserve"> </w:t>
      </w:r>
      <w:r w:rsidR="00667E35" w:rsidRPr="00804D98">
        <w:rPr>
          <w:i/>
          <w:color w:val="000000" w:themeColor="text1"/>
        </w:rPr>
        <w:t>Renewable and Sustainable Energy Reviews, 45, 397–408</w:t>
      </w:r>
      <w:r w:rsidR="00667E35" w:rsidRPr="00734B08">
        <w:rPr>
          <w:color w:val="000000" w:themeColor="text1"/>
        </w:rPr>
        <w:t xml:space="preserve">. Retrieved from </w:t>
      </w:r>
      <w:hyperlink r:id="rId35" w:history="1">
        <w:r w:rsidR="00667E35" w:rsidRPr="00734B08">
          <w:rPr>
            <w:color w:val="000000" w:themeColor="text1"/>
          </w:rPr>
          <w:t>https://www.sciencedirect.com/science/article/pii/S1364032115000714</w:t>
        </w:r>
      </w:hyperlink>
    </w:p>
    <w:p w14:paraId="0B3D7A90" w14:textId="77777777" w:rsidR="00667E35" w:rsidRPr="00734B08" w:rsidRDefault="00667E35" w:rsidP="00734B08">
      <w:pPr>
        <w:rPr>
          <w:color w:val="000000" w:themeColor="text1"/>
        </w:rPr>
      </w:pPr>
      <w:r w:rsidRPr="00734B08">
        <w:rPr>
          <w:color w:val="000000" w:themeColor="text1"/>
        </w:rPr>
        <w:t>Barber, R. B., &amp; Motley, M. R. (2019). 12 - Marine renewable energy. In R. Pemberton, J. Summerscales, &amp; J. Graham-Jones (Eds.), Marine Composites (pp. 345–362). Woodhead Publishing. https://doi.org/10.1016/B978-0-08-102264-1.00012-1</w:t>
      </w:r>
    </w:p>
    <w:p w14:paraId="5093AE2B" w14:textId="77777777" w:rsidR="00667E35" w:rsidRPr="00734B08" w:rsidRDefault="00667E35" w:rsidP="00734B08">
      <w:pPr>
        <w:rPr>
          <w:color w:val="000000" w:themeColor="text1"/>
        </w:rPr>
      </w:pPr>
      <w:r w:rsidRPr="00734B08">
        <w:rPr>
          <w:color w:val="000000" w:themeColor="text1"/>
        </w:rPr>
        <w:t>Black &amp; Veatch. (2012). Cost and Performance Data for Power Generation Technologies. Prepared for the National Renewable Energy Laboratory. Black &amp; Veatch Holding Company. Retrieved from https://www.bv.com/docs/reports-studies/nrel-cost-report.pdf</w:t>
      </w:r>
    </w:p>
    <w:p w14:paraId="4C8D88E1" w14:textId="77777777" w:rsidR="00667E35" w:rsidRPr="00734B08" w:rsidRDefault="00667E35" w:rsidP="00734B08">
      <w:pPr>
        <w:rPr>
          <w:color w:val="000000" w:themeColor="text1"/>
        </w:rPr>
      </w:pPr>
      <w:r w:rsidRPr="00734B08">
        <w:rPr>
          <w:color w:val="000000" w:themeColor="text1"/>
          <w:lang w:val="pt-PT"/>
        </w:rPr>
        <w:t xml:space="preserve">Brito e Melo, A., Villate, J.L. (Ed.) </w:t>
      </w:r>
      <w:r w:rsidRPr="00734B08">
        <w:rPr>
          <w:color w:val="000000" w:themeColor="text1"/>
        </w:rPr>
        <w:t>(2015). Ocean energy systems- 2015, annual report. The Executive Committee of Ocean Energy Systems (OES), Lisbon.</w:t>
      </w:r>
    </w:p>
    <w:p w14:paraId="6CC8F0BC" w14:textId="77777777" w:rsidR="00667E35" w:rsidRPr="00734B08" w:rsidRDefault="00667E35" w:rsidP="00734B08">
      <w:pPr>
        <w:rPr>
          <w:color w:val="000000" w:themeColor="text1"/>
        </w:rPr>
      </w:pPr>
      <w:r w:rsidRPr="00734B08">
        <w:rPr>
          <w:color w:val="000000" w:themeColor="text1"/>
        </w:rPr>
        <w:t>Camacho-Lopez, T. (n.d.). Reference Model Project (RMP). Retrieved February 17, 2019, from https://energy.sandia.gov/energy/renewable-energy/water-power/technology-development/reference-model-project-rmp/</w:t>
      </w:r>
    </w:p>
    <w:p w14:paraId="73C843B2" w14:textId="77777777" w:rsidR="00667E35" w:rsidRPr="00734B08" w:rsidRDefault="00667E35" w:rsidP="00734B08">
      <w:pPr>
        <w:rPr>
          <w:color w:val="000000" w:themeColor="text1"/>
        </w:rPr>
      </w:pPr>
      <w:r w:rsidRPr="00734B08">
        <w:rPr>
          <w:color w:val="000000" w:themeColor="text1"/>
          <w:lang w:val="pt-PT"/>
        </w:rPr>
        <w:t xml:space="preserve">Castro-Santos, L., Silva, D., Bento, A. R., Salvação, N., &amp; Guedes Soares, C. (2018). </w:t>
      </w:r>
      <w:r w:rsidRPr="00734B08">
        <w:rPr>
          <w:color w:val="000000" w:themeColor="text1"/>
        </w:rPr>
        <w:t xml:space="preserve">Economic Feasibility of Wave Energy Farms in Portugal. </w:t>
      </w:r>
      <w:r w:rsidRPr="00734B08">
        <w:rPr>
          <w:i/>
          <w:color w:val="000000" w:themeColor="text1"/>
        </w:rPr>
        <w:t>Energies, 11(11), 3149.</w:t>
      </w:r>
      <w:r w:rsidRPr="00734B08">
        <w:rPr>
          <w:color w:val="000000" w:themeColor="text1"/>
        </w:rPr>
        <w:t xml:space="preserve"> https://doi.org/10.3390/en11113149</w:t>
      </w:r>
    </w:p>
    <w:p w14:paraId="64D9F6FA" w14:textId="77777777" w:rsidR="00667E35" w:rsidRPr="00734B08" w:rsidRDefault="00667E35" w:rsidP="00734B08">
      <w:pPr>
        <w:rPr>
          <w:color w:val="000000" w:themeColor="text1"/>
        </w:rPr>
      </w:pPr>
      <w:r w:rsidRPr="00734B08">
        <w:rPr>
          <w:color w:val="000000" w:themeColor="text1"/>
        </w:rPr>
        <w:t xml:space="preserve">Chang, G., Jones, C. A., Roberts, J. D., &amp; Neary, V. S. (2018). A comprehensive evaluation of factors affecting the levelized cost of wave energy conversion projects. </w:t>
      </w:r>
      <w:r w:rsidRPr="00734B08">
        <w:rPr>
          <w:i/>
          <w:color w:val="000000" w:themeColor="text1"/>
        </w:rPr>
        <w:t>Renewable Energy, 127, 344–354.</w:t>
      </w:r>
      <w:r w:rsidRPr="00734B08">
        <w:rPr>
          <w:color w:val="000000" w:themeColor="text1"/>
        </w:rPr>
        <w:t xml:space="preserve"> https://doi.org/10.1016/j.renene.2018.04.071</w:t>
      </w:r>
    </w:p>
    <w:p w14:paraId="18E4C3A4" w14:textId="77777777" w:rsidR="00667E35" w:rsidRPr="00734B08" w:rsidRDefault="00667E35" w:rsidP="00734B08">
      <w:pPr>
        <w:rPr>
          <w:color w:val="000000" w:themeColor="text1"/>
        </w:rPr>
      </w:pPr>
      <w:r w:rsidRPr="00734B08">
        <w:rPr>
          <w:color w:val="000000" w:themeColor="text1"/>
        </w:rPr>
        <w:t xml:space="preserve">Criqui, P., Mima, S., Menanteau, P., &amp; Kitous, A. (2015). Mitiga-tion  strategies  and  energy  technology  learning:  an  assessment  with  the  POLES model. Technological  Forecasting  and  Social  Change. Hal - Université Grenoble Alpes. Retrieved from </w:t>
      </w:r>
      <w:hyperlink r:id="rId36" w:history="1">
        <w:r w:rsidRPr="00734B08">
          <w:rPr>
            <w:color w:val="000000" w:themeColor="text1"/>
          </w:rPr>
          <w:t>https://core.ac.uk/reader/51950827</w:t>
        </w:r>
      </w:hyperlink>
    </w:p>
    <w:p w14:paraId="1B3236DC" w14:textId="77777777" w:rsidR="00667E35" w:rsidRPr="00734B08" w:rsidRDefault="00667E35" w:rsidP="00734B08">
      <w:pPr>
        <w:rPr>
          <w:color w:val="000000" w:themeColor="text1"/>
        </w:rPr>
      </w:pPr>
      <w:r w:rsidRPr="00734B08">
        <w:rPr>
          <w:color w:val="000000" w:themeColor="text1"/>
        </w:rPr>
        <w:t>Danish Energy Agency and Energynet. (2012). Technology Data for Energy Plants Generation of Electricity and District Heating, Energy Storage and Energy Carrier Generation and Conversion. Danish Energy Agency and Energinet.dk. Retrieved from: https://www.energinet.dk/SiteCollectionDocuments/Danske%20dokumenter/Forskning/Technology_data_for_energy_plants.pdf</w:t>
      </w:r>
    </w:p>
    <w:p w14:paraId="706F45F3" w14:textId="77777777" w:rsidR="00667E35" w:rsidRPr="00734B08" w:rsidRDefault="00667E35" w:rsidP="00734B08">
      <w:pPr>
        <w:rPr>
          <w:color w:val="000000" w:themeColor="text1"/>
        </w:rPr>
      </w:pPr>
      <w:r w:rsidRPr="00734B08">
        <w:rPr>
          <w:color w:val="000000" w:themeColor="text1"/>
        </w:rPr>
        <w:t xml:space="preserve">de Andres, A., MacGillivray, A., Roberts, O., Guanche, R., &amp; Jeffrey, H. (2017). Beyond LCOE: A study of ocean energy technology development and deployment attractiveness. </w:t>
      </w:r>
      <w:r w:rsidRPr="00734B08">
        <w:rPr>
          <w:i/>
          <w:color w:val="000000" w:themeColor="text1"/>
        </w:rPr>
        <w:t>Sustainable Energy Technologies and Assessments, 19, 1–16</w:t>
      </w:r>
      <w:r w:rsidRPr="00734B08">
        <w:rPr>
          <w:color w:val="000000" w:themeColor="text1"/>
        </w:rPr>
        <w:t>. https://doi.org/10.1016/j.seta.2016.11.001</w:t>
      </w:r>
    </w:p>
    <w:p w14:paraId="77DB65AC" w14:textId="77777777" w:rsidR="00667E35" w:rsidRPr="00734B08" w:rsidRDefault="00667E35" w:rsidP="00734B08">
      <w:pPr>
        <w:rPr>
          <w:color w:val="000000" w:themeColor="text1"/>
        </w:rPr>
      </w:pPr>
      <w:r w:rsidRPr="00734B08">
        <w:rPr>
          <w:color w:val="000000" w:themeColor="text1"/>
        </w:rPr>
        <w:t>de Laleu, V. (2009). La Rance tidal power plant 40-year operation feedback – lessons learnt. Presentation, BHA Annual Conference – Liverpool – 14 &amp; 15 October 2009.</w:t>
      </w:r>
    </w:p>
    <w:p w14:paraId="36D874FD" w14:textId="77777777" w:rsidR="00667E35" w:rsidRPr="00734B08" w:rsidRDefault="00667E35" w:rsidP="00734B08">
      <w:pPr>
        <w:rPr>
          <w:color w:val="000000" w:themeColor="text1"/>
        </w:rPr>
      </w:pPr>
      <w:r w:rsidRPr="00734B08">
        <w:rPr>
          <w:color w:val="000000" w:themeColor="text1"/>
        </w:rPr>
        <w:t>Dincer, I., Rosen, M. A., &amp; Khalid, F. (2018). Ocean (Marine) Energy Production. In I. Dincer (Ed.), Comprehensive Energy Systems (pp. 335–379). Oxford: Elsevier. https://doi.org/10.1016/B978-0-12-809597-3.00316-3</w:t>
      </w:r>
    </w:p>
    <w:p w14:paraId="290CF157" w14:textId="77777777" w:rsidR="00667E35" w:rsidRPr="00734B08" w:rsidRDefault="00667E35" w:rsidP="00734B08">
      <w:pPr>
        <w:rPr>
          <w:color w:val="000000" w:themeColor="text1"/>
        </w:rPr>
      </w:pPr>
      <w:r w:rsidRPr="00734B08">
        <w:rPr>
          <w:color w:val="000000" w:themeColor="text1"/>
        </w:rPr>
        <w:t xml:space="preserve">Douglas, C. A., Harrison, G. P., &amp; Chick, J. P. (2008). Life cycle assessment of the Seagen marine current turbine. </w:t>
      </w:r>
      <w:r w:rsidRPr="00734B08">
        <w:rPr>
          <w:i/>
          <w:color w:val="000000" w:themeColor="text1"/>
        </w:rPr>
        <w:t xml:space="preserve">Proceedings of the Institution of Mechanical Engineers, Part M: Journal of Engineering for the Maritime Environment, 222(1), 1–12. </w:t>
      </w:r>
      <w:r w:rsidRPr="00734B08">
        <w:rPr>
          <w:color w:val="000000" w:themeColor="text1"/>
        </w:rPr>
        <w:t>https://doi.org/10.1243/14750902JEME94</w:t>
      </w:r>
    </w:p>
    <w:p w14:paraId="709371DE" w14:textId="77777777" w:rsidR="00667E35" w:rsidRPr="00734B08" w:rsidRDefault="00667E35" w:rsidP="00734B08">
      <w:pPr>
        <w:rPr>
          <w:color w:val="000000" w:themeColor="text1"/>
        </w:rPr>
      </w:pPr>
      <w:r w:rsidRPr="00734B08">
        <w:rPr>
          <w:color w:val="000000" w:themeColor="text1"/>
        </w:rPr>
        <w:t xml:space="preserve">Douziech, M., Hellweg, S., &amp; Verones, F. (2016). Are Wave and Tidal Energy Plants New Green Technologies? </w:t>
      </w:r>
      <w:r w:rsidRPr="00734B08">
        <w:rPr>
          <w:i/>
          <w:color w:val="000000" w:themeColor="text1"/>
        </w:rPr>
        <w:t>Environmental Science &amp; Technology, 50(14), 7870–7878.</w:t>
      </w:r>
      <w:r w:rsidRPr="00734B08">
        <w:rPr>
          <w:color w:val="000000" w:themeColor="text1"/>
        </w:rPr>
        <w:t xml:space="preserve"> </w:t>
      </w:r>
      <w:hyperlink r:id="rId37" w:history="1">
        <w:r w:rsidRPr="00734B08">
          <w:rPr>
            <w:rStyle w:val="Hyperlink"/>
            <w:color w:val="000000" w:themeColor="text1"/>
            <w:u w:val="none"/>
          </w:rPr>
          <w:t>https://doi.org/10.1021/acs.est.6b00156</w:t>
        </w:r>
      </w:hyperlink>
    </w:p>
    <w:p w14:paraId="61E3DC61" w14:textId="77777777" w:rsidR="00667E35" w:rsidRPr="00734B08" w:rsidRDefault="00667E35" w:rsidP="00734B08">
      <w:pPr>
        <w:jc w:val="left"/>
        <w:rPr>
          <w:color w:val="000000" w:themeColor="text1"/>
        </w:rPr>
      </w:pPr>
      <w:r w:rsidRPr="00734B08">
        <w:rPr>
          <w:color w:val="000000" w:themeColor="text1"/>
        </w:rPr>
        <w:t xml:space="preserve">Ecofys. (2018). </w:t>
      </w:r>
      <w:r w:rsidRPr="00734B08">
        <w:rPr>
          <w:i/>
          <w:iCs/>
          <w:color w:val="000000" w:themeColor="text1"/>
        </w:rPr>
        <w:t>Energy transition within 1.5°C: A disruptive approach to 100% decarbonisation of the global energy system by 2050</w:t>
      </w:r>
      <w:r w:rsidRPr="00734B08">
        <w:rPr>
          <w:color w:val="000000" w:themeColor="text1"/>
        </w:rPr>
        <w:t xml:space="preserve">. Ecofys - A Navigant Company. Retrieved from </w:t>
      </w:r>
      <w:hyperlink r:id="rId38" w:history="1">
        <w:r w:rsidRPr="00734B08">
          <w:rPr>
            <w:rStyle w:val="Hyperlink"/>
            <w:color w:val="000000" w:themeColor="text1"/>
            <w:u w:val="none"/>
          </w:rPr>
          <w:t>https://www.ecofys.com/files/files/ecofys-a-navigant-company-2018-energy-transition-within-1.5c.pdf</w:t>
        </w:r>
      </w:hyperlink>
    </w:p>
    <w:p w14:paraId="7D8A518C" w14:textId="77777777" w:rsidR="00667E35" w:rsidRPr="00734B08" w:rsidRDefault="00667E35" w:rsidP="00734B08">
      <w:pPr>
        <w:rPr>
          <w:color w:val="000000" w:themeColor="text1"/>
        </w:rPr>
      </w:pPr>
      <w:r w:rsidRPr="00734B08">
        <w:rPr>
          <w:color w:val="000000" w:themeColor="text1"/>
        </w:rPr>
        <w:t>EDF (2016). Tidal Power. EDF. Retrieved February 22, 2019, from https://www.edf.fr/en/the-edf-group/industrial-provider/renewable-energies/marine-energy/tidal-power</w:t>
      </w:r>
    </w:p>
    <w:p w14:paraId="3E675FAC" w14:textId="77777777" w:rsidR="00667E35" w:rsidRPr="00734B08" w:rsidRDefault="00667E35" w:rsidP="00734B08">
      <w:pPr>
        <w:rPr>
          <w:color w:val="000000" w:themeColor="text1"/>
        </w:rPr>
      </w:pPr>
      <w:r w:rsidRPr="00734B08">
        <w:rPr>
          <w:color w:val="000000" w:themeColor="text1"/>
        </w:rPr>
        <w:t>EIA (2013). Updated Capital Cost Estimates for Utility Scale Electricity Generating Plants. Washington: U.S. Energy Information Administration. Retrieved from http://www.eia.gov/forecasts/capitalcost/</w:t>
      </w:r>
    </w:p>
    <w:p w14:paraId="1ECE0E0C" w14:textId="77777777" w:rsidR="00667E35" w:rsidRPr="00734B08" w:rsidRDefault="00667E35" w:rsidP="00734B08">
      <w:pPr>
        <w:rPr>
          <w:color w:val="000000" w:themeColor="text1"/>
        </w:rPr>
      </w:pPr>
      <w:r w:rsidRPr="00734B08">
        <w:rPr>
          <w:color w:val="000000" w:themeColor="text1"/>
        </w:rPr>
        <w:t>EIA (2019). EIA - Annual Energy Outlook 2019. U.S. Energy Information Administration (EIA) under  the U.S. Department of Energy. Retrieved from https://www.eia.gov/outlooks/aeo/</w:t>
      </w:r>
    </w:p>
    <w:p w14:paraId="61FD9D8D" w14:textId="77777777" w:rsidR="00667E35" w:rsidRPr="00734B08" w:rsidRDefault="00667E35" w:rsidP="00734B08">
      <w:pPr>
        <w:rPr>
          <w:color w:val="000000" w:themeColor="text1"/>
        </w:rPr>
      </w:pPr>
      <w:r w:rsidRPr="00734B08">
        <w:rPr>
          <w:color w:val="000000" w:themeColor="text1"/>
        </w:rPr>
        <w:t>El-Geziry, T. M. A. (2010). Environmental impact assessment and process simulation of the tidal current energy resource in the Strait of Messina. Retrieved from https://www.era.lib.ed.ac.uk/handle/1842/4779</w:t>
      </w:r>
    </w:p>
    <w:p w14:paraId="59921718" w14:textId="77777777" w:rsidR="00667E35" w:rsidRPr="00734B08" w:rsidRDefault="00667E35" w:rsidP="00734B08">
      <w:pPr>
        <w:rPr>
          <w:color w:val="000000" w:themeColor="text1"/>
        </w:rPr>
      </w:pPr>
      <w:r w:rsidRPr="00734B08">
        <w:rPr>
          <w:color w:val="000000" w:themeColor="text1"/>
        </w:rPr>
        <w:t>Energybc: Tidal Power. (2017). Energybc.Ca. Retrieved from http://www.energybc.ca/profiles/tidal.html.</w:t>
      </w:r>
    </w:p>
    <w:p w14:paraId="548CCAA2" w14:textId="77777777" w:rsidR="00667E35" w:rsidRPr="00734B08" w:rsidRDefault="00667E35" w:rsidP="00734B08">
      <w:pPr>
        <w:rPr>
          <w:color w:val="000000" w:themeColor="text1"/>
        </w:rPr>
      </w:pPr>
      <w:r w:rsidRPr="00734B08">
        <w:rPr>
          <w:color w:val="000000" w:themeColor="text1"/>
        </w:rPr>
        <w:t>EOEA. (2010). Oceans of Energy: European Ocean Energy Roadmap 2010-2050. European Ocean Energy Association, Brussels, Belgium.</w:t>
      </w:r>
    </w:p>
    <w:p w14:paraId="38469DAA" w14:textId="77777777" w:rsidR="00667E35" w:rsidRPr="00667E35" w:rsidRDefault="00667E35" w:rsidP="00667E35">
      <w:pPr>
        <w:rPr>
          <w:rFonts w:cs="Times New Roman"/>
        </w:rPr>
      </w:pPr>
      <w:r w:rsidRPr="00667E35">
        <w:rPr>
          <w:rFonts w:cs="Times New Roman"/>
        </w:rPr>
        <w:t xml:space="preserve">Equinor (2018). </w:t>
      </w:r>
      <w:r w:rsidRPr="00667E35">
        <w:rPr>
          <w:rFonts w:cs="Times New Roman"/>
          <w:i/>
        </w:rPr>
        <w:t>Energy Perspectives 2018, Long-term macro and market outlook.</w:t>
      </w:r>
      <w:r w:rsidRPr="00667E35">
        <w:rPr>
          <w:rFonts w:cs="Times New Roman"/>
        </w:rPr>
        <w:t xml:space="preserve"> Equinor. Available at: </w:t>
      </w:r>
      <w:hyperlink r:id="rId39" w:history="1">
        <w:r w:rsidRPr="00667E35">
          <w:rPr>
            <w:rStyle w:val="Hyperlink"/>
            <w:rFonts w:cs="Times New Roman"/>
          </w:rPr>
          <w:t>https://www.equinor.com/en/news/07jun2018-energy-perspectives.html</w:t>
        </w:r>
      </w:hyperlink>
    </w:p>
    <w:p w14:paraId="081B636B" w14:textId="77777777" w:rsidR="00667E35" w:rsidRPr="00734B08" w:rsidRDefault="00667E35" w:rsidP="00734B08">
      <w:pPr>
        <w:rPr>
          <w:color w:val="000000" w:themeColor="text1"/>
        </w:rPr>
      </w:pPr>
      <w:r w:rsidRPr="00734B08">
        <w:rPr>
          <w:color w:val="000000" w:themeColor="text1"/>
        </w:rPr>
        <w:t>Ernst &amp; Young. (2013). Rising tide: Global trends in the emerging ocean energy market (p. 44). Retrieved from https://www.ey.com/Publication/vwLUAssets/EY-Ocean-energy-2013/$FILE/EY-Ocean-energy-2013.pdf</w:t>
      </w:r>
    </w:p>
    <w:p w14:paraId="1DC1BF7D" w14:textId="77777777" w:rsidR="00667E35" w:rsidRPr="00734B08" w:rsidRDefault="00667E35" w:rsidP="00734B08">
      <w:pPr>
        <w:rPr>
          <w:color w:val="000000" w:themeColor="text1"/>
        </w:rPr>
      </w:pPr>
      <w:r w:rsidRPr="00734B08">
        <w:rPr>
          <w:color w:val="000000" w:themeColor="text1"/>
          <w:lang w:val="pt-PT"/>
        </w:rPr>
        <w:t xml:space="preserve">Etemadi, A., Emami, Y., AsefAfshar, O., &amp; Emdadi, A. (2011). </w:t>
      </w:r>
      <w:r w:rsidRPr="00734B08">
        <w:rPr>
          <w:color w:val="000000" w:themeColor="text1"/>
        </w:rPr>
        <w:t xml:space="preserve">Electricity Generation by the Tidal Barrages. </w:t>
      </w:r>
      <w:r w:rsidRPr="00734B08">
        <w:rPr>
          <w:i/>
          <w:color w:val="000000" w:themeColor="text1"/>
        </w:rPr>
        <w:t>Energy Procedia, 12, 928–935</w:t>
      </w:r>
      <w:r w:rsidRPr="00734B08">
        <w:rPr>
          <w:color w:val="000000" w:themeColor="text1"/>
        </w:rPr>
        <w:t>. https://doi.org/10.1016/j.egypro.2011.10.122</w:t>
      </w:r>
    </w:p>
    <w:p w14:paraId="2CDBDA0E" w14:textId="77777777" w:rsidR="00667E35" w:rsidRPr="00734B08" w:rsidRDefault="002B4A2E" w:rsidP="00734B08">
      <w:pPr>
        <w:rPr>
          <w:color w:val="000000" w:themeColor="text1"/>
        </w:rPr>
      </w:pPr>
      <w:hyperlink w:history="1"/>
      <w:r w:rsidR="00667E35" w:rsidRPr="00734B08">
        <w:rPr>
          <w:color w:val="000000" w:themeColor="text1"/>
        </w:rPr>
        <w:t xml:space="preserve">Faizal, M., Ahmed, M. R., &amp; Lee, Y.-H. (2014). A Design Outline for Floating Point Absorber Wave Energy Converters. </w:t>
      </w:r>
      <w:r w:rsidR="00667E35" w:rsidRPr="00734B08">
        <w:rPr>
          <w:i/>
          <w:iCs/>
          <w:color w:val="000000" w:themeColor="text1"/>
        </w:rPr>
        <w:t>Advances in Mechanical Engineering</w:t>
      </w:r>
      <w:r w:rsidR="00667E35" w:rsidRPr="00734B08">
        <w:rPr>
          <w:color w:val="000000" w:themeColor="text1"/>
        </w:rPr>
        <w:t xml:space="preserve">, </w:t>
      </w:r>
      <w:r w:rsidR="00667E35" w:rsidRPr="00734B08">
        <w:rPr>
          <w:i/>
          <w:iCs/>
          <w:color w:val="000000" w:themeColor="text1"/>
        </w:rPr>
        <w:t>6</w:t>
      </w:r>
      <w:r w:rsidR="00667E35" w:rsidRPr="00734B08">
        <w:rPr>
          <w:color w:val="000000" w:themeColor="text1"/>
        </w:rPr>
        <w:t xml:space="preserve">, 18. </w:t>
      </w:r>
      <w:hyperlink r:id="rId40" w:history="1">
        <w:r w:rsidR="00667E35" w:rsidRPr="00734B08">
          <w:rPr>
            <w:rStyle w:val="Hyperlink"/>
            <w:color w:val="000000" w:themeColor="text1"/>
            <w:u w:val="none"/>
          </w:rPr>
          <w:t>https://doi.org/10.1155/2014/846097</w:t>
        </w:r>
      </w:hyperlink>
    </w:p>
    <w:p w14:paraId="0949150B" w14:textId="77777777" w:rsidR="00667E35" w:rsidRPr="00734B08" w:rsidRDefault="00667E35" w:rsidP="00734B08">
      <w:pPr>
        <w:rPr>
          <w:color w:val="000000" w:themeColor="text1"/>
        </w:rPr>
      </w:pPr>
      <w:r w:rsidRPr="00734B08">
        <w:rPr>
          <w:color w:val="000000" w:themeColor="text1"/>
        </w:rPr>
        <w:t xml:space="preserve">Fankhauser, S., &amp; Jotzo, F. (2017). Economic growth and development with low-carbon energy. </w:t>
      </w:r>
      <w:r w:rsidRPr="00734B08">
        <w:rPr>
          <w:i/>
          <w:iCs/>
          <w:color w:val="000000" w:themeColor="text1"/>
        </w:rPr>
        <w:t>Wiley Interdisciplinary Reviews: Climate Change</w:t>
      </w:r>
      <w:r w:rsidRPr="00734B08">
        <w:rPr>
          <w:color w:val="000000" w:themeColor="text1"/>
        </w:rPr>
        <w:t xml:space="preserve">, </w:t>
      </w:r>
      <w:r w:rsidRPr="00734B08">
        <w:rPr>
          <w:i/>
          <w:iCs/>
          <w:color w:val="000000" w:themeColor="text1"/>
        </w:rPr>
        <w:t>9</w:t>
      </w:r>
      <w:r w:rsidRPr="00734B08">
        <w:rPr>
          <w:color w:val="000000" w:themeColor="text1"/>
        </w:rPr>
        <w:t xml:space="preserve">(1), 27. Retrieved from </w:t>
      </w:r>
      <w:hyperlink r:id="rId41" w:history="1">
        <w:r w:rsidRPr="00734B08">
          <w:rPr>
            <w:rStyle w:val="Hyperlink"/>
            <w:color w:val="000000" w:themeColor="text1"/>
            <w:u w:val="none"/>
          </w:rPr>
          <w:t>http://wires.wiley.com/WileyCDA/WiresJournal/wisId-WCC.html</w:t>
        </w:r>
      </w:hyperlink>
    </w:p>
    <w:p w14:paraId="53B90530" w14:textId="77777777" w:rsidR="00667E35" w:rsidRPr="00734B08" w:rsidRDefault="00667E35" w:rsidP="00734B08">
      <w:pPr>
        <w:rPr>
          <w:color w:val="000000" w:themeColor="text1"/>
        </w:rPr>
      </w:pPr>
      <w:r w:rsidRPr="00734B08">
        <w:rPr>
          <w:color w:val="000000" w:themeColor="text1"/>
        </w:rPr>
        <w:t>Greaves, D., &amp; Iglesias, G. (2018). Wave and Tidal Energy (1st ed.). 2018 John Wiley &amp; Sons Ltd. https://doi.org/10.1002/9781119014492</w:t>
      </w:r>
    </w:p>
    <w:p w14:paraId="7C08D322" w14:textId="77777777" w:rsidR="00667E35" w:rsidRPr="00734B08" w:rsidRDefault="00667E35" w:rsidP="00734B08">
      <w:pPr>
        <w:rPr>
          <w:color w:val="000000" w:themeColor="text1"/>
        </w:rPr>
      </w:pPr>
      <w:r w:rsidRPr="00734B08">
        <w:rPr>
          <w:color w:val="000000" w:themeColor="text1"/>
        </w:rPr>
        <w:t>GreenFacts. (2015). Scientific Facts on The potential of tidal energy production. Retrieved February 26, 2019, from https://www.greenfacts.org/en/tidal-energy/index.htm</w:t>
      </w:r>
    </w:p>
    <w:p w14:paraId="7998B13D" w14:textId="77777777" w:rsidR="00667E35" w:rsidRPr="00734B08" w:rsidRDefault="00667E35" w:rsidP="00734B08">
      <w:pPr>
        <w:rPr>
          <w:color w:val="000000" w:themeColor="text1"/>
        </w:rPr>
      </w:pPr>
      <w:r w:rsidRPr="00734B08">
        <w:rPr>
          <w:color w:val="000000" w:themeColor="text1"/>
        </w:rPr>
        <w:t>Greenpeace. (2015). World Energy [R]evolution, a sustainable world energy outlook. Retrieved from: http://www.greenpeace.org/international/Global/international/publications/climate/2015/Energy-Revolution-2015-Full.pdf</w:t>
      </w:r>
    </w:p>
    <w:p w14:paraId="7E97C852" w14:textId="77777777" w:rsidR="00667E35" w:rsidRPr="00734B08" w:rsidRDefault="00667E35" w:rsidP="00734B08">
      <w:pPr>
        <w:rPr>
          <w:color w:val="000000" w:themeColor="text1"/>
        </w:rPr>
      </w:pPr>
      <w:r w:rsidRPr="00734B08">
        <w:rPr>
          <w:color w:val="000000" w:themeColor="text1"/>
        </w:rPr>
        <w:t>Grida.No. (2017). Spots of Potential for Wave Energy Harvest. In GRID-Arendal - Maps &amp; Graphics Library. Retrieved from http://www.grida.no/graphicslib/detail/spots-of-potential-for-wave-energy-harvest_8b72.</w:t>
      </w:r>
    </w:p>
    <w:p w14:paraId="1FECF298" w14:textId="77777777" w:rsidR="00667E35" w:rsidRPr="00734B08" w:rsidRDefault="00667E35" w:rsidP="00734B08">
      <w:pPr>
        <w:rPr>
          <w:color w:val="000000" w:themeColor="text1"/>
        </w:rPr>
      </w:pPr>
      <w:r w:rsidRPr="00734B08">
        <w:rPr>
          <w:color w:val="000000" w:themeColor="text1"/>
        </w:rPr>
        <w:t xml:space="preserve">Hayward, J., Graham, P.W. (2013). A global and local endogenous experience curve model for projecting future uptake and cost of electricity generation technologies. </w:t>
      </w:r>
      <w:r w:rsidRPr="00734B08">
        <w:rPr>
          <w:i/>
          <w:color w:val="000000" w:themeColor="text1"/>
        </w:rPr>
        <w:t>Energy Economics, 40, 537-548.</w:t>
      </w:r>
      <w:r w:rsidRPr="00734B08">
        <w:rPr>
          <w:color w:val="000000" w:themeColor="text1"/>
        </w:rPr>
        <w:t xml:space="preserve"> https://doi.org/10.1016/j.eneco.2013.08.010</w:t>
      </w:r>
    </w:p>
    <w:p w14:paraId="60236DFC" w14:textId="77777777" w:rsidR="00667E35" w:rsidRPr="00734B08" w:rsidRDefault="00667E35" w:rsidP="00734B08">
      <w:pPr>
        <w:rPr>
          <w:color w:val="000000" w:themeColor="text1"/>
        </w:rPr>
      </w:pPr>
      <w:r w:rsidRPr="00734B08">
        <w:rPr>
          <w:color w:val="000000" w:themeColor="text1"/>
        </w:rPr>
        <w:t xml:space="preserve">Hondo, H. (2005). Life cycle GHG emission analysis of power generation systems: Japanese case. </w:t>
      </w:r>
      <w:r w:rsidRPr="00734B08">
        <w:rPr>
          <w:i/>
          <w:color w:val="000000" w:themeColor="text1"/>
        </w:rPr>
        <w:t>Energy 30 - 2042–2056</w:t>
      </w:r>
      <w:r w:rsidRPr="00734B08">
        <w:rPr>
          <w:color w:val="000000" w:themeColor="text1"/>
        </w:rPr>
        <w:t>. Retrieved from http://www.univie.ac.at/photovoltaik/umwelt/LCA_japanstudy.pdf</w:t>
      </w:r>
    </w:p>
    <w:p w14:paraId="48C2E6E6" w14:textId="77777777" w:rsidR="00667E35" w:rsidRPr="00734B08" w:rsidRDefault="00667E35" w:rsidP="00734B08">
      <w:pPr>
        <w:rPr>
          <w:color w:val="000000" w:themeColor="text1"/>
        </w:rPr>
      </w:pPr>
      <w:r w:rsidRPr="00734B08">
        <w:rPr>
          <w:color w:val="000000" w:themeColor="text1"/>
          <w:lang w:val="pt-PT"/>
        </w:rPr>
        <w:t xml:space="preserve">Ibarra-Berastegi, G., Sáenz, J., Ulazia, A., Serras, P., Esnaola, G., &amp; Garcia-Soto, C. (2018). </w:t>
      </w:r>
      <w:r w:rsidRPr="00734B08">
        <w:rPr>
          <w:color w:val="000000" w:themeColor="text1"/>
        </w:rPr>
        <w:t xml:space="preserve">Electricity production, capacity factor, and plant efficiency index at the Mutriku wave farm (2014–2016). </w:t>
      </w:r>
      <w:r w:rsidRPr="00734B08">
        <w:rPr>
          <w:i/>
          <w:color w:val="000000" w:themeColor="text1"/>
        </w:rPr>
        <w:t xml:space="preserve">Ocean Engineering, 147, 20–29. </w:t>
      </w:r>
      <w:r w:rsidRPr="00734B08">
        <w:rPr>
          <w:color w:val="000000" w:themeColor="text1"/>
        </w:rPr>
        <w:t>https://doi.org/10.1016/j.oceaneng.2017.10.018</w:t>
      </w:r>
    </w:p>
    <w:p w14:paraId="7820D0EE" w14:textId="77777777" w:rsidR="00667E35" w:rsidRPr="00734B08" w:rsidRDefault="00667E35" w:rsidP="00734B08">
      <w:pPr>
        <w:rPr>
          <w:color w:val="000000" w:themeColor="text1"/>
        </w:rPr>
      </w:pPr>
      <w:r w:rsidRPr="00734B08">
        <w:rPr>
          <w:color w:val="000000" w:themeColor="text1"/>
        </w:rPr>
        <w:t>IEA and NEA (2010). Projected Costs of Generating Electricity – edition 2010. Organisation for Economic Co-operation and Development - International Energy Agency and Nuclear Energy Agency. France. Retrieved from http://www.worldenergyoutlook.org/media/weowebsite/energymodel/ProjectedCostsofGeneratingElectricity2010.pdf</w:t>
      </w:r>
    </w:p>
    <w:p w14:paraId="1DFC3053" w14:textId="77777777" w:rsidR="00667E35" w:rsidRPr="00734B08" w:rsidRDefault="00667E35" w:rsidP="00734B08">
      <w:pPr>
        <w:rPr>
          <w:color w:val="000000" w:themeColor="text1"/>
        </w:rPr>
      </w:pPr>
      <w:r w:rsidRPr="00734B08">
        <w:rPr>
          <w:color w:val="000000" w:themeColor="text1"/>
        </w:rPr>
        <w:t>IEA and NEA (2015). Projected Costs of Generating Electricity – edition 2015. Organisation for Economic Co-operation and Development - International Energy Agency and Nuclear Energy Agency. France. Retrieved from https://www.oecd-nea.org/ndd/pubs/2015/7057-proj-costs-electricity-2015.pdf</w:t>
      </w:r>
    </w:p>
    <w:p w14:paraId="6ED6AF59" w14:textId="77777777" w:rsidR="00667E35" w:rsidRPr="00734B08" w:rsidRDefault="00667E35" w:rsidP="00734B08">
      <w:pPr>
        <w:rPr>
          <w:color w:val="000000" w:themeColor="text1"/>
        </w:rPr>
      </w:pPr>
      <w:r w:rsidRPr="00734B08">
        <w:rPr>
          <w:color w:val="000000" w:themeColor="text1"/>
        </w:rPr>
        <w:t>IEA Energy Technology Network. (2012). An International Vision for Ocean Energy: Version II. Retrieved from http://www.powerprojects.co.nz/ocean-energy</w:t>
      </w:r>
    </w:p>
    <w:p w14:paraId="3D11E94F" w14:textId="77777777" w:rsidR="00667E35" w:rsidRPr="00734B08" w:rsidRDefault="00667E35" w:rsidP="00734B08">
      <w:pPr>
        <w:rPr>
          <w:color w:val="000000" w:themeColor="text1"/>
        </w:rPr>
      </w:pPr>
      <w:r w:rsidRPr="00734B08">
        <w:rPr>
          <w:color w:val="000000" w:themeColor="text1"/>
        </w:rPr>
        <w:t>IEA ETSAP. (2010). Technology Brief E02 - Gas-fired Power. Paris: International Energy Agency Energy Technology Systems Analysis Programme. Retrieved from http://www.iea-etsap.org/web/e-techds/pdf/e02-gas_fired_power-gs-ad-gct.pdf</w:t>
      </w:r>
    </w:p>
    <w:p w14:paraId="73305ED4" w14:textId="77777777" w:rsidR="00667E35" w:rsidRPr="00734B08" w:rsidRDefault="00667E35" w:rsidP="00734B08">
      <w:pPr>
        <w:rPr>
          <w:color w:val="000000" w:themeColor="text1"/>
        </w:rPr>
      </w:pPr>
      <w:r w:rsidRPr="00734B08">
        <w:rPr>
          <w:color w:val="000000" w:themeColor="text1"/>
        </w:rPr>
        <w:t>IEA</w:t>
      </w:r>
      <w:r>
        <w:rPr>
          <w:color w:val="000000" w:themeColor="text1"/>
        </w:rPr>
        <w:t>.</w:t>
      </w:r>
      <w:r w:rsidRPr="00734B08">
        <w:rPr>
          <w:color w:val="000000" w:themeColor="text1"/>
        </w:rPr>
        <w:t xml:space="preserve"> (2013). Medium-term renewable energy market report 2013: Market analysis and forecasts to 2018. International Energy Agency, Paris. OECD Publishing.</w:t>
      </w:r>
    </w:p>
    <w:p w14:paraId="7CCD3A8A" w14:textId="77777777" w:rsidR="00667E35" w:rsidRPr="00734B08" w:rsidRDefault="00667E35" w:rsidP="00734B08">
      <w:pPr>
        <w:rPr>
          <w:color w:val="000000" w:themeColor="text1"/>
        </w:rPr>
      </w:pPr>
      <w:r w:rsidRPr="00734B08">
        <w:rPr>
          <w:color w:val="000000" w:themeColor="text1"/>
        </w:rPr>
        <w:t>IEA. (2014). Medium-term renewable energy market report 2014: Market analysis and forecasts to 2018. International Energy Agency, Paris. OECD Publishing.</w:t>
      </w:r>
    </w:p>
    <w:p w14:paraId="684BAA9B" w14:textId="77777777" w:rsidR="00667E35" w:rsidRPr="00667E35" w:rsidRDefault="00667E35" w:rsidP="00734B08">
      <w:pPr>
        <w:rPr>
          <w:color w:val="000000" w:themeColor="text1"/>
        </w:rPr>
      </w:pPr>
      <w:r w:rsidRPr="00734B08">
        <w:rPr>
          <w:color w:val="000000" w:themeColor="text1"/>
        </w:rPr>
        <w:t>IEA. (2015). Medium-term renewable energy market report 2015: Market analysis and forecasts to 2020. Interna</w:t>
      </w:r>
      <w:r w:rsidRPr="00667E35">
        <w:rPr>
          <w:color w:val="000000" w:themeColor="text1"/>
        </w:rPr>
        <w:t>tional Energy Agency, Paris. OECD Publishing.</w:t>
      </w:r>
    </w:p>
    <w:p w14:paraId="39DCDA7F" w14:textId="535AC7E5" w:rsidR="00667E35" w:rsidRPr="00667E35" w:rsidRDefault="00667E35" w:rsidP="00734B08">
      <w:pPr>
        <w:rPr>
          <w:color w:val="000000" w:themeColor="text1"/>
        </w:rPr>
      </w:pPr>
      <w:r w:rsidRPr="00667E35">
        <w:rPr>
          <w:color w:val="000000" w:themeColor="text1"/>
        </w:rPr>
        <w:t xml:space="preserve">IEA. (2016a). </w:t>
      </w:r>
      <w:r w:rsidRPr="00667E35">
        <w:rPr>
          <w:i/>
          <w:color w:val="000000" w:themeColor="text1"/>
        </w:rPr>
        <w:t>Energy Technology Perspectives 2016:</w:t>
      </w:r>
      <w:r w:rsidRPr="00667E35">
        <w:rPr>
          <w:color w:val="000000" w:themeColor="text1"/>
        </w:rPr>
        <w:t xml:space="preserve"> Towards sustainable energy systems. International Energy Agency, Paris.</w:t>
      </w:r>
    </w:p>
    <w:p w14:paraId="68B6F9F9" w14:textId="408CDF92" w:rsidR="00667E35" w:rsidRPr="00667E35" w:rsidRDefault="00667E35" w:rsidP="00734B08">
      <w:pPr>
        <w:rPr>
          <w:color w:val="000000" w:themeColor="text1"/>
        </w:rPr>
      </w:pPr>
      <w:r w:rsidRPr="00667E35">
        <w:rPr>
          <w:color w:val="000000" w:themeColor="text1"/>
        </w:rPr>
        <w:t xml:space="preserve">IEA. (2016b). </w:t>
      </w:r>
      <w:r w:rsidRPr="00667E35">
        <w:rPr>
          <w:i/>
          <w:color w:val="000000" w:themeColor="text1"/>
        </w:rPr>
        <w:t>Key World Energy Statistics 2016</w:t>
      </w:r>
      <w:r>
        <w:rPr>
          <w:color w:val="000000" w:themeColor="text1"/>
        </w:rPr>
        <w:t>.</w:t>
      </w:r>
      <w:r w:rsidRPr="00667E35">
        <w:rPr>
          <w:color w:val="000000" w:themeColor="text1"/>
        </w:rPr>
        <w:t xml:space="preserve"> International Energy Agency, Paris. OECD Publishing.</w:t>
      </w:r>
    </w:p>
    <w:p w14:paraId="450C449D" w14:textId="2CFE8F15" w:rsidR="00667E35" w:rsidRPr="00667E35" w:rsidRDefault="00667E35" w:rsidP="00667E35">
      <w:pPr>
        <w:rPr>
          <w:rFonts w:cs="Times New Roman"/>
        </w:rPr>
      </w:pPr>
      <w:r w:rsidRPr="00667E35">
        <w:rPr>
          <w:rFonts w:cs="Times New Roman"/>
        </w:rPr>
        <w:t xml:space="preserve">IEA. (2017). </w:t>
      </w:r>
      <w:r w:rsidRPr="00667E35">
        <w:rPr>
          <w:rFonts w:cs="Times New Roman"/>
          <w:i/>
        </w:rPr>
        <w:t>Energy Technology Perspectives 2017 - Catalysing Energy Technology Transformations.</w:t>
      </w:r>
      <w:r w:rsidRPr="00667E35">
        <w:rPr>
          <w:rFonts w:cs="Times New Roman"/>
        </w:rPr>
        <w:t xml:space="preserve"> International Energy Agency (IEA). </w:t>
      </w:r>
      <w:r>
        <w:rPr>
          <w:rFonts w:cs="Times New Roman"/>
        </w:rPr>
        <w:t>Retrieved from:</w:t>
      </w:r>
      <w:r w:rsidRPr="00667E35">
        <w:rPr>
          <w:rFonts w:cs="Times New Roman"/>
        </w:rPr>
        <w:t xml:space="preserve"> </w:t>
      </w:r>
      <w:hyperlink r:id="rId42" w:history="1">
        <w:r w:rsidRPr="00667E35">
          <w:rPr>
            <w:rStyle w:val="Hyperlink"/>
            <w:rFonts w:cs="Times New Roman"/>
          </w:rPr>
          <w:t>https://www.iea.org/etp/</w:t>
        </w:r>
      </w:hyperlink>
    </w:p>
    <w:p w14:paraId="02B11002" w14:textId="60FD5D2D" w:rsidR="00667E35" w:rsidRPr="00667E35" w:rsidRDefault="00667E35" w:rsidP="00667E35">
      <w:pPr>
        <w:rPr>
          <w:rFonts w:cs="Times New Roman"/>
        </w:rPr>
      </w:pPr>
      <w:r w:rsidRPr="00667E35">
        <w:rPr>
          <w:rFonts w:cs="Times New Roman"/>
        </w:rPr>
        <w:t xml:space="preserve">IEA. (2018). </w:t>
      </w:r>
      <w:r w:rsidRPr="00667E35">
        <w:rPr>
          <w:rFonts w:cs="Times New Roman"/>
          <w:i/>
        </w:rPr>
        <w:t>World Energy Outlook 2018.</w:t>
      </w:r>
      <w:r w:rsidRPr="00667E35">
        <w:rPr>
          <w:rFonts w:cs="Times New Roman"/>
        </w:rPr>
        <w:t xml:space="preserve"> International Energy Agency (IEA). </w:t>
      </w:r>
      <w:r>
        <w:rPr>
          <w:rFonts w:cs="Times New Roman"/>
        </w:rPr>
        <w:t>Retrieved from:</w:t>
      </w:r>
      <w:r w:rsidRPr="00667E35">
        <w:rPr>
          <w:rFonts w:cs="Times New Roman"/>
        </w:rPr>
        <w:t xml:space="preserve">: </w:t>
      </w:r>
      <w:hyperlink r:id="rId43" w:history="1">
        <w:r w:rsidRPr="00667E35">
          <w:rPr>
            <w:rStyle w:val="Hyperlink"/>
            <w:rFonts w:cs="Times New Roman"/>
          </w:rPr>
          <w:t>https://webstore.iea.org/world-energy-outlook-2018</w:t>
        </w:r>
      </w:hyperlink>
    </w:p>
    <w:p w14:paraId="6689863D" w14:textId="77777777" w:rsidR="00D53AF4" w:rsidRDefault="00D53AF4" w:rsidP="00D53AF4">
      <w:pPr>
        <w:rPr>
          <w:rFonts w:cs="Times New Roman"/>
        </w:rPr>
      </w:pPr>
      <w:r>
        <w:rPr>
          <w:rFonts w:cs="Times New Roman"/>
        </w:rPr>
        <w:t xml:space="preserve">IEA (2019). Energy Prices and Taxes – Quarterly Statistics – First Quarter 2019. International Energy Agency. </w:t>
      </w:r>
      <w:r w:rsidRPr="00EC195C">
        <w:rPr>
          <w:rFonts w:cs="Times New Roman"/>
        </w:rPr>
        <w:t>OECD/IEA, Paris.</w:t>
      </w:r>
    </w:p>
    <w:p w14:paraId="0767461B" w14:textId="77777777" w:rsidR="00667E35" w:rsidRPr="00667E35" w:rsidRDefault="00667E35" w:rsidP="00667E35">
      <w:pPr>
        <w:rPr>
          <w:rFonts w:cs="Times New Roman"/>
        </w:rPr>
      </w:pPr>
      <w:r w:rsidRPr="00667E35">
        <w:rPr>
          <w:rFonts w:cs="Times New Roman"/>
        </w:rPr>
        <w:t xml:space="preserve">IEEJ (2018). </w:t>
      </w:r>
      <w:r w:rsidRPr="00667E35">
        <w:rPr>
          <w:rFonts w:cs="Times New Roman"/>
          <w:i/>
        </w:rPr>
        <w:t>IEEJ Outlook 2019 – Energy transition and a thorny oath for 3E challenges.</w:t>
      </w:r>
      <w:r w:rsidRPr="00667E35">
        <w:rPr>
          <w:rFonts w:cs="Times New Roman"/>
        </w:rPr>
        <w:t xml:space="preserve"> The Institute of Energy Economics Japan. Available at: </w:t>
      </w:r>
      <w:hyperlink r:id="rId44" w:history="1">
        <w:r w:rsidRPr="00667E35">
          <w:rPr>
            <w:rStyle w:val="Hyperlink"/>
            <w:rFonts w:cs="Times New Roman"/>
          </w:rPr>
          <w:t>https://eneken.ieej.or.jp/data/8122.pdf</w:t>
        </w:r>
      </w:hyperlink>
    </w:p>
    <w:p w14:paraId="1FF93920" w14:textId="77777777" w:rsidR="00667E35" w:rsidRPr="00734B08" w:rsidRDefault="00667E35" w:rsidP="00734B08">
      <w:pPr>
        <w:rPr>
          <w:color w:val="000000" w:themeColor="text1"/>
        </w:rPr>
      </w:pPr>
      <w:r w:rsidRPr="00734B08">
        <w:rPr>
          <w:color w:val="000000" w:themeColor="text1"/>
        </w:rPr>
        <w:t xml:space="preserve">Ioannis, T., Dalius, T., &amp; Andreas, Z. (2017). Cost development of low carbon energy technologies: Scenario-based cost trajectories to 2050, 2017 edition. Retrieved from </w:t>
      </w:r>
      <w:hyperlink r:id="rId45" w:history="1">
        <w:r w:rsidRPr="00734B08">
          <w:rPr>
            <w:color w:val="000000" w:themeColor="text1"/>
          </w:rPr>
          <w:t>https://core.ac.uk/display/146996697?source=2&amp;algorithmId=14&amp;similarToDoc=33897992&amp;similarToDocKey=CORE&amp;recSetID=6be3d6dd-6425-43e9-9ca0-36a985a3bd85&amp;position=1&amp;recommendation_type=same_repo&amp;otherRecs=146996697,16520404,4409456,33902215,18582196#</w:t>
        </w:r>
      </w:hyperlink>
    </w:p>
    <w:p w14:paraId="371146C2" w14:textId="77777777" w:rsidR="00667E35" w:rsidRPr="00734B08" w:rsidRDefault="00667E35" w:rsidP="00734B08">
      <w:pPr>
        <w:rPr>
          <w:color w:val="000000" w:themeColor="text1"/>
        </w:rPr>
      </w:pPr>
      <w:r w:rsidRPr="00734B08">
        <w:rPr>
          <w:color w:val="000000" w:themeColor="text1"/>
        </w:rPr>
        <w:t>IPCC. (2014).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Schlömer, C. von Stechow, T. Zwickel and J.C. Minx (eds.)]. Cambridge University Press, Cambridge, United Kingdom and New York, NY, USA Retrieved from: https://www.ipcc.ch/pdf/assessment-report/ar5/wg3/ipcc_wg3_ar5_full.pdf</w:t>
      </w:r>
    </w:p>
    <w:p w14:paraId="2CD45AEB" w14:textId="77777777" w:rsidR="00667E35" w:rsidRPr="00667E35" w:rsidRDefault="00667E35" w:rsidP="00734B08">
      <w:pPr>
        <w:rPr>
          <w:color w:val="000000" w:themeColor="text1"/>
        </w:rPr>
      </w:pPr>
      <w:r w:rsidRPr="00667E35">
        <w:rPr>
          <w:color w:val="000000" w:themeColor="text1"/>
        </w:rPr>
        <w:t>IRENA. (2014). Tidal Energy Technology Brief (p. 36). Retrieved from https://www.irena.org/DocumentDownloads/Publications/Tidal_Energy_V4_WEB.pdf</w:t>
      </w:r>
    </w:p>
    <w:p w14:paraId="69B0A610" w14:textId="1A3CB84F" w:rsidR="00667E35" w:rsidRPr="00667E35" w:rsidRDefault="00667E35" w:rsidP="00734B08">
      <w:pPr>
        <w:rPr>
          <w:color w:val="000000" w:themeColor="text1"/>
        </w:rPr>
      </w:pPr>
      <w:r w:rsidRPr="00667E35">
        <w:rPr>
          <w:color w:val="000000" w:themeColor="text1"/>
        </w:rPr>
        <w:t>IRENA. (2019a). Renewable Energy Statistics 2018. International Renewable Energy Agency. Retrieved from http://www.irena.org/DocumentDownloads/Publications/IRENA_RE_Capacity_Statistics_2016.pdf</w:t>
      </w:r>
    </w:p>
    <w:p w14:paraId="38DF9299" w14:textId="267774AF" w:rsidR="00667E35" w:rsidRPr="00667E35" w:rsidRDefault="00667E35" w:rsidP="00667E35">
      <w:pPr>
        <w:rPr>
          <w:rFonts w:cs="Times New Roman"/>
        </w:rPr>
      </w:pPr>
      <w:r w:rsidRPr="00667E35">
        <w:rPr>
          <w:rFonts w:cs="Times New Roman"/>
        </w:rPr>
        <w:t>IRENA. (2019b).</w:t>
      </w:r>
      <w:r w:rsidRPr="00667E35">
        <w:rPr>
          <w:rFonts w:cs="Times New Roman"/>
          <w:i/>
        </w:rPr>
        <w:t xml:space="preserve"> Global energy transformation: </w:t>
      </w:r>
      <w:r w:rsidRPr="00667E35">
        <w:rPr>
          <w:rFonts w:cs="Times New Roman"/>
        </w:rPr>
        <w:t>The REmap transition pathway (Background report to 2019 edition), International Renewable Energy Agency, Abu Dhabi.</w:t>
      </w:r>
    </w:p>
    <w:p w14:paraId="7407C8CD" w14:textId="77777777" w:rsidR="00667E35" w:rsidRPr="00667E35" w:rsidRDefault="00667E35" w:rsidP="00734B08">
      <w:pPr>
        <w:rPr>
          <w:color w:val="000000" w:themeColor="text1"/>
        </w:rPr>
      </w:pPr>
      <w:r w:rsidRPr="00667E35">
        <w:rPr>
          <w:color w:val="000000" w:themeColor="text1"/>
        </w:rPr>
        <w:t xml:space="preserve">Johnstone, C. M., Pratt, D., Clarke, J. A., &amp; Grant, A. D. (2013). A techno-economic analysis of tidal energy technology. </w:t>
      </w:r>
      <w:r w:rsidRPr="00667E35">
        <w:rPr>
          <w:i/>
          <w:color w:val="000000" w:themeColor="text1"/>
        </w:rPr>
        <w:t>Renewable Energy, 49, 101–106.</w:t>
      </w:r>
      <w:r w:rsidRPr="00667E35">
        <w:rPr>
          <w:color w:val="000000" w:themeColor="text1"/>
        </w:rPr>
        <w:t xml:space="preserve"> https://doi.org/10.1016/j.renene.2012.01.054</w:t>
      </w:r>
    </w:p>
    <w:p w14:paraId="69AF5CC7" w14:textId="77777777" w:rsidR="00667E35" w:rsidRPr="00734B08" w:rsidRDefault="00667E35" w:rsidP="00734B08">
      <w:pPr>
        <w:rPr>
          <w:color w:val="000000" w:themeColor="text1"/>
        </w:rPr>
      </w:pPr>
      <w:r w:rsidRPr="00667E35">
        <w:rPr>
          <w:color w:val="000000" w:themeColor="text1"/>
        </w:rPr>
        <w:t>Khan, N., Kalair, A., Abas, N., &amp; Haider, A. (2017). Review of ocean</w:t>
      </w:r>
      <w:r w:rsidRPr="00734B08">
        <w:rPr>
          <w:color w:val="000000" w:themeColor="text1"/>
        </w:rPr>
        <w:t xml:space="preserve"> tidal, wave and thermal energy technologies. </w:t>
      </w:r>
      <w:r w:rsidRPr="00734B08">
        <w:rPr>
          <w:i/>
          <w:color w:val="000000" w:themeColor="text1"/>
        </w:rPr>
        <w:t>Renewable and Sustainable Energy Reviews, 72, 590–604.</w:t>
      </w:r>
      <w:r w:rsidRPr="00734B08">
        <w:rPr>
          <w:color w:val="000000" w:themeColor="text1"/>
        </w:rPr>
        <w:t xml:space="preserve"> https://doi.org/10.1016/j.rser.2017.01.079</w:t>
      </w:r>
    </w:p>
    <w:p w14:paraId="07872553" w14:textId="77777777" w:rsidR="00667E35" w:rsidRPr="00734B08" w:rsidRDefault="00667E35" w:rsidP="00734B08">
      <w:pPr>
        <w:rPr>
          <w:color w:val="000000" w:themeColor="text1"/>
        </w:rPr>
      </w:pPr>
      <w:r w:rsidRPr="00734B08">
        <w:rPr>
          <w:color w:val="000000" w:themeColor="text1"/>
          <w:lang w:val="pt-PT"/>
        </w:rPr>
        <w:t xml:space="preserve">Khare, V., Khare, C., Nema, S., &amp; Baredar, P. (2019). </w:t>
      </w:r>
      <w:r w:rsidRPr="00734B08">
        <w:rPr>
          <w:color w:val="000000" w:themeColor="text1"/>
        </w:rPr>
        <w:t>Chapter 3 - Prefeasibility Assessment of a Tidal Energy System. In V. Khare, C. Khare, S. Nema, &amp; P. Baredar (Eds.), Tidal Energy Systems (pp. 115–188). Elsevier. https://doi.org/10.1016/B978-0-12-814881-5.00003-X</w:t>
      </w:r>
    </w:p>
    <w:p w14:paraId="66AF8B43" w14:textId="77777777" w:rsidR="00667E35" w:rsidRPr="00734B08" w:rsidRDefault="00667E35" w:rsidP="00734B08">
      <w:pPr>
        <w:rPr>
          <w:color w:val="000000" w:themeColor="text1"/>
        </w:rPr>
      </w:pPr>
      <w:r w:rsidRPr="00734B08">
        <w:rPr>
          <w:color w:val="000000" w:themeColor="text1"/>
        </w:rPr>
        <w:t>Kluger, J. M., Slocum, A. H., &amp; Sapsis, T. P. (2017). A First-Order Dynamics and Cost Comparison of Wave Energy Converters Combined With Floating Wind Turbines. Presented at the The 27th International Ocean and Polar Engineering Conference, San Francisco, California, USA: International Society of Offshore and Polar Engineers. Retrieved from https://www.onepetro.org/conference-paper/ISOPE-I-17-487</w:t>
      </w:r>
    </w:p>
    <w:p w14:paraId="777E6653" w14:textId="77777777" w:rsidR="00667E35" w:rsidRPr="00734B08" w:rsidRDefault="00667E35" w:rsidP="00734B08">
      <w:pPr>
        <w:rPr>
          <w:color w:val="000000" w:themeColor="text1"/>
        </w:rPr>
      </w:pPr>
      <w:r w:rsidRPr="00734B08">
        <w:rPr>
          <w:color w:val="000000" w:themeColor="text1"/>
        </w:rPr>
        <w:t>Lacal, R., Jaeger-Waldau, A., Vellei, M., Sigfusson, B., et al. (2014). ETRI 2014 - Energy Technology Reference Indicator projections for 2010-2050. Ed. Carlsson, J. Joint Research Center. Publications Office of the European Union. Retrieved from http://publications.jrc.ec.europa.eu/repository/handle/JRC92496</w:t>
      </w:r>
    </w:p>
    <w:p w14:paraId="472867F3" w14:textId="77777777" w:rsidR="00667E35" w:rsidRPr="00734B08" w:rsidRDefault="00667E35" w:rsidP="00734B08">
      <w:pPr>
        <w:rPr>
          <w:color w:val="000000" w:themeColor="text1"/>
        </w:rPr>
      </w:pPr>
      <w:r w:rsidRPr="00734B08">
        <w:rPr>
          <w:color w:val="000000" w:themeColor="text1"/>
        </w:rPr>
        <w:t xml:space="preserve">Lavidas, G. (2019). Energy and socio-economic benefits from the development of wave energy in Greece. </w:t>
      </w:r>
      <w:r w:rsidRPr="00734B08">
        <w:rPr>
          <w:i/>
          <w:color w:val="000000" w:themeColor="text1"/>
        </w:rPr>
        <w:t>Renewable Energy, 132, 1290–1300</w:t>
      </w:r>
      <w:r w:rsidRPr="00734B08">
        <w:rPr>
          <w:color w:val="000000" w:themeColor="text1"/>
        </w:rPr>
        <w:t>. https://doi.org/10.1016/j.renene.2018.09.007</w:t>
      </w:r>
    </w:p>
    <w:p w14:paraId="7428C165" w14:textId="77777777" w:rsidR="00667E35" w:rsidRPr="00734B08" w:rsidRDefault="00667E35" w:rsidP="00734B08">
      <w:pPr>
        <w:rPr>
          <w:color w:val="000000" w:themeColor="text1"/>
        </w:rPr>
      </w:pPr>
      <w:r w:rsidRPr="00734B08">
        <w:rPr>
          <w:color w:val="000000" w:themeColor="text1"/>
        </w:rPr>
        <w:t>Lazard. (2016). Lazard’s Levelized Cost of Energy Analysis – Version 10.0. Retrieved from https://www.lazard.com/perspective/levelized-cost-of-energy-analysis-100/</w:t>
      </w:r>
    </w:p>
    <w:p w14:paraId="5A904403" w14:textId="77777777" w:rsidR="00667E35" w:rsidRPr="00734B08" w:rsidRDefault="00667E35" w:rsidP="00734B08">
      <w:pPr>
        <w:rPr>
          <w:color w:val="000000" w:themeColor="text1"/>
        </w:rPr>
      </w:pPr>
      <w:r w:rsidRPr="00734B08">
        <w:rPr>
          <w:color w:val="000000" w:themeColor="text1"/>
        </w:rPr>
        <w:t>Lewis, A., S. Estefen, J. Huckerby, W. Musial, T. Pontes, J. Torres-Martinez. (2011). Ocean energy. In IPCC Special Report on Renewable Energy Sources and Climate Change Mitigation [O. Edenhofer, R. Pichs-Madruga, Y. Sokona, K. Seyboth, P. Matschoss, S. Kadner, T. Zwickel, P. Eickemeier, G. Hansen, S. Schlomer, C. von Stechow (eds)], Cambridge University Press, Cambridge, United Kingdom and New York, NY, USA.</w:t>
      </w:r>
    </w:p>
    <w:p w14:paraId="6B8E1EE6" w14:textId="77777777" w:rsidR="00667E35" w:rsidRPr="00734B08" w:rsidRDefault="00667E35" w:rsidP="00734B08">
      <w:pPr>
        <w:rPr>
          <w:color w:val="000000" w:themeColor="text1"/>
        </w:rPr>
      </w:pPr>
      <w:r w:rsidRPr="00734B08">
        <w:rPr>
          <w:color w:val="000000" w:themeColor="text1"/>
        </w:rPr>
        <w:t xml:space="preserve">Li, B., de Queiroz, A. R., DeCarolis, J. F., Bane, J., He, R., Keeler, A. G., &amp; Neary, V. S. (2017). The economics of electricity generation from Gulf Stream currents. </w:t>
      </w:r>
      <w:r w:rsidRPr="00734B08">
        <w:rPr>
          <w:i/>
          <w:color w:val="000000" w:themeColor="text1"/>
        </w:rPr>
        <w:t>Energy, 134, 649–658.</w:t>
      </w:r>
      <w:r w:rsidRPr="00734B08">
        <w:rPr>
          <w:color w:val="000000" w:themeColor="text1"/>
        </w:rPr>
        <w:t xml:space="preserve"> https://doi.org/10.1016/j.energy.2017.06.048</w:t>
      </w:r>
    </w:p>
    <w:p w14:paraId="46444867" w14:textId="77777777" w:rsidR="00667E35" w:rsidRPr="00734B08" w:rsidRDefault="00667E35" w:rsidP="00734B08">
      <w:pPr>
        <w:rPr>
          <w:color w:val="000000" w:themeColor="text1"/>
        </w:rPr>
      </w:pPr>
      <w:r w:rsidRPr="00734B08">
        <w:rPr>
          <w:color w:val="000000" w:themeColor="text1"/>
        </w:rPr>
        <w:t xml:space="preserve">Low Carbon Innovation Coordination Group. (2012). Technology Innovation Needs Assessment (TINA) - Marine Energy Summary Report. </w:t>
      </w:r>
    </w:p>
    <w:p w14:paraId="449A7228" w14:textId="77777777" w:rsidR="00667E35" w:rsidRPr="00734B08" w:rsidRDefault="00667E35" w:rsidP="00734B08">
      <w:pPr>
        <w:rPr>
          <w:color w:val="000000" w:themeColor="text1"/>
        </w:rPr>
      </w:pPr>
      <w:r w:rsidRPr="00734B08">
        <w:rPr>
          <w:color w:val="000000" w:themeColor="text1"/>
        </w:rPr>
        <w:t>MacGillivray, A. J. (2016). Economically sustainable development of wave and tidal stream energy technologies. Retrieved from https://www.era.lib.ed.ac.uk/handle/1842/25405</w:t>
      </w:r>
    </w:p>
    <w:p w14:paraId="741A4118" w14:textId="77777777" w:rsidR="00667E35" w:rsidRPr="00734B08" w:rsidRDefault="00667E35" w:rsidP="00734B08">
      <w:pPr>
        <w:rPr>
          <w:color w:val="000000" w:themeColor="text1"/>
        </w:rPr>
      </w:pPr>
      <w:r w:rsidRPr="00734B08">
        <w:rPr>
          <w:color w:val="000000" w:themeColor="text1"/>
        </w:rPr>
        <w:t xml:space="preserve">MacGillivray, A., Jeffrey, H., Winskel, M., &amp; Bryden, I. (2014). Innovation and cost reduction for marine renewable energy: A learning investment sensitivity analysis. </w:t>
      </w:r>
      <w:r w:rsidRPr="00734B08">
        <w:rPr>
          <w:i/>
          <w:color w:val="000000" w:themeColor="text1"/>
        </w:rPr>
        <w:t>Technological Forecasting and Social Change, 87, 108–124</w:t>
      </w:r>
      <w:r w:rsidRPr="00734B08">
        <w:rPr>
          <w:color w:val="000000" w:themeColor="text1"/>
        </w:rPr>
        <w:t>. https://doi.org/10.1016/j.techfore.2013.11.005</w:t>
      </w:r>
    </w:p>
    <w:p w14:paraId="2E402A62" w14:textId="77777777" w:rsidR="00667E35" w:rsidRPr="00734B08" w:rsidRDefault="00667E35" w:rsidP="00734B08">
      <w:pPr>
        <w:rPr>
          <w:color w:val="000000" w:themeColor="text1"/>
        </w:rPr>
      </w:pPr>
      <w:r w:rsidRPr="00734B08">
        <w:rPr>
          <w:color w:val="000000" w:themeColor="text1"/>
        </w:rPr>
        <w:t>Magagna, Davide and Andreas Uihlein. (2015). 2014 JRC Ocean Energy Status Report. Luxembourg: Publications Office.</w:t>
      </w:r>
    </w:p>
    <w:p w14:paraId="6EA6C465" w14:textId="77777777" w:rsidR="00667E35" w:rsidRPr="00734B08" w:rsidRDefault="00667E35" w:rsidP="00734B08">
      <w:pPr>
        <w:rPr>
          <w:color w:val="000000" w:themeColor="text1"/>
        </w:rPr>
      </w:pPr>
      <w:r w:rsidRPr="00734B08">
        <w:rPr>
          <w:color w:val="000000" w:themeColor="text1"/>
        </w:rPr>
        <w:t xml:space="preserve">Masanet, E, Chag, Y., Gopal, A., Larsen, P., Morrow III, W., Sathre, R., Shehabi, A., Zhai, P. (2013). Life cycle assessment of electric power systems. </w:t>
      </w:r>
      <w:r w:rsidRPr="00734B08">
        <w:rPr>
          <w:i/>
          <w:color w:val="000000" w:themeColor="text1"/>
        </w:rPr>
        <w:t>Annu. Rev. Environ. Resour, 38:107–36.</w:t>
      </w:r>
      <w:r w:rsidRPr="00734B08">
        <w:rPr>
          <w:color w:val="000000" w:themeColor="text1"/>
        </w:rPr>
        <w:t xml:space="preserve"> Doi: 10.1146/annurev-environ-010710-100408  </w:t>
      </w:r>
      <w:hyperlink w:history="1"/>
      <w:r w:rsidRPr="00734B08">
        <w:rPr>
          <w:color w:val="000000" w:themeColor="text1"/>
        </w:rPr>
        <w:t xml:space="preserve">McDonald, A., &amp; Schrattenholzer, L. (2001). </w:t>
      </w:r>
      <w:r w:rsidRPr="00734B08">
        <w:rPr>
          <w:i/>
          <w:iCs/>
          <w:color w:val="000000" w:themeColor="text1"/>
        </w:rPr>
        <w:t>Learning Rates for Energy Technologies</w:t>
      </w:r>
      <w:r w:rsidRPr="00734B08">
        <w:rPr>
          <w:color w:val="000000" w:themeColor="text1"/>
        </w:rPr>
        <w:t xml:space="preserve"> (Monograph). International Institute for Applied Systems Analysis (IIASA). Retrieved from </w:t>
      </w:r>
      <w:hyperlink r:id="rId46" w:history="1">
        <w:r w:rsidRPr="00734B08">
          <w:rPr>
            <w:rStyle w:val="Hyperlink"/>
            <w:color w:val="000000" w:themeColor="text1"/>
            <w:u w:val="none"/>
          </w:rPr>
          <w:t>http://pure.iiasa.ac.at/id/eprint/6522/</w:t>
        </w:r>
      </w:hyperlink>
    </w:p>
    <w:p w14:paraId="0EC94BE2" w14:textId="77777777" w:rsidR="00667E35" w:rsidRPr="00734B08" w:rsidRDefault="00667E35" w:rsidP="00734B08">
      <w:pPr>
        <w:rPr>
          <w:color w:val="000000" w:themeColor="text1"/>
        </w:rPr>
      </w:pPr>
      <w:r w:rsidRPr="00734B08">
        <w:rPr>
          <w:color w:val="000000" w:themeColor="text1"/>
        </w:rPr>
        <w:t>Meisen, Peter, and Alexandre Loiseau. (2009). Ocean energy technologies for renewable energy generation. Global Energy Network Institute.</w:t>
      </w:r>
    </w:p>
    <w:p w14:paraId="5B70D3DF" w14:textId="77777777" w:rsidR="00667E35" w:rsidRPr="00734B08" w:rsidRDefault="00667E35" w:rsidP="00734B08">
      <w:pPr>
        <w:rPr>
          <w:color w:val="000000" w:themeColor="text1"/>
        </w:rPr>
      </w:pPr>
      <w:r w:rsidRPr="00734B08">
        <w:rPr>
          <w:color w:val="000000" w:themeColor="text1"/>
        </w:rPr>
        <w:t>Minesto. (n.d.). Ocean Energy | Minesto. Retrieved February 17, 2019, from https://minesto.com/ocean-energy</w:t>
      </w:r>
    </w:p>
    <w:p w14:paraId="127D09C0" w14:textId="77777777" w:rsidR="00667E35" w:rsidRPr="00734B08" w:rsidRDefault="00667E35" w:rsidP="00734B08">
      <w:pPr>
        <w:rPr>
          <w:color w:val="000000" w:themeColor="text1"/>
        </w:rPr>
      </w:pPr>
      <w:r w:rsidRPr="00734B08">
        <w:rPr>
          <w:color w:val="000000" w:themeColor="text1"/>
        </w:rPr>
        <w:t>Mofor, L., Goldsmith, J., and Jones, F. (2014). Ocean energy: Technology readiness, patents, deployment status and outlook. International Renewable Energy Agency (IRENA), Abu Dhabi.</w:t>
      </w:r>
    </w:p>
    <w:p w14:paraId="61EBC844" w14:textId="77777777" w:rsidR="00667E35" w:rsidRPr="00734B08" w:rsidRDefault="00667E35" w:rsidP="00734B08">
      <w:pPr>
        <w:rPr>
          <w:color w:val="000000" w:themeColor="text1"/>
        </w:rPr>
      </w:pPr>
      <w:r w:rsidRPr="00734B08">
        <w:rPr>
          <w:color w:val="000000" w:themeColor="text1"/>
        </w:rPr>
        <w:t>National Geographic (2011). Tidal Energy. Retrieved February 22, 2019, from http://www.nationalgeographic.org/encyclopedia/tidal-energy/</w:t>
      </w:r>
    </w:p>
    <w:p w14:paraId="2D6EB76A" w14:textId="77777777" w:rsidR="00667E35" w:rsidRPr="00734B08" w:rsidRDefault="00667E35" w:rsidP="00734B08">
      <w:pPr>
        <w:rPr>
          <w:color w:val="000000" w:themeColor="text1"/>
        </w:rPr>
      </w:pPr>
      <w:r w:rsidRPr="00734B08">
        <w:rPr>
          <w:rFonts w:hint="eastAsia"/>
          <w:color w:val="000000" w:themeColor="text1"/>
        </w:rPr>
        <w:t>O</w:t>
      </w:r>
      <w:r w:rsidRPr="00734B08">
        <w:rPr>
          <w:rFonts w:hint="eastAsia"/>
          <w:color w:val="000000" w:themeColor="text1"/>
        </w:rPr>
        <w:t>’</w:t>
      </w:r>
      <w:r w:rsidRPr="00734B08">
        <w:rPr>
          <w:rFonts w:hint="eastAsia"/>
          <w:color w:val="000000" w:themeColor="text1"/>
        </w:rPr>
        <w:t>Doherty, T., O</w:t>
      </w:r>
      <w:r w:rsidRPr="00734B08">
        <w:rPr>
          <w:rFonts w:hint="eastAsia"/>
          <w:color w:val="000000" w:themeColor="text1"/>
        </w:rPr>
        <w:t>’</w:t>
      </w:r>
      <w:r w:rsidRPr="00734B08">
        <w:rPr>
          <w:rFonts w:hint="eastAsia"/>
          <w:color w:val="000000" w:themeColor="text1"/>
        </w:rPr>
        <w:t>Doherty, D. M., &amp; Mason</w:t>
      </w:r>
      <w:r w:rsidRPr="00734B08">
        <w:rPr>
          <w:rFonts w:hint="eastAsia"/>
          <w:color w:val="000000" w:themeColor="text1"/>
        </w:rPr>
        <w:t>‐</w:t>
      </w:r>
      <w:r w:rsidRPr="00734B08">
        <w:rPr>
          <w:rFonts w:hint="eastAsia"/>
          <w:color w:val="000000" w:themeColor="text1"/>
        </w:rPr>
        <w:t>Jones, A. (2018). Tidal Energy Technology. In Wave and Tidal Energy (pp. 105</w:t>
      </w:r>
      <w:r w:rsidRPr="00734B08">
        <w:rPr>
          <w:rFonts w:hint="eastAsia"/>
          <w:color w:val="000000" w:themeColor="text1"/>
        </w:rPr>
        <w:t>–</w:t>
      </w:r>
      <w:r w:rsidRPr="00734B08">
        <w:rPr>
          <w:rFonts w:hint="eastAsia"/>
          <w:color w:val="000000" w:themeColor="text1"/>
        </w:rPr>
        <w:t xml:space="preserve">150). John Wiley &amp; Sons, Ltd. </w:t>
      </w:r>
      <w:hyperlink r:id="rId47" w:history="1">
        <w:r w:rsidRPr="00734B08">
          <w:rPr>
            <w:rStyle w:val="Hyperlink"/>
            <w:rFonts w:hint="eastAsia"/>
            <w:color w:val="000000" w:themeColor="text1"/>
            <w:u w:val="none"/>
          </w:rPr>
          <w:t>https://doi.org/10.1002/9781119014492.ch4</w:t>
        </w:r>
      </w:hyperlink>
    </w:p>
    <w:p w14:paraId="0B7F27C4" w14:textId="77777777" w:rsidR="00667E35" w:rsidRPr="00734B08" w:rsidRDefault="00667E35" w:rsidP="00734B08">
      <w:pPr>
        <w:rPr>
          <w:rFonts w:cs="Times New Roman"/>
          <w:color w:val="000000" w:themeColor="text1"/>
        </w:rPr>
      </w:pPr>
      <w:r w:rsidRPr="00734B08">
        <w:rPr>
          <w:rFonts w:cs="Times New Roman"/>
          <w:color w:val="000000" w:themeColor="text1"/>
        </w:rPr>
        <w:t xml:space="preserve">OECD/IEA. (2018). </w:t>
      </w:r>
      <w:r w:rsidRPr="00734B08">
        <w:rPr>
          <w:rFonts w:cs="Times New Roman"/>
          <w:i/>
          <w:iCs/>
          <w:color w:val="000000" w:themeColor="text1"/>
        </w:rPr>
        <w:t>World Energy Outlook 2018</w:t>
      </w:r>
      <w:r w:rsidRPr="00734B08">
        <w:rPr>
          <w:rFonts w:cs="Times New Roman"/>
          <w:color w:val="000000" w:themeColor="text1"/>
        </w:rPr>
        <w:t xml:space="preserve"> (p. 661). International Energy Agency. OECD/IEA, Paris, France. Retrieved from </w:t>
      </w:r>
      <w:hyperlink r:id="rId48" w:history="1">
        <w:r w:rsidRPr="00734B08">
          <w:rPr>
            <w:rStyle w:val="Hyperlink"/>
            <w:rFonts w:cs="Times New Roman"/>
            <w:color w:val="000000" w:themeColor="text1"/>
            <w:u w:val="none"/>
          </w:rPr>
          <w:t>https://www.iea.org/weo/</w:t>
        </w:r>
      </w:hyperlink>
    </w:p>
    <w:p w14:paraId="28253DE8" w14:textId="77777777" w:rsidR="00667E35" w:rsidRPr="00734B08" w:rsidRDefault="00667E35" w:rsidP="00734B08">
      <w:pPr>
        <w:rPr>
          <w:color w:val="000000" w:themeColor="text1"/>
        </w:rPr>
      </w:pPr>
      <w:r w:rsidRPr="00734B08">
        <w:rPr>
          <w:color w:val="000000" w:themeColor="text1"/>
        </w:rPr>
        <w:t>Open Energy Information. (2017). Marine and hydrokinetic technology glossary. Retrieved from http://en.openei.org/wiki/Marine_and_Hydrokinetic_Technology_Glossary.</w:t>
      </w:r>
    </w:p>
    <w:p w14:paraId="37C4AD7F" w14:textId="77777777" w:rsidR="00667E35" w:rsidRPr="00734B08" w:rsidRDefault="00667E35" w:rsidP="00734B08">
      <w:pPr>
        <w:rPr>
          <w:color w:val="000000" w:themeColor="text1"/>
        </w:rPr>
      </w:pPr>
      <w:r w:rsidRPr="00734B08">
        <w:rPr>
          <w:color w:val="000000" w:themeColor="text1"/>
        </w:rPr>
        <w:t>PMSS. (2010). Offshore Renewables Resource Assessment and Development (ORRAD) Project - Technical Report. Report prepared for South West Regional Development Agency. Project Management Support Services Limited (PMSS). Retrieved from https://www.wavehub.co.uk/downloads/Resource_Info/offshore-renewables-resource-assessment-and-development-(orrad)-october-2010.pdf</w:t>
      </w:r>
    </w:p>
    <w:p w14:paraId="0F40AE2B" w14:textId="77777777" w:rsidR="00667E35" w:rsidRPr="00734B08" w:rsidRDefault="00667E35" w:rsidP="00734B08">
      <w:pPr>
        <w:rPr>
          <w:color w:val="000000" w:themeColor="text1"/>
        </w:rPr>
      </w:pPr>
      <w:r w:rsidRPr="00734B08">
        <w:rPr>
          <w:color w:val="000000" w:themeColor="text1"/>
        </w:rPr>
        <w:t>Post (2011). Carbon Footprint of Electricity Generation. The Parliamentary Office of Science and Technology. Number 383, June 2011. Retrieved from http://researchbriefings.parliament.uk/ResearchBriefing/Summary/POST-PN-383</w:t>
      </w:r>
    </w:p>
    <w:p w14:paraId="3F66509B" w14:textId="77777777" w:rsidR="00667E35" w:rsidRPr="00734B08" w:rsidRDefault="00667E35" w:rsidP="00734B08">
      <w:pPr>
        <w:rPr>
          <w:color w:val="000000" w:themeColor="text1"/>
        </w:rPr>
      </w:pPr>
      <w:r w:rsidRPr="00734B08">
        <w:rPr>
          <w:color w:val="000000" w:themeColor="text1"/>
        </w:rPr>
        <w:t>Post, J. W. (2009). Blue energy: electricity production from salinity gradients by reverse electrodialysis. Wageningen University, Wageningen, The Netherlands. Retrieved from https://edepot.wur.nl/12605</w:t>
      </w:r>
    </w:p>
    <w:p w14:paraId="532F31DC" w14:textId="77777777" w:rsidR="00667E35" w:rsidRPr="00667E35" w:rsidRDefault="00667E35" w:rsidP="00734B08">
      <w:pPr>
        <w:rPr>
          <w:color w:val="000000" w:themeColor="text1"/>
        </w:rPr>
      </w:pPr>
      <w:r w:rsidRPr="00734B08">
        <w:rPr>
          <w:color w:val="000000" w:themeColor="text1"/>
          <w:lang w:val="pt-PT"/>
        </w:rPr>
        <w:t xml:space="preserve">Quitoras, M. R. D., Abundo, M. L. S., Danao, L. A. M. (2018). </w:t>
      </w:r>
      <w:r w:rsidRPr="00734B08">
        <w:rPr>
          <w:color w:val="000000" w:themeColor="text1"/>
        </w:rPr>
        <w:t xml:space="preserve">A techno-economic assessment of wave energy resources in the Philippines. </w:t>
      </w:r>
      <w:r w:rsidRPr="00734B08">
        <w:rPr>
          <w:i/>
          <w:color w:val="000000" w:themeColor="text1"/>
        </w:rPr>
        <w:t>Renewable and Sustainable Energy Reviews, 88, 68–81</w:t>
      </w:r>
      <w:r w:rsidRPr="00734B08">
        <w:rPr>
          <w:color w:val="000000" w:themeColor="text1"/>
        </w:rPr>
        <w:t>. https://doi.org/10.1016/j.</w:t>
      </w:r>
      <w:r w:rsidRPr="00667E35">
        <w:rPr>
          <w:color w:val="000000" w:themeColor="text1"/>
        </w:rPr>
        <w:t>rser.2018.02.016</w:t>
      </w:r>
    </w:p>
    <w:p w14:paraId="54989FCF" w14:textId="77777777" w:rsidR="00667E35" w:rsidRPr="00667E35" w:rsidRDefault="00667E35" w:rsidP="00734B08">
      <w:pPr>
        <w:rPr>
          <w:color w:val="000000" w:themeColor="text1"/>
        </w:rPr>
      </w:pPr>
      <w:r w:rsidRPr="00667E35">
        <w:rPr>
          <w:color w:val="000000" w:themeColor="text1"/>
        </w:rPr>
        <w:t xml:space="preserve">Radfar, S., Panahi, R., Javaherchi, T., Filom, S., Mazyaki, A. R. (2017). A comprehensive insight into tidal stream energy farms in Iran. </w:t>
      </w:r>
      <w:r w:rsidRPr="00667E35">
        <w:rPr>
          <w:i/>
          <w:color w:val="000000" w:themeColor="text1"/>
        </w:rPr>
        <w:t>Renewable and Sustainable Energy Reviews, 79, 323–338.</w:t>
      </w:r>
      <w:r w:rsidRPr="00667E35">
        <w:rPr>
          <w:color w:val="000000" w:themeColor="text1"/>
        </w:rPr>
        <w:t xml:space="preserve"> https://doi.org/10.1016/j.rser.2017.05.037</w:t>
      </w:r>
    </w:p>
    <w:p w14:paraId="7E37AEB3" w14:textId="77777777" w:rsidR="00667E35" w:rsidRPr="00667E35" w:rsidRDefault="00667E35" w:rsidP="00667E35">
      <w:pPr>
        <w:rPr>
          <w:rStyle w:val="Hyperlink"/>
          <w:rFonts w:cs="Times New Roman"/>
          <w:color w:val="auto"/>
          <w:u w:val="none"/>
        </w:rPr>
      </w:pPr>
      <w:r w:rsidRPr="00667E35">
        <w:rPr>
          <w:rFonts w:cs="Times New Roman"/>
        </w:rPr>
        <w:t xml:space="preserve">Ram M., Bogdanov D., Aghahosseini A., Gulagi A., Oyewo A.S., Child M., Caldera U., Sadovskaia K., Farfan J., Barbosa LSNS., Fasihi M., Khalili S., Dalheimer B.,Gruber G., Traber T., De Caluwe F., Fell H.-J., Breyer C. (2019). </w:t>
      </w:r>
      <w:r w:rsidRPr="00667E35">
        <w:rPr>
          <w:rFonts w:cs="Times New Roman"/>
          <w:i/>
        </w:rPr>
        <w:t xml:space="preserve">Global Energy System based on 100% Renewable Energy –Power, Heat, Transport and Desalination Sectors. </w:t>
      </w:r>
      <w:r w:rsidRPr="00667E35">
        <w:rPr>
          <w:rFonts w:cs="Times New Roman"/>
        </w:rPr>
        <w:t xml:space="preserve">Study by Lappeenranta University of Technology and Energy Watch Group, Lappeenranta, Berlin, March 2019. Available at: </w:t>
      </w:r>
      <w:hyperlink r:id="rId49" w:history="1">
        <w:r w:rsidRPr="00667E35">
          <w:rPr>
            <w:rStyle w:val="Hyperlink"/>
            <w:rFonts w:cs="Times New Roman"/>
          </w:rPr>
          <w:t>http://energywatchgroup.org/wp-content/uploads/EWG_LUT_100RE_All_Sectors_Global_Report_2019.pdf</w:t>
        </w:r>
      </w:hyperlink>
    </w:p>
    <w:p w14:paraId="3935F573" w14:textId="77777777" w:rsidR="00667E35" w:rsidRPr="00734B08" w:rsidRDefault="00667E35" w:rsidP="00734B08">
      <w:pPr>
        <w:rPr>
          <w:color w:val="000000" w:themeColor="text1"/>
        </w:rPr>
      </w:pPr>
      <w:r w:rsidRPr="00734B08">
        <w:rPr>
          <w:color w:val="000000" w:themeColor="text1"/>
        </w:rPr>
        <w:t>Roberts, A., Thomas, B., Sewell, P., Khan, Z., Balmain, S., &amp; Gillman, J. (2016). Current tidal power technologies and their suitability for applications in coastal and marine areas</w:t>
      </w:r>
      <w:r w:rsidRPr="00734B08">
        <w:rPr>
          <w:i/>
          <w:color w:val="000000" w:themeColor="text1"/>
        </w:rPr>
        <w:t>. Journal of Ocean Engineering and Marine Energy, 2(2), 227–245.</w:t>
      </w:r>
      <w:r w:rsidRPr="00734B08">
        <w:rPr>
          <w:color w:val="000000" w:themeColor="text1"/>
        </w:rPr>
        <w:t xml:space="preserve"> https://doi.org/10.1007/s40722-016-0044-8</w:t>
      </w:r>
    </w:p>
    <w:p w14:paraId="66161052" w14:textId="77777777" w:rsidR="00667E35" w:rsidRPr="00734B08" w:rsidRDefault="00667E35" w:rsidP="00734B08">
      <w:pPr>
        <w:rPr>
          <w:color w:val="000000" w:themeColor="text1"/>
        </w:rPr>
      </w:pPr>
      <w:r w:rsidRPr="00734B08">
        <w:rPr>
          <w:color w:val="000000" w:themeColor="text1"/>
        </w:rPr>
        <w:t xml:space="preserve">Rule, B.M., Worth, Z.J., Boyle, C.A. (2009). Comparison of life cycle carbon dioxide emissions and embodied energy in four renewable electricity generation technologies in New Zealand. </w:t>
      </w:r>
      <w:r w:rsidRPr="00734B08">
        <w:rPr>
          <w:i/>
          <w:color w:val="000000" w:themeColor="text1"/>
        </w:rPr>
        <w:t>Environ Sci Technol. 2009 Aug 15;43(16):6406-13.</w:t>
      </w:r>
    </w:p>
    <w:p w14:paraId="777D07EE" w14:textId="77777777" w:rsidR="00667E35" w:rsidRPr="00734B08" w:rsidRDefault="00667E35" w:rsidP="00734B08">
      <w:pPr>
        <w:rPr>
          <w:color w:val="000000" w:themeColor="text1"/>
        </w:rPr>
      </w:pPr>
      <w:r w:rsidRPr="00734B08">
        <w:rPr>
          <w:color w:val="000000" w:themeColor="text1"/>
        </w:rPr>
        <w:t>Salvatore, J., Turner, G., Boyle, H., Nekhaev, E., Clerici A., Ulreich, S. (2013).  World energy perspective - cost of energy technologies. London: World Energy Council</w:t>
      </w:r>
    </w:p>
    <w:p w14:paraId="12A6361E" w14:textId="77777777" w:rsidR="00667E35" w:rsidRPr="00734B08" w:rsidRDefault="00667E35" w:rsidP="00734B08">
      <w:pPr>
        <w:rPr>
          <w:color w:val="000000" w:themeColor="text1"/>
          <w:lang w:val="pt-PT"/>
        </w:rPr>
      </w:pPr>
      <w:r w:rsidRPr="00734B08">
        <w:rPr>
          <w:color w:val="000000" w:themeColor="text1"/>
        </w:rPr>
        <w:t xml:space="preserve">Schmidt T.  S., R.  Born, and M. Schneider (2012). Assessing the costs of photovoltaic and wind power in six developing countries. </w:t>
      </w:r>
      <w:r w:rsidRPr="00734B08">
        <w:rPr>
          <w:i/>
          <w:color w:val="000000" w:themeColor="text1"/>
          <w:lang w:val="pt-PT"/>
        </w:rPr>
        <w:t>Nature Climate Change 2, 548 – 553.</w:t>
      </w:r>
    </w:p>
    <w:p w14:paraId="0D76CBBB" w14:textId="77777777" w:rsidR="00667E35" w:rsidRPr="00734B08" w:rsidRDefault="00667E35" w:rsidP="00734B08">
      <w:pPr>
        <w:rPr>
          <w:color w:val="000000" w:themeColor="text1"/>
        </w:rPr>
      </w:pPr>
      <w:r w:rsidRPr="00734B08">
        <w:rPr>
          <w:color w:val="000000" w:themeColor="text1"/>
          <w:lang w:val="pt-PT"/>
        </w:rPr>
        <w:t xml:space="preserve">Segura, E., Morales, R., &amp; Somolinos, J. A. (2018). </w:t>
      </w:r>
      <w:r w:rsidRPr="00734B08">
        <w:rPr>
          <w:color w:val="000000" w:themeColor="text1"/>
        </w:rPr>
        <w:t xml:space="preserve">A strategic analysis of tidal current energy conversion systems in the European Union. </w:t>
      </w:r>
      <w:r w:rsidRPr="00734B08">
        <w:rPr>
          <w:i/>
          <w:color w:val="000000" w:themeColor="text1"/>
        </w:rPr>
        <w:t>Applied Energy, 212, 527–551.</w:t>
      </w:r>
      <w:r w:rsidRPr="00734B08">
        <w:rPr>
          <w:color w:val="000000" w:themeColor="text1"/>
        </w:rPr>
        <w:t xml:space="preserve"> https://doi.org/10.1016/j.apenergy.2017.12.045</w:t>
      </w:r>
    </w:p>
    <w:p w14:paraId="21728C91" w14:textId="77777777" w:rsidR="00667E35" w:rsidRPr="00734B08" w:rsidRDefault="00667E35" w:rsidP="00734B08">
      <w:pPr>
        <w:rPr>
          <w:color w:val="000000" w:themeColor="text1"/>
        </w:rPr>
      </w:pPr>
      <w:r w:rsidRPr="00734B08">
        <w:rPr>
          <w:color w:val="000000" w:themeColor="text1"/>
        </w:rPr>
        <w:t>Segura, Eva, Morales, R., &amp; Somolinos, J. A. (2017). Cost Assessment Methodology and Economic Viability of Tidal Energy Projects.</w:t>
      </w:r>
      <w:r w:rsidRPr="00734B08">
        <w:rPr>
          <w:i/>
          <w:color w:val="000000" w:themeColor="text1"/>
        </w:rPr>
        <w:t xml:space="preserve"> Energies, 10(11), 1806.</w:t>
      </w:r>
      <w:r w:rsidRPr="00734B08">
        <w:rPr>
          <w:color w:val="000000" w:themeColor="text1"/>
        </w:rPr>
        <w:t xml:space="preserve"> https://doi.org/10.3390/en10111806</w:t>
      </w:r>
    </w:p>
    <w:p w14:paraId="42876307" w14:textId="77777777" w:rsidR="00667E35" w:rsidRPr="00734B08" w:rsidRDefault="00667E35" w:rsidP="00734B08">
      <w:pPr>
        <w:rPr>
          <w:color w:val="000000" w:themeColor="text1"/>
        </w:rPr>
      </w:pPr>
      <w:r w:rsidRPr="00734B08">
        <w:rPr>
          <w:color w:val="000000" w:themeColor="text1"/>
        </w:rPr>
        <w:t>Shah, S. (2018). Improved uncertainty analysis for tidal energy project development. Retrieved from https://www.era.lib.ed.ac.uk/handle/1842/31178</w:t>
      </w:r>
    </w:p>
    <w:p w14:paraId="5EEEE0E7" w14:textId="77777777" w:rsidR="00667E35" w:rsidRPr="00734B08" w:rsidRDefault="00667E35" w:rsidP="00734B08">
      <w:pPr>
        <w:rPr>
          <w:color w:val="000000" w:themeColor="text1"/>
        </w:rPr>
      </w:pPr>
      <w:r w:rsidRPr="00734B08">
        <w:rPr>
          <w:color w:val="000000" w:themeColor="text1"/>
          <w:lang w:val="pt-PT"/>
        </w:rPr>
        <w:t xml:space="preserve">Shea, R. P., &amp; Ramgolam, Y. K. (2019). </w:t>
      </w:r>
      <w:r w:rsidRPr="00734B08">
        <w:rPr>
          <w:color w:val="000000" w:themeColor="text1"/>
        </w:rPr>
        <w:t xml:space="preserve">Applied levelized cost of electricity for energy technologies in a small island developing state: A case study in Mauritius. </w:t>
      </w:r>
      <w:r w:rsidRPr="00734B08">
        <w:rPr>
          <w:i/>
          <w:color w:val="000000" w:themeColor="text1"/>
        </w:rPr>
        <w:t>Renewable Energy, 132, 1415–1424.</w:t>
      </w:r>
      <w:r w:rsidRPr="00734B08">
        <w:rPr>
          <w:color w:val="000000" w:themeColor="text1"/>
        </w:rPr>
        <w:t xml:space="preserve"> https://doi.org/10.1016/j.renene.2018.09.021</w:t>
      </w:r>
    </w:p>
    <w:p w14:paraId="0D36E433" w14:textId="77777777" w:rsidR="00667E35" w:rsidRPr="00734B08" w:rsidRDefault="00667E35" w:rsidP="00734B08">
      <w:pPr>
        <w:rPr>
          <w:color w:val="000000" w:themeColor="text1"/>
        </w:rPr>
      </w:pPr>
      <w:r w:rsidRPr="00734B08">
        <w:rPr>
          <w:color w:val="000000" w:themeColor="text1"/>
        </w:rPr>
        <w:t>Simoes, S., Nijs, W., Ruiz, P., Sgobbi, A., Radu, D., et al. (2013). The JRC-EU-TIMES model - Assessing the long-term role of the SET Plan Energy Technologies. Joint Research Center. Publications Office of the European Union. Retrieved from http://publications.jrc.ec.europa.eu/repository/handle/JRC85804</w:t>
      </w:r>
    </w:p>
    <w:p w14:paraId="0DDD29AF" w14:textId="77777777" w:rsidR="00667E35" w:rsidRPr="00734B08" w:rsidRDefault="00667E35" w:rsidP="00734B08">
      <w:pPr>
        <w:rPr>
          <w:color w:val="000000" w:themeColor="text1"/>
        </w:rPr>
      </w:pPr>
      <w:r w:rsidRPr="00734B08">
        <w:rPr>
          <w:color w:val="000000" w:themeColor="text1"/>
        </w:rPr>
        <w:t>Takao, M., &amp; Setoguchi, T. (2012). Air Turbines for Wave Energy Conversion (Research article). https://doi.org/10.1155/2012/717398</w:t>
      </w:r>
    </w:p>
    <w:p w14:paraId="7894D80B" w14:textId="77777777" w:rsidR="00667E35" w:rsidRPr="00734B08" w:rsidRDefault="00667E35" w:rsidP="00734B08">
      <w:pPr>
        <w:rPr>
          <w:color w:val="000000" w:themeColor="text1"/>
        </w:rPr>
      </w:pPr>
      <w:r w:rsidRPr="00734B08">
        <w:rPr>
          <w:color w:val="000000" w:themeColor="text1"/>
          <w:lang w:val="pt-PT"/>
        </w:rPr>
        <w:t xml:space="preserve">Tamburini, A., Giacalone, F., Cipollina, A., Grisafi, F., Vella, G., &amp; Micale, G. (2016). </w:t>
      </w:r>
      <w:r w:rsidRPr="00734B08">
        <w:rPr>
          <w:color w:val="000000" w:themeColor="text1"/>
        </w:rPr>
        <w:t xml:space="preserve">Pressure retarded osmosis: a membrane process for environmental sustainability. </w:t>
      </w:r>
      <w:r w:rsidRPr="00734B08">
        <w:rPr>
          <w:i/>
          <w:color w:val="000000" w:themeColor="text1"/>
        </w:rPr>
        <w:t>Chemical Engineering Transactions, 355–360.</w:t>
      </w:r>
      <w:r w:rsidRPr="00734B08">
        <w:rPr>
          <w:color w:val="000000" w:themeColor="text1"/>
        </w:rPr>
        <w:t xml:space="preserve"> https://doi.org/10.3303/CET1647060</w:t>
      </w:r>
    </w:p>
    <w:p w14:paraId="0131040D" w14:textId="77777777" w:rsidR="00667E35" w:rsidRPr="00734B08" w:rsidRDefault="00667E35" w:rsidP="00734B08">
      <w:pPr>
        <w:rPr>
          <w:color w:val="000000" w:themeColor="text1"/>
        </w:rPr>
      </w:pPr>
      <w:r w:rsidRPr="00734B08">
        <w:rPr>
          <w:color w:val="000000" w:themeColor="text1"/>
        </w:rPr>
        <w:t>The Carbon Trust. (2011). Accelerating marine energy. UK Tidal Energy - Ocean Energy Council. Ocean Energy Council. Retrieved from http://www.oceanenergycouncil.com/ocean-energy/tidal-energy/.</w:t>
      </w:r>
    </w:p>
    <w:p w14:paraId="5075297C" w14:textId="77777777" w:rsidR="00667E35" w:rsidRPr="00734B08" w:rsidRDefault="00667E35" w:rsidP="00734B08">
      <w:pPr>
        <w:rPr>
          <w:color w:val="000000" w:themeColor="text1"/>
        </w:rPr>
      </w:pPr>
      <w:r w:rsidRPr="00734B08">
        <w:rPr>
          <w:color w:val="000000" w:themeColor="text1"/>
        </w:rPr>
        <w:t>Thomson, R. C. (2014). Carbon and energy payback of variable renewable generation. Retrieved from https://www.era.lib.ed.ac.uk/handle/1842/8875</w:t>
      </w:r>
    </w:p>
    <w:p w14:paraId="39C54DD2" w14:textId="77777777" w:rsidR="00667E35" w:rsidRPr="00734B08" w:rsidRDefault="00667E35" w:rsidP="00734B08">
      <w:pPr>
        <w:rPr>
          <w:color w:val="000000" w:themeColor="text1"/>
        </w:rPr>
      </w:pPr>
      <w:r w:rsidRPr="00734B08">
        <w:rPr>
          <w:color w:val="000000" w:themeColor="text1"/>
        </w:rPr>
        <w:t>Tidal Power Barrage. (2017). Encyclopedia Britannica. Retrieved from https://www.britannica.com/science/renewable-energy/images-videos/Diagram-of-a-tidal-power-barrage/125135.</w:t>
      </w:r>
    </w:p>
    <w:p w14:paraId="61473313" w14:textId="77777777" w:rsidR="00667E35" w:rsidRPr="00734B08" w:rsidRDefault="00667E35" w:rsidP="00734B08">
      <w:pPr>
        <w:rPr>
          <w:color w:val="000000" w:themeColor="text1"/>
        </w:rPr>
      </w:pPr>
      <w:r w:rsidRPr="00734B08">
        <w:rPr>
          <w:color w:val="000000" w:themeColor="text1"/>
          <w:lang w:val="pt-PT"/>
        </w:rPr>
        <w:t xml:space="preserve">Tsiropoulos, I., Tarvydas, D., &amp; Zucker, A. (2018). </w:t>
      </w:r>
      <w:r w:rsidRPr="00734B08">
        <w:rPr>
          <w:color w:val="000000" w:themeColor="text1"/>
        </w:rPr>
        <w:t>Cost development of low carbon energy technologies (p. 77). European Commission, Joint Research Centre. Retrieved from http://publications.jrc.ec.europa.eu/repository/bitstream/JRC109894/cost_development_of_low_carbon_energy_technologies_v2.2_final_online.pdf</w:t>
      </w:r>
    </w:p>
    <w:p w14:paraId="037F4C2E" w14:textId="77777777" w:rsidR="00667E35" w:rsidRPr="00734B08" w:rsidRDefault="00667E35" w:rsidP="00734B08">
      <w:pPr>
        <w:rPr>
          <w:color w:val="000000" w:themeColor="text1"/>
        </w:rPr>
      </w:pPr>
      <w:r w:rsidRPr="00734B08">
        <w:rPr>
          <w:color w:val="000000" w:themeColor="text1"/>
          <w:lang w:val="pt-PT"/>
        </w:rPr>
        <w:t xml:space="preserve">Tufa, R. A., Pawlowski, S., Veerman, J., Bouzek, K., Fontananova, E., di Profio, G., … </w:t>
      </w:r>
      <w:r w:rsidRPr="00734B08">
        <w:rPr>
          <w:color w:val="000000" w:themeColor="text1"/>
        </w:rPr>
        <w:t xml:space="preserve">Curcio, E. (2018). Progress and prospects in reverse electrodialysis for salinity gradient energy conversion and storage. </w:t>
      </w:r>
      <w:r w:rsidRPr="00734B08">
        <w:rPr>
          <w:i/>
          <w:color w:val="000000" w:themeColor="text1"/>
        </w:rPr>
        <w:t>Applied Energy, 225, 290–331</w:t>
      </w:r>
      <w:r w:rsidRPr="00734B08">
        <w:rPr>
          <w:color w:val="000000" w:themeColor="text1"/>
        </w:rPr>
        <w:t>. https://doi.org/10.1016/j.apenergy.2018.04.111</w:t>
      </w:r>
    </w:p>
    <w:p w14:paraId="459A1FE2" w14:textId="77777777" w:rsidR="00667E35" w:rsidRPr="00734B08" w:rsidRDefault="00667E35" w:rsidP="00734B08">
      <w:pPr>
        <w:rPr>
          <w:color w:val="000000" w:themeColor="text1"/>
        </w:rPr>
      </w:pPr>
      <w:r w:rsidRPr="00734B08">
        <w:rPr>
          <w:color w:val="000000" w:themeColor="text1"/>
        </w:rPr>
        <w:t>Uihlein, A. (2016). Life cycle assessment of ocean energy technologies. The International Journal of Life Cycle Assessment, 21(10), 1425–1437. https://doi.org/10.1007/s11367-016-1120-y</w:t>
      </w:r>
    </w:p>
    <w:p w14:paraId="44C5EA28" w14:textId="77777777" w:rsidR="00667E35" w:rsidRPr="00734B08" w:rsidRDefault="00667E35" w:rsidP="00734B08">
      <w:pPr>
        <w:rPr>
          <w:color w:val="000000" w:themeColor="text1"/>
          <w:lang w:val="pt-PT"/>
        </w:rPr>
      </w:pPr>
      <w:r w:rsidRPr="00734B08">
        <w:rPr>
          <w:color w:val="000000" w:themeColor="text1"/>
        </w:rPr>
        <w:t xml:space="preserve">Vazquez, A., &amp; Iglesias, G. (2015). LCOE (levelised cost of energy) mapping: A new geospatial tool for tidal stream energy. </w:t>
      </w:r>
      <w:r w:rsidRPr="00734B08">
        <w:rPr>
          <w:i/>
          <w:color w:val="000000" w:themeColor="text1"/>
          <w:lang w:val="pt-PT"/>
        </w:rPr>
        <w:t>Energy, 91, 192–201</w:t>
      </w:r>
      <w:r w:rsidRPr="00734B08">
        <w:rPr>
          <w:color w:val="000000" w:themeColor="text1"/>
          <w:lang w:val="pt-PT"/>
        </w:rPr>
        <w:t>. https://doi.org/10.1016/j.energy.2015.08.012</w:t>
      </w:r>
    </w:p>
    <w:p w14:paraId="77B4DE30" w14:textId="77777777" w:rsidR="00667E35" w:rsidRPr="00734B08" w:rsidRDefault="00667E35" w:rsidP="00734B08">
      <w:pPr>
        <w:rPr>
          <w:color w:val="000000" w:themeColor="text1"/>
        </w:rPr>
      </w:pPr>
      <w:r w:rsidRPr="00734B08">
        <w:rPr>
          <w:color w:val="000000" w:themeColor="text1"/>
          <w:lang w:val="pt-PT"/>
        </w:rPr>
        <w:t xml:space="preserve">Vazquez, A., &amp; Iglesias, G. (2016). </w:t>
      </w:r>
      <w:r w:rsidRPr="00734B08">
        <w:rPr>
          <w:color w:val="000000" w:themeColor="text1"/>
        </w:rPr>
        <w:t xml:space="preserve">Grid parity in tidal stream energy projects: An assessment of financial, technological and economic LCOE input parameters. </w:t>
      </w:r>
      <w:r w:rsidRPr="00734B08">
        <w:rPr>
          <w:i/>
          <w:color w:val="000000" w:themeColor="text1"/>
        </w:rPr>
        <w:t>Technological Forecasting and Social Change, 104, 89–101</w:t>
      </w:r>
      <w:r w:rsidRPr="00734B08">
        <w:rPr>
          <w:color w:val="000000" w:themeColor="text1"/>
        </w:rPr>
        <w:t>. https://doi.org/10.1016/j.techfore.2015.12.007</w:t>
      </w:r>
    </w:p>
    <w:p w14:paraId="70BCD996" w14:textId="77777777" w:rsidR="00667E35" w:rsidRPr="00734B08" w:rsidRDefault="00667E35" w:rsidP="00734B08">
      <w:pPr>
        <w:rPr>
          <w:color w:val="000000" w:themeColor="text1"/>
        </w:rPr>
      </w:pPr>
      <w:r w:rsidRPr="00734B08">
        <w:rPr>
          <w:color w:val="000000" w:themeColor="text1"/>
        </w:rPr>
        <w:t xml:space="preserve">Walker, S., Howell, R. (2011). Life Cycle comparison of a wave and tidal energy device. </w:t>
      </w:r>
      <w:r w:rsidRPr="00734B08">
        <w:rPr>
          <w:i/>
          <w:color w:val="000000" w:themeColor="text1"/>
        </w:rPr>
        <w:t>Proc. IMechE Vol. 225 Part M: J. Engineering for the Maritime Environment, Issue 4, 325-337</w:t>
      </w:r>
    </w:p>
    <w:p w14:paraId="0704BD20" w14:textId="428AA378" w:rsidR="00667E35" w:rsidRPr="00734B08" w:rsidRDefault="00667E35" w:rsidP="00734B08">
      <w:pPr>
        <w:rPr>
          <w:color w:val="000000" w:themeColor="text1"/>
          <w:lang w:val="pt-PT"/>
        </w:rPr>
      </w:pPr>
      <w:r w:rsidRPr="00734B08">
        <w:rPr>
          <w:color w:val="000000" w:themeColor="text1"/>
        </w:rPr>
        <w:t xml:space="preserve">Zeyringer, M., Fais, B., Keppo, I., &amp; Price, J. (2018). The potential of marine energy technologies in the UK – Evaluation from a systems perspective. </w:t>
      </w:r>
      <w:r w:rsidRPr="00734B08">
        <w:rPr>
          <w:i/>
          <w:color w:val="000000" w:themeColor="text1"/>
          <w:lang w:val="pt-PT"/>
        </w:rPr>
        <w:t>Renewable Energy, 115, 1281–1293.</w:t>
      </w:r>
      <w:r w:rsidRPr="00734B08">
        <w:rPr>
          <w:color w:val="000000" w:themeColor="text1"/>
          <w:lang w:val="pt-PT"/>
        </w:rPr>
        <w:t xml:space="preserve"> </w:t>
      </w:r>
      <w:hyperlink r:id="rId50" w:history="1">
        <w:r w:rsidRPr="00734B08">
          <w:rPr>
            <w:rStyle w:val="Hyperlink"/>
            <w:color w:val="000000" w:themeColor="text1"/>
            <w:u w:val="none"/>
            <w:lang w:val="pt-PT"/>
          </w:rPr>
          <w:t>https://doi.org/10.1016/j.renene.2017.07.092</w:t>
        </w:r>
      </w:hyperlink>
    </w:p>
    <w:bookmarkEnd w:id="103"/>
    <w:p w14:paraId="55489B54" w14:textId="77777777" w:rsidR="00D57FD6" w:rsidRDefault="00D57FD6">
      <w:pPr>
        <w:spacing w:after="160" w:line="259" w:lineRule="auto"/>
        <w:jc w:val="left"/>
        <w:rPr>
          <w:rFonts w:asciiTheme="majorHAnsi" w:eastAsiaTheme="majorEastAsia" w:hAnsiTheme="majorHAnsi" w:cs="Times New Roman (Headings CS)"/>
          <w:b/>
          <w:bCs/>
          <w:smallCaps/>
          <w:color w:val="4F81BD" w:themeColor="accent1"/>
          <w:sz w:val="36"/>
          <w:szCs w:val="36"/>
        </w:rPr>
      </w:pPr>
      <w:r>
        <w:br w:type="page"/>
      </w:r>
    </w:p>
    <w:p w14:paraId="67A36872" w14:textId="63EB4F28" w:rsidR="006745FF" w:rsidRPr="00E069AC" w:rsidRDefault="006745FF" w:rsidP="003F3EA5">
      <w:pPr>
        <w:pStyle w:val="Heading1"/>
        <w:numPr>
          <w:ilvl w:val="0"/>
          <w:numId w:val="11"/>
        </w:numPr>
      </w:pPr>
      <w:bookmarkStart w:id="104" w:name="_Toc18966492"/>
      <w:r w:rsidRPr="00E069AC">
        <w:t>Glossary</w:t>
      </w:r>
      <w:bookmarkEnd w:id="104"/>
    </w:p>
    <w:p w14:paraId="02D27B4A" w14:textId="64FD13A7" w:rsidR="006745FF" w:rsidRPr="00E069AC" w:rsidRDefault="006745FF" w:rsidP="00996E91">
      <w:r w:rsidRPr="00E069AC">
        <w:rPr>
          <w:b/>
        </w:rPr>
        <w:t>Adoption Scenario</w:t>
      </w:r>
      <w:r w:rsidRPr="00E069AC">
        <w:t xml:space="preserve"> – the predicted annual adoption over the period 2015 to 2060, which is usually measured in </w:t>
      </w:r>
      <w:r w:rsidRPr="00E069AC">
        <w:rPr>
          <w:b/>
        </w:rPr>
        <w:t>Functional Units</w:t>
      </w:r>
      <w:r w:rsidRPr="00E069AC">
        <w:t>. A range of scenarios is programmed in the model, but the user may enter her own. Note that the assumption behind most scenarios is one of growth. If for instance</w:t>
      </w:r>
      <w:r w:rsidR="00F4258D">
        <w:t>,</w:t>
      </w:r>
      <w:r w:rsidRPr="00E069AC">
        <w:t xml:space="preserve"> a solution is one of reduced heating energy usage due to better insulation, then the solution adoption is translated into an increase in </w:t>
      </w:r>
      <w:r w:rsidR="00F4258D">
        <w:t xml:space="preserve">the </w:t>
      </w:r>
      <w:r w:rsidRPr="00E069AC">
        <w:t xml:space="preserve">use of insulation. There are two types of adoption scenarios in use: </w:t>
      </w:r>
      <w:r w:rsidRPr="00E069AC">
        <w:rPr>
          <w:b/>
        </w:rPr>
        <w:t>Reference (REF)</w:t>
      </w:r>
      <w:r w:rsidRPr="00E069AC">
        <w:t xml:space="preserve"> where global adoption remains mostly constant, and </w:t>
      </w:r>
      <w:r w:rsidRPr="00E069AC">
        <w:rPr>
          <w:b/>
        </w:rPr>
        <w:t>Project Drawdown Scenarios (PDS)</w:t>
      </w:r>
      <w:r w:rsidRPr="00E069AC">
        <w:t xml:space="preserve"> which illustrate </w:t>
      </w:r>
      <w:r w:rsidR="00F4258D">
        <w:t xml:space="preserve">the </w:t>
      </w:r>
      <w:r w:rsidRPr="00E069AC">
        <w:t>high growth of the solution.</w:t>
      </w:r>
    </w:p>
    <w:p w14:paraId="5FD0673A" w14:textId="5BE7E387" w:rsidR="006745FF" w:rsidRPr="00E069AC" w:rsidRDefault="006745FF" w:rsidP="00996E91">
      <w:r w:rsidRPr="00E069AC">
        <w:rPr>
          <w:b/>
        </w:rPr>
        <w:t>Approximate PPM Equivalent</w:t>
      </w:r>
      <w:r w:rsidRPr="00E069AC">
        <w:t xml:space="preserve"> – the reduction in </w:t>
      </w:r>
      <w:r w:rsidR="00F4258D">
        <w:t xml:space="preserve">the </w:t>
      </w:r>
      <w:r w:rsidRPr="00E069AC">
        <w:t>atmospheric concentration of CO</w:t>
      </w:r>
      <w:r w:rsidRPr="00E069AC">
        <w:rPr>
          <w:vertAlign w:val="subscript"/>
        </w:rPr>
        <w:t>2</w:t>
      </w:r>
      <w:r w:rsidRPr="00E069AC">
        <w:t xml:space="preserve"> (in </w:t>
      </w:r>
      <w:r w:rsidRPr="00E069AC">
        <w:rPr>
          <w:b/>
        </w:rPr>
        <w:t>PPM</w:t>
      </w:r>
      <w:r w:rsidRPr="00E069AC">
        <w:t xml:space="preserve">) that is expected to result if the </w:t>
      </w:r>
      <w:r w:rsidRPr="00E069AC">
        <w:rPr>
          <w:b/>
        </w:rPr>
        <w:t>PDS Scenario</w:t>
      </w:r>
      <w:r w:rsidRPr="00E069AC">
        <w:t xml:space="preserve"> occurs. This assumes a discrete avoided pulse model based on the Bern Carbon Cycle model.</w:t>
      </w:r>
    </w:p>
    <w:p w14:paraId="59150663" w14:textId="6A10A787" w:rsidR="006745FF" w:rsidRPr="00E069AC" w:rsidRDefault="006745FF" w:rsidP="00996E91">
      <w:r w:rsidRPr="00E069AC">
        <w:rPr>
          <w:b/>
        </w:rPr>
        <w:t>Average Abatement Cost</w:t>
      </w:r>
      <w:r w:rsidRPr="00E069AC">
        <w:t xml:space="preserve"> – the ratio of the present value of the solution (</w:t>
      </w:r>
      <w:r w:rsidRPr="00E069AC">
        <w:rPr>
          <w:b/>
        </w:rPr>
        <w:t>Net</w:t>
      </w:r>
      <w:r w:rsidRPr="00E069AC">
        <w:t xml:space="preserve"> </w:t>
      </w:r>
      <w:r w:rsidRPr="00E069AC">
        <w:rPr>
          <w:b/>
        </w:rPr>
        <w:t xml:space="preserve">Operating Savings </w:t>
      </w:r>
      <w:r w:rsidRPr="00E069AC">
        <w:t>minus</w:t>
      </w:r>
      <w:r w:rsidRPr="00E069AC">
        <w:rPr>
          <w:b/>
        </w:rPr>
        <w:t xml:space="preserve"> Marginal First Costs</w:t>
      </w:r>
      <w:r w:rsidRPr="00E069AC">
        <w:t xml:space="preserve">) and the </w:t>
      </w:r>
      <w:r w:rsidRPr="00E069AC">
        <w:rPr>
          <w:b/>
        </w:rPr>
        <w:t>Total Emissions Reduction</w:t>
      </w:r>
      <w:r w:rsidRPr="00E069AC">
        <w:t xml:space="preserve">. This is a single value for each solution for each </w:t>
      </w:r>
      <w:r w:rsidRPr="00E069AC">
        <w:rPr>
          <w:b/>
        </w:rPr>
        <w:t>PDS Scenario</w:t>
      </w:r>
      <w:r w:rsidRPr="00E069AC">
        <w:t xml:space="preserve"> and is used to build the characteristic “</w:t>
      </w:r>
      <w:r w:rsidRPr="00E069AC">
        <w:rPr>
          <w:i/>
        </w:rPr>
        <w:t>Marginal Abatement Cost</w:t>
      </w:r>
      <w:r w:rsidRPr="00E069AC">
        <w:t>” curves when Average Abatement Cost values for each solution are ordered and graphed.</w:t>
      </w:r>
    </w:p>
    <w:p w14:paraId="16A2F2DD" w14:textId="7A0E21D5" w:rsidR="006745FF" w:rsidRPr="00E069AC" w:rsidRDefault="006745FF" w:rsidP="00996E91">
      <w:r w:rsidRPr="00E069AC">
        <w:rPr>
          <w:b/>
        </w:rPr>
        <w:t>Average Annual Use</w:t>
      </w:r>
      <w:r w:rsidRPr="00E069AC">
        <w:t xml:space="preserve"> – the average number of functional units that a single implementation unit typically provides in one year. This is usually a weighted average for all users according to the data available. For instance, </w:t>
      </w:r>
      <w:r w:rsidR="00F4258D">
        <w:t xml:space="preserve">the </w:t>
      </w:r>
      <w:r w:rsidRPr="00E069AC">
        <w:t xml:space="preserve">total number of passenger-km driven by a hybrid vehicle in a year depends on </w:t>
      </w:r>
      <w:r w:rsidR="00F4258D">
        <w:t xml:space="preserve">the </w:t>
      </w:r>
      <w:r w:rsidRPr="00E069AC">
        <w:t xml:space="preserve">country and </w:t>
      </w:r>
      <w:r w:rsidR="00F4258D">
        <w:t xml:space="preserve">the </w:t>
      </w:r>
      <w:r w:rsidRPr="00E069AC">
        <w:t xml:space="preserve">typical number of occupants. We take global weighted averages for this input. This is used to estimate the </w:t>
      </w:r>
      <w:r w:rsidRPr="00E069AC">
        <w:rPr>
          <w:b/>
        </w:rPr>
        <w:t>Replacement Time</w:t>
      </w:r>
      <w:r w:rsidRPr="00E069AC">
        <w:t>.</w:t>
      </w:r>
    </w:p>
    <w:p w14:paraId="044BB52C" w14:textId="77777777" w:rsidR="006745FF" w:rsidRPr="00E069AC" w:rsidRDefault="006745FF" w:rsidP="00996E91">
      <w:r w:rsidRPr="00E069AC">
        <w:rPr>
          <w:b/>
        </w:rPr>
        <w:t>Cumulative First Cost</w:t>
      </w:r>
      <w:r w:rsidRPr="00E069AC">
        <w:t xml:space="preserve"> – the total </w:t>
      </w:r>
      <w:r w:rsidRPr="00E069AC">
        <w:rPr>
          <w:b/>
        </w:rPr>
        <w:t>First Cost</w:t>
      </w:r>
      <w:r w:rsidRPr="00E069AC">
        <w:t xml:space="preserve"> of solution </w:t>
      </w:r>
      <w:r w:rsidRPr="00E069AC">
        <w:rPr>
          <w:b/>
        </w:rPr>
        <w:t>Implementation Units</w:t>
      </w:r>
      <w:r w:rsidRPr="00E069AC">
        <w:t xml:space="preserve"> purchased in the </w:t>
      </w:r>
      <w:r w:rsidRPr="00E069AC">
        <w:rPr>
          <w:b/>
        </w:rPr>
        <w:t>PDS Scenario</w:t>
      </w:r>
      <w:r w:rsidRPr="00E069AC">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266B4A50" w:rsidR="006745FF" w:rsidRPr="00E069AC" w:rsidRDefault="006745FF" w:rsidP="00996E91">
      <w:r w:rsidRPr="00E069AC">
        <w:rPr>
          <w:b/>
        </w:rPr>
        <w:t>Direct Emissions</w:t>
      </w:r>
      <w:r w:rsidRPr="00E069AC">
        <w:t xml:space="preserve"> – emissions caused by the operation of the solution, which are typically caused </w:t>
      </w:r>
      <w:r w:rsidR="00F4258D">
        <w:t>by</w:t>
      </w:r>
      <w:r w:rsidRPr="00E069AC">
        <w:t xml:space="preserve"> the lifetime </w:t>
      </w:r>
      <w:r w:rsidR="00F4258D">
        <w:t xml:space="preserve">use </w:t>
      </w:r>
      <w:r w:rsidRPr="00E069AC">
        <w:t>of the solution. They should be entered into the model normalized per functional unit.</w:t>
      </w:r>
    </w:p>
    <w:p w14:paraId="1C32899A" w14:textId="30052717" w:rsidR="006745FF" w:rsidRPr="00E069AC" w:rsidRDefault="006745FF" w:rsidP="00996E91">
      <w:r w:rsidRPr="00E069AC">
        <w:rPr>
          <w:b/>
        </w:rPr>
        <w:t>Discount Rate</w:t>
      </w:r>
      <w:r w:rsidRPr="00E069AC">
        <w:t>- the interest rate used in discounted cash flow (DCF) analysis to determine the present value of future cash flows. The discount rate in DCF analysis takes into account</w:t>
      </w:r>
      <w:r w:rsidR="00F4258D">
        <w:t>,</w:t>
      </w:r>
      <w:r w:rsidRPr="00E069AC">
        <w:t xml:space="preserve"> not just the time value of money, but also the risk or uncertainty of future cash flows; the greater the uncertainty of future cash flows, the </w:t>
      </w:r>
      <w:r w:rsidR="00F4258D">
        <w:t>higher the discount rate.</w:t>
      </w:r>
      <w:r w:rsidRPr="00E069AC">
        <w:t xml:space="preserve"> Most importantly, the greater the discount rate, the more the future savings are devalued (which impacts the financial but not the climate impacts of the solution).  </w:t>
      </w:r>
    </w:p>
    <w:p w14:paraId="59D5AC90" w14:textId="77777777" w:rsidR="006745FF" w:rsidRPr="00E069AC" w:rsidRDefault="006745FF" w:rsidP="00996E91">
      <w:r w:rsidRPr="00E069AC">
        <w:rPr>
          <w:b/>
        </w:rPr>
        <w:t>Emissions</w:t>
      </w:r>
      <w:r w:rsidRPr="00E069AC">
        <w:t xml:space="preserve"> </w:t>
      </w:r>
      <w:r w:rsidRPr="00E069AC">
        <w:rPr>
          <w:b/>
        </w:rPr>
        <w:t>Factor</w:t>
      </w:r>
      <w:r w:rsidRPr="00E069AC">
        <w:t>– the average normalized emissions resulting from consumption of a unit of electricity across the global grid. Typical units are kg CO</w:t>
      </w:r>
      <w:r w:rsidRPr="00E069AC">
        <w:rPr>
          <w:vertAlign w:val="subscript"/>
        </w:rPr>
        <w:t>2</w:t>
      </w:r>
      <w:r w:rsidRPr="00E069AC">
        <w:t>e/kWh.</w:t>
      </w:r>
    </w:p>
    <w:p w14:paraId="754A056C" w14:textId="77777777" w:rsidR="006745FF" w:rsidRPr="00E069AC" w:rsidRDefault="006745FF" w:rsidP="00996E91">
      <w:r w:rsidRPr="00E069AC">
        <w:rPr>
          <w:b/>
        </w:rPr>
        <w:t>First Cost</w:t>
      </w:r>
      <w:r w:rsidRPr="00E069AC">
        <w:t xml:space="preserve">- the investment cost per </w:t>
      </w:r>
      <w:r w:rsidRPr="00E069AC">
        <w:rPr>
          <w:b/>
        </w:rPr>
        <w:t>Implementation Unit</w:t>
      </w:r>
      <w:r w:rsidRPr="00E069AC">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3E85B31" w:rsidR="006745FF" w:rsidRPr="00E069AC" w:rsidRDefault="006745FF" w:rsidP="00996E91">
      <w:r w:rsidRPr="00E069AC">
        <w:rPr>
          <w:b/>
        </w:rPr>
        <w:t>Functional Unit</w:t>
      </w:r>
      <w:r w:rsidRPr="00E069AC">
        <w:t xml:space="preserve"> – a measurement unit that represents the value, provided to the world, of the function that the solution performs. This depends on the solution. Therefore, LED Lighting provides petalumen-hours of light, Biomass provides tera-watt-hours of electricity and</w:t>
      </w:r>
      <w:r w:rsidR="00F4258D">
        <w:t xml:space="preserve"> high-</w:t>
      </w:r>
      <w:r w:rsidRPr="00E069AC">
        <w:t>speed rail provides billions of passenger-km of mobility.</w:t>
      </w:r>
    </w:p>
    <w:p w14:paraId="40F3C0D9" w14:textId="29A617B7" w:rsidR="006745FF" w:rsidRPr="00E069AC" w:rsidRDefault="006745FF" w:rsidP="00996E91">
      <w:r w:rsidRPr="00E069AC">
        <w:rPr>
          <w:b/>
        </w:rPr>
        <w:t>Grid Emissions</w:t>
      </w:r>
      <w:r w:rsidRPr="00E069AC">
        <w:t xml:space="preserve"> – emissions caused by </w:t>
      </w:r>
      <w:r w:rsidR="00F4258D">
        <w:t xml:space="preserve">the </w:t>
      </w:r>
      <w:r w:rsidRPr="00E069AC">
        <w:t>use of the electricity grid in supplying power to any operation associated with a solution. They should be in the units described below each variable entry cell. Drawdown models assume that the global electric grid, even in a Reference Sce</w:t>
      </w:r>
      <w:r w:rsidR="00F4258D">
        <w:t>nario, is slowly getting cleaner</w:t>
      </w:r>
      <w:r w:rsidRPr="00E069AC">
        <w:t xml:space="preserve"> and that emissions factors fall over time resulting in lower grid emissions for the same electricity demand.</w:t>
      </w:r>
    </w:p>
    <w:p w14:paraId="623A0FE9" w14:textId="77777777" w:rsidR="006745FF" w:rsidRPr="00E069AC" w:rsidRDefault="006745FF" w:rsidP="00996E91">
      <w:r w:rsidRPr="00E069AC">
        <w:rPr>
          <w:b/>
        </w:rPr>
        <w:t>Implementation Unit</w:t>
      </w:r>
      <w:r w:rsidRPr="00E069AC">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E069AC" w:rsidRDefault="006745FF" w:rsidP="00996E91">
      <w:r w:rsidRPr="00E069AC">
        <w:rPr>
          <w:b/>
        </w:rPr>
        <w:t>Indirect Emissions</w:t>
      </w:r>
      <w:r w:rsidRPr="00E069AC">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32E7830A" w:rsidR="006745FF" w:rsidRPr="00E069AC" w:rsidRDefault="006745FF" w:rsidP="00996E91">
      <w:r w:rsidRPr="00E069AC">
        <w:rPr>
          <w:b/>
        </w:rPr>
        <w:t>Learning Rate/Learning Curve</w:t>
      </w:r>
      <w:r w:rsidRPr="00E069AC">
        <w:t xml:space="preserve"> - Learning curves (sometimes called experience curves) are used to analyze a well-known and easily observed phenomenon: humans become increasingly efficient with experience. The first time a product is manufactured, or a service </w:t>
      </w:r>
      <w:r w:rsidR="00A84924">
        <w:t xml:space="preserve">is </w:t>
      </w:r>
      <w:r w:rsidRPr="00E069AC">
        <w:t xml:space="preserve">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A84924">
        <w:t>good</w:t>
      </w:r>
      <w:r w:rsidRPr="00E069AC">
        <w:t xml:space="preserve"> drops by 2% every time total production doubles.</w:t>
      </w:r>
    </w:p>
    <w:p w14:paraId="77507D03" w14:textId="77777777" w:rsidR="006745FF" w:rsidRPr="00E069AC" w:rsidRDefault="006745FF" w:rsidP="00996E91">
      <w:r w:rsidRPr="00E069AC">
        <w:rPr>
          <w:b/>
        </w:rPr>
        <w:t>Lifetime Capacity</w:t>
      </w:r>
      <w:r w:rsidRPr="00E069AC">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E069AC">
        <w:rPr>
          <w:b/>
        </w:rPr>
        <w:t>Replacement Time</w:t>
      </w:r>
      <w:r w:rsidRPr="00E069AC">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E069AC" w:rsidRDefault="006745FF" w:rsidP="00996E91">
      <w:r w:rsidRPr="00E069AC">
        <w:rPr>
          <w:b/>
        </w:rPr>
        <w:t>Lifetime Operating Savings</w:t>
      </w:r>
      <w:r w:rsidRPr="00E069AC">
        <w:t>–the operating cost in the PDS versus the REF scenarios over the lifetime of the implementation units purchased during the model period regardless of when their useful life ends.</w:t>
      </w:r>
    </w:p>
    <w:p w14:paraId="49E72DD2" w14:textId="77777777" w:rsidR="006745FF" w:rsidRPr="00E069AC" w:rsidRDefault="006745FF" w:rsidP="00996E91">
      <w:r w:rsidRPr="00E069AC">
        <w:rPr>
          <w:b/>
        </w:rPr>
        <w:t>Lifetime Cashflow NPV</w:t>
      </w:r>
      <w:r w:rsidRPr="00E069AC">
        <w:t xml:space="preserve">-the present value (PV) of the net cash flows (PDS versus REF) in each year of the model period (2015-2060). The net cash flows include net operating costs and first costs. There are two results in the model: Lifetime Cashflow NPV for a Single </w:t>
      </w:r>
      <w:r w:rsidRPr="00E069AC">
        <w:rPr>
          <w:b/>
        </w:rPr>
        <w:t>Implementation Unit</w:t>
      </w:r>
      <w:r w:rsidRPr="00E069AC">
        <w:t xml:space="preserve">, which refers to the installation of one </w:t>
      </w:r>
      <w:r w:rsidRPr="00E069AC">
        <w:rPr>
          <w:b/>
        </w:rPr>
        <w:t>Implementation Unit</w:t>
      </w:r>
      <w:r w:rsidRPr="00E069AC">
        <w:t xml:space="preserve">, and Lifetime Cashflow NPV of All Units, which refers to all </w:t>
      </w:r>
      <w:r w:rsidRPr="00E069AC">
        <w:rPr>
          <w:b/>
        </w:rPr>
        <w:t>Implementation Units</w:t>
      </w:r>
      <w:r w:rsidRPr="00E069AC">
        <w:t xml:space="preserve"> installed in a particular scenario. These calculations are also available using profit inputs instead of operating costs.</w:t>
      </w:r>
    </w:p>
    <w:p w14:paraId="44D5A85B" w14:textId="77777777" w:rsidR="006745FF" w:rsidRPr="00E069AC" w:rsidRDefault="006745FF" w:rsidP="00996E91">
      <w:r w:rsidRPr="00E069AC">
        <w:rPr>
          <w:b/>
        </w:rPr>
        <w:t>Marginal First Cost</w:t>
      </w:r>
      <w:r w:rsidRPr="00E069AC">
        <w:t xml:space="preserve"> – the difference between the </w:t>
      </w:r>
      <w:r w:rsidRPr="00E069AC">
        <w:rPr>
          <w:b/>
        </w:rPr>
        <w:t>First Cost</w:t>
      </w:r>
      <w:r w:rsidRPr="00E069AC">
        <w:t xml:space="preserve"> of all units (solution and conventional) installed in the </w:t>
      </w:r>
      <w:r w:rsidRPr="00E069AC">
        <w:rPr>
          <w:b/>
        </w:rPr>
        <w:t>PDS Scenario</w:t>
      </w:r>
      <w:r w:rsidRPr="00E069AC">
        <w:t xml:space="preserve"> and the </w:t>
      </w:r>
      <w:r w:rsidRPr="00E069AC">
        <w:rPr>
          <w:b/>
        </w:rPr>
        <w:t>First Cost</w:t>
      </w:r>
      <w:r w:rsidRPr="00E069AC">
        <w:t xml:space="preserve"> of all units installed in the </w:t>
      </w:r>
      <w:r w:rsidRPr="00E069AC">
        <w:rPr>
          <w:b/>
        </w:rPr>
        <w:t>REF Scenario</w:t>
      </w:r>
      <w:r w:rsidRPr="00E069AC">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E069AC" w:rsidRDefault="006745FF" w:rsidP="00996E91">
      <w:r w:rsidRPr="00E069AC">
        <w:rPr>
          <w:b/>
        </w:rPr>
        <w:t>Net Annual Functional Units (NAFU)</w:t>
      </w:r>
      <w:r w:rsidRPr="00E069AC">
        <w:t xml:space="preserve"> – the adoption in the PDS minus the adoption in the REF in each year of analysis. In the model, this represents the additional annual functional demand captured either by the solution in the </w:t>
      </w:r>
      <w:r w:rsidRPr="00E069AC">
        <w:rPr>
          <w:b/>
        </w:rPr>
        <w:t>PDS Scenario</w:t>
      </w:r>
      <w:r w:rsidRPr="00E069AC">
        <w:t xml:space="preserve"> or the conventional in the </w:t>
      </w:r>
      <w:r w:rsidRPr="00E069AC">
        <w:rPr>
          <w:b/>
        </w:rPr>
        <w:t>REF Scenario</w:t>
      </w:r>
      <w:r w:rsidRPr="00E069AC">
        <w:t>.</w:t>
      </w:r>
    </w:p>
    <w:p w14:paraId="0360F8D5" w14:textId="77777777" w:rsidR="006745FF" w:rsidRPr="00E069AC" w:rsidRDefault="006745FF" w:rsidP="00996E91">
      <w:r w:rsidRPr="00E069AC">
        <w:rPr>
          <w:b/>
        </w:rPr>
        <w:t>Net Annual Implementation Units (NAIU)</w:t>
      </w:r>
      <w:r w:rsidRPr="00E069AC">
        <w:t xml:space="preserve"> – the number of </w:t>
      </w:r>
      <w:r w:rsidRPr="00E069AC">
        <w:rPr>
          <w:b/>
        </w:rPr>
        <w:t>Implementation Units</w:t>
      </w:r>
      <w:r w:rsidRPr="00E069AC">
        <w:t xml:space="preserve"> of the solution that are needed in the PDS to supply the </w:t>
      </w:r>
      <w:r w:rsidRPr="00E069AC">
        <w:rPr>
          <w:b/>
        </w:rPr>
        <w:t>Net Annual Functional Units (NAFU).</w:t>
      </w:r>
      <w:r w:rsidRPr="00E069AC">
        <w:t xml:space="preserve"> This equals the adoption in the PDS minus the adoption in the REF in each year of analysis divided by the average annual use.</w:t>
      </w:r>
    </w:p>
    <w:p w14:paraId="3A36C3BE" w14:textId="77777777" w:rsidR="006745FF" w:rsidRPr="00E069AC" w:rsidRDefault="006745FF" w:rsidP="00996E91">
      <w:r w:rsidRPr="00E069AC">
        <w:rPr>
          <w:b/>
        </w:rPr>
        <w:t>Net Operating Savings</w:t>
      </w:r>
      <w:r w:rsidRPr="00E069AC">
        <w:t xml:space="preserve"> – The undiscounted difference between the operating cost of all units (solution and conventional) in the </w:t>
      </w:r>
      <w:r w:rsidRPr="00E069AC">
        <w:rPr>
          <w:b/>
        </w:rPr>
        <w:t>PDS Scenario</w:t>
      </w:r>
      <w:r w:rsidRPr="00E069AC">
        <w:t xml:space="preserve"> minus that of all units in the </w:t>
      </w:r>
      <w:r w:rsidRPr="00E069AC">
        <w:rPr>
          <w:b/>
        </w:rPr>
        <w:t>REF Scenario</w:t>
      </w:r>
      <w:r w:rsidRPr="00E069AC">
        <w:t>.</w:t>
      </w:r>
    </w:p>
    <w:p w14:paraId="62002AFC" w14:textId="769AE42E" w:rsidR="006745FF" w:rsidRPr="00E069AC" w:rsidRDefault="006745FF" w:rsidP="00996E91">
      <w:r w:rsidRPr="00E069AC">
        <w:rPr>
          <w:b/>
        </w:rPr>
        <w:t xml:space="preserve">Operating Costs </w:t>
      </w:r>
      <w:r w:rsidRPr="00E069AC">
        <w:t xml:space="preserve">– the average cost to ensure </w:t>
      </w:r>
      <w:r w:rsidR="00A84924">
        <w:t xml:space="preserve">the </w:t>
      </w:r>
      <w:r w:rsidRPr="00E069AC">
        <w:t>operation of an activity (conventional or solution) which is measured in 2014$US/</w:t>
      </w:r>
      <w:r w:rsidRPr="00E069AC">
        <w:rPr>
          <w:b/>
        </w:rPr>
        <w:t>Functional Unit</w:t>
      </w:r>
      <w:r w:rsidRPr="00E069AC">
        <w:t xml:space="preserve">.  This is needed to estimate how much it would cost to achieve the adoption projected when compared to the </w:t>
      </w:r>
      <w:r w:rsidRPr="00E069AC">
        <w:rPr>
          <w:b/>
        </w:rPr>
        <w:t>REF Case</w:t>
      </w:r>
      <w:r w:rsidRPr="00E069AC">
        <w:t xml:space="preserve">. Note that this excludes </w:t>
      </w:r>
      <w:r w:rsidRPr="00E069AC">
        <w:rPr>
          <w:b/>
        </w:rPr>
        <w:t>First Costs</w:t>
      </w:r>
      <w:r w:rsidRPr="00E069AC">
        <w:t xml:space="preserve"> for implementing the solution.</w:t>
      </w:r>
    </w:p>
    <w:p w14:paraId="3B7DF305" w14:textId="77777777" w:rsidR="006745FF" w:rsidRPr="00E069AC" w:rsidRDefault="006745FF" w:rsidP="00996E91">
      <w:r w:rsidRPr="00E069AC">
        <w:rPr>
          <w:b/>
        </w:rPr>
        <w:t>Payback Period</w:t>
      </w:r>
      <w:r w:rsidRPr="00E069AC">
        <w:t xml:space="preserve"> – the number of years required to pay all the </w:t>
      </w:r>
      <w:r w:rsidRPr="00E069AC">
        <w:rPr>
          <w:b/>
        </w:rPr>
        <w:t>First Costs</w:t>
      </w:r>
      <w:r w:rsidRPr="00E069AC">
        <w:t xml:space="preserve"> of the solution using </w:t>
      </w:r>
      <w:r w:rsidRPr="00E069AC">
        <w:rPr>
          <w:b/>
        </w:rPr>
        <w:t>Net Operating Savings</w:t>
      </w:r>
      <w:r w:rsidRPr="00E069AC">
        <w:t xml:space="preserve">. There are four specific metrics each with one of </w:t>
      </w:r>
      <w:r w:rsidRPr="00E069AC">
        <w:rPr>
          <w:b/>
        </w:rPr>
        <w:t>Marginal First Costs</w:t>
      </w:r>
      <w:r w:rsidRPr="00E069AC">
        <w:t xml:space="preserve"> or </w:t>
      </w:r>
      <w:r w:rsidRPr="00E069AC">
        <w:rPr>
          <w:b/>
        </w:rPr>
        <w:t>First Costs</w:t>
      </w:r>
      <w:r w:rsidRPr="00E069AC">
        <w:t xml:space="preserve"> of the solution only combined with either discounted or non-discounted values. All four are in the model. Additionally, the four outputs are calculated using the increased profit estimation instead of </w:t>
      </w:r>
      <w:r w:rsidRPr="00E069AC">
        <w:rPr>
          <w:b/>
        </w:rPr>
        <w:t>Net Operating Savings</w:t>
      </w:r>
      <w:r w:rsidRPr="00E069AC">
        <w:t>.</w:t>
      </w:r>
    </w:p>
    <w:p w14:paraId="69E0C8C0" w14:textId="7B2FDAF5" w:rsidR="006745FF" w:rsidRPr="00E069AC" w:rsidRDefault="006745FF" w:rsidP="00996E91">
      <w:r w:rsidRPr="00E069AC">
        <w:rPr>
          <w:b/>
        </w:rPr>
        <w:t>PDS/ Project Drawdown Scenario</w:t>
      </w:r>
      <w:r w:rsidRPr="00E069AC">
        <w:t xml:space="preserve"> – this is the high growth scenario for </w:t>
      </w:r>
      <w:r w:rsidR="00A84924">
        <w:t xml:space="preserve">the </w:t>
      </w:r>
      <w:r w:rsidRPr="00E069AC">
        <w:t>adoption of the solution</w:t>
      </w:r>
      <w:r w:rsidR="00A84924">
        <w:t>.</w:t>
      </w:r>
    </w:p>
    <w:p w14:paraId="6F8267F5" w14:textId="77777777" w:rsidR="006745FF" w:rsidRPr="00E069AC" w:rsidRDefault="006745FF" w:rsidP="00996E91">
      <w:r w:rsidRPr="00E069AC">
        <w:rPr>
          <w:b/>
        </w:rPr>
        <w:t>PPB/ Parts per Billion</w:t>
      </w:r>
      <w:r w:rsidRPr="00E069AC">
        <w:t xml:space="preserve"> – a measure of concentration for atmospheric gases. 10 million PPB = 1%.</w:t>
      </w:r>
    </w:p>
    <w:p w14:paraId="78DB05A8" w14:textId="77777777" w:rsidR="006745FF" w:rsidRPr="00E069AC" w:rsidRDefault="006745FF" w:rsidP="00996E91">
      <w:r w:rsidRPr="00E069AC">
        <w:rPr>
          <w:b/>
        </w:rPr>
        <w:t>PPM/ Parts per Million</w:t>
      </w:r>
      <w:r w:rsidRPr="00E069AC">
        <w:t xml:space="preserve"> – a measure of concentration for atmospheric gases. 10 thousand PPM = 1%.</w:t>
      </w:r>
    </w:p>
    <w:p w14:paraId="0574EE5A" w14:textId="75EFD473" w:rsidR="006745FF" w:rsidRPr="00E069AC" w:rsidRDefault="006745FF" w:rsidP="00996E91">
      <w:r w:rsidRPr="00E069AC">
        <w:rPr>
          <w:b/>
        </w:rPr>
        <w:t>REF/ Reference Scenario</w:t>
      </w:r>
      <w:r w:rsidRPr="00E069AC">
        <w:t xml:space="preserve"> – this is the low growth scenario for </w:t>
      </w:r>
      <w:r w:rsidR="00A84924">
        <w:t xml:space="preserve">the </w:t>
      </w:r>
      <w:r w:rsidRPr="00E069AC">
        <w:t xml:space="preserve">adoption of the solution against which all </w:t>
      </w:r>
      <w:r w:rsidRPr="00E069AC">
        <w:rPr>
          <w:b/>
        </w:rPr>
        <w:t>PDS scenarios</w:t>
      </w:r>
      <w:r w:rsidRPr="00E069AC">
        <w:t xml:space="preserve"> are compared.</w:t>
      </w:r>
    </w:p>
    <w:p w14:paraId="71E8B0F5" w14:textId="77777777" w:rsidR="006745FF" w:rsidRPr="00E069AC" w:rsidRDefault="006745FF" w:rsidP="00996E91">
      <w:r w:rsidRPr="00E069AC">
        <w:rPr>
          <w:b/>
        </w:rPr>
        <w:t>Replacement Time</w:t>
      </w:r>
      <w:r w:rsidRPr="00E069AC">
        <w:t xml:space="preserve">- the length of time in years, from installation/acquisition/setup of the solution through usage until a new installation/acquisition/setup is required to replace the earlier one.  This is calculated as the ratio of </w:t>
      </w:r>
      <w:r w:rsidRPr="00E069AC">
        <w:rPr>
          <w:b/>
        </w:rPr>
        <w:t>Lifetime Capacity</w:t>
      </w:r>
      <w:r w:rsidRPr="00E069AC">
        <w:t xml:space="preserve"> and the </w:t>
      </w:r>
      <w:r w:rsidRPr="00E069AC">
        <w:rPr>
          <w:b/>
        </w:rPr>
        <w:t>Average Annual Use</w:t>
      </w:r>
      <w:r w:rsidRPr="00E069AC">
        <w:t>.</w:t>
      </w:r>
    </w:p>
    <w:p w14:paraId="013DD235" w14:textId="71FC070D" w:rsidR="00D25FC7" w:rsidRPr="00E069AC" w:rsidRDefault="001759D2" w:rsidP="00996E91">
      <w:r w:rsidRPr="00E069AC">
        <w:rPr>
          <w:b/>
        </w:rPr>
        <w:t xml:space="preserve">TAM/ Total Addressable Market </w:t>
      </w:r>
      <w:r w:rsidRPr="00E069AC">
        <w:t>–</w:t>
      </w:r>
      <w:r w:rsidR="00D25FC7" w:rsidRPr="00E069AC">
        <w:t xml:space="preserve"> represents the total potential market of functional demand provided by the technologies and practices under investigation, adjusting for estimated economic and population growth. For this solutions sector, it represents </w:t>
      </w:r>
      <w:r w:rsidR="00A84924">
        <w:t xml:space="preserve">the </w:t>
      </w:r>
      <w:r w:rsidRPr="00E069AC">
        <w:t>world and regional total addressable markets for electricity generation technologies in which the solutions are considered.</w:t>
      </w:r>
    </w:p>
    <w:p w14:paraId="06D9A50A" w14:textId="0FBA1D20" w:rsidR="006745FF" w:rsidRPr="00E069AC" w:rsidRDefault="006745FF" w:rsidP="00996E91">
      <w:r w:rsidRPr="00E069AC">
        <w:rPr>
          <w:b/>
        </w:rPr>
        <w:t>Total Emissions Reduction</w:t>
      </w:r>
      <w:r w:rsidRPr="00E069AC">
        <w:t xml:space="preserve"> – the sum of </w:t>
      </w:r>
      <w:r w:rsidR="00A84924">
        <w:t xml:space="preserve">the </w:t>
      </w:r>
      <w:r w:rsidRPr="00E069AC">
        <w:t xml:space="preserve">grid, fuel, indirect, and other direct emissions reductions over the analysis period. The emissions reduction of each of these is the difference between the emissions that would have resulted in the </w:t>
      </w:r>
      <w:r w:rsidRPr="00E069AC">
        <w:rPr>
          <w:b/>
        </w:rPr>
        <w:t>REF Scenario</w:t>
      </w:r>
      <w:r w:rsidRPr="00E069AC">
        <w:t xml:space="preserve"> (from both solution and conventional) and the emissions that would result in the </w:t>
      </w:r>
      <w:r w:rsidRPr="00E069AC">
        <w:rPr>
          <w:b/>
        </w:rPr>
        <w:t>PDS Scenario</w:t>
      </w:r>
      <w:r w:rsidRPr="00E069AC">
        <w:t>. These may also be considered as “emissions avoided” as they may have occurred in the REF Scenario, but not in the PDS Scenario.</w:t>
      </w:r>
    </w:p>
    <w:p w14:paraId="512C529B" w14:textId="2DAF5158" w:rsidR="001759D2" w:rsidRPr="00E069AC" w:rsidRDefault="001759D2" w:rsidP="00996E91">
      <w:pPr>
        <w:rPr>
          <w:rFonts w:cstheme="minorHAnsi"/>
        </w:rPr>
      </w:pPr>
      <w:r w:rsidRPr="00E069AC">
        <w:rPr>
          <w:rFonts w:cstheme="minorHAnsi"/>
          <w:b/>
        </w:rPr>
        <w:t>Transition solutions</w:t>
      </w:r>
      <w:r w:rsidRPr="00E069AC">
        <w:rPr>
          <w:rFonts w:cstheme="minorHAnsi"/>
        </w:rPr>
        <w:t xml:space="preserve"> </w:t>
      </w:r>
      <w:r w:rsidR="00A84924">
        <w:rPr>
          <w:rFonts w:cstheme="minorHAnsi"/>
        </w:rPr>
        <w:t xml:space="preserve">- </w:t>
      </w:r>
      <w:r w:rsidRPr="00E069AC">
        <w:rPr>
          <w:rFonts w:cstheme="minorHAnsi"/>
        </w:rPr>
        <w:t>are considered till better technologies a</w:t>
      </w:r>
      <w:r w:rsidR="00A84924">
        <w:rPr>
          <w:rFonts w:cstheme="minorHAnsi"/>
        </w:rPr>
        <w:t>nd less impactful are more cost-</w:t>
      </w:r>
      <w:r w:rsidRPr="00E069AC">
        <w:rPr>
          <w:rFonts w:cstheme="minorHAnsi"/>
        </w:rPr>
        <w:t xml:space="preserve">effective and mature. </w:t>
      </w:r>
    </w:p>
    <w:p w14:paraId="57B3845F" w14:textId="50903586" w:rsidR="006745FF" w:rsidRPr="00996E91" w:rsidRDefault="006745FF" w:rsidP="00EB247F">
      <w:r w:rsidRPr="00E069AC">
        <w:rPr>
          <w:b/>
        </w:rPr>
        <w:t>TWh/ Terawatt-hour</w:t>
      </w:r>
      <w:r w:rsidRPr="00E069AC">
        <w:t xml:space="preserve"> – A unit of energy equal to 1 billion kilowatt-hours</w:t>
      </w:r>
      <w:r w:rsidR="0087599B">
        <w:t>.</w:t>
      </w:r>
    </w:p>
    <w:sectPr w:rsidR="006745FF" w:rsidRPr="00996E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25321" w14:textId="77777777" w:rsidR="002B4A2E" w:rsidRDefault="002B4A2E" w:rsidP="00D26F59">
      <w:pPr>
        <w:spacing w:after="0"/>
      </w:pPr>
      <w:r>
        <w:separator/>
      </w:r>
    </w:p>
  </w:endnote>
  <w:endnote w:type="continuationSeparator" w:id="0">
    <w:p w14:paraId="0E499FD8" w14:textId="77777777" w:rsidR="002B4A2E" w:rsidRDefault="002B4A2E"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ITC Avant Garde Std XLt">
    <w:altName w:val="Calibri"/>
    <w:panose1 w:val="020B0604020202020204"/>
    <w:charset w:val="00"/>
    <w:family w:val="swiss"/>
    <w:notTrueType/>
    <w:pitch w:val="default"/>
    <w:sig w:usb0="00000003" w:usb1="00000000" w:usb2="00000000" w:usb3="00000000" w:csb0="00000001" w:csb1="00000000"/>
  </w:font>
  <w:font w:name="Helvetica,Times New Roman">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055D4B" w:rsidRDefault="00055D4B"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055D4B" w:rsidRDefault="00055D4B"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1670" w14:textId="77777777" w:rsidR="00055D4B" w:rsidRDefault="00055D4B">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8CAE7D4" w14:textId="77777777" w:rsidR="00055D4B" w:rsidRDefault="00055D4B" w:rsidP="00EB247F">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A71B4" w14:textId="77777777" w:rsidR="002B4A2E" w:rsidRDefault="002B4A2E" w:rsidP="00D26F59">
      <w:pPr>
        <w:spacing w:after="0"/>
      </w:pPr>
      <w:r>
        <w:separator/>
      </w:r>
    </w:p>
  </w:footnote>
  <w:footnote w:type="continuationSeparator" w:id="0">
    <w:p w14:paraId="3E9DA2A0" w14:textId="77777777" w:rsidR="002B4A2E" w:rsidRDefault="002B4A2E" w:rsidP="00D26F59">
      <w:pPr>
        <w:spacing w:after="0"/>
      </w:pPr>
      <w:r>
        <w:continuationSeparator/>
      </w:r>
    </w:p>
  </w:footnote>
  <w:footnote w:id="1">
    <w:p w14:paraId="14E2DC3A" w14:textId="2BB1C156" w:rsidR="00055D4B" w:rsidRPr="00931F9E" w:rsidRDefault="00055D4B" w:rsidP="002768AD">
      <w:pPr>
        <w:pStyle w:val="FootnoteText"/>
        <w:rPr>
          <w:rFonts w:ascii="Arial" w:hAnsi="Arial" w:cs="Arial"/>
          <w:sz w:val="20"/>
          <w:szCs w:val="20"/>
          <w:lang w:val="en-IN"/>
        </w:rPr>
      </w:pPr>
      <w:r w:rsidRPr="002768AD">
        <w:rPr>
          <w:rFonts w:eastAsia="Times New Roman" w:cstheme="minorHAnsi"/>
          <w:lang w:eastAsia="en-US"/>
        </w:rPr>
        <w:footnoteRef/>
      </w:r>
      <w:r w:rsidRPr="002768AD">
        <w:rPr>
          <w:rFonts w:eastAsia="Times New Roman" w:cstheme="minorHAnsi"/>
          <w:lang w:eastAsia="en-US"/>
        </w:rPr>
        <w:t xml:space="preserve"> This is the fully depreciated, debt-free cost</w:t>
      </w:r>
    </w:p>
  </w:footnote>
  <w:footnote w:id="2">
    <w:p w14:paraId="5B48EB21" w14:textId="77777777" w:rsidR="00055D4B" w:rsidRPr="0080725E" w:rsidRDefault="00055D4B" w:rsidP="0080725E">
      <w:pPr>
        <w:pStyle w:val="FootnoteText"/>
      </w:pPr>
      <w:r w:rsidRPr="0080725E">
        <w:footnoteRef/>
      </w:r>
      <w:r w:rsidRPr="0080725E">
        <w:t xml:space="preserve"> Resource potential is the theoretical physical potential of the energy content of the resource. </w:t>
      </w:r>
    </w:p>
  </w:footnote>
  <w:footnote w:id="3">
    <w:p w14:paraId="17713B04" w14:textId="77777777" w:rsidR="00055D4B" w:rsidRPr="00931F9E" w:rsidRDefault="00055D4B" w:rsidP="0080725E">
      <w:pPr>
        <w:pStyle w:val="FootnoteText"/>
        <w:rPr>
          <w:rFonts w:ascii="Arial" w:hAnsi="Arial" w:cs="Arial"/>
          <w:sz w:val="20"/>
          <w:szCs w:val="20"/>
          <w:lang w:val="en-IN"/>
        </w:rPr>
      </w:pPr>
      <w:r w:rsidRPr="0080725E">
        <w:footnoteRef/>
      </w:r>
      <w:r w:rsidRPr="0080725E">
        <w:t xml:space="preserve"> Technical potential is smaller than resource potential as it takes into account topographic, land use and system performance constraints.</w:t>
      </w:r>
    </w:p>
  </w:footnote>
  <w:footnote w:id="4">
    <w:p w14:paraId="6C8902A7" w14:textId="2BFA732C" w:rsidR="00055D4B" w:rsidRDefault="00055D4B" w:rsidP="00767F96">
      <w:pPr>
        <w:pStyle w:val="FootnoteText"/>
      </w:pPr>
      <w:r w:rsidRPr="009A4D96">
        <w:rPr>
          <w:rStyle w:val="FootnoteReference"/>
        </w:rPr>
        <w:footnoteRef/>
      </w:r>
      <w:r w:rsidRPr="009A4D96">
        <w:t xml:space="preserve"> The IPCC’s 5</w:t>
      </w:r>
      <w:r w:rsidRPr="009A4D96">
        <w:rPr>
          <w:vertAlign w:val="superscript"/>
        </w:rPr>
        <w:t>th</w:t>
      </w:r>
      <w:r w:rsidRPr="009A4D96">
        <w:t xml:space="preserve"> Assessment Report analyzes the following sources: </w:t>
      </w:r>
      <w:r w:rsidRPr="009A4D96">
        <w:rPr>
          <w:u w:val="single"/>
        </w:rPr>
        <w:t>Coal:</w:t>
      </w:r>
      <w:r w:rsidRPr="009A4D96">
        <w:t xml:space="preserve"> Black and Veatch (2012), DEA (2012), IEA/NEA (2010), IEA (2013a), IEA-RETD (2013), Schmidt et al. (2012), US EIA (2013). </w:t>
      </w:r>
      <w:r w:rsidRPr="009A4D96">
        <w:rPr>
          <w:u w:val="single"/>
        </w:rPr>
        <w:t>Gas Combined Cycle:</w:t>
      </w:r>
      <w:r w:rsidRPr="009A4D96">
        <w:t xml:space="preserve"> Black and Veatch (2012), DEA </w:t>
      </w:r>
      <w:r>
        <w:t xml:space="preserve">(2012), </w:t>
      </w:r>
      <w:r w:rsidRPr="00E069AC">
        <w:t>IEA/NEA (2010), IEA (2011),</w:t>
      </w:r>
      <w:r>
        <w:t xml:space="preserve"> </w:t>
      </w:r>
      <w:r w:rsidRPr="00E069AC">
        <w:t xml:space="preserve">IEA (2013a), IEA-RETD (2013), Schmidt </w:t>
      </w:r>
      <w:r w:rsidRPr="00E069AC">
        <w:rPr>
          <w:i/>
        </w:rPr>
        <w:t>et al.</w:t>
      </w:r>
      <w:r w:rsidRPr="00E069AC">
        <w:t xml:space="preserve"> (2012), US EIA (2013).</w:t>
      </w:r>
    </w:p>
  </w:footnote>
  <w:footnote w:id="5">
    <w:p w14:paraId="73480CD1" w14:textId="15B7460D" w:rsidR="00055D4B" w:rsidRPr="00D161B3" w:rsidRDefault="00055D4B" w:rsidP="00D161B3">
      <w:pPr>
        <w:spacing w:after="0" w:line="240" w:lineRule="auto"/>
        <w:jc w:val="left"/>
        <w:rPr>
          <w:rFonts w:eastAsia="Times New Roman" w:cs="Times New Roman"/>
          <w:sz w:val="18"/>
          <w:szCs w:val="18"/>
          <w:lang w:eastAsia="en-US"/>
        </w:rPr>
      </w:pPr>
      <w:r>
        <w:rPr>
          <w:rStyle w:val="FootnoteReference"/>
        </w:rPr>
        <w:footnoteRef/>
      </w:r>
      <w:r>
        <w:t xml:space="preserve"> </w:t>
      </w:r>
      <w:r w:rsidRPr="002971A6">
        <w:rPr>
          <w:rFonts w:eastAsia="Times New Roman" w:cs="Times New Roman"/>
          <w:sz w:val="18"/>
          <w:szCs w:val="18"/>
          <w:lang w:eastAsia="en-US"/>
        </w:rPr>
        <w:t>Current adoption is defined as the amount of functional demand supplied by the solution in 2018. This study uses 2014 as the base year due to the availability of global adoption data for all Project Drawdown solutions evaluated</w:t>
      </w:r>
    </w:p>
  </w:footnote>
  <w:footnote w:id="6">
    <w:p w14:paraId="7183C9BF" w14:textId="77777777" w:rsidR="00055D4B" w:rsidRDefault="00055D4B" w:rsidP="00A04734">
      <w:pPr>
        <w:pStyle w:val="FootnoteText"/>
      </w:pPr>
      <w:r>
        <w:rPr>
          <w:rStyle w:val="FootnoteReference"/>
        </w:rPr>
        <w:footnoteRef/>
      </w:r>
      <w:r>
        <w:t xml:space="preserve"> In some cases, the low boundary is negative for a variable that can only be positive, and in these cases the lowest collected data point is used as the “low” boundary.</w:t>
      </w:r>
    </w:p>
  </w:footnote>
  <w:footnote w:id="7">
    <w:p w14:paraId="418B24EF" w14:textId="0799230B" w:rsidR="00055D4B" w:rsidRPr="00DA06FE" w:rsidRDefault="00055D4B" w:rsidP="00290D71">
      <w:pPr>
        <w:pStyle w:val="FootnoteText"/>
      </w:pPr>
      <w:r w:rsidRPr="00DA06FE">
        <w:rPr>
          <w:rStyle w:val="FootnoteReference"/>
        </w:rPr>
        <w:footnoteRef/>
      </w:r>
      <w:r w:rsidRPr="00DA06FE">
        <w:t xml:space="preserve"> </w:t>
      </w:r>
      <w:r w:rsidRPr="00DA06FE">
        <w:rPr>
          <w:rFonts w:eastAsia="Times New Roman" w:cs="Times New Roman"/>
          <w:lang w:eastAsia="en-US"/>
        </w:rPr>
        <w:t>All monetary values are prese</w:t>
      </w:r>
      <w:r>
        <w:rPr>
          <w:rFonts w:eastAsia="Times New Roman" w:cs="Times New Roman"/>
          <w:lang w:eastAsia="en-US"/>
        </w:rPr>
        <w:t>nted in US$2014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E33C23"/>
    <w:multiLevelType w:val="hybridMultilevel"/>
    <w:tmpl w:val="FD58B2AE"/>
    <w:lvl w:ilvl="0" w:tplc="CF84A0F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5C6F52"/>
    <w:multiLevelType w:val="multilevel"/>
    <w:tmpl w:val="D55A8E4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4C01383"/>
    <w:multiLevelType w:val="hybridMultilevel"/>
    <w:tmpl w:val="6848F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E4AB3"/>
    <w:multiLevelType w:val="multilevel"/>
    <w:tmpl w:val="97CAB304"/>
    <w:lvl w:ilvl="0">
      <w:start w:val="1"/>
      <w:numFmt w:val="decimal"/>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E94073E"/>
    <w:multiLevelType w:val="multilevel"/>
    <w:tmpl w:val="6BF2A02A"/>
    <w:lvl w:ilvl="0">
      <w:start w:val="1"/>
      <w:numFmt w:val="decimal"/>
      <w:pStyle w:val="Heading1"/>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none"/>
      <w:pStyle w:val="Heading3"/>
      <w:lvlText w:val="1.1.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4A416316"/>
    <w:multiLevelType w:val="hybridMultilevel"/>
    <w:tmpl w:val="8C74E18A"/>
    <w:lvl w:ilvl="0" w:tplc="47FC0874">
      <w:start w:val="4"/>
      <w:numFmt w:val="lowerRoman"/>
      <w:lvlText w:val="(%1)"/>
      <w:lvlJc w:val="left"/>
      <w:pPr>
        <w:ind w:left="1080" w:hanging="720"/>
      </w:pPr>
      <w:rPr>
        <w:rFonts w:cs="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A76172"/>
    <w:multiLevelType w:val="multilevel"/>
    <w:tmpl w:val="5B10D35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06F6F25"/>
    <w:multiLevelType w:val="hybridMultilevel"/>
    <w:tmpl w:val="67FA7056"/>
    <w:lvl w:ilvl="0" w:tplc="04E2D2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A17D39"/>
    <w:multiLevelType w:val="hybridMultilevel"/>
    <w:tmpl w:val="C0F612C6"/>
    <w:lvl w:ilvl="0" w:tplc="A8AAF6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E3362C"/>
    <w:multiLevelType w:val="multilevel"/>
    <w:tmpl w:val="F9E2D6C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3D1EBB"/>
    <w:multiLevelType w:val="multilevel"/>
    <w:tmpl w:val="60B219EE"/>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B3B6857"/>
    <w:multiLevelType w:val="hybridMultilevel"/>
    <w:tmpl w:val="5568C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7"/>
  </w:num>
  <w:num w:numId="5">
    <w:abstractNumId w:val="15"/>
  </w:num>
  <w:num w:numId="6">
    <w:abstractNumId w:val="7"/>
    <w:lvlOverride w:ilvl="0">
      <w:startOverride w:val="1"/>
    </w:lvlOverride>
    <w:lvlOverride w:ilvl="1">
      <w:startOverride w:val="3"/>
    </w:lvlOverride>
  </w:num>
  <w:num w:numId="7">
    <w:abstractNumId w:val="11"/>
  </w:num>
  <w:num w:numId="8">
    <w:abstractNumId w:val="2"/>
  </w:num>
  <w:num w:numId="9">
    <w:abstractNumId w:val="13"/>
  </w:num>
  <w:num w:numId="10">
    <w:abstractNumId w:val="14"/>
  </w:num>
  <w:num w:numId="11">
    <w:abstractNumId w:val="10"/>
  </w:num>
  <w:num w:numId="12">
    <w:abstractNumId w:val="3"/>
  </w:num>
  <w:num w:numId="13">
    <w:abstractNumId w:val="7"/>
  </w:num>
  <w:num w:numId="14">
    <w:abstractNumId w:val="9"/>
  </w:num>
  <w:num w:numId="15">
    <w:abstractNumId w:val="12"/>
  </w:num>
  <w:num w:numId="16">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143C"/>
    <w:rsid w:val="00001490"/>
    <w:rsid w:val="00014CE5"/>
    <w:rsid w:val="00015FE1"/>
    <w:rsid w:val="000178CE"/>
    <w:rsid w:val="00024F11"/>
    <w:rsid w:val="00027B88"/>
    <w:rsid w:val="000330C6"/>
    <w:rsid w:val="00033A25"/>
    <w:rsid w:val="0004194A"/>
    <w:rsid w:val="000426BD"/>
    <w:rsid w:val="00043EF3"/>
    <w:rsid w:val="00045197"/>
    <w:rsid w:val="00051920"/>
    <w:rsid w:val="000534D1"/>
    <w:rsid w:val="00054158"/>
    <w:rsid w:val="00055D4B"/>
    <w:rsid w:val="00056ED1"/>
    <w:rsid w:val="00057050"/>
    <w:rsid w:val="0006290B"/>
    <w:rsid w:val="00067F7F"/>
    <w:rsid w:val="00072FAD"/>
    <w:rsid w:val="00073852"/>
    <w:rsid w:val="00075F31"/>
    <w:rsid w:val="000828F9"/>
    <w:rsid w:val="000829DC"/>
    <w:rsid w:val="000856B7"/>
    <w:rsid w:val="000875B5"/>
    <w:rsid w:val="0009232E"/>
    <w:rsid w:val="0009271D"/>
    <w:rsid w:val="00093DD1"/>
    <w:rsid w:val="000944E3"/>
    <w:rsid w:val="0009541F"/>
    <w:rsid w:val="000A396A"/>
    <w:rsid w:val="000A5390"/>
    <w:rsid w:val="000A58A7"/>
    <w:rsid w:val="000A6F40"/>
    <w:rsid w:val="000B1609"/>
    <w:rsid w:val="000B1918"/>
    <w:rsid w:val="000B3EE3"/>
    <w:rsid w:val="000B71FC"/>
    <w:rsid w:val="000C0022"/>
    <w:rsid w:val="000C3205"/>
    <w:rsid w:val="000C3F49"/>
    <w:rsid w:val="000C7A55"/>
    <w:rsid w:val="000D30DE"/>
    <w:rsid w:val="000D3855"/>
    <w:rsid w:val="000D7BC5"/>
    <w:rsid w:val="000E594F"/>
    <w:rsid w:val="000E6DE0"/>
    <w:rsid w:val="000F131E"/>
    <w:rsid w:val="000F24D4"/>
    <w:rsid w:val="000F458D"/>
    <w:rsid w:val="00101408"/>
    <w:rsid w:val="001073C8"/>
    <w:rsid w:val="00112479"/>
    <w:rsid w:val="001222BD"/>
    <w:rsid w:val="00122836"/>
    <w:rsid w:val="00122A82"/>
    <w:rsid w:val="00123A28"/>
    <w:rsid w:val="00124262"/>
    <w:rsid w:val="00124C49"/>
    <w:rsid w:val="00125B80"/>
    <w:rsid w:val="00127170"/>
    <w:rsid w:val="001322CD"/>
    <w:rsid w:val="001351DD"/>
    <w:rsid w:val="00136093"/>
    <w:rsid w:val="00140F1E"/>
    <w:rsid w:val="00142E86"/>
    <w:rsid w:val="00152E5D"/>
    <w:rsid w:val="001534F5"/>
    <w:rsid w:val="00164E47"/>
    <w:rsid w:val="001759D2"/>
    <w:rsid w:val="001767E2"/>
    <w:rsid w:val="00176B3E"/>
    <w:rsid w:val="00180EAB"/>
    <w:rsid w:val="00186612"/>
    <w:rsid w:val="00195F87"/>
    <w:rsid w:val="001A1AB8"/>
    <w:rsid w:val="001A2B1F"/>
    <w:rsid w:val="001A3AE5"/>
    <w:rsid w:val="001A6EB0"/>
    <w:rsid w:val="001B1300"/>
    <w:rsid w:val="001B29AC"/>
    <w:rsid w:val="001B3003"/>
    <w:rsid w:val="001B58F5"/>
    <w:rsid w:val="001B6745"/>
    <w:rsid w:val="001C2B6F"/>
    <w:rsid w:val="001C3DC0"/>
    <w:rsid w:val="001C49CB"/>
    <w:rsid w:val="001C5872"/>
    <w:rsid w:val="001D17E8"/>
    <w:rsid w:val="001D44C7"/>
    <w:rsid w:val="001E0E8C"/>
    <w:rsid w:val="001E0FF2"/>
    <w:rsid w:val="001F2EFC"/>
    <w:rsid w:val="001F6FB0"/>
    <w:rsid w:val="0020056C"/>
    <w:rsid w:val="00202788"/>
    <w:rsid w:val="002054FC"/>
    <w:rsid w:val="0021082B"/>
    <w:rsid w:val="002130B2"/>
    <w:rsid w:val="00215F04"/>
    <w:rsid w:val="00216B08"/>
    <w:rsid w:val="00221954"/>
    <w:rsid w:val="00222F4D"/>
    <w:rsid w:val="0023178B"/>
    <w:rsid w:val="00232AAA"/>
    <w:rsid w:val="00233C0E"/>
    <w:rsid w:val="00240C79"/>
    <w:rsid w:val="002415D6"/>
    <w:rsid w:val="002429D6"/>
    <w:rsid w:val="0024459B"/>
    <w:rsid w:val="002473D1"/>
    <w:rsid w:val="002476A8"/>
    <w:rsid w:val="00255D19"/>
    <w:rsid w:val="00260326"/>
    <w:rsid w:val="002603E9"/>
    <w:rsid w:val="0026327C"/>
    <w:rsid w:val="0026410E"/>
    <w:rsid w:val="00264D1A"/>
    <w:rsid w:val="00265175"/>
    <w:rsid w:val="00266635"/>
    <w:rsid w:val="00270442"/>
    <w:rsid w:val="00272912"/>
    <w:rsid w:val="00274B56"/>
    <w:rsid w:val="002767F6"/>
    <w:rsid w:val="002768AD"/>
    <w:rsid w:val="00276E19"/>
    <w:rsid w:val="0028222D"/>
    <w:rsid w:val="00282630"/>
    <w:rsid w:val="002853A5"/>
    <w:rsid w:val="00290D71"/>
    <w:rsid w:val="00291D3C"/>
    <w:rsid w:val="00295DDA"/>
    <w:rsid w:val="0029788D"/>
    <w:rsid w:val="002A4E84"/>
    <w:rsid w:val="002A62C7"/>
    <w:rsid w:val="002A74E0"/>
    <w:rsid w:val="002B1FFE"/>
    <w:rsid w:val="002B30FE"/>
    <w:rsid w:val="002B3459"/>
    <w:rsid w:val="002B4A2E"/>
    <w:rsid w:val="002B4E23"/>
    <w:rsid w:val="002C0282"/>
    <w:rsid w:val="002C62B6"/>
    <w:rsid w:val="002C67A9"/>
    <w:rsid w:val="002D402C"/>
    <w:rsid w:val="002D4B9E"/>
    <w:rsid w:val="002D5C14"/>
    <w:rsid w:val="002D6588"/>
    <w:rsid w:val="002D7F98"/>
    <w:rsid w:val="002E49AA"/>
    <w:rsid w:val="002E69FF"/>
    <w:rsid w:val="002F2901"/>
    <w:rsid w:val="002F631E"/>
    <w:rsid w:val="0030099E"/>
    <w:rsid w:val="00300CEE"/>
    <w:rsid w:val="0030218A"/>
    <w:rsid w:val="00303670"/>
    <w:rsid w:val="003069EE"/>
    <w:rsid w:val="00325AF7"/>
    <w:rsid w:val="003260E9"/>
    <w:rsid w:val="00327B08"/>
    <w:rsid w:val="00333492"/>
    <w:rsid w:val="00333748"/>
    <w:rsid w:val="00333766"/>
    <w:rsid w:val="00344262"/>
    <w:rsid w:val="0034746E"/>
    <w:rsid w:val="003612A7"/>
    <w:rsid w:val="00367667"/>
    <w:rsid w:val="0037089C"/>
    <w:rsid w:val="00371BFB"/>
    <w:rsid w:val="003727F8"/>
    <w:rsid w:val="00374564"/>
    <w:rsid w:val="00376236"/>
    <w:rsid w:val="0038334F"/>
    <w:rsid w:val="00387034"/>
    <w:rsid w:val="003922A1"/>
    <w:rsid w:val="00395868"/>
    <w:rsid w:val="00396031"/>
    <w:rsid w:val="003A089B"/>
    <w:rsid w:val="003A2697"/>
    <w:rsid w:val="003A2EA5"/>
    <w:rsid w:val="003A31C3"/>
    <w:rsid w:val="003A4CBC"/>
    <w:rsid w:val="003A57A1"/>
    <w:rsid w:val="003A5CC8"/>
    <w:rsid w:val="003A7929"/>
    <w:rsid w:val="003A7FE2"/>
    <w:rsid w:val="003B223E"/>
    <w:rsid w:val="003B2BDF"/>
    <w:rsid w:val="003B4C27"/>
    <w:rsid w:val="003B7E31"/>
    <w:rsid w:val="003C025A"/>
    <w:rsid w:val="003C04AF"/>
    <w:rsid w:val="003C3271"/>
    <w:rsid w:val="003C69B0"/>
    <w:rsid w:val="003D0613"/>
    <w:rsid w:val="003D26B8"/>
    <w:rsid w:val="003D6ADC"/>
    <w:rsid w:val="003E0AE3"/>
    <w:rsid w:val="003E0BE0"/>
    <w:rsid w:val="003F3EA5"/>
    <w:rsid w:val="004057C8"/>
    <w:rsid w:val="00416A4B"/>
    <w:rsid w:val="00433358"/>
    <w:rsid w:val="00434F61"/>
    <w:rsid w:val="0044137C"/>
    <w:rsid w:val="00442F4B"/>
    <w:rsid w:val="00443FE8"/>
    <w:rsid w:val="0045676A"/>
    <w:rsid w:val="004575C6"/>
    <w:rsid w:val="00474A90"/>
    <w:rsid w:val="00481F8C"/>
    <w:rsid w:val="00483FFA"/>
    <w:rsid w:val="004858E0"/>
    <w:rsid w:val="00486C75"/>
    <w:rsid w:val="00487017"/>
    <w:rsid w:val="00490F36"/>
    <w:rsid w:val="00492F5E"/>
    <w:rsid w:val="00496526"/>
    <w:rsid w:val="004A4DFA"/>
    <w:rsid w:val="004A6074"/>
    <w:rsid w:val="004B1A0B"/>
    <w:rsid w:val="004B45D0"/>
    <w:rsid w:val="004B4859"/>
    <w:rsid w:val="004B4939"/>
    <w:rsid w:val="004B73E5"/>
    <w:rsid w:val="004B75B7"/>
    <w:rsid w:val="004C1461"/>
    <w:rsid w:val="004C616E"/>
    <w:rsid w:val="004D345F"/>
    <w:rsid w:val="004D5520"/>
    <w:rsid w:val="004D726D"/>
    <w:rsid w:val="004E4047"/>
    <w:rsid w:val="004E4194"/>
    <w:rsid w:val="004F0721"/>
    <w:rsid w:val="004F1696"/>
    <w:rsid w:val="004F2180"/>
    <w:rsid w:val="004F3086"/>
    <w:rsid w:val="004F5425"/>
    <w:rsid w:val="00503F11"/>
    <w:rsid w:val="005251A9"/>
    <w:rsid w:val="0053135A"/>
    <w:rsid w:val="0053240D"/>
    <w:rsid w:val="00532FCF"/>
    <w:rsid w:val="005341AC"/>
    <w:rsid w:val="00535AC0"/>
    <w:rsid w:val="00540434"/>
    <w:rsid w:val="00540530"/>
    <w:rsid w:val="00541D39"/>
    <w:rsid w:val="00553CB7"/>
    <w:rsid w:val="00557A3B"/>
    <w:rsid w:val="00561650"/>
    <w:rsid w:val="00564C96"/>
    <w:rsid w:val="0056757D"/>
    <w:rsid w:val="00570C51"/>
    <w:rsid w:val="00571C64"/>
    <w:rsid w:val="005823D5"/>
    <w:rsid w:val="005834A7"/>
    <w:rsid w:val="00584CBD"/>
    <w:rsid w:val="00584ECC"/>
    <w:rsid w:val="00586AA5"/>
    <w:rsid w:val="00592C39"/>
    <w:rsid w:val="00592D80"/>
    <w:rsid w:val="005A2565"/>
    <w:rsid w:val="005A6986"/>
    <w:rsid w:val="005B7A11"/>
    <w:rsid w:val="005C1585"/>
    <w:rsid w:val="005C3FA1"/>
    <w:rsid w:val="005C6EC2"/>
    <w:rsid w:val="005C77F5"/>
    <w:rsid w:val="005D026A"/>
    <w:rsid w:val="005D0C22"/>
    <w:rsid w:val="005D2C9C"/>
    <w:rsid w:val="005D49A8"/>
    <w:rsid w:val="005E40E9"/>
    <w:rsid w:val="005E5113"/>
    <w:rsid w:val="005E58F8"/>
    <w:rsid w:val="005F1E2F"/>
    <w:rsid w:val="005F38E3"/>
    <w:rsid w:val="005F6F5D"/>
    <w:rsid w:val="00602DF7"/>
    <w:rsid w:val="006035E9"/>
    <w:rsid w:val="0060672D"/>
    <w:rsid w:val="00607406"/>
    <w:rsid w:val="00613608"/>
    <w:rsid w:val="00615D5C"/>
    <w:rsid w:val="00626C1F"/>
    <w:rsid w:val="00630CD1"/>
    <w:rsid w:val="00631D39"/>
    <w:rsid w:val="0063401E"/>
    <w:rsid w:val="00635618"/>
    <w:rsid w:val="00640665"/>
    <w:rsid w:val="006408EB"/>
    <w:rsid w:val="00652B00"/>
    <w:rsid w:val="00652DE4"/>
    <w:rsid w:val="00654D87"/>
    <w:rsid w:val="0065579A"/>
    <w:rsid w:val="0066306E"/>
    <w:rsid w:val="00666AAB"/>
    <w:rsid w:val="0066753A"/>
    <w:rsid w:val="0066787A"/>
    <w:rsid w:val="00667E35"/>
    <w:rsid w:val="006745FF"/>
    <w:rsid w:val="00683100"/>
    <w:rsid w:val="006846BD"/>
    <w:rsid w:val="0069370D"/>
    <w:rsid w:val="00695682"/>
    <w:rsid w:val="00695E13"/>
    <w:rsid w:val="00696A8C"/>
    <w:rsid w:val="006A102F"/>
    <w:rsid w:val="006A106E"/>
    <w:rsid w:val="006A24FA"/>
    <w:rsid w:val="006A4A08"/>
    <w:rsid w:val="006A687F"/>
    <w:rsid w:val="006A7503"/>
    <w:rsid w:val="006B267A"/>
    <w:rsid w:val="006B6A2A"/>
    <w:rsid w:val="006C273F"/>
    <w:rsid w:val="006C44FA"/>
    <w:rsid w:val="006D6012"/>
    <w:rsid w:val="006D6758"/>
    <w:rsid w:val="006E32FC"/>
    <w:rsid w:val="006E6C65"/>
    <w:rsid w:val="006E7FEB"/>
    <w:rsid w:val="006F2600"/>
    <w:rsid w:val="006F3EF3"/>
    <w:rsid w:val="006F505C"/>
    <w:rsid w:val="006F5F79"/>
    <w:rsid w:val="006F6334"/>
    <w:rsid w:val="007102BE"/>
    <w:rsid w:val="00716035"/>
    <w:rsid w:val="00717861"/>
    <w:rsid w:val="00720F3A"/>
    <w:rsid w:val="00721C7F"/>
    <w:rsid w:val="00723D59"/>
    <w:rsid w:val="00724051"/>
    <w:rsid w:val="00724FAF"/>
    <w:rsid w:val="00725D58"/>
    <w:rsid w:val="0072606A"/>
    <w:rsid w:val="00727903"/>
    <w:rsid w:val="00734B08"/>
    <w:rsid w:val="00740504"/>
    <w:rsid w:val="007500D3"/>
    <w:rsid w:val="00752E4B"/>
    <w:rsid w:val="00753F11"/>
    <w:rsid w:val="007546AE"/>
    <w:rsid w:val="007546C9"/>
    <w:rsid w:val="007565FC"/>
    <w:rsid w:val="007576C6"/>
    <w:rsid w:val="00761959"/>
    <w:rsid w:val="00761A03"/>
    <w:rsid w:val="00762877"/>
    <w:rsid w:val="00763931"/>
    <w:rsid w:val="007656D8"/>
    <w:rsid w:val="00767F96"/>
    <w:rsid w:val="00784FF1"/>
    <w:rsid w:val="007864AB"/>
    <w:rsid w:val="00791571"/>
    <w:rsid w:val="0079350D"/>
    <w:rsid w:val="00794375"/>
    <w:rsid w:val="007A0DB3"/>
    <w:rsid w:val="007A1F3B"/>
    <w:rsid w:val="007A58F9"/>
    <w:rsid w:val="007B42F3"/>
    <w:rsid w:val="007B6CA2"/>
    <w:rsid w:val="007C28E3"/>
    <w:rsid w:val="007C645A"/>
    <w:rsid w:val="007C6F82"/>
    <w:rsid w:val="007D1608"/>
    <w:rsid w:val="007D2C50"/>
    <w:rsid w:val="007D2C6A"/>
    <w:rsid w:val="007D4C43"/>
    <w:rsid w:val="007D6308"/>
    <w:rsid w:val="007E0275"/>
    <w:rsid w:val="007E0F1E"/>
    <w:rsid w:val="007E48D3"/>
    <w:rsid w:val="007E7FBC"/>
    <w:rsid w:val="007F0B2A"/>
    <w:rsid w:val="007F1A54"/>
    <w:rsid w:val="007F1B51"/>
    <w:rsid w:val="007F20C0"/>
    <w:rsid w:val="007F218C"/>
    <w:rsid w:val="007F2484"/>
    <w:rsid w:val="008006D0"/>
    <w:rsid w:val="00801004"/>
    <w:rsid w:val="00804D98"/>
    <w:rsid w:val="00805229"/>
    <w:rsid w:val="0080725E"/>
    <w:rsid w:val="00807D37"/>
    <w:rsid w:val="008108C0"/>
    <w:rsid w:val="008113FA"/>
    <w:rsid w:val="00814EF4"/>
    <w:rsid w:val="008203FB"/>
    <w:rsid w:val="008209C2"/>
    <w:rsid w:val="008217D2"/>
    <w:rsid w:val="00823EB8"/>
    <w:rsid w:val="00826C41"/>
    <w:rsid w:val="008274C2"/>
    <w:rsid w:val="008332CA"/>
    <w:rsid w:val="0083647A"/>
    <w:rsid w:val="008368CA"/>
    <w:rsid w:val="00837784"/>
    <w:rsid w:val="00842B09"/>
    <w:rsid w:val="00843F48"/>
    <w:rsid w:val="0084641A"/>
    <w:rsid w:val="00847D79"/>
    <w:rsid w:val="00851CE2"/>
    <w:rsid w:val="0085286D"/>
    <w:rsid w:val="008627CC"/>
    <w:rsid w:val="008638E3"/>
    <w:rsid w:val="00863C29"/>
    <w:rsid w:val="00871274"/>
    <w:rsid w:val="008739DF"/>
    <w:rsid w:val="0087432E"/>
    <w:rsid w:val="008749ED"/>
    <w:rsid w:val="0087599B"/>
    <w:rsid w:val="008806DE"/>
    <w:rsid w:val="0088460A"/>
    <w:rsid w:val="00886E28"/>
    <w:rsid w:val="00890CF9"/>
    <w:rsid w:val="00891672"/>
    <w:rsid w:val="008B1A31"/>
    <w:rsid w:val="008B51B6"/>
    <w:rsid w:val="008B535E"/>
    <w:rsid w:val="008B75C2"/>
    <w:rsid w:val="008D1491"/>
    <w:rsid w:val="008D6D1A"/>
    <w:rsid w:val="008E6B1D"/>
    <w:rsid w:val="008F2ACC"/>
    <w:rsid w:val="00905FBB"/>
    <w:rsid w:val="00907B1B"/>
    <w:rsid w:val="00910DE0"/>
    <w:rsid w:val="00912CC8"/>
    <w:rsid w:val="0091496E"/>
    <w:rsid w:val="009233AD"/>
    <w:rsid w:val="00923F5D"/>
    <w:rsid w:val="0093004D"/>
    <w:rsid w:val="0093067B"/>
    <w:rsid w:val="00930DE7"/>
    <w:rsid w:val="009323F1"/>
    <w:rsid w:val="00933FD7"/>
    <w:rsid w:val="00936B09"/>
    <w:rsid w:val="009372C0"/>
    <w:rsid w:val="00937CEB"/>
    <w:rsid w:val="00941CE1"/>
    <w:rsid w:val="0094349E"/>
    <w:rsid w:val="00943E11"/>
    <w:rsid w:val="009470AC"/>
    <w:rsid w:val="00951B63"/>
    <w:rsid w:val="0095297A"/>
    <w:rsid w:val="00954872"/>
    <w:rsid w:val="00954B9B"/>
    <w:rsid w:val="00954CF1"/>
    <w:rsid w:val="0096211B"/>
    <w:rsid w:val="00962201"/>
    <w:rsid w:val="00964681"/>
    <w:rsid w:val="00966563"/>
    <w:rsid w:val="009670C6"/>
    <w:rsid w:val="00967E71"/>
    <w:rsid w:val="00970FB0"/>
    <w:rsid w:val="00971BA5"/>
    <w:rsid w:val="00972080"/>
    <w:rsid w:val="00975091"/>
    <w:rsid w:val="009777E1"/>
    <w:rsid w:val="00977F6D"/>
    <w:rsid w:val="00981A95"/>
    <w:rsid w:val="00982379"/>
    <w:rsid w:val="00983E39"/>
    <w:rsid w:val="00992B8D"/>
    <w:rsid w:val="009931B8"/>
    <w:rsid w:val="00996E91"/>
    <w:rsid w:val="009A381A"/>
    <w:rsid w:val="009A4537"/>
    <w:rsid w:val="009A4D96"/>
    <w:rsid w:val="009B5A65"/>
    <w:rsid w:val="009B7C4C"/>
    <w:rsid w:val="009C0F77"/>
    <w:rsid w:val="009C30D4"/>
    <w:rsid w:val="009C57FB"/>
    <w:rsid w:val="009D118F"/>
    <w:rsid w:val="009D3B78"/>
    <w:rsid w:val="009D6C98"/>
    <w:rsid w:val="009E6074"/>
    <w:rsid w:val="009E6E89"/>
    <w:rsid w:val="009E79B6"/>
    <w:rsid w:val="009F306A"/>
    <w:rsid w:val="009F4069"/>
    <w:rsid w:val="009F4361"/>
    <w:rsid w:val="009F4BB5"/>
    <w:rsid w:val="009F5599"/>
    <w:rsid w:val="009F7C90"/>
    <w:rsid w:val="00A00BF8"/>
    <w:rsid w:val="00A0321D"/>
    <w:rsid w:val="00A0399A"/>
    <w:rsid w:val="00A04734"/>
    <w:rsid w:val="00A07B5E"/>
    <w:rsid w:val="00A15761"/>
    <w:rsid w:val="00A15FB4"/>
    <w:rsid w:val="00A17ED5"/>
    <w:rsid w:val="00A2204D"/>
    <w:rsid w:val="00A30010"/>
    <w:rsid w:val="00A30960"/>
    <w:rsid w:val="00A32887"/>
    <w:rsid w:val="00A34C76"/>
    <w:rsid w:val="00A35BB5"/>
    <w:rsid w:val="00A366F6"/>
    <w:rsid w:val="00A374F9"/>
    <w:rsid w:val="00A410EC"/>
    <w:rsid w:val="00A44819"/>
    <w:rsid w:val="00A52E22"/>
    <w:rsid w:val="00A53CDF"/>
    <w:rsid w:val="00A5758D"/>
    <w:rsid w:val="00A60EA3"/>
    <w:rsid w:val="00A63C99"/>
    <w:rsid w:val="00A65656"/>
    <w:rsid w:val="00A66346"/>
    <w:rsid w:val="00A67518"/>
    <w:rsid w:val="00A7030F"/>
    <w:rsid w:val="00A70D18"/>
    <w:rsid w:val="00A7525B"/>
    <w:rsid w:val="00A75E92"/>
    <w:rsid w:val="00A77A4B"/>
    <w:rsid w:val="00A84924"/>
    <w:rsid w:val="00A8560C"/>
    <w:rsid w:val="00A87030"/>
    <w:rsid w:val="00A87D0F"/>
    <w:rsid w:val="00A94801"/>
    <w:rsid w:val="00A95567"/>
    <w:rsid w:val="00A957B7"/>
    <w:rsid w:val="00AA228F"/>
    <w:rsid w:val="00AA2DBD"/>
    <w:rsid w:val="00AB01A1"/>
    <w:rsid w:val="00AB71E0"/>
    <w:rsid w:val="00AC07CF"/>
    <w:rsid w:val="00AC493E"/>
    <w:rsid w:val="00AD2849"/>
    <w:rsid w:val="00AD3ABE"/>
    <w:rsid w:val="00AD6A24"/>
    <w:rsid w:val="00AE1C1F"/>
    <w:rsid w:val="00AE3F8B"/>
    <w:rsid w:val="00AE749D"/>
    <w:rsid w:val="00AE782E"/>
    <w:rsid w:val="00AE7A86"/>
    <w:rsid w:val="00AF0AA6"/>
    <w:rsid w:val="00AF1049"/>
    <w:rsid w:val="00AF4D4B"/>
    <w:rsid w:val="00AF78D3"/>
    <w:rsid w:val="00AF7DA5"/>
    <w:rsid w:val="00B036EA"/>
    <w:rsid w:val="00B11564"/>
    <w:rsid w:val="00B144E5"/>
    <w:rsid w:val="00B20FA0"/>
    <w:rsid w:val="00B24F59"/>
    <w:rsid w:val="00B261E0"/>
    <w:rsid w:val="00B3540D"/>
    <w:rsid w:val="00B36063"/>
    <w:rsid w:val="00B404A4"/>
    <w:rsid w:val="00B43EF7"/>
    <w:rsid w:val="00B447F0"/>
    <w:rsid w:val="00B502A3"/>
    <w:rsid w:val="00B51ACB"/>
    <w:rsid w:val="00B5320C"/>
    <w:rsid w:val="00B54259"/>
    <w:rsid w:val="00B6183A"/>
    <w:rsid w:val="00B652F8"/>
    <w:rsid w:val="00B65A3B"/>
    <w:rsid w:val="00B7202B"/>
    <w:rsid w:val="00B76D3C"/>
    <w:rsid w:val="00B826D7"/>
    <w:rsid w:val="00B86FD0"/>
    <w:rsid w:val="00B945AD"/>
    <w:rsid w:val="00B94F2A"/>
    <w:rsid w:val="00B952BF"/>
    <w:rsid w:val="00B96AE0"/>
    <w:rsid w:val="00BB1B87"/>
    <w:rsid w:val="00BB261E"/>
    <w:rsid w:val="00BB79D6"/>
    <w:rsid w:val="00BB7B6A"/>
    <w:rsid w:val="00BB7FD5"/>
    <w:rsid w:val="00BD136D"/>
    <w:rsid w:val="00BD4917"/>
    <w:rsid w:val="00BD5090"/>
    <w:rsid w:val="00BD662B"/>
    <w:rsid w:val="00BE1B0D"/>
    <w:rsid w:val="00BE2EE4"/>
    <w:rsid w:val="00BF6C6D"/>
    <w:rsid w:val="00C002D1"/>
    <w:rsid w:val="00C04501"/>
    <w:rsid w:val="00C057BF"/>
    <w:rsid w:val="00C110B5"/>
    <w:rsid w:val="00C15067"/>
    <w:rsid w:val="00C21073"/>
    <w:rsid w:val="00C23CAC"/>
    <w:rsid w:val="00C354ED"/>
    <w:rsid w:val="00C520D0"/>
    <w:rsid w:val="00C53A13"/>
    <w:rsid w:val="00C569DB"/>
    <w:rsid w:val="00C57FAA"/>
    <w:rsid w:val="00C70809"/>
    <w:rsid w:val="00C7696A"/>
    <w:rsid w:val="00C81D94"/>
    <w:rsid w:val="00C869C1"/>
    <w:rsid w:val="00C904CD"/>
    <w:rsid w:val="00CA240D"/>
    <w:rsid w:val="00CA2EB1"/>
    <w:rsid w:val="00CA3228"/>
    <w:rsid w:val="00CB603A"/>
    <w:rsid w:val="00CC3B2F"/>
    <w:rsid w:val="00CD1975"/>
    <w:rsid w:val="00CD6036"/>
    <w:rsid w:val="00CE2FEA"/>
    <w:rsid w:val="00CE38A3"/>
    <w:rsid w:val="00CE5312"/>
    <w:rsid w:val="00CE7F45"/>
    <w:rsid w:val="00CF6B3C"/>
    <w:rsid w:val="00CF6CB5"/>
    <w:rsid w:val="00D04D5B"/>
    <w:rsid w:val="00D1007B"/>
    <w:rsid w:val="00D14B14"/>
    <w:rsid w:val="00D1508C"/>
    <w:rsid w:val="00D158BC"/>
    <w:rsid w:val="00D16112"/>
    <w:rsid w:val="00D161B3"/>
    <w:rsid w:val="00D201BF"/>
    <w:rsid w:val="00D2050B"/>
    <w:rsid w:val="00D25FC7"/>
    <w:rsid w:val="00D26F59"/>
    <w:rsid w:val="00D27C35"/>
    <w:rsid w:val="00D30E16"/>
    <w:rsid w:val="00D31021"/>
    <w:rsid w:val="00D34DF6"/>
    <w:rsid w:val="00D35569"/>
    <w:rsid w:val="00D36993"/>
    <w:rsid w:val="00D4582D"/>
    <w:rsid w:val="00D45FCF"/>
    <w:rsid w:val="00D53AF4"/>
    <w:rsid w:val="00D541B8"/>
    <w:rsid w:val="00D541D5"/>
    <w:rsid w:val="00D57FD6"/>
    <w:rsid w:val="00D6471D"/>
    <w:rsid w:val="00D77692"/>
    <w:rsid w:val="00D80967"/>
    <w:rsid w:val="00D85366"/>
    <w:rsid w:val="00D9073E"/>
    <w:rsid w:val="00D93BC3"/>
    <w:rsid w:val="00D956F0"/>
    <w:rsid w:val="00DA012E"/>
    <w:rsid w:val="00DA06FE"/>
    <w:rsid w:val="00DA1392"/>
    <w:rsid w:val="00DA3F8A"/>
    <w:rsid w:val="00DA44EB"/>
    <w:rsid w:val="00DB28FF"/>
    <w:rsid w:val="00DB4955"/>
    <w:rsid w:val="00DC1888"/>
    <w:rsid w:val="00DD2BFC"/>
    <w:rsid w:val="00DD34C2"/>
    <w:rsid w:val="00DD43B9"/>
    <w:rsid w:val="00DE33AF"/>
    <w:rsid w:val="00DF4904"/>
    <w:rsid w:val="00DF6811"/>
    <w:rsid w:val="00E00A37"/>
    <w:rsid w:val="00E0273D"/>
    <w:rsid w:val="00E054A6"/>
    <w:rsid w:val="00E069AC"/>
    <w:rsid w:val="00E10F01"/>
    <w:rsid w:val="00E116B4"/>
    <w:rsid w:val="00E11CD2"/>
    <w:rsid w:val="00E131B4"/>
    <w:rsid w:val="00E14F94"/>
    <w:rsid w:val="00E23241"/>
    <w:rsid w:val="00E247C6"/>
    <w:rsid w:val="00E2663F"/>
    <w:rsid w:val="00E2775F"/>
    <w:rsid w:val="00E30692"/>
    <w:rsid w:val="00E33621"/>
    <w:rsid w:val="00E36AAB"/>
    <w:rsid w:val="00E439FB"/>
    <w:rsid w:val="00E43DEA"/>
    <w:rsid w:val="00E46095"/>
    <w:rsid w:val="00E46606"/>
    <w:rsid w:val="00E50E55"/>
    <w:rsid w:val="00E51CC9"/>
    <w:rsid w:val="00E52BB7"/>
    <w:rsid w:val="00E62D9D"/>
    <w:rsid w:val="00E73FE0"/>
    <w:rsid w:val="00E74BD5"/>
    <w:rsid w:val="00E765DF"/>
    <w:rsid w:val="00E76E21"/>
    <w:rsid w:val="00E805A1"/>
    <w:rsid w:val="00E815C8"/>
    <w:rsid w:val="00E82D62"/>
    <w:rsid w:val="00E8320F"/>
    <w:rsid w:val="00E844EA"/>
    <w:rsid w:val="00E866D6"/>
    <w:rsid w:val="00E86A48"/>
    <w:rsid w:val="00E8769C"/>
    <w:rsid w:val="00E9270B"/>
    <w:rsid w:val="00E9782A"/>
    <w:rsid w:val="00E978D4"/>
    <w:rsid w:val="00E97B6E"/>
    <w:rsid w:val="00EA34EF"/>
    <w:rsid w:val="00EB026A"/>
    <w:rsid w:val="00EB09BD"/>
    <w:rsid w:val="00EB202F"/>
    <w:rsid w:val="00EB247F"/>
    <w:rsid w:val="00EC57B8"/>
    <w:rsid w:val="00ED69FC"/>
    <w:rsid w:val="00ED7489"/>
    <w:rsid w:val="00ED7EE0"/>
    <w:rsid w:val="00EE0272"/>
    <w:rsid w:val="00EE247B"/>
    <w:rsid w:val="00EE274A"/>
    <w:rsid w:val="00EE33AB"/>
    <w:rsid w:val="00EF03FB"/>
    <w:rsid w:val="00EF21F4"/>
    <w:rsid w:val="00EF2247"/>
    <w:rsid w:val="00EF26C3"/>
    <w:rsid w:val="00F05491"/>
    <w:rsid w:val="00F0595F"/>
    <w:rsid w:val="00F0598F"/>
    <w:rsid w:val="00F06F88"/>
    <w:rsid w:val="00F117AE"/>
    <w:rsid w:val="00F15AEE"/>
    <w:rsid w:val="00F2203F"/>
    <w:rsid w:val="00F346F2"/>
    <w:rsid w:val="00F3700C"/>
    <w:rsid w:val="00F4258D"/>
    <w:rsid w:val="00F46737"/>
    <w:rsid w:val="00F52595"/>
    <w:rsid w:val="00F53092"/>
    <w:rsid w:val="00F530FC"/>
    <w:rsid w:val="00F54940"/>
    <w:rsid w:val="00F61847"/>
    <w:rsid w:val="00F61DCA"/>
    <w:rsid w:val="00F66D25"/>
    <w:rsid w:val="00F73235"/>
    <w:rsid w:val="00F74517"/>
    <w:rsid w:val="00F84DB6"/>
    <w:rsid w:val="00F85FFB"/>
    <w:rsid w:val="00F90127"/>
    <w:rsid w:val="00F90D56"/>
    <w:rsid w:val="00F92C5C"/>
    <w:rsid w:val="00F94933"/>
    <w:rsid w:val="00F96CCA"/>
    <w:rsid w:val="00FA2194"/>
    <w:rsid w:val="00FA32B3"/>
    <w:rsid w:val="00FA5114"/>
    <w:rsid w:val="00FA654D"/>
    <w:rsid w:val="00FA6897"/>
    <w:rsid w:val="00FA7103"/>
    <w:rsid w:val="00FA7C26"/>
    <w:rsid w:val="00FB2DC0"/>
    <w:rsid w:val="00FB3AB3"/>
    <w:rsid w:val="00FB649C"/>
    <w:rsid w:val="00FC2C8B"/>
    <w:rsid w:val="00FD0E76"/>
    <w:rsid w:val="00FD2788"/>
    <w:rsid w:val="00FD77AF"/>
    <w:rsid w:val="00FE0872"/>
    <w:rsid w:val="00FE53D4"/>
    <w:rsid w:val="00FE78B3"/>
    <w:rsid w:val="00FF038A"/>
    <w:rsid w:val="00FF193B"/>
    <w:rsid w:val="00FF47F5"/>
    <w:rsid w:val="00FF5986"/>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B53C60-6D1D-5F4B-919E-1FF11AB9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80725E"/>
    <w:pPr>
      <w:keepNext/>
      <w:keepLines/>
      <w:numPr>
        <w:numId w:val="4"/>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3"/>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80725E"/>
    <w:pPr>
      <w:keepNext/>
      <w:keepLines/>
      <w:numPr>
        <w:ilvl w:val="2"/>
        <w:numId w:val="4"/>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842B09"/>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842B09"/>
    <w:pPr>
      <w:tabs>
        <w:tab w:val="right" w:leader="dot" w:pos="9350"/>
      </w:tabs>
      <w:spacing w:after="100"/>
    </w:pPr>
  </w:style>
  <w:style w:type="paragraph" w:styleId="TOC2">
    <w:name w:val="toc 2"/>
    <w:basedOn w:val="Normal"/>
    <w:next w:val="Normal"/>
    <w:autoRedefine/>
    <w:uiPriority w:val="39"/>
    <w:unhideWhenUsed/>
    <w:rsid w:val="00842B09"/>
    <w:pPr>
      <w:tabs>
        <w:tab w:val="left" w:pos="960"/>
        <w:tab w:val="right" w:leader="dot" w:pos="9350"/>
      </w:tabs>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customStyle="1" w:styleId="apple-converted-space">
    <w:name w:val="apple-converted-space"/>
    <w:basedOn w:val="DefaultParagraphFont"/>
    <w:rsid w:val="00B20FA0"/>
  </w:style>
  <w:style w:type="character" w:customStyle="1" w:styleId="selectable">
    <w:name w:val="selectable"/>
    <w:basedOn w:val="DefaultParagraphFont"/>
    <w:rsid w:val="004F0721"/>
  </w:style>
  <w:style w:type="paragraph" w:customStyle="1" w:styleId="Pa31">
    <w:name w:val="Pa3+1"/>
    <w:basedOn w:val="Default"/>
    <w:next w:val="Default"/>
    <w:uiPriority w:val="99"/>
    <w:rsid w:val="009F7C90"/>
    <w:pPr>
      <w:spacing w:line="281" w:lineRule="atLeast"/>
    </w:pPr>
    <w:rPr>
      <w:rFonts w:ascii="ITC Avant Garde Std XLt" w:eastAsiaTheme="minorHAnsi" w:hAnsi="ITC Avant Garde Std XLt" w:cstheme="minorBidi"/>
      <w:color w:val="auto"/>
      <w:lang w:eastAsia="en-US"/>
    </w:rPr>
  </w:style>
  <w:style w:type="table" w:styleId="ListTable6Colorful">
    <w:name w:val="List Table 6 Colorful"/>
    <w:basedOn w:val="TableNormal"/>
    <w:uiPriority w:val="51"/>
    <w:rsid w:val="0089167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11680">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16203934">
      <w:bodyDiv w:val="1"/>
      <w:marLeft w:val="0"/>
      <w:marRight w:val="0"/>
      <w:marTop w:val="0"/>
      <w:marBottom w:val="0"/>
      <w:divBdr>
        <w:top w:val="none" w:sz="0" w:space="0" w:color="auto"/>
        <w:left w:val="none" w:sz="0" w:space="0" w:color="auto"/>
        <w:bottom w:val="none" w:sz="0" w:space="0" w:color="auto"/>
        <w:right w:val="none" w:sz="0" w:space="0" w:color="auto"/>
      </w:divBdr>
    </w:div>
    <w:div w:id="289016468">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0230997">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35972290">
      <w:bodyDiv w:val="1"/>
      <w:marLeft w:val="0"/>
      <w:marRight w:val="0"/>
      <w:marTop w:val="0"/>
      <w:marBottom w:val="0"/>
      <w:divBdr>
        <w:top w:val="none" w:sz="0" w:space="0" w:color="auto"/>
        <w:left w:val="none" w:sz="0" w:space="0" w:color="auto"/>
        <w:bottom w:val="none" w:sz="0" w:space="0" w:color="auto"/>
        <w:right w:val="none" w:sz="0" w:space="0" w:color="auto"/>
      </w:divBdr>
      <w:divsChild>
        <w:div w:id="1563250047">
          <w:marLeft w:val="480"/>
          <w:marRight w:val="0"/>
          <w:marTop w:val="0"/>
          <w:marBottom w:val="0"/>
          <w:divBdr>
            <w:top w:val="none" w:sz="0" w:space="0" w:color="auto"/>
            <w:left w:val="none" w:sz="0" w:space="0" w:color="auto"/>
            <w:bottom w:val="none" w:sz="0" w:space="0" w:color="auto"/>
            <w:right w:val="none" w:sz="0" w:space="0" w:color="auto"/>
          </w:divBdr>
          <w:divsChild>
            <w:div w:id="2001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6186">
      <w:bodyDiv w:val="1"/>
      <w:marLeft w:val="0"/>
      <w:marRight w:val="0"/>
      <w:marTop w:val="0"/>
      <w:marBottom w:val="0"/>
      <w:divBdr>
        <w:top w:val="none" w:sz="0" w:space="0" w:color="auto"/>
        <w:left w:val="none" w:sz="0" w:space="0" w:color="auto"/>
        <w:bottom w:val="none" w:sz="0" w:space="0" w:color="auto"/>
        <w:right w:val="none" w:sz="0" w:space="0" w:color="auto"/>
      </w:divBdr>
    </w:div>
    <w:div w:id="543980232">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693337855">
      <w:bodyDiv w:val="1"/>
      <w:marLeft w:val="0"/>
      <w:marRight w:val="0"/>
      <w:marTop w:val="0"/>
      <w:marBottom w:val="0"/>
      <w:divBdr>
        <w:top w:val="none" w:sz="0" w:space="0" w:color="auto"/>
        <w:left w:val="none" w:sz="0" w:space="0" w:color="auto"/>
        <w:bottom w:val="none" w:sz="0" w:space="0" w:color="auto"/>
        <w:right w:val="none" w:sz="0" w:space="0" w:color="auto"/>
      </w:divBdr>
    </w:div>
    <w:div w:id="720010438">
      <w:bodyDiv w:val="1"/>
      <w:marLeft w:val="0"/>
      <w:marRight w:val="0"/>
      <w:marTop w:val="0"/>
      <w:marBottom w:val="0"/>
      <w:divBdr>
        <w:top w:val="none" w:sz="0" w:space="0" w:color="auto"/>
        <w:left w:val="none" w:sz="0" w:space="0" w:color="auto"/>
        <w:bottom w:val="none" w:sz="0" w:space="0" w:color="auto"/>
        <w:right w:val="none" w:sz="0" w:space="0" w:color="auto"/>
      </w:divBdr>
    </w:div>
    <w:div w:id="762603709">
      <w:bodyDiv w:val="1"/>
      <w:marLeft w:val="0"/>
      <w:marRight w:val="0"/>
      <w:marTop w:val="0"/>
      <w:marBottom w:val="0"/>
      <w:divBdr>
        <w:top w:val="none" w:sz="0" w:space="0" w:color="auto"/>
        <w:left w:val="none" w:sz="0" w:space="0" w:color="auto"/>
        <w:bottom w:val="none" w:sz="0" w:space="0" w:color="auto"/>
        <w:right w:val="none" w:sz="0" w:space="0" w:color="auto"/>
      </w:divBdr>
      <w:divsChild>
        <w:div w:id="840200060">
          <w:marLeft w:val="0"/>
          <w:marRight w:val="0"/>
          <w:marTop w:val="0"/>
          <w:marBottom w:val="0"/>
          <w:divBdr>
            <w:top w:val="none" w:sz="0" w:space="0" w:color="auto"/>
            <w:left w:val="none" w:sz="0" w:space="0" w:color="auto"/>
            <w:bottom w:val="none" w:sz="0" w:space="0" w:color="auto"/>
            <w:right w:val="none" w:sz="0" w:space="0" w:color="auto"/>
          </w:divBdr>
        </w:div>
        <w:div w:id="26150387">
          <w:marLeft w:val="0"/>
          <w:marRight w:val="0"/>
          <w:marTop w:val="0"/>
          <w:marBottom w:val="0"/>
          <w:divBdr>
            <w:top w:val="none" w:sz="0" w:space="0" w:color="auto"/>
            <w:left w:val="none" w:sz="0" w:space="0" w:color="auto"/>
            <w:bottom w:val="none" w:sz="0" w:space="0" w:color="auto"/>
            <w:right w:val="none" w:sz="0" w:space="0" w:color="auto"/>
          </w:divBdr>
        </w:div>
        <w:div w:id="1105886576">
          <w:marLeft w:val="0"/>
          <w:marRight w:val="0"/>
          <w:marTop w:val="0"/>
          <w:marBottom w:val="0"/>
          <w:divBdr>
            <w:top w:val="none" w:sz="0" w:space="0" w:color="auto"/>
            <w:left w:val="none" w:sz="0" w:space="0" w:color="auto"/>
            <w:bottom w:val="none" w:sz="0" w:space="0" w:color="auto"/>
            <w:right w:val="none" w:sz="0" w:space="0" w:color="auto"/>
          </w:divBdr>
        </w:div>
        <w:div w:id="1755737669">
          <w:marLeft w:val="0"/>
          <w:marRight w:val="0"/>
          <w:marTop w:val="0"/>
          <w:marBottom w:val="0"/>
          <w:divBdr>
            <w:top w:val="none" w:sz="0" w:space="0" w:color="auto"/>
            <w:left w:val="none" w:sz="0" w:space="0" w:color="auto"/>
            <w:bottom w:val="none" w:sz="0" w:space="0" w:color="auto"/>
            <w:right w:val="none" w:sz="0" w:space="0" w:color="auto"/>
          </w:divBdr>
        </w:div>
        <w:div w:id="127363558">
          <w:marLeft w:val="0"/>
          <w:marRight w:val="0"/>
          <w:marTop w:val="0"/>
          <w:marBottom w:val="0"/>
          <w:divBdr>
            <w:top w:val="none" w:sz="0" w:space="0" w:color="auto"/>
            <w:left w:val="none" w:sz="0" w:space="0" w:color="auto"/>
            <w:bottom w:val="none" w:sz="0" w:space="0" w:color="auto"/>
            <w:right w:val="none" w:sz="0" w:space="0" w:color="auto"/>
          </w:divBdr>
        </w:div>
        <w:div w:id="1460487387">
          <w:marLeft w:val="0"/>
          <w:marRight w:val="0"/>
          <w:marTop w:val="0"/>
          <w:marBottom w:val="0"/>
          <w:divBdr>
            <w:top w:val="none" w:sz="0" w:space="0" w:color="auto"/>
            <w:left w:val="none" w:sz="0" w:space="0" w:color="auto"/>
            <w:bottom w:val="none" w:sz="0" w:space="0" w:color="auto"/>
            <w:right w:val="none" w:sz="0" w:space="0" w:color="auto"/>
          </w:divBdr>
        </w:div>
        <w:div w:id="361828554">
          <w:marLeft w:val="0"/>
          <w:marRight w:val="0"/>
          <w:marTop w:val="0"/>
          <w:marBottom w:val="0"/>
          <w:divBdr>
            <w:top w:val="none" w:sz="0" w:space="0" w:color="auto"/>
            <w:left w:val="none" w:sz="0" w:space="0" w:color="auto"/>
            <w:bottom w:val="none" w:sz="0" w:space="0" w:color="auto"/>
            <w:right w:val="none" w:sz="0" w:space="0" w:color="auto"/>
          </w:divBdr>
        </w:div>
        <w:div w:id="300383933">
          <w:marLeft w:val="0"/>
          <w:marRight w:val="0"/>
          <w:marTop w:val="0"/>
          <w:marBottom w:val="0"/>
          <w:divBdr>
            <w:top w:val="none" w:sz="0" w:space="0" w:color="auto"/>
            <w:left w:val="none" w:sz="0" w:space="0" w:color="auto"/>
            <w:bottom w:val="none" w:sz="0" w:space="0" w:color="auto"/>
            <w:right w:val="none" w:sz="0" w:space="0" w:color="auto"/>
          </w:divBdr>
        </w:div>
        <w:div w:id="869344942">
          <w:marLeft w:val="0"/>
          <w:marRight w:val="0"/>
          <w:marTop w:val="0"/>
          <w:marBottom w:val="0"/>
          <w:divBdr>
            <w:top w:val="none" w:sz="0" w:space="0" w:color="auto"/>
            <w:left w:val="none" w:sz="0" w:space="0" w:color="auto"/>
            <w:bottom w:val="none" w:sz="0" w:space="0" w:color="auto"/>
            <w:right w:val="none" w:sz="0" w:space="0" w:color="auto"/>
          </w:divBdr>
        </w:div>
        <w:div w:id="1830435606">
          <w:marLeft w:val="0"/>
          <w:marRight w:val="0"/>
          <w:marTop w:val="0"/>
          <w:marBottom w:val="0"/>
          <w:divBdr>
            <w:top w:val="none" w:sz="0" w:space="0" w:color="auto"/>
            <w:left w:val="none" w:sz="0" w:space="0" w:color="auto"/>
            <w:bottom w:val="none" w:sz="0" w:space="0" w:color="auto"/>
            <w:right w:val="none" w:sz="0" w:space="0" w:color="auto"/>
          </w:divBdr>
        </w:div>
        <w:div w:id="1645887578">
          <w:marLeft w:val="0"/>
          <w:marRight w:val="0"/>
          <w:marTop w:val="0"/>
          <w:marBottom w:val="0"/>
          <w:divBdr>
            <w:top w:val="none" w:sz="0" w:space="0" w:color="auto"/>
            <w:left w:val="none" w:sz="0" w:space="0" w:color="auto"/>
            <w:bottom w:val="none" w:sz="0" w:space="0" w:color="auto"/>
            <w:right w:val="none" w:sz="0" w:space="0" w:color="auto"/>
          </w:divBdr>
        </w:div>
        <w:div w:id="1479953186">
          <w:marLeft w:val="0"/>
          <w:marRight w:val="0"/>
          <w:marTop w:val="0"/>
          <w:marBottom w:val="0"/>
          <w:divBdr>
            <w:top w:val="none" w:sz="0" w:space="0" w:color="auto"/>
            <w:left w:val="none" w:sz="0" w:space="0" w:color="auto"/>
            <w:bottom w:val="none" w:sz="0" w:space="0" w:color="auto"/>
            <w:right w:val="none" w:sz="0" w:space="0" w:color="auto"/>
          </w:divBdr>
        </w:div>
        <w:div w:id="1764103335">
          <w:marLeft w:val="0"/>
          <w:marRight w:val="0"/>
          <w:marTop w:val="0"/>
          <w:marBottom w:val="0"/>
          <w:divBdr>
            <w:top w:val="none" w:sz="0" w:space="0" w:color="auto"/>
            <w:left w:val="none" w:sz="0" w:space="0" w:color="auto"/>
            <w:bottom w:val="none" w:sz="0" w:space="0" w:color="auto"/>
            <w:right w:val="none" w:sz="0" w:space="0" w:color="auto"/>
          </w:divBdr>
        </w:div>
        <w:div w:id="1500733572">
          <w:marLeft w:val="0"/>
          <w:marRight w:val="0"/>
          <w:marTop w:val="0"/>
          <w:marBottom w:val="0"/>
          <w:divBdr>
            <w:top w:val="none" w:sz="0" w:space="0" w:color="auto"/>
            <w:left w:val="none" w:sz="0" w:space="0" w:color="auto"/>
            <w:bottom w:val="none" w:sz="0" w:space="0" w:color="auto"/>
            <w:right w:val="none" w:sz="0" w:space="0" w:color="auto"/>
          </w:divBdr>
        </w:div>
        <w:div w:id="1184367645">
          <w:marLeft w:val="0"/>
          <w:marRight w:val="0"/>
          <w:marTop w:val="0"/>
          <w:marBottom w:val="0"/>
          <w:divBdr>
            <w:top w:val="none" w:sz="0" w:space="0" w:color="auto"/>
            <w:left w:val="none" w:sz="0" w:space="0" w:color="auto"/>
            <w:bottom w:val="none" w:sz="0" w:space="0" w:color="auto"/>
            <w:right w:val="none" w:sz="0" w:space="0" w:color="auto"/>
          </w:divBdr>
        </w:div>
        <w:div w:id="1313561840">
          <w:marLeft w:val="0"/>
          <w:marRight w:val="0"/>
          <w:marTop w:val="0"/>
          <w:marBottom w:val="0"/>
          <w:divBdr>
            <w:top w:val="none" w:sz="0" w:space="0" w:color="auto"/>
            <w:left w:val="none" w:sz="0" w:space="0" w:color="auto"/>
            <w:bottom w:val="none" w:sz="0" w:space="0" w:color="auto"/>
            <w:right w:val="none" w:sz="0" w:space="0" w:color="auto"/>
          </w:divBdr>
        </w:div>
        <w:div w:id="185482693">
          <w:marLeft w:val="0"/>
          <w:marRight w:val="0"/>
          <w:marTop w:val="0"/>
          <w:marBottom w:val="0"/>
          <w:divBdr>
            <w:top w:val="none" w:sz="0" w:space="0" w:color="auto"/>
            <w:left w:val="none" w:sz="0" w:space="0" w:color="auto"/>
            <w:bottom w:val="none" w:sz="0" w:space="0" w:color="auto"/>
            <w:right w:val="none" w:sz="0" w:space="0" w:color="auto"/>
          </w:divBdr>
        </w:div>
        <w:div w:id="1166747485">
          <w:marLeft w:val="0"/>
          <w:marRight w:val="0"/>
          <w:marTop w:val="0"/>
          <w:marBottom w:val="0"/>
          <w:divBdr>
            <w:top w:val="none" w:sz="0" w:space="0" w:color="auto"/>
            <w:left w:val="none" w:sz="0" w:space="0" w:color="auto"/>
            <w:bottom w:val="none" w:sz="0" w:space="0" w:color="auto"/>
            <w:right w:val="none" w:sz="0" w:space="0" w:color="auto"/>
          </w:divBdr>
        </w:div>
        <w:div w:id="632642477">
          <w:marLeft w:val="0"/>
          <w:marRight w:val="0"/>
          <w:marTop w:val="0"/>
          <w:marBottom w:val="0"/>
          <w:divBdr>
            <w:top w:val="none" w:sz="0" w:space="0" w:color="auto"/>
            <w:left w:val="none" w:sz="0" w:space="0" w:color="auto"/>
            <w:bottom w:val="none" w:sz="0" w:space="0" w:color="auto"/>
            <w:right w:val="none" w:sz="0" w:space="0" w:color="auto"/>
          </w:divBdr>
        </w:div>
        <w:div w:id="605385783">
          <w:marLeft w:val="0"/>
          <w:marRight w:val="0"/>
          <w:marTop w:val="0"/>
          <w:marBottom w:val="0"/>
          <w:divBdr>
            <w:top w:val="none" w:sz="0" w:space="0" w:color="auto"/>
            <w:left w:val="none" w:sz="0" w:space="0" w:color="auto"/>
            <w:bottom w:val="none" w:sz="0" w:space="0" w:color="auto"/>
            <w:right w:val="none" w:sz="0" w:space="0" w:color="auto"/>
          </w:divBdr>
        </w:div>
        <w:div w:id="2071804194">
          <w:marLeft w:val="0"/>
          <w:marRight w:val="0"/>
          <w:marTop w:val="0"/>
          <w:marBottom w:val="0"/>
          <w:divBdr>
            <w:top w:val="none" w:sz="0" w:space="0" w:color="auto"/>
            <w:left w:val="none" w:sz="0" w:space="0" w:color="auto"/>
            <w:bottom w:val="none" w:sz="0" w:space="0" w:color="auto"/>
            <w:right w:val="none" w:sz="0" w:space="0" w:color="auto"/>
          </w:divBdr>
        </w:div>
        <w:div w:id="1627010119">
          <w:marLeft w:val="0"/>
          <w:marRight w:val="0"/>
          <w:marTop w:val="0"/>
          <w:marBottom w:val="0"/>
          <w:divBdr>
            <w:top w:val="none" w:sz="0" w:space="0" w:color="auto"/>
            <w:left w:val="none" w:sz="0" w:space="0" w:color="auto"/>
            <w:bottom w:val="none" w:sz="0" w:space="0" w:color="auto"/>
            <w:right w:val="none" w:sz="0" w:space="0" w:color="auto"/>
          </w:divBdr>
        </w:div>
        <w:div w:id="257837158">
          <w:marLeft w:val="0"/>
          <w:marRight w:val="0"/>
          <w:marTop w:val="0"/>
          <w:marBottom w:val="0"/>
          <w:divBdr>
            <w:top w:val="none" w:sz="0" w:space="0" w:color="auto"/>
            <w:left w:val="none" w:sz="0" w:space="0" w:color="auto"/>
            <w:bottom w:val="none" w:sz="0" w:space="0" w:color="auto"/>
            <w:right w:val="none" w:sz="0" w:space="0" w:color="auto"/>
          </w:divBdr>
        </w:div>
        <w:div w:id="394160180">
          <w:marLeft w:val="0"/>
          <w:marRight w:val="0"/>
          <w:marTop w:val="0"/>
          <w:marBottom w:val="0"/>
          <w:divBdr>
            <w:top w:val="none" w:sz="0" w:space="0" w:color="auto"/>
            <w:left w:val="none" w:sz="0" w:space="0" w:color="auto"/>
            <w:bottom w:val="none" w:sz="0" w:space="0" w:color="auto"/>
            <w:right w:val="none" w:sz="0" w:space="0" w:color="auto"/>
          </w:divBdr>
        </w:div>
        <w:div w:id="673993711">
          <w:marLeft w:val="0"/>
          <w:marRight w:val="0"/>
          <w:marTop w:val="0"/>
          <w:marBottom w:val="0"/>
          <w:divBdr>
            <w:top w:val="none" w:sz="0" w:space="0" w:color="auto"/>
            <w:left w:val="none" w:sz="0" w:space="0" w:color="auto"/>
            <w:bottom w:val="none" w:sz="0" w:space="0" w:color="auto"/>
            <w:right w:val="none" w:sz="0" w:space="0" w:color="auto"/>
          </w:divBdr>
        </w:div>
        <w:div w:id="180120977">
          <w:marLeft w:val="0"/>
          <w:marRight w:val="0"/>
          <w:marTop w:val="0"/>
          <w:marBottom w:val="0"/>
          <w:divBdr>
            <w:top w:val="none" w:sz="0" w:space="0" w:color="auto"/>
            <w:left w:val="none" w:sz="0" w:space="0" w:color="auto"/>
            <w:bottom w:val="none" w:sz="0" w:space="0" w:color="auto"/>
            <w:right w:val="none" w:sz="0" w:space="0" w:color="auto"/>
          </w:divBdr>
        </w:div>
        <w:div w:id="1952398130">
          <w:marLeft w:val="0"/>
          <w:marRight w:val="0"/>
          <w:marTop w:val="0"/>
          <w:marBottom w:val="0"/>
          <w:divBdr>
            <w:top w:val="none" w:sz="0" w:space="0" w:color="auto"/>
            <w:left w:val="none" w:sz="0" w:space="0" w:color="auto"/>
            <w:bottom w:val="none" w:sz="0" w:space="0" w:color="auto"/>
            <w:right w:val="none" w:sz="0" w:space="0" w:color="auto"/>
          </w:divBdr>
        </w:div>
        <w:div w:id="258147259">
          <w:marLeft w:val="0"/>
          <w:marRight w:val="0"/>
          <w:marTop w:val="0"/>
          <w:marBottom w:val="0"/>
          <w:divBdr>
            <w:top w:val="none" w:sz="0" w:space="0" w:color="auto"/>
            <w:left w:val="none" w:sz="0" w:space="0" w:color="auto"/>
            <w:bottom w:val="none" w:sz="0" w:space="0" w:color="auto"/>
            <w:right w:val="none" w:sz="0" w:space="0" w:color="auto"/>
          </w:divBdr>
        </w:div>
        <w:div w:id="783886564">
          <w:marLeft w:val="0"/>
          <w:marRight w:val="0"/>
          <w:marTop w:val="0"/>
          <w:marBottom w:val="0"/>
          <w:divBdr>
            <w:top w:val="none" w:sz="0" w:space="0" w:color="auto"/>
            <w:left w:val="none" w:sz="0" w:space="0" w:color="auto"/>
            <w:bottom w:val="none" w:sz="0" w:space="0" w:color="auto"/>
            <w:right w:val="none" w:sz="0" w:space="0" w:color="auto"/>
          </w:divBdr>
        </w:div>
        <w:div w:id="1190417644">
          <w:marLeft w:val="0"/>
          <w:marRight w:val="0"/>
          <w:marTop w:val="0"/>
          <w:marBottom w:val="0"/>
          <w:divBdr>
            <w:top w:val="none" w:sz="0" w:space="0" w:color="auto"/>
            <w:left w:val="none" w:sz="0" w:space="0" w:color="auto"/>
            <w:bottom w:val="none" w:sz="0" w:space="0" w:color="auto"/>
            <w:right w:val="none" w:sz="0" w:space="0" w:color="auto"/>
          </w:divBdr>
        </w:div>
        <w:div w:id="34700634">
          <w:marLeft w:val="0"/>
          <w:marRight w:val="0"/>
          <w:marTop w:val="0"/>
          <w:marBottom w:val="0"/>
          <w:divBdr>
            <w:top w:val="none" w:sz="0" w:space="0" w:color="auto"/>
            <w:left w:val="none" w:sz="0" w:space="0" w:color="auto"/>
            <w:bottom w:val="none" w:sz="0" w:space="0" w:color="auto"/>
            <w:right w:val="none" w:sz="0" w:space="0" w:color="auto"/>
          </w:divBdr>
        </w:div>
        <w:div w:id="367609867">
          <w:marLeft w:val="0"/>
          <w:marRight w:val="0"/>
          <w:marTop w:val="0"/>
          <w:marBottom w:val="0"/>
          <w:divBdr>
            <w:top w:val="none" w:sz="0" w:space="0" w:color="auto"/>
            <w:left w:val="none" w:sz="0" w:space="0" w:color="auto"/>
            <w:bottom w:val="none" w:sz="0" w:space="0" w:color="auto"/>
            <w:right w:val="none" w:sz="0" w:space="0" w:color="auto"/>
          </w:divBdr>
        </w:div>
        <w:div w:id="1929533617">
          <w:marLeft w:val="0"/>
          <w:marRight w:val="0"/>
          <w:marTop w:val="0"/>
          <w:marBottom w:val="0"/>
          <w:divBdr>
            <w:top w:val="none" w:sz="0" w:space="0" w:color="auto"/>
            <w:left w:val="none" w:sz="0" w:space="0" w:color="auto"/>
            <w:bottom w:val="none" w:sz="0" w:space="0" w:color="auto"/>
            <w:right w:val="none" w:sz="0" w:space="0" w:color="auto"/>
          </w:divBdr>
        </w:div>
        <w:div w:id="305667262">
          <w:marLeft w:val="0"/>
          <w:marRight w:val="0"/>
          <w:marTop w:val="0"/>
          <w:marBottom w:val="0"/>
          <w:divBdr>
            <w:top w:val="none" w:sz="0" w:space="0" w:color="auto"/>
            <w:left w:val="none" w:sz="0" w:space="0" w:color="auto"/>
            <w:bottom w:val="none" w:sz="0" w:space="0" w:color="auto"/>
            <w:right w:val="none" w:sz="0" w:space="0" w:color="auto"/>
          </w:divBdr>
        </w:div>
        <w:div w:id="695228452">
          <w:marLeft w:val="0"/>
          <w:marRight w:val="0"/>
          <w:marTop w:val="0"/>
          <w:marBottom w:val="0"/>
          <w:divBdr>
            <w:top w:val="none" w:sz="0" w:space="0" w:color="auto"/>
            <w:left w:val="none" w:sz="0" w:space="0" w:color="auto"/>
            <w:bottom w:val="none" w:sz="0" w:space="0" w:color="auto"/>
            <w:right w:val="none" w:sz="0" w:space="0" w:color="auto"/>
          </w:divBdr>
        </w:div>
        <w:div w:id="1894853186">
          <w:marLeft w:val="0"/>
          <w:marRight w:val="0"/>
          <w:marTop w:val="0"/>
          <w:marBottom w:val="0"/>
          <w:divBdr>
            <w:top w:val="none" w:sz="0" w:space="0" w:color="auto"/>
            <w:left w:val="none" w:sz="0" w:space="0" w:color="auto"/>
            <w:bottom w:val="none" w:sz="0" w:space="0" w:color="auto"/>
            <w:right w:val="none" w:sz="0" w:space="0" w:color="auto"/>
          </w:divBdr>
        </w:div>
        <w:div w:id="1084690624">
          <w:marLeft w:val="0"/>
          <w:marRight w:val="0"/>
          <w:marTop w:val="0"/>
          <w:marBottom w:val="0"/>
          <w:divBdr>
            <w:top w:val="none" w:sz="0" w:space="0" w:color="auto"/>
            <w:left w:val="none" w:sz="0" w:space="0" w:color="auto"/>
            <w:bottom w:val="none" w:sz="0" w:space="0" w:color="auto"/>
            <w:right w:val="none" w:sz="0" w:space="0" w:color="auto"/>
          </w:divBdr>
        </w:div>
        <w:div w:id="299073422">
          <w:marLeft w:val="0"/>
          <w:marRight w:val="0"/>
          <w:marTop w:val="0"/>
          <w:marBottom w:val="0"/>
          <w:divBdr>
            <w:top w:val="none" w:sz="0" w:space="0" w:color="auto"/>
            <w:left w:val="none" w:sz="0" w:space="0" w:color="auto"/>
            <w:bottom w:val="none" w:sz="0" w:space="0" w:color="auto"/>
            <w:right w:val="none" w:sz="0" w:space="0" w:color="auto"/>
          </w:divBdr>
        </w:div>
        <w:div w:id="344017025">
          <w:marLeft w:val="0"/>
          <w:marRight w:val="0"/>
          <w:marTop w:val="0"/>
          <w:marBottom w:val="0"/>
          <w:divBdr>
            <w:top w:val="none" w:sz="0" w:space="0" w:color="auto"/>
            <w:left w:val="none" w:sz="0" w:space="0" w:color="auto"/>
            <w:bottom w:val="none" w:sz="0" w:space="0" w:color="auto"/>
            <w:right w:val="none" w:sz="0" w:space="0" w:color="auto"/>
          </w:divBdr>
        </w:div>
        <w:div w:id="432480596">
          <w:marLeft w:val="0"/>
          <w:marRight w:val="0"/>
          <w:marTop w:val="0"/>
          <w:marBottom w:val="0"/>
          <w:divBdr>
            <w:top w:val="none" w:sz="0" w:space="0" w:color="auto"/>
            <w:left w:val="none" w:sz="0" w:space="0" w:color="auto"/>
            <w:bottom w:val="none" w:sz="0" w:space="0" w:color="auto"/>
            <w:right w:val="none" w:sz="0" w:space="0" w:color="auto"/>
          </w:divBdr>
        </w:div>
        <w:div w:id="487864473">
          <w:marLeft w:val="0"/>
          <w:marRight w:val="0"/>
          <w:marTop w:val="0"/>
          <w:marBottom w:val="0"/>
          <w:divBdr>
            <w:top w:val="none" w:sz="0" w:space="0" w:color="auto"/>
            <w:left w:val="none" w:sz="0" w:space="0" w:color="auto"/>
            <w:bottom w:val="none" w:sz="0" w:space="0" w:color="auto"/>
            <w:right w:val="none" w:sz="0" w:space="0" w:color="auto"/>
          </w:divBdr>
        </w:div>
        <w:div w:id="1821577819">
          <w:marLeft w:val="0"/>
          <w:marRight w:val="0"/>
          <w:marTop w:val="0"/>
          <w:marBottom w:val="0"/>
          <w:divBdr>
            <w:top w:val="none" w:sz="0" w:space="0" w:color="auto"/>
            <w:left w:val="none" w:sz="0" w:space="0" w:color="auto"/>
            <w:bottom w:val="none" w:sz="0" w:space="0" w:color="auto"/>
            <w:right w:val="none" w:sz="0" w:space="0" w:color="auto"/>
          </w:divBdr>
        </w:div>
        <w:div w:id="1232278908">
          <w:marLeft w:val="0"/>
          <w:marRight w:val="0"/>
          <w:marTop w:val="0"/>
          <w:marBottom w:val="0"/>
          <w:divBdr>
            <w:top w:val="none" w:sz="0" w:space="0" w:color="auto"/>
            <w:left w:val="none" w:sz="0" w:space="0" w:color="auto"/>
            <w:bottom w:val="none" w:sz="0" w:space="0" w:color="auto"/>
            <w:right w:val="none" w:sz="0" w:space="0" w:color="auto"/>
          </w:divBdr>
        </w:div>
        <w:div w:id="1201280455">
          <w:marLeft w:val="0"/>
          <w:marRight w:val="0"/>
          <w:marTop w:val="0"/>
          <w:marBottom w:val="0"/>
          <w:divBdr>
            <w:top w:val="none" w:sz="0" w:space="0" w:color="auto"/>
            <w:left w:val="none" w:sz="0" w:space="0" w:color="auto"/>
            <w:bottom w:val="none" w:sz="0" w:space="0" w:color="auto"/>
            <w:right w:val="none" w:sz="0" w:space="0" w:color="auto"/>
          </w:divBdr>
        </w:div>
        <w:div w:id="84620214">
          <w:marLeft w:val="0"/>
          <w:marRight w:val="0"/>
          <w:marTop w:val="0"/>
          <w:marBottom w:val="0"/>
          <w:divBdr>
            <w:top w:val="none" w:sz="0" w:space="0" w:color="auto"/>
            <w:left w:val="none" w:sz="0" w:space="0" w:color="auto"/>
            <w:bottom w:val="none" w:sz="0" w:space="0" w:color="auto"/>
            <w:right w:val="none" w:sz="0" w:space="0" w:color="auto"/>
          </w:divBdr>
        </w:div>
        <w:div w:id="1711027293">
          <w:marLeft w:val="0"/>
          <w:marRight w:val="0"/>
          <w:marTop w:val="0"/>
          <w:marBottom w:val="0"/>
          <w:divBdr>
            <w:top w:val="none" w:sz="0" w:space="0" w:color="auto"/>
            <w:left w:val="none" w:sz="0" w:space="0" w:color="auto"/>
            <w:bottom w:val="none" w:sz="0" w:space="0" w:color="auto"/>
            <w:right w:val="none" w:sz="0" w:space="0" w:color="auto"/>
          </w:divBdr>
        </w:div>
        <w:div w:id="1724406907">
          <w:marLeft w:val="0"/>
          <w:marRight w:val="0"/>
          <w:marTop w:val="0"/>
          <w:marBottom w:val="0"/>
          <w:divBdr>
            <w:top w:val="none" w:sz="0" w:space="0" w:color="auto"/>
            <w:left w:val="none" w:sz="0" w:space="0" w:color="auto"/>
            <w:bottom w:val="none" w:sz="0" w:space="0" w:color="auto"/>
            <w:right w:val="none" w:sz="0" w:space="0" w:color="auto"/>
          </w:divBdr>
        </w:div>
        <w:div w:id="291712527">
          <w:marLeft w:val="0"/>
          <w:marRight w:val="0"/>
          <w:marTop w:val="0"/>
          <w:marBottom w:val="0"/>
          <w:divBdr>
            <w:top w:val="none" w:sz="0" w:space="0" w:color="auto"/>
            <w:left w:val="none" w:sz="0" w:space="0" w:color="auto"/>
            <w:bottom w:val="none" w:sz="0" w:space="0" w:color="auto"/>
            <w:right w:val="none" w:sz="0" w:space="0" w:color="auto"/>
          </w:divBdr>
        </w:div>
        <w:div w:id="322010738">
          <w:marLeft w:val="0"/>
          <w:marRight w:val="0"/>
          <w:marTop w:val="0"/>
          <w:marBottom w:val="0"/>
          <w:divBdr>
            <w:top w:val="none" w:sz="0" w:space="0" w:color="auto"/>
            <w:left w:val="none" w:sz="0" w:space="0" w:color="auto"/>
            <w:bottom w:val="none" w:sz="0" w:space="0" w:color="auto"/>
            <w:right w:val="none" w:sz="0" w:space="0" w:color="auto"/>
          </w:divBdr>
        </w:div>
        <w:div w:id="1991131187">
          <w:marLeft w:val="0"/>
          <w:marRight w:val="0"/>
          <w:marTop w:val="0"/>
          <w:marBottom w:val="0"/>
          <w:divBdr>
            <w:top w:val="none" w:sz="0" w:space="0" w:color="auto"/>
            <w:left w:val="none" w:sz="0" w:space="0" w:color="auto"/>
            <w:bottom w:val="none" w:sz="0" w:space="0" w:color="auto"/>
            <w:right w:val="none" w:sz="0" w:space="0" w:color="auto"/>
          </w:divBdr>
        </w:div>
        <w:div w:id="216015502">
          <w:marLeft w:val="0"/>
          <w:marRight w:val="0"/>
          <w:marTop w:val="0"/>
          <w:marBottom w:val="0"/>
          <w:divBdr>
            <w:top w:val="none" w:sz="0" w:space="0" w:color="auto"/>
            <w:left w:val="none" w:sz="0" w:space="0" w:color="auto"/>
            <w:bottom w:val="none" w:sz="0" w:space="0" w:color="auto"/>
            <w:right w:val="none" w:sz="0" w:space="0" w:color="auto"/>
          </w:divBdr>
        </w:div>
        <w:div w:id="1113357586">
          <w:marLeft w:val="0"/>
          <w:marRight w:val="0"/>
          <w:marTop w:val="0"/>
          <w:marBottom w:val="0"/>
          <w:divBdr>
            <w:top w:val="none" w:sz="0" w:space="0" w:color="auto"/>
            <w:left w:val="none" w:sz="0" w:space="0" w:color="auto"/>
            <w:bottom w:val="none" w:sz="0" w:space="0" w:color="auto"/>
            <w:right w:val="none" w:sz="0" w:space="0" w:color="auto"/>
          </w:divBdr>
        </w:div>
        <w:div w:id="1175261613">
          <w:marLeft w:val="0"/>
          <w:marRight w:val="0"/>
          <w:marTop w:val="0"/>
          <w:marBottom w:val="0"/>
          <w:divBdr>
            <w:top w:val="none" w:sz="0" w:space="0" w:color="auto"/>
            <w:left w:val="none" w:sz="0" w:space="0" w:color="auto"/>
            <w:bottom w:val="none" w:sz="0" w:space="0" w:color="auto"/>
            <w:right w:val="none" w:sz="0" w:space="0" w:color="auto"/>
          </w:divBdr>
        </w:div>
        <w:div w:id="654721672">
          <w:marLeft w:val="0"/>
          <w:marRight w:val="0"/>
          <w:marTop w:val="0"/>
          <w:marBottom w:val="0"/>
          <w:divBdr>
            <w:top w:val="none" w:sz="0" w:space="0" w:color="auto"/>
            <w:left w:val="none" w:sz="0" w:space="0" w:color="auto"/>
            <w:bottom w:val="none" w:sz="0" w:space="0" w:color="auto"/>
            <w:right w:val="none" w:sz="0" w:space="0" w:color="auto"/>
          </w:divBdr>
        </w:div>
        <w:div w:id="1967931691">
          <w:marLeft w:val="0"/>
          <w:marRight w:val="0"/>
          <w:marTop w:val="0"/>
          <w:marBottom w:val="0"/>
          <w:divBdr>
            <w:top w:val="none" w:sz="0" w:space="0" w:color="auto"/>
            <w:left w:val="none" w:sz="0" w:space="0" w:color="auto"/>
            <w:bottom w:val="none" w:sz="0" w:space="0" w:color="auto"/>
            <w:right w:val="none" w:sz="0" w:space="0" w:color="auto"/>
          </w:divBdr>
        </w:div>
        <w:div w:id="481120490">
          <w:marLeft w:val="0"/>
          <w:marRight w:val="0"/>
          <w:marTop w:val="0"/>
          <w:marBottom w:val="0"/>
          <w:divBdr>
            <w:top w:val="none" w:sz="0" w:space="0" w:color="auto"/>
            <w:left w:val="none" w:sz="0" w:space="0" w:color="auto"/>
            <w:bottom w:val="none" w:sz="0" w:space="0" w:color="auto"/>
            <w:right w:val="none" w:sz="0" w:space="0" w:color="auto"/>
          </w:divBdr>
        </w:div>
        <w:div w:id="810561863">
          <w:marLeft w:val="0"/>
          <w:marRight w:val="0"/>
          <w:marTop w:val="0"/>
          <w:marBottom w:val="0"/>
          <w:divBdr>
            <w:top w:val="none" w:sz="0" w:space="0" w:color="auto"/>
            <w:left w:val="none" w:sz="0" w:space="0" w:color="auto"/>
            <w:bottom w:val="none" w:sz="0" w:space="0" w:color="auto"/>
            <w:right w:val="none" w:sz="0" w:space="0" w:color="auto"/>
          </w:divBdr>
        </w:div>
        <w:div w:id="2075078847">
          <w:marLeft w:val="0"/>
          <w:marRight w:val="0"/>
          <w:marTop w:val="0"/>
          <w:marBottom w:val="0"/>
          <w:divBdr>
            <w:top w:val="none" w:sz="0" w:space="0" w:color="auto"/>
            <w:left w:val="none" w:sz="0" w:space="0" w:color="auto"/>
            <w:bottom w:val="none" w:sz="0" w:space="0" w:color="auto"/>
            <w:right w:val="none" w:sz="0" w:space="0" w:color="auto"/>
          </w:divBdr>
        </w:div>
        <w:div w:id="406611790">
          <w:marLeft w:val="0"/>
          <w:marRight w:val="0"/>
          <w:marTop w:val="0"/>
          <w:marBottom w:val="0"/>
          <w:divBdr>
            <w:top w:val="none" w:sz="0" w:space="0" w:color="auto"/>
            <w:left w:val="none" w:sz="0" w:space="0" w:color="auto"/>
            <w:bottom w:val="none" w:sz="0" w:space="0" w:color="auto"/>
            <w:right w:val="none" w:sz="0" w:space="0" w:color="auto"/>
          </w:divBdr>
        </w:div>
        <w:div w:id="1389068112">
          <w:marLeft w:val="0"/>
          <w:marRight w:val="0"/>
          <w:marTop w:val="0"/>
          <w:marBottom w:val="0"/>
          <w:divBdr>
            <w:top w:val="none" w:sz="0" w:space="0" w:color="auto"/>
            <w:left w:val="none" w:sz="0" w:space="0" w:color="auto"/>
            <w:bottom w:val="none" w:sz="0" w:space="0" w:color="auto"/>
            <w:right w:val="none" w:sz="0" w:space="0" w:color="auto"/>
          </w:divBdr>
        </w:div>
        <w:div w:id="1527213129">
          <w:marLeft w:val="0"/>
          <w:marRight w:val="0"/>
          <w:marTop w:val="0"/>
          <w:marBottom w:val="0"/>
          <w:divBdr>
            <w:top w:val="none" w:sz="0" w:space="0" w:color="auto"/>
            <w:left w:val="none" w:sz="0" w:space="0" w:color="auto"/>
            <w:bottom w:val="none" w:sz="0" w:space="0" w:color="auto"/>
            <w:right w:val="none" w:sz="0" w:space="0" w:color="auto"/>
          </w:divBdr>
        </w:div>
        <w:div w:id="1403913648">
          <w:marLeft w:val="0"/>
          <w:marRight w:val="0"/>
          <w:marTop w:val="0"/>
          <w:marBottom w:val="0"/>
          <w:divBdr>
            <w:top w:val="none" w:sz="0" w:space="0" w:color="auto"/>
            <w:left w:val="none" w:sz="0" w:space="0" w:color="auto"/>
            <w:bottom w:val="none" w:sz="0" w:space="0" w:color="auto"/>
            <w:right w:val="none" w:sz="0" w:space="0" w:color="auto"/>
          </w:divBdr>
        </w:div>
        <w:div w:id="936521520">
          <w:marLeft w:val="0"/>
          <w:marRight w:val="0"/>
          <w:marTop w:val="0"/>
          <w:marBottom w:val="0"/>
          <w:divBdr>
            <w:top w:val="none" w:sz="0" w:space="0" w:color="auto"/>
            <w:left w:val="none" w:sz="0" w:space="0" w:color="auto"/>
            <w:bottom w:val="none" w:sz="0" w:space="0" w:color="auto"/>
            <w:right w:val="none" w:sz="0" w:space="0" w:color="auto"/>
          </w:divBdr>
        </w:div>
        <w:div w:id="1327779359">
          <w:marLeft w:val="0"/>
          <w:marRight w:val="0"/>
          <w:marTop w:val="0"/>
          <w:marBottom w:val="0"/>
          <w:divBdr>
            <w:top w:val="none" w:sz="0" w:space="0" w:color="auto"/>
            <w:left w:val="none" w:sz="0" w:space="0" w:color="auto"/>
            <w:bottom w:val="none" w:sz="0" w:space="0" w:color="auto"/>
            <w:right w:val="none" w:sz="0" w:space="0" w:color="auto"/>
          </w:divBdr>
        </w:div>
        <w:div w:id="737171473">
          <w:marLeft w:val="0"/>
          <w:marRight w:val="0"/>
          <w:marTop w:val="0"/>
          <w:marBottom w:val="0"/>
          <w:divBdr>
            <w:top w:val="none" w:sz="0" w:space="0" w:color="auto"/>
            <w:left w:val="none" w:sz="0" w:space="0" w:color="auto"/>
            <w:bottom w:val="none" w:sz="0" w:space="0" w:color="auto"/>
            <w:right w:val="none" w:sz="0" w:space="0" w:color="auto"/>
          </w:divBdr>
        </w:div>
        <w:div w:id="768938437">
          <w:marLeft w:val="0"/>
          <w:marRight w:val="0"/>
          <w:marTop w:val="0"/>
          <w:marBottom w:val="0"/>
          <w:divBdr>
            <w:top w:val="none" w:sz="0" w:space="0" w:color="auto"/>
            <w:left w:val="none" w:sz="0" w:space="0" w:color="auto"/>
            <w:bottom w:val="none" w:sz="0" w:space="0" w:color="auto"/>
            <w:right w:val="none" w:sz="0" w:space="0" w:color="auto"/>
          </w:divBdr>
        </w:div>
        <w:div w:id="804465990">
          <w:marLeft w:val="0"/>
          <w:marRight w:val="0"/>
          <w:marTop w:val="0"/>
          <w:marBottom w:val="0"/>
          <w:divBdr>
            <w:top w:val="none" w:sz="0" w:space="0" w:color="auto"/>
            <w:left w:val="none" w:sz="0" w:space="0" w:color="auto"/>
            <w:bottom w:val="none" w:sz="0" w:space="0" w:color="auto"/>
            <w:right w:val="none" w:sz="0" w:space="0" w:color="auto"/>
          </w:divBdr>
        </w:div>
        <w:div w:id="1730035739">
          <w:marLeft w:val="0"/>
          <w:marRight w:val="0"/>
          <w:marTop w:val="0"/>
          <w:marBottom w:val="0"/>
          <w:divBdr>
            <w:top w:val="none" w:sz="0" w:space="0" w:color="auto"/>
            <w:left w:val="none" w:sz="0" w:space="0" w:color="auto"/>
            <w:bottom w:val="none" w:sz="0" w:space="0" w:color="auto"/>
            <w:right w:val="none" w:sz="0" w:space="0" w:color="auto"/>
          </w:divBdr>
        </w:div>
        <w:div w:id="1656106508">
          <w:marLeft w:val="0"/>
          <w:marRight w:val="0"/>
          <w:marTop w:val="0"/>
          <w:marBottom w:val="0"/>
          <w:divBdr>
            <w:top w:val="none" w:sz="0" w:space="0" w:color="auto"/>
            <w:left w:val="none" w:sz="0" w:space="0" w:color="auto"/>
            <w:bottom w:val="none" w:sz="0" w:space="0" w:color="auto"/>
            <w:right w:val="none" w:sz="0" w:space="0" w:color="auto"/>
          </w:divBdr>
        </w:div>
        <w:div w:id="465003510">
          <w:marLeft w:val="0"/>
          <w:marRight w:val="0"/>
          <w:marTop w:val="0"/>
          <w:marBottom w:val="0"/>
          <w:divBdr>
            <w:top w:val="none" w:sz="0" w:space="0" w:color="auto"/>
            <w:left w:val="none" w:sz="0" w:space="0" w:color="auto"/>
            <w:bottom w:val="none" w:sz="0" w:space="0" w:color="auto"/>
            <w:right w:val="none" w:sz="0" w:space="0" w:color="auto"/>
          </w:divBdr>
        </w:div>
        <w:div w:id="21440714">
          <w:marLeft w:val="0"/>
          <w:marRight w:val="0"/>
          <w:marTop w:val="0"/>
          <w:marBottom w:val="0"/>
          <w:divBdr>
            <w:top w:val="none" w:sz="0" w:space="0" w:color="auto"/>
            <w:left w:val="none" w:sz="0" w:space="0" w:color="auto"/>
            <w:bottom w:val="none" w:sz="0" w:space="0" w:color="auto"/>
            <w:right w:val="none" w:sz="0" w:space="0" w:color="auto"/>
          </w:divBdr>
        </w:div>
        <w:div w:id="1690833174">
          <w:marLeft w:val="0"/>
          <w:marRight w:val="0"/>
          <w:marTop w:val="0"/>
          <w:marBottom w:val="0"/>
          <w:divBdr>
            <w:top w:val="none" w:sz="0" w:space="0" w:color="auto"/>
            <w:left w:val="none" w:sz="0" w:space="0" w:color="auto"/>
            <w:bottom w:val="none" w:sz="0" w:space="0" w:color="auto"/>
            <w:right w:val="none" w:sz="0" w:space="0" w:color="auto"/>
          </w:divBdr>
        </w:div>
        <w:div w:id="2146966611">
          <w:marLeft w:val="0"/>
          <w:marRight w:val="0"/>
          <w:marTop w:val="0"/>
          <w:marBottom w:val="0"/>
          <w:divBdr>
            <w:top w:val="none" w:sz="0" w:space="0" w:color="auto"/>
            <w:left w:val="none" w:sz="0" w:space="0" w:color="auto"/>
            <w:bottom w:val="none" w:sz="0" w:space="0" w:color="auto"/>
            <w:right w:val="none" w:sz="0" w:space="0" w:color="auto"/>
          </w:divBdr>
        </w:div>
        <w:div w:id="462961469">
          <w:marLeft w:val="0"/>
          <w:marRight w:val="0"/>
          <w:marTop w:val="0"/>
          <w:marBottom w:val="0"/>
          <w:divBdr>
            <w:top w:val="none" w:sz="0" w:space="0" w:color="auto"/>
            <w:left w:val="none" w:sz="0" w:space="0" w:color="auto"/>
            <w:bottom w:val="none" w:sz="0" w:space="0" w:color="auto"/>
            <w:right w:val="none" w:sz="0" w:space="0" w:color="auto"/>
          </w:divBdr>
        </w:div>
        <w:div w:id="935672572">
          <w:marLeft w:val="0"/>
          <w:marRight w:val="0"/>
          <w:marTop w:val="0"/>
          <w:marBottom w:val="0"/>
          <w:divBdr>
            <w:top w:val="none" w:sz="0" w:space="0" w:color="auto"/>
            <w:left w:val="none" w:sz="0" w:space="0" w:color="auto"/>
            <w:bottom w:val="none" w:sz="0" w:space="0" w:color="auto"/>
            <w:right w:val="none" w:sz="0" w:space="0" w:color="auto"/>
          </w:divBdr>
        </w:div>
        <w:div w:id="2011984815">
          <w:marLeft w:val="0"/>
          <w:marRight w:val="0"/>
          <w:marTop w:val="0"/>
          <w:marBottom w:val="0"/>
          <w:divBdr>
            <w:top w:val="none" w:sz="0" w:space="0" w:color="auto"/>
            <w:left w:val="none" w:sz="0" w:space="0" w:color="auto"/>
            <w:bottom w:val="none" w:sz="0" w:space="0" w:color="auto"/>
            <w:right w:val="none" w:sz="0" w:space="0" w:color="auto"/>
          </w:divBdr>
        </w:div>
        <w:div w:id="944003129">
          <w:marLeft w:val="0"/>
          <w:marRight w:val="0"/>
          <w:marTop w:val="0"/>
          <w:marBottom w:val="0"/>
          <w:divBdr>
            <w:top w:val="none" w:sz="0" w:space="0" w:color="auto"/>
            <w:left w:val="none" w:sz="0" w:space="0" w:color="auto"/>
            <w:bottom w:val="none" w:sz="0" w:space="0" w:color="auto"/>
            <w:right w:val="none" w:sz="0" w:space="0" w:color="auto"/>
          </w:divBdr>
        </w:div>
        <w:div w:id="663245262">
          <w:marLeft w:val="0"/>
          <w:marRight w:val="0"/>
          <w:marTop w:val="0"/>
          <w:marBottom w:val="0"/>
          <w:divBdr>
            <w:top w:val="none" w:sz="0" w:space="0" w:color="auto"/>
            <w:left w:val="none" w:sz="0" w:space="0" w:color="auto"/>
            <w:bottom w:val="none" w:sz="0" w:space="0" w:color="auto"/>
            <w:right w:val="none" w:sz="0" w:space="0" w:color="auto"/>
          </w:divBdr>
        </w:div>
        <w:div w:id="1978533530">
          <w:marLeft w:val="0"/>
          <w:marRight w:val="0"/>
          <w:marTop w:val="0"/>
          <w:marBottom w:val="0"/>
          <w:divBdr>
            <w:top w:val="none" w:sz="0" w:space="0" w:color="auto"/>
            <w:left w:val="none" w:sz="0" w:space="0" w:color="auto"/>
            <w:bottom w:val="none" w:sz="0" w:space="0" w:color="auto"/>
            <w:right w:val="none" w:sz="0" w:space="0" w:color="auto"/>
          </w:divBdr>
        </w:div>
        <w:div w:id="1429160689">
          <w:marLeft w:val="0"/>
          <w:marRight w:val="0"/>
          <w:marTop w:val="0"/>
          <w:marBottom w:val="0"/>
          <w:divBdr>
            <w:top w:val="none" w:sz="0" w:space="0" w:color="auto"/>
            <w:left w:val="none" w:sz="0" w:space="0" w:color="auto"/>
            <w:bottom w:val="none" w:sz="0" w:space="0" w:color="auto"/>
            <w:right w:val="none" w:sz="0" w:space="0" w:color="auto"/>
          </w:divBdr>
        </w:div>
        <w:div w:id="1114249358">
          <w:marLeft w:val="0"/>
          <w:marRight w:val="0"/>
          <w:marTop w:val="0"/>
          <w:marBottom w:val="0"/>
          <w:divBdr>
            <w:top w:val="none" w:sz="0" w:space="0" w:color="auto"/>
            <w:left w:val="none" w:sz="0" w:space="0" w:color="auto"/>
            <w:bottom w:val="none" w:sz="0" w:space="0" w:color="auto"/>
            <w:right w:val="none" w:sz="0" w:space="0" w:color="auto"/>
          </w:divBdr>
        </w:div>
        <w:div w:id="156849261">
          <w:marLeft w:val="0"/>
          <w:marRight w:val="0"/>
          <w:marTop w:val="0"/>
          <w:marBottom w:val="0"/>
          <w:divBdr>
            <w:top w:val="none" w:sz="0" w:space="0" w:color="auto"/>
            <w:left w:val="none" w:sz="0" w:space="0" w:color="auto"/>
            <w:bottom w:val="none" w:sz="0" w:space="0" w:color="auto"/>
            <w:right w:val="none" w:sz="0" w:space="0" w:color="auto"/>
          </w:divBdr>
        </w:div>
        <w:div w:id="141895436">
          <w:marLeft w:val="0"/>
          <w:marRight w:val="0"/>
          <w:marTop w:val="0"/>
          <w:marBottom w:val="0"/>
          <w:divBdr>
            <w:top w:val="none" w:sz="0" w:space="0" w:color="auto"/>
            <w:left w:val="none" w:sz="0" w:space="0" w:color="auto"/>
            <w:bottom w:val="none" w:sz="0" w:space="0" w:color="auto"/>
            <w:right w:val="none" w:sz="0" w:space="0" w:color="auto"/>
          </w:divBdr>
        </w:div>
        <w:div w:id="53890597">
          <w:marLeft w:val="0"/>
          <w:marRight w:val="0"/>
          <w:marTop w:val="0"/>
          <w:marBottom w:val="0"/>
          <w:divBdr>
            <w:top w:val="none" w:sz="0" w:space="0" w:color="auto"/>
            <w:left w:val="none" w:sz="0" w:space="0" w:color="auto"/>
            <w:bottom w:val="none" w:sz="0" w:space="0" w:color="auto"/>
            <w:right w:val="none" w:sz="0" w:space="0" w:color="auto"/>
          </w:divBdr>
        </w:div>
        <w:div w:id="1933659205">
          <w:marLeft w:val="0"/>
          <w:marRight w:val="0"/>
          <w:marTop w:val="0"/>
          <w:marBottom w:val="0"/>
          <w:divBdr>
            <w:top w:val="none" w:sz="0" w:space="0" w:color="auto"/>
            <w:left w:val="none" w:sz="0" w:space="0" w:color="auto"/>
            <w:bottom w:val="none" w:sz="0" w:space="0" w:color="auto"/>
            <w:right w:val="none" w:sz="0" w:space="0" w:color="auto"/>
          </w:divBdr>
        </w:div>
        <w:div w:id="188488647">
          <w:marLeft w:val="0"/>
          <w:marRight w:val="0"/>
          <w:marTop w:val="0"/>
          <w:marBottom w:val="0"/>
          <w:divBdr>
            <w:top w:val="none" w:sz="0" w:space="0" w:color="auto"/>
            <w:left w:val="none" w:sz="0" w:space="0" w:color="auto"/>
            <w:bottom w:val="none" w:sz="0" w:space="0" w:color="auto"/>
            <w:right w:val="none" w:sz="0" w:space="0" w:color="auto"/>
          </w:divBdr>
        </w:div>
        <w:div w:id="510805430">
          <w:marLeft w:val="0"/>
          <w:marRight w:val="0"/>
          <w:marTop w:val="0"/>
          <w:marBottom w:val="0"/>
          <w:divBdr>
            <w:top w:val="none" w:sz="0" w:space="0" w:color="auto"/>
            <w:left w:val="none" w:sz="0" w:space="0" w:color="auto"/>
            <w:bottom w:val="none" w:sz="0" w:space="0" w:color="auto"/>
            <w:right w:val="none" w:sz="0" w:space="0" w:color="auto"/>
          </w:divBdr>
        </w:div>
        <w:div w:id="1918855789">
          <w:marLeft w:val="0"/>
          <w:marRight w:val="0"/>
          <w:marTop w:val="0"/>
          <w:marBottom w:val="0"/>
          <w:divBdr>
            <w:top w:val="none" w:sz="0" w:space="0" w:color="auto"/>
            <w:left w:val="none" w:sz="0" w:space="0" w:color="auto"/>
            <w:bottom w:val="none" w:sz="0" w:space="0" w:color="auto"/>
            <w:right w:val="none" w:sz="0" w:space="0" w:color="auto"/>
          </w:divBdr>
        </w:div>
        <w:div w:id="112360798">
          <w:marLeft w:val="0"/>
          <w:marRight w:val="0"/>
          <w:marTop w:val="0"/>
          <w:marBottom w:val="0"/>
          <w:divBdr>
            <w:top w:val="none" w:sz="0" w:space="0" w:color="auto"/>
            <w:left w:val="none" w:sz="0" w:space="0" w:color="auto"/>
            <w:bottom w:val="none" w:sz="0" w:space="0" w:color="auto"/>
            <w:right w:val="none" w:sz="0" w:space="0" w:color="auto"/>
          </w:divBdr>
        </w:div>
        <w:div w:id="735905554">
          <w:marLeft w:val="0"/>
          <w:marRight w:val="0"/>
          <w:marTop w:val="0"/>
          <w:marBottom w:val="0"/>
          <w:divBdr>
            <w:top w:val="none" w:sz="0" w:space="0" w:color="auto"/>
            <w:left w:val="none" w:sz="0" w:space="0" w:color="auto"/>
            <w:bottom w:val="none" w:sz="0" w:space="0" w:color="auto"/>
            <w:right w:val="none" w:sz="0" w:space="0" w:color="auto"/>
          </w:divBdr>
        </w:div>
        <w:div w:id="1042023175">
          <w:marLeft w:val="0"/>
          <w:marRight w:val="0"/>
          <w:marTop w:val="0"/>
          <w:marBottom w:val="0"/>
          <w:divBdr>
            <w:top w:val="none" w:sz="0" w:space="0" w:color="auto"/>
            <w:left w:val="none" w:sz="0" w:space="0" w:color="auto"/>
            <w:bottom w:val="none" w:sz="0" w:space="0" w:color="auto"/>
            <w:right w:val="none" w:sz="0" w:space="0" w:color="auto"/>
          </w:divBdr>
        </w:div>
        <w:div w:id="959609182">
          <w:marLeft w:val="0"/>
          <w:marRight w:val="0"/>
          <w:marTop w:val="0"/>
          <w:marBottom w:val="0"/>
          <w:divBdr>
            <w:top w:val="none" w:sz="0" w:space="0" w:color="auto"/>
            <w:left w:val="none" w:sz="0" w:space="0" w:color="auto"/>
            <w:bottom w:val="none" w:sz="0" w:space="0" w:color="auto"/>
            <w:right w:val="none" w:sz="0" w:space="0" w:color="auto"/>
          </w:divBdr>
        </w:div>
        <w:div w:id="1041057279">
          <w:marLeft w:val="0"/>
          <w:marRight w:val="0"/>
          <w:marTop w:val="0"/>
          <w:marBottom w:val="0"/>
          <w:divBdr>
            <w:top w:val="none" w:sz="0" w:space="0" w:color="auto"/>
            <w:left w:val="none" w:sz="0" w:space="0" w:color="auto"/>
            <w:bottom w:val="none" w:sz="0" w:space="0" w:color="auto"/>
            <w:right w:val="none" w:sz="0" w:space="0" w:color="auto"/>
          </w:divBdr>
        </w:div>
        <w:div w:id="1929921824">
          <w:marLeft w:val="0"/>
          <w:marRight w:val="0"/>
          <w:marTop w:val="0"/>
          <w:marBottom w:val="0"/>
          <w:divBdr>
            <w:top w:val="none" w:sz="0" w:space="0" w:color="auto"/>
            <w:left w:val="none" w:sz="0" w:space="0" w:color="auto"/>
            <w:bottom w:val="none" w:sz="0" w:space="0" w:color="auto"/>
            <w:right w:val="none" w:sz="0" w:space="0" w:color="auto"/>
          </w:divBdr>
        </w:div>
        <w:div w:id="2011833496">
          <w:marLeft w:val="0"/>
          <w:marRight w:val="0"/>
          <w:marTop w:val="0"/>
          <w:marBottom w:val="0"/>
          <w:divBdr>
            <w:top w:val="none" w:sz="0" w:space="0" w:color="auto"/>
            <w:left w:val="none" w:sz="0" w:space="0" w:color="auto"/>
            <w:bottom w:val="none" w:sz="0" w:space="0" w:color="auto"/>
            <w:right w:val="none" w:sz="0" w:space="0" w:color="auto"/>
          </w:divBdr>
        </w:div>
        <w:div w:id="1539245549">
          <w:marLeft w:val="0"/>
          <w:marRight w:val="0"/>
          <w:marTop w:val="0"/>
          <w:marBottom w:val="0"/>
          <w:divBdr>
            <w:top w:val="none" w:sz="0" w:space="0" w:color="auto"/>
            <w:left w:val="none" w:sz="0" w:space="0" w:color="auto"/>
            <w:bottom w:val="none" w:sz="0" w:space="0" w:color="auto"/>
            <w:right w:val="none" w:sz="0" w:space="0" w:color="auto"/>
          </w:divBdr>
        </w:div>
        <w:div w:id="1816943660">
          <w:marLeft w:val="0"/>
          <w:marRight w:val="0"/>
          <w:marTop w:val="0"/>
          <w:marBottom w:val="0"/>
          <w:divBdr>
            <w:top w:val="none" w:sz="0" w:space="0" w:color="auto"/>
            <w:left w:val="none" w:sz="0" w:space="0" w:color="auto"/>
            <w:bottom w:val="none" w:sz="0" w:space="0" w:color="auto"/>
            <w:right w:val="none" w:sz="0" w:space="0" w:color="auto"/>
          </w:divBdr>
        </w:div>
        <w:div w:id="640695086">
          <w:marLeft w:val="0"/>
          <w:marRight w:val="0"/>
          <w:marTop w:val="0"/>
          <w:marBottom w:val="0"/>
          <w:divBdr>
            <w:top w:val="none" w:sz="0" w:space="0" w:color="auto"/>
            <w:left w:val="none" w:sz="0" w:space="0" w:color="auto"/>
            <w:bottom w:val="none" w:sz="0" w:space="0" w:color="auto"/>
            <w:right w:val="none" w:sz="0" w:space="0" w:color="auto"/>
          </w:divBdr>
        </w:div>
        <w:div w:id="1758213249">
          <w:marLeft w:val="0"/>
          <w:marRight w:val="0"/>
          <w:marTop w:val="0"/>
          <w:marBottom w:val="0"/>
          <w:divBdr>
            <w:top w:val="none" w:sz="0" w:space="0" w:color="auto"/>
            <w:left w:val="none" w:sz="0" w:space="0" w:color="auto"/>
            <w:bottom w:val="none" w:sz="0" w:space="0" w:color="auto"/>
            <w:right w:val="none" w:sz="0" w:space="0" w:color="auto"/>
          </w:divBdr>
        </w:div>
        <w:div w:id="1477183525">
          <w:marLeft w:val="0"/>
          <w:marRight w:val="0"/>
          <w:marTop w:val="0"/>
          <w:marBottom w:val="0"/>
          <w:divBdr>
            <w:top w:val="none" w:sz="0" w:space="0" w:color="auto"/>
            <w:left w:val="none" w:sz="0" w:space="0" w:color="auto"/>
            <w:bottom w:val="none" w:sz="0" w:space="0" w:color="auto"/>
            <w:right w:val="none" w:sz="0" w:space="0" w:color="auto"/>
          </w:divBdr>
        </w:div>
        <w:div w:id="1861045728">
          <w:marLeft w:val="0"/>
          <w:marRight w:val="0"/>
          <w:marTop w:val="0"/>
          <w:marBottom w:val="0"/>
          <w:divBdr>
            <w:top w:val="none" w:sz="0" w:space="0" w:color="auto"/>
            <w:left w:val="none" w:sz="0" w:space="0" w:color="auto"/>
            <w:bottom w:val="none" w:sz="0" w:space="0" w:color="auto"/>
            <w:right w:val="none" w:sz="0" w:space="0" w:color="auto"/>
          </w:divBdr>
        </w:div>
        <w:div w:id="678653954">
          <w:marLeft w:val="0"/>
          <w:marRight w:val="0"/>
          <w:marTop w:val="0"/>
          <w:marBottom w:val="0"/>
          <w:divBdr>
            <w:top w:val="none" w:sz="0" w:space="0" w:color="auto"/>
            <w:left w:val="none" w:sz="0" w:space="0" w:color="auto"/>
            <w:bottom w:val="none" w:sz="0" w:space="0" w:color="auto"/>
            <w:right w:val="none" w:sz="0" w:space="0" w:color="auto"/>
          </w:divBdr>
        </w:div>
        <w:div w:id="347174550">
          <w:marLeft w:val="0"/>
          <w:marRight w:val="0"/>
          <w:marTop w:val="0"/>
          <w:marBottom w:val="0"/>
          <w:divBdr>
            <w:top w:val="none" w:sz="0" w:space="0" w:color="auto"/>
            <w:left w:val="none" w:sz="0" w:space="0" w:color="auto"/>
            <w:bottom w:val="none" w:sz="0" w:space="0" w:color="auto"/>
            <w:right w:val="none" w:sz="0" w:space="0" w:color="auto"/>
          </w:divBdr>
        </w:div>
        <w:div w:id="2018267752">
          <w:marLeft w:val="0"/>
          <w:marRight w:val="0"/>
          <w:marTop w:val="0"/>
          <w:marBottom w:val="0"/>
          <w:divBdr>
            <w:top w:val="none" w:sz="0" w:space="0" w:color="auto"/>
            <w:left w:val="none" w:sz="0" w:space="0" w:color="auto"/>
            <w:bottom w:val="none" w:sz="0" w:space="0" w:color="auto"/>
            <w:right w:val="none" w:sz="0" w:space="0" w:color="auto"/>
          </w:divBdr>
        </w:div>
        <w:div w:id="82915047">
          <w:marLeft w:val="0"/>
          <w:marRight w:val="0"/>
          <w:marTop w:val="0"/>
          <w:marBottom w:val="0"/>
          <w:divBdr>
            <w:top w:val="none" w:sz="0" w:space="0" w:color="auto"/>
            <w:left w:val="none" w:sz="0" w:space="0" w:color="auto"/>
            <w:bottom w:val="none" w:sz="0" w:space="0" w:color="auto"/>
            <w:right w:val="none" w:sz="0" w:space="0" w:color="auto"/>
          </w:divBdr>
        </w:div>
        <w:div w:id="1947544941">
          <w:marLeft w:val="0"/>
          <w:marRight w:val="0"/>
          <w:marTop w:val="0"/>
          <w:marBottom w:val="0"/>
          <w:divBdr>
            <w:top w:val="none" w:sz="0" w:space="0" w:color="auto"/>
            <w:left w:val="none" w:sz="0" w:space="0" w:color="auto"/>
            <w:bottom w:val="none" w:sz="0" w:space="0" w:color="auto"/>
            <w:right w:val="none" w:sz="0" w:space="0" w:color="auto"/>
          </w:divBdr>
        </w:div>
        <w:div w:id="1404253368">
          <w:marLeft w:val="0"/>
          <w:marRight w:val="0"/>
          <w:marTop w:val="0"/>
          <w:marBottom w:val="0"/>
          <w:divBdr>
            <w:top w:val="none" w:sz="0" w:space="0" w:color="auto"/>
            <w:left w:val="none" w:sz="0" w:space="0" w:color="auto"/>
            <w:bottom w:val="none" w:sz="0" w:space="0" w:color="auto"/>
            <w:right w:val="none" w:sz="0" w:space="0" w:color="auto"/>
          </w:divBdr>
        </w:div>
        <w:div w:id="431122733">
          <w:marLeft w:val="0"/>
          <w:marRight w:val="0"/>
          <w:marTop w:val="0"/>
          <w:marBottom w:val="0"/>
          <w:divBdr>
            <w:top w:val="none" w:sz="0" w:space="0" w:color="auto"/>
            <w:left w:val="none" w:sz="0" w:space="0" w:color="auto"/>
            <w:bottom w:val="none" w:sz="0" w:space="0" w:color="auto"/>
            <w:right w:val="none" w:sz="0" w:space="0" w:color="auto"/>
          </w:divBdr>
        </w:div>
        <w:div w:id="2113889318">
          <w:marLeft w:val="0"/>
          <w:marRight w:val="0"/>
          <w:marTop w:val="0"/>
          <w:marBottom w:val="0"/>
          <w:divBdr>
            <w:top w:val="none" w:sz="0" w:space="0" w:color="auto"/>
            <w:left w:val="none" w:sz="0" w:space="0" w:color="auto"/>
            <w:bottom w:val="none" w:sz="0" w:space="0" w:color="auto"/>
            <w:right w:val="none" w:sz="0" w:space="0" w:color="auto"/>
          </w:divBdr>
        </w:div>
        <w:div w:id="567306559">
          <w:marLeft w:val="0"/>
          <w:marRight w:val="0"/>
          <w:marTop w:val="0"/>
          <w:marBottom w:val="0"/>
          <w:divBdr>
            <w:top w:val="none" w:sz="0" w:space="0" w:color="auto"/>
            <w:left w:val="none" w:sz="0" w:space="0" w:color="auto"/>
            <w:bottom w:val="none" w:sz="0" w:space="0" w:color="auto"/>
            <w:right w:val="none" w:sz="0" w:space="0" w:color="auto"/>
          </w:divBdr>
        </w:div>
        <w:div w:id="853765240">
          <w:marLeft w:val="0"/>
          <w:marRight w:val="0"/>
          <w:marTop w:val="0"/>
          <w:marBottom w:val="0"/>
          <w:divBdr>
            <w:top w:val="none" w:sz="0" w:space="0" w:color="auto"/>
            <w:left w:val="none" w:sz="0" w:space="0" w:color="auto"/>
            <w:bottom w:val="none" w:sz="0" w:space="0" w:color="auto"/>
            <w:right w:val="none" w:sz="0" w:space="0" w:color="auto"/>
          </w:divBdr>
        </w:div>
        <w:div w:id="1720275671">
          <w:marLeft w:val="0"/>
          <w:marRight w:val="0"/>
          <w:marTop w:val="0"/>
          <w:marBottom w:val="0"/>
          <w:divBdr>
            <w:top w:val="none" w:sz="0" w:space="0" w:color="auto"/>
            <w:left w:val="none" w:sz="0" w:space="0" w:color="auto"/>
            <w:bottom w:val="none" w:sz="0" w:space="0" w:color="auto"/>
            <w:right w:val="none" w:sz="0" w:space="0" w:color="auto"/>
          </w:divBdr>
        </w:div>
        <w:div w:id="369762787">
          <w:marLeft w:val="0"/>
          <w:marRight w:val="0"/>
          <w:marTop w:val="0"/>
          <w:marBottom w:val="0"/>
          <w:divBdr>
            <w:top w:val="none" w:sz="0" w:space="0" w:color="auto"/>
            <w:left w:val="none" w:sz="0" w:space="0" w:color="auto"/>
            <w:bottom w:val="none" w:sz="0" w:space="0" w:color="auto"/>
            <w:right w:val="none" w:sz="0" w:space="0" w:color="auto"/>
          </w:divBdr>
        </w:div>
        <w:div w:id="212814028">
          <w:marLeft w:val="0"/>
          <w:marRight w:val="0"/>
          <w:marTop w:val="0"/>
          <w:marBottom w:val="0"/>
          <w:divBdr>
            <w:top w:val="none" w:sz="0" w:space="0" w:color="auto"/>
            <w:left w:val="none" w:sz="0" w:space="0" w:color="auto"/>
            <w:bottom w:val="none" w:sz="0" w:space="0" w:color="auto"/>
            <w:right w:val="none" w:sz="0" w:space="0" w:color="auto"/>
          </w:divBdr>
        </w:div>
        <w:div w:id="1659992641">
          <w:marLeft w:val="0"/>
          <w:marRight w:val="0"/>
          <w:marTop w:val="0"/>
          <w:marBottom w:val="0"/>
          <w:divBdr>
            <w:top w:val="none" w:sz="0" w:space="0" w:color="auto"/>
            <w:left w:val="none" w:sz="0" w:space="0" w:color="auto"/>
            <w:bottom w:val="none" w:sz="0" w:space="0" w:color="auto"/>
            <w:right w:val="none" w:sz="0" w:space="0" w:color="auto"/>
          </w:divBdr>
        </w:div>
        <w:div w:id="1129130274">
          <w:marLeft w:val="0"/>
          <w:marRight w:val="0"/>
          <w:marTop w:val="0"/>
          <w:marBottom w:val="0"/>
          <w:divBdr>
            <w:top w:val="none" w:sz="0" w:space="0" w:color="auto"/>
            <w:left w:val="none" w:sz="0" w:space="0" w:color="auto"/>
            <w:bottom w:val="none" w:sz="0" w:space="0" w:color="auto"/>
            <w:right w:val="none" w:sz="0" w:space="0" w:color="auto"/>
          </w:divBdr>
        </w:div>
        <w:div w:id="155804599">
          <w:marLeft w:val="0"/>
          <w:marRight w:val="0"/>
          <w:marTop w:val="0"/>
          <w:marBottom w:val="0"/>
          <w:divBdr>
            <w:top w:val="none" w:sz="0" w:space="0" w:color="auto"/>
            <w:left w:val="none" w:sz="0" w:space="0" w:color="auto"/>
            <w:bottom w:val="none" w:sz="0" w:space="0" w:color="auto"/>
            <w:right w:val="none" w:sz="0" w:space="0" w:color="auto"/>
          </w:divBdr>
        </w:div>
        <w:div w:id="2108885207">
          <w:marLeft w:val="0"/>
          <w:marRight w:val="0"/>
          <w:marTop w:val="0"/>
          <w:marBottom w:val="0"/>
          <w:divBdr>
            <w:top w:val="none" w:sz="0" w:space="0" w:color="auto"/>
            <w:left w:val="none" w:sz="0" w:space="0" w:color="auto"/>
            <w:bottom w:val="none" w:sz="0" w:space="0" w:color="auto"/>
            <w:right w:val="none" w:sz="0" w:space="0" w:color="auto"/>
          </w:divBdr>
        </w:div>
        <w:div w:id="597370859">
          <w:marLeft w:val="0"/>
          <w:marRight w:val="0"/>
          <w:marTop w:val="0"/>
          <w:marBottom w:val="0"/>
          <w:divBdr>
            <w:top w:val="none" w:sz="0" w:space="0" w:color="auto"/>
            <w:left w:val="none" w:sz="0" w:space="0" w:color="auto"/>
            <w:bottom w:val="none" w:sz="0" w:space="0" w:color="auto"/>
            <w:right w:val="none" w:sz="0" w:space="0" w:color="auto"/>
          </w:divBdr>
        </w:div>
        <w:div w:id="1717240062">
          <w:marLeft w:val="0"/>
          <w:marRight w:val="0"/>
          <w:marTop w:val="0"/>
          <w:marBottom w:val="0"/>
          <w:divBdr>
            <w:top w:val="none" w:sz="0" w:space="0" w:color="auto"/>
            <w:left w:val="none" w:sz="0" w:space="0" w:color="auto"/>
            <w:bottom w:val="none" w:sz="0" w:space="0" w:color="auto"/>
            <w:right w:val="none" w:sz="0" w:space="0" w:color="auto"/>
          </w:divBdr>
        </w:div>
        <w:div w:id="717819590">
          <w:marLeft w:val="0"/>
          <w:marRight w:val="0"/>
          <w:marTop w:val="0"/>
          <w:marBottom w:val="0"/>
          <w:divBdr>
            <w:top w:val="none" w:sz="0" w:space="0" w:color="auto"/>
            <w:left w:val="none" w:sz="0" w:space="0" w:color="auto"/>
            <w:bottom w:val="none" w:sz="0" w:space="0" w:color="auto"/>
            <w:right w:val="none" w:sz="0" w:space="0" w:color="auto"/>
          </w:divBdr>
        </w:div>
        <w:div w:id="1211646049">
          <w:marLeft w:val="0"/>
          <w:marRight w:val="0"/>
          <w:marTop w:val="0"/>
          <w:marBottom w:val="0"/>
          <w:divBdr>
            <w:top w:val="none" w:sz="0" w:space="0" w:color="auto"/>
            <w:left w:val="none" w:sz="0" w:space="0" w:color="auto"/>
            <w:bottom w:val="none" w:sz="0" w:space="0" w:color="auto"/>
            <w:right w:val="none" w:sz="0" w:space="0" w:color="auto"/>
          </w:divBdr>
        </w:div>
        <w:div w:id="1500004915">
          <w:marLeft w:val="0"/>
          <w:marRight w:val="0"/>
          <w:marTop w:val="0"/>
          <w:marBottom w:val="0"/>
          <w:divBdr>
            <w:top w:val="none" w:sz="0" w:space="0" w:color="auto"/>
            <w:left w:val="none" w:sz="0" w:space="0" w:color="auto"/>
            <w:bottom w:val="none" w:sz="0" w:space="0" w:color="auto"/>
            <w:right w:val="none" w:sz="0" w:space="0" w:color="auto"/>
          </w:divBdr>
        </w:div>
        <w:div w:id="898321870">
          <w:marLeft w:val="0"/>
          <w:marRight w:val="0"/>
          <w:marTop w:val="0"/>
          <w:marBottom w:val="0"/>
          <w:divBdr>
            <w:top w:val="none" w:sz="0" w:space="0" w:color="auto"/>
            <w:left w:val="none" w:sz="0" w:space="0" w:color="auto"/>
            <w:bottom w:val="none" w:sz="0" w:space="0" w:color="auto"/>
            <w:right w:val="none" w:sz="0" w:space="0" w:color="auto"/>
          </w:divBdr>
        </w:div>
        <w:div w:id="21131172">
          <w:marLeft w:val="0"/>
          <w:marRight w:val="0"/>
          <w:marTop w:val="0"/>
          <w:marBottom w:val="0"/>
          <w:divBdr>
            <w:top w:val="none" w:sz="0" w:space="0" w:color="auto"/>
            <w:left w:val="none" w:sz="0" w:space="0" w:color="auto"/>
            <w:bottom w:val="none" w:sz="0" w:space="0" w:color="auto"/>
            <w:right w:val="none" w:sz="0" w:space="0" w:color="auto"/>
          </w:divBdr>
        </w:div>
        <w:div w:id="457643754">
          <w:marLeft w:val="0"/>
          <w:marRight w:val="0"/>
          <w:marTop w:val="0"/>
          <w:marBottom w:val="0"/>
          <w:divBdr>
            <w:top w:val="none" w:sz="0" w:space="0" w:color="auto"/>
            <w:left w:val="none" w:sz="0" w:space="0" w:color="auto"/>
            <w:bottom w:val="none" w:sz="0" w:space="0" w:color="auto"/>
            <w:right w:val="none" w:sz="0" w:space="0" w:color="auto"/>
          </w:divBdr>
        </w:div>
        <w:div w:id="698966432">
          <w:marLeft w:val="0"/>
          <w:marRight w:val="0"/>
          <w:marTop w:val="0"/>
          <w:marBottom w:val="0"/>
          <w:divBdr>
            <w:top w:val="none" w:sz="0" w:space="0" w:color="auto"/>
            <w:left w:val="none" w:sz="0" w:space="0" w:color="auto"/>
            <w:bottom w:val="none" w:sz="0" w:space="0" w:color="auto"/>
            <w:right w:val="none" w:sz="0" w:space="0" w:color="auto"/>
          </w:divBdr>
        </w:div>
        <w:div w:id="1476068032">
          <w:marLeft w:val="0"/>
          <w:marRight w:val="0"/>
          <w:marTop w:val="0"/>
          <w:marBottom w:val="0"/>
          <w:divBdr>
            <w:top w:val="none" w:sz="0" w:space="0" w:color="auto"/>
            <w:left w:val="none" w:sz="0" w:space="0" w:color="auto"/>
            <w:bottom w:val="none" w:sz="0" w:space="0" w:color="auto"/>
            <w:right w:val="none" w:sz="0" w:space="0" w:color="auto"/>
          </w:divBdr>
        </w:div>
        <w:div w:id="141430681">
          <w:marLeft w:val="0"/>
          <w:marRight w:val="0"/>
          <w:marTop w:val="0"/>
          <w:marBottom w:val="0"/>
          <w:divBdr>
            <w:top w:val="none" w:sz="0" w:space="0" w:color="auto"/>
            <w:left w:val="none" w:sz="0" w:space="0" w:color="auto"/>
            <w:bottom w:val="none" w:sz="0" w:space="0" w:color="auto"/>
            <w:right w:val="none" w:sz="0" w:space="0" w:color="auto"/>
          </w:divBdr>
        </w:div>
        <w:div w:id="1976133321">
          <w:marLeft w:val="0"/>
          <w:marRight w:val="0"/>
          <w:marTop w:val="0"/>
          <w:marBottom w:val="0"/>
          <w:divBdr>
            <w:top w:val="none" w:sz="0" w:space="0" w:color="auto"/>
            <w:left w:val="none" w:sz="0" w:space="0" w:color="auto"/>
            <w:bottom w:val="none" w:sz="0" w:space="0" w:color="auto"/>
            <w:right w:val="none" w:sz="0" w:space="0" w:color="auto"/>
          </w:divBdr>
        </w:div>
        <w:div w:id="1274558807">
          <w:marLeft w:val="0"/>
          <w:marRight w:val="0"/>
          <w:marTop w:val="0"/>
          <w:marBottom w:val="0"/>
          <w:divBdr>
            <w:top w:val="none" w:sz="0" w:space="0" w:color="auto"/>
            <w:left w:val="none" w:sz="0" w:space="0" w:color="auto"/>
            <w:bottom w:val="none" w:sz="0" w:space="0" w:color="auto"/>
            <w:right w:val="none" w:sz="0" w:space="0" w:color="auto"/>
          </w:divBdr>
        </w:div>
        <w:div w:id="1456676476">
          <w:marLeft w:val="0"/>
          <w:marRight w:val="0"/>
          <w:marTop w:val="0"/>
          <w:marBottom w:val="0"/>
          <w:divBdr>
            <w:top w:val="none" w:sz="0" w:space="0" w:color="auto"/>
            <w:left w:val="none" w:sz="0" w:space="0" w:color="auto"/>
            <w:bottom w:val="none" w:sz="0" w:space="0" w:color="auto"/>
            <w:right w:val="none" w:sz="0" w:space="0" w:color="auto"/>
          </w:divBdr>
        </w:div>
        <w:div w:id="508839184">
          <w:marLeft w:val="0"/>
          <w:marRight w:val="0"/>
          <w:marTop w:val="0"/>
          <w:marBottom w:val="0"/>
          <w:divBdr>
            <w:top w:val="none" w:sz="0" w:space="0" w:color="auto"/>
            <w:left w:val="none" w:sz="0" w:space="0" w:color="auto"/>
            <w:bottom w:val="none" w:sz="0" w:space="0" w:color="auto"/>
            <w:right w:val="none" w:sz="0" w:space="0" w:color="auto"/>
          </w:divBdr>
        </w:div>
        <w:div w:id="70473587">
          <w:marLeft w:val="0"/>
          <w:marRight w:val="0"/>
          <w:marTop w:val="0"/>
          <w:marBottom w:val="0"/>
          <w:divBdr>
            <w:top w:val="none" w:sz="0" w:space="0" w:color="auto"/>
            <w:left w:val="none" w:sz="0" w:space="0" w:color="auto"/>
            <w:bottom w:val="none" w:sz="0" w:space="0" w:color="auto"/>
            <w:right w:val="none" w:sz="0" w:space="0" w:color="auto"/>
          </w:divBdr>
        </w:div>
        <w:div w:id="1929315182">
          <w:marLeft w:val="0"/>
          <w:marRight w:val="0"/>
          <w:marTop w:val="0"/>
          <w:marBottom w:val="0"/>
          <w:divBdr>
            <w:top w:val="none" w:sz="0" w:space="0" w:color="auto"/>
            <w:left w:val="none" w:sz="0" w:space="0" w:color="auto"/>
            <w:bottom w:val="none" w:sz="0" w:space="0" w:color="auto"/>
            <w:right w:val="none" w:sz="0" w:space="0" w:color="auto"/>
          </w:divBdr>
        </w:div>
        <w:div w:id="490410751">
          <w:marLeft w:val="0"/>
          <w:marRight w:val="0"/>
          <w:marTop w:val="0"/>
          <w:marBottom w:val="0"/>
          <w:divBdr>
            <w:top w:val="none" w:sz="0" w:space="0" w:color="auto"/>
            <w:left w:val="none" w:sz="0" w:space="0" w:color="auto"/>
            <w:bottom w:val="none" w:sz="0" w:space="0" w:color="auto"/>
            <w:right w:val="none" w:sz="0" w:space="0" w:color="auto"/>
          </w:divBdr>
        </w:div>
        <w:div w:id="1171993957">
          <w:marLeft w:val="0"/>
          <w:marRight w:val="0"/>
          <w:marTop w:val="0"/>
          <w:marBottom w:val="0"/>
          <w:divBdr>
            <w:top w:val="none" w:sz="0" w:space="0" w:color="auto"/>
            <w:left w:val="none" w:sz="0" w:space="0" w:color="auto"/>
            <w:bottom w:val="none" w:sz="0" w:space="0" w:color="auto"/>
            <w:right w:val="none" w:sz="0" w:space="0" w:color="auto"/>
          </w:divBdr>
        </w:div>
        <w:div w:id="1766532143">
          <w:marLeft w:val="0"/>
          <w:marRight w:val="0"/>
          <w:marTop w:val="0"/>
          <w:marBottom w:val="0"/>
          <w:divBdr>
            <w:top w:val="none" w:sz="0" w:space="0" w:color="auto"/>
            <w:left w:val="none" w:sz="0" w:space="0" w:color="auto"/>
            <w:bottom w:val="none" w:sz="0" w:space="0" w:color="auto"/>
            <w:right w:val="none" w:sz="0" w:space="0" w:color="auto"/>
          </w:divBdr>
        </w:div>
        <w:div w:id="848757848">
          <w:marLeft w:val="0"/>
          <w:marRight w:val="0"/>
          <w:marTop w:val="0"/>
          <w:marBottom w:val="0"/>
          <w:divBdr>
            <w:top w:val="none" w:sz="0" w:space="0" w:color="auto"/>
            <w:left w:val="none" w:sz="0" w:space="0" w:color="auto"/>
            <w:bottom w:val="none" w:sz="0" w:space="0" w:color="auto"/>
            <w:right w:val="none" w:sz="0" w:space="0" w:color="auto"/>
          </w:divBdr>
        </w:div>
        <w:div w:id="1017654421">
          <w:marLeft w:val="0"/>
          <w:marRight w:val="0"/>
          <w:marTop w:val="0"/>
          <w:marBottom w:val="0"/>
          <w:divBdr>
            <w:top w:val="none" w:sz="0" w:space="0" w:color="auto"/>
            <w:left w:val="none" w:sz="0" w:space="0" w:color="auto"/>
            <w:bottom w:val="none" w:sz="0" w:space="0" w:color="auto"/>
            <w:right w:val="none" w:sz="0" w:space="0" w:color="auto"/>
          </w:divBdr>
        </w:div>
        <w:div w:id="1629357778">
          <w:marLeft w:val="0"/>
          <w:marRight w:val="0"/>
          <w:marTop w:val="0"/>
          <w:marBottom w:val="0"/>
          <w:divBdr>
            <w:top w:val="none" w:sz="0" w:space="0" w:color="auto"/>
            <w:left w:val="none" w:sz="0" w:space="0" w:color="auto"/>
            <w:bottom w:val="none" w:sz="0" w:space="0" w:color="auto"/>
            <w:right w:val="none" w:sz="0" w:space="0" w:color="auto"/>
          </w:divBdr>
        </w:div>
        <w:div w:id="692731184">
          <w:marLeft w:val="0"/>
          <w:marRight w:val="0"/>
          <w:marTop w:val="0"/>
          <w:marBottom w:val="0"/>
          <w:divBdr>
            <w:top w:val="none" w:sz="0" w:space="0" w:color="auto"/>
            <w:left w:val="none" w:sz="0" w:space="0" w:color="auto"/>
            <w:bottom w:val="none" w:sz="0" w:space="0" w:color="auto"/>
            <w:right w:val="none" w:sz="0" w:space="0" w:color="auto"/>
          </w:divBdr>
        </w:div>
        <w:div w:id="45644273">
          <w:marLeft w:val="0"/>
          <w:marRight w:val="0"/>
          <w:marTop w:val="0"/>
          <w:marBottom w:val="0"/>
          <w:divBdr>
            <w:top w:val="none" w:sz="0" w:space="0" w:color="auto"/>
            <w:left w:val="none" w:sz="0" w:space="0" w:color="auto"/>
            <w:bottom w:val="none" w:sz="0" w:space="0" w:color="auto"/>
            <w:right w:val="none" w:sz="0" w:space="0" w:color="auto"/>
          </w:divBdr>
        </w:div>
        <w:div w:id="832455633">
          <w:marLeft w:val="0"/>
          <w:marRight w:val="0"/>
          <w:marTop w:val="0"/>
          <w:marBottom w:val="0"/>
          <w:divBdr>
            <w:top w:val="none" w:sz="0" w:space="0" w:color="auto"/>
            <w:left w:val="none" w:sz="0" w:space="0" w:color="auto"/>
            <w:bottom w:val="none" w:sz="0" w:space="0" w:color="auto"/>
            <w:right w:val="none" w:sz="0" w:space="0" w:color="auto"/>
          </w:divBdr>
        </w:div>
        <w:div w:id="1329284062">
          <w:marLeft w:val="0"/>
          <w:marRight w:val="0"/>
          <w:marTop w:val="0"/>
          <w:marBottom w:val="0"/>
          <w:divBdr>
            <w:top w:val="none" w:sz="0" w:space="0" w:color="auto"/>
            <w:left w:val="none" w:sz="0" w:space="0" w:color="auto"/>
            <w:bottom w:val="none" w:sz="0" w:space="0" w:color="auto"/>
            <w:right w:val="none" w:sz="0" w:space="0" w:color="auto"/>
          </w:divBdr>
        </w:div>
        <w:div w:id="1257710507">
          <w:marLeft w:val="0"/>
          <w:marRight w:val="0"/>
          <w:marTop w:val="0"/>
          <w:marBottom w:val="0"/>
          <w:divBdr>
            <w:top w:val="none" w:sz="0" w:space="0" w:color="auto"/>
            <w:left w:val="none" w:sz="0" w:space="0" w:color="auto"/>
            <w:bottom w:val="none" w:sz="0" w:space="0" w:color="auto"/>
            <w:right w:val="none" w:sz="0" w:space="0" w:color="auto"/>
          </w:divBdr>
        </w:div>
        <w:div w:id="2047095412">
          <w:marLeft w:val="0"/>
          <w:marRight w:val="0"/>
          <w:marTop w:val="0"/>
          <w:marBottom w:val="0"/>
          <w:divBdr>
            <w:top w:val="none" w:sz="0" w:space="0" w:color="auto"/>
            <w:left w:val="none" w:sz="0" w:space="0" w:color="auto"/>
            <w:bottom w:val="none" w:sz="0" w:space="0" w:color="auto"/>
            <w:right w:val="none" w:sz="0" w:space="0" w:color="auto"/>
          </w:divBdr>
        </w:div>
        <w:div w:id="793906653">
          <w:marLeft w:val="0"/>
          <w:marRight w:val="0"/>
          <w:marTop w:val="0"/>
          <w:marBottom w:val="0"/>
          <w:divBdr>
            <w:top w:val="none" w:sz="0" w:space="0" w:color="auto"/>
            <w:left w:val="none" w:sz="0" w:space="0" w:color="auto"/>
            <w:bottom w:val="none" w:sz="0" w:space="0" w:color="auto"/>
            <w:right w:val="none" w:sz="0" w:space="0" w:color="auto"/>
          </w:divBdr>
        </w:div>
        <w:div w:id="1806044974">
          <w:marLeft w:val="0"/>
          <w:marRight w:val="0"/>
          <w:marTop w:val="0"/>
          <w:marBottom w:val="0"/>
          <w:divBdr>
            <w:top w:val="none" w:sz="0" w:space="0" w:color="auto"/>
            <w:left w:val="none" w:sz="0" w:space="0" w:color="auto"/>
            <w:bottom w:val="none" w:sz="0" w:space="0" w:color="auto"/>
            <w:right w:val="none" w:sz="0" w:space="0" w:color="auto"/>
          </w:divBdr>
        </w:div>
        <w:div w:id="1854686999">
          <w:marLeft w:val="0"/>
          <w:marRight w:val="0"/>
          <w:marTop w:val="0"/>
          <w:marBottom w:val="0"/>
          <w:divBdr>
            <w:top w:val="none" w:sz="0" w:space="0" w:color="auto"/>
            <w:left w:val="none" w:sz="0" w:space="0" w:color="auto"/>
            <w:bottom w:val="none" w:sz="0" w:space="0" w:color="auto"/>
            <w:right w:val="none" w:sz="0" w:space="0" w:color="auto"/>
          </w:divBdr>
        </w:div>
        <w:div w:id="1353995422">
          <w:marLeft w:val="0"/>
          <w:marRight w:val="0"/>
          <w:marTop w:val="0"/>
          <w:marBottom w:val="0"/>
          <w:divBdr>
            <w:top w:val="none" w:sz="0" w:space="0" w:color="auto"/>
            <w:left w:val="none" w:sz="0" w:space="0" w:color="auto"/>
            <w:bottom w:val="none" w:sz="0" w:space="0" w:color="auto"/>
            <w:right w:val="none" w:sz="0" w:space="0" w:color="auto"/>
          </w:divBdr>
        </w:div>
        <w:div w:id="1352148505">
          <w:marLeft w:val="0"/>
          <w:marRight w:val="0"/>
          <w:marTop w:val="0"/>
          <w:marBottom w:val="0"/>
          <w:divBdr>
            <w:top w:val="none" w:sz="0" w:space="0" w:color="auto"/>
            <w:left w:val="none" w:sz="0" w:space="0" w:color="auto"/>
            <w:bottom w:val="none" w:sz="0" w:space="0" w:color="auto"/>
            <w:right w:val="none" w:sz="0" w:space="0" w:color="auto"/>
          </w:divBdr>
        </w:div>
        <w:div w:id="512456853">
          <w:marLeft w:val="0"/>
          <w:marRight w:val="0"/>
          <w:marTop w:val="0"/>
          <w:marBottom w:val="0"/>
          <w:divBdr>
            <w:top w:val="none" w:sz="0" w:space="0" w:color="auto"/>
            <w:left w:val="none" w:sz="0" w:space="0" w:color="auto"/>
            <w:bottom w:val="none" w:sz="0" w:space="0" w:color="auto"/>
            <w:right w:val="none" w:sz="0" w:space="0" w:color="auto"/>
          </w:divBdr>
        </w:div>
        <w:div w:id="670718964">
          <w:marLeft w:val="0"/>
          <w:marRight w:val="0"/>
          <w:marTop w:val="0"/>
          <w:marBottom w:val="0"/>
          <w:divBdr>
            <w:top w:val="none" w:sz="0" w:space="0" w:color="auto"/>
            <w:left w:val="none" w:sz="0" w:space="0" w:color="auto"/>
            <w:bottom w:val="none" w:sz="0" w:space="0" w:color="auto"/>
            <w:right w:val="none" w:sz="0" w:space="0" w:color="auto"/>
          </w:divBdr>
        </w:div>
        <w:div w:id="989864251">
          <w:marLeft w:val="0"/>
          <w:marRight w:val="0"/>
          <w:marTop w:val="0"/>
          <w:marBottom w:val="0"/>
          <w:divBdr>
            <w:top w:val="none" w:sz="0" w:space="0" w:color="auto"/>
            <w:left w:val="none" w:sz="0" w:space="0" w:color="auto"/>
            <w:bottom w:val="none" w:sz="0" w:space="0" w:color="auto"/>
            <w:right w:val="none" w:sz="0" w:space="0" w:color="auto"/>
          </w:divBdr>
        </w:div>
        <w:div w:id="1607417978">
          <w:marLeft w:val="0"/>
          <w:marRight w:val="0"/>
          <w:marTop w:val="0"/>
          <w:marBottom w:val="0"/>
          <w:divBdr>
            <w:top w:val="none" w:sz="0" w:space="0" w:color="auto"/>
            <w:left w:val="none" w:sz="0" w:space="0" w:color="auto"/>
            <w:bottom w:val="none" w:sz="0" w:space="0" w:color="auto"/>
            <w:right w:val="none" w:sz="0" w:space="0" w:color="auto"/>
          </w:divBdr>
        </w:div>
        <w:div w:id="491868318">
          <w:marLeft w:val="0"/>
          <w:marRight w:val="0"/>
          <w:marTop w:val="0"/>
          <w:marBottom w:val="0"/>
          <w:divBdr>
            <w:top w:val="none" w:sz="0" w:space="0" w:color="auto"/>
            <w:left w:val="none" w:sz="0" w:space="0" w:color="auto"/>
            <w:bottom w:val="none" w:sz="0" w:space="0" w:color="auto"/>
            <w:right w:val="none" w:sz="0" w:space="0" w:color="auto"/>
          </w:divBdr>
        </w:div>
        <w:div w:id="1721588753">
          <w:marLeft w:val="0"/>
          <w:marRight w:val="0"/>
          <w:marTop w:val="0"/>
          <w:marBottom w:val="0"/>
          <w:divBdr>
            <w:top w:val="none" w:sz="0" w:space="0" w:color="auto"/>
            <w:left w:val="none" w:sz="0" w:space="0" w:color="auto"/>
            <w:bottom w:val="none" w:sz="0" w:space="0" w:color="auto"/>
            <w:right w:val="none" w:sz="0" w:space="0" w:color="auto"/>
          </w:divBdr>
        </w:div>
        <w:div w:id="193930207">
          <w:marLeft w:val="0"/>
          <w:marRight w:val="0"/>
          <w:marTop w:val="0"/>
          <w:marBottom w:val="0"/>
          <w:divBdr>
            <w:top w:val="none" w:sz="0" w:space="0" w:color="auto"/>
            <w:left w:val="none" w:sz="0" w:space="0" w:color="auto"/>
            <w:bottom w:val="none" w:sz="0" w:space="0" w:color="auto"/>
            <w:right w:val="none" w:sz="0" w:space="0" w:color="auto"/>
          </w:divBdr>
        </w:div>
        <w:div w:id="936064634">
          <w:marLeft w:val="0"/>
          <w:marRight w:val="0"/>
          <w:marTop w:val="0"/>
          <w:marBottom w:val="0"/>
          <w:divBdr>
            <w:top w:val="none" w:sz="0" w:space="0" w:color="auto"/>
            <w:left w:val="none" w:sz="0" w:space="0" w:color="auto"/>
            <w:bottom w:val="none" w:sz="0" w:space="0" w:color="auto"/>
            <w:right w:val="none" w:sz="0" w:space="0" w:color="auto"/>
          </w:divBdr>
        </w:div>
        <w:div w:id="2000188857">
          <w:marLeft w:val="0"/>
          <w:marRight w:val="0"/>
          <w:marTop w:val="0"/>
          <w:marBottom w:val="0"/>
          <w:divBdr>
            <w:top w:val="none" w:sz="0" w:space="0" w:color="auto"/>
            <w:left w:val="none" w:sz="0" w:space="0" w:color="auto"/>
            <w:bottom w:val="none" w:sz="0" w:space="0" w:color="auto"/>
            <w:right w:val="none" w:sz="0" w:space="0" w:color="auto"/>
          </w:divBdr>
        </w:div>
        <w:div w:id="1868249169">
          <w:marLeft w:val="0"/>
          <w:marRight w:val="0"/>
          <w:marTop w:val="0"/>
          <w:marBottom w:val="0"/>
          <w:divBdr>
            <w:top w:val="none" w:sz="0" w:space="0" w:color="auto"/>
            <w:left w:val="none" w:sz="0" w:space="0" w:color="auto"/>
            <w:bottom w:val="none" w:sz="0" w:space="0" w:color="auto"/>
            <w:right w:val="none" w:sz="0" w:space="0" w:color="auto"/>
          </w:divBdr>
        </w:div>
        <w:div w:id="360670335">
          <w:marLeft w:val="0"/>
          <w:marRight w:val="0"/>
          <w:marTop w:val="0"/>
          <w:marBottom w:val="0"/>
          <w:divBdr>
            <w:top w:val="none" w:sz="0" w:space="0" w:color="auto"/>
            <w:left w:val="none" w:sz="0" w:space="0" w:color="auto"/>
            <w:bottom w:val="none" w:sz="0" w:space="0" w:color="auto"/>
            <w:right w:val="none" w:sz="0" w:space="0" w:color="auto"/>
          </w:divBdr>
        </w:div>
        <w:div w:id="1924990700">
          <w:marLeft w:val="0"/>
          <w:marRight w:val="0"/>
          <w:marTop w:val="0"/>
          <w:marBottom w:val="0"/>
          <w:divBdr>
            <w:top w:val="none" w:sz="0" w:space="0" w:color="auto"/>
            <w:left w:val="none" w:sz="0" w:space="0" w:color="auto"/>
            <w:bottom w:val="none" w:sz="0" w:space="0" w:color="auto"/>
            <w:right w:val="none" w:sz="0" w:space="0" w:color="auto"/>
          </w:divBdr>
        </w:div>
        <w:div w:id="423843300">
          <w:marLeft w:val="0"/>
          <w:marRight w:val="0"/>
          <w:marTop w:val="0"/>
          <w:marBottom w:val="0"/>
          <w:divBdr>
            <w:top w:val="none" w:sz="0" w:space="0" w:color="auto"/>
            <w:left w:val="none" w:sz="0" w:space="0" w:color="auto"/>
            <w:bottom w:val="none" w:sz="0" w:space="0" w:color="auto"/>
            <w:right w:val="none" w:sz="0" w:space="0" w:color="auto"/>
          </w:divBdr>
        </w:div>
        <w:div w:id="505170742">
          <w:marLeft w:val="0"/>
          <w:marRight w:val="0"/>
          <w:marTop w:val="0"/>
          <w:marBottom w:val="0"/>
          <w:divBdr>
            <w:top w:val="none" w:sz="0" w:space="0" w:color="auto"/>
            <w:left w:val="none" w:sz="0" w:space="0" w:color="auto"/>
            <w:bottom w:val="none" w:sz="0" w:space="0" w:color="auto"/>
            <w:right w:val="none" w:sz="0" w:space="0" w:color="auto"/>
          </w:divBdr>
        </w:div>
        <w:div w:id="1999070225">
          <w:marLeft w:val="0"/>
          <w:marRight w:val="0"/>
          <w:marTop w:val="0"/>
          <w:marBottom w:val="0"/>
          <w:divBdr>
            <w:top w:val="none" w:sz="0" w:space="0" w:color="auto"/>
            <w:left w:val="none" w:sz="0" w:space="0" w:color="auto"/>
            <w:bottom w:val="none" w:sz="0" w:space="0" w:color="auto"/>
            <w:right w:val="none" w:sz="0" w:space="0" w:color="auto"/>
          </w:divBdr>
        </w:div>
        <w:div w:id="172688014">
          <w:marLeft w:val="0"/>
          <w:marRight w:val="0"/>
          <w:marTop w:val="0"/>
          <w:marBottom w:val="0"/>
          <w:divBdr>
            <w:top w:val="none" w:sz="0" w:space="0" w:color="auto"/>
            <w:left w:val="none" w:sz="0" w:space="0" w:color="auto"/>
            <w:bottom w:val="none" w:sz="0" w:space="0" w:color="auto"/>
            <w:right w:val="none" w:sz="0" w:space="0" w:color="auto"/>
          </w:divBdr>
        </w:div>
        <w:div w:id="2034182710">
          <w:marLeft w:val="0"/>
          <w:marRight w:val="0"/>
          <w:marTop w:val="0"/>
          <w:marBottom w:val="0"/>
          <w:divBdr>
            <w:top w:val="none" w:sz="0" w:space="0" w:color="auto"/>
            <w:left w:val="none" w:sz="0" w:space="0" w:color="auto"/>
            <w:bottom w:val="none" w:sz="0" w:space="0" w:color="auto"/>
            <w:right w:val="none" w:sz="0" w:space="0" w:color="auto"/>
          </w:divBdr>
        </w:div>
        <w:div w:id="1972437926">
          <w:marLeft w:val="0"/>
          <w:marRight w:val="0"/>
          <w:marTop w:val="0"/>
          <w:marBottom w:val="0"/>
          <w:divBdr>
            <w:top w:val="none" w:sz="0" w:space="0" w:color="auto"/>
            <w:left w:val="none" w:sz="0" w:space="0" w:color="auto"/>
            <w:bottom w:val="none" w:sz="0" w:space="0" w:color="auto"/>
            <w:right w:val="none" w:sz="0" w:space="0" w:color="auto"/>
          </w:divBdr>
        </w:div>
        <w:div w:id="58796994">
          <w:marLeft w:val="0"/>
          <w:marRight w:val="0"/>
          <w:marTop w:val="0"/>
          <w:marBottom w:val="0"/>
          <w:divBdr>
            <w:top w:val="none" w:sz="0" w:space="0" w:color="auto"/>
            <w:left w:val="none" w:sz="0" w:space="0" w:color="auto"/>
            <w:bottom w:val="none" w:sz="0" w:space="0" w:color="auto"/>
            <w:right w:val="none" w:sz="0" w:space="0" w:color="auto"/>
          </w:divBdr>
        </w:div>
        <w:div w:id="1084062822">
          <w:marLeft w:val="0"/>
          <w:marRight w:val="0"/>
          <w:marTop w:val="0"/>
          <w:marBottom w:val="0"/>
          <w:divBdr>
            <w:top w:val="none" w:sz="0" w:space="0" w:color="auto"/>
            <w:left w:val="none" w:sz="0" w:space="0" w:color="auto"/>
            <w:bottom w:val="none" w:sz="0" w:space="0" w:color="auto"/>
            <w:right w:val="none" w:sz="0" w:space="0" w:color="auto"/>
          </w:divBdr>
        </w:div>
        <w:div w:id="354157086">
          <w:marLeft w:val="0"/>
          <w:marRight w:val="0"/>
          <w:marTop w:val="0"/>
          <w:marBottom w:val="0"/>
          <w:divBdr>
            <w:top w:val="none" w:sz="0" w:space="0" w:color="auto"/>
            <w:left w:val="none" w:sz="0" w:space="0" w:color="auto"/>
            <w:bottom w:val="none" w:sz="0" w:space="0" w:color="auto"/>
            <w:right w:val="none" w:sz="0" w:space="0" w:color="auto"/>
          </w:divBdr>
        </w:div>
        <w:div w:id="999425674">
          <w:marLeft w:val="0"/>
          <w:marRight w:val="0"/>
          <w:marTop w:val="0"/>
          <w:marBottom w:val="0"/>
          <w:divBdr>
            <w:top w:val="none" w:sz="0" w:space="0" w:color="auto"/>
            <w:left w:val="none" w:sz="0" w:space="0" w:color="auto"/>
            <w:bottom w:val="none" w:sz="0" w:space="0" w:color="auto"/>
            <w:right w:val="none" w:sz="0" w:space="0" w:color="auto"/>
          </w:divBdr>
        </w:div>
        <w:div w:id="1638951885">
          <w:marLeft w:val="0"/>
          <w:marRight w:val="0"/>
          <w:marTop w:val="0"/>
          <w:marBottom w:val="0"/>
          <w:divBdr>
            <w:top w:val="none" w:sz="0" w:space="0" w:color="auto"/>
            <w:left w:val="none" w:sz="0" w:space="0" w:color="auto"/>
            <w:bottom w:val="none" w:sz="0" w:space="0" w:color="auto"/>
            <w:right w:val="none" w:sz="0" w:space="0" w:color="auto"/>
          </w:divBdr>
        </w:div>
        <w:div w:id="805128169">
          <w:marLeft w:val="0"/>
          <w:marRight w:val="0"/>
          <w:marTop w:val="0"/>
          <w:marBottom w:val="0"/>
          <w:divBdr>
            <w:top w:val="none" w:sz="0" w:space="0" w:color="auto"/>
            <w:left w:val="none" w:sz="0" w:space="0" w:color="auto"/>
            <w:bottom w:val="none" w:sz="0" w:space="0" w:color="auto"/>
            <w:right w:val="none" w:sz="0" w:space="0" w:color="auto"/>
          </w:divBdr>
        </w:div>
        <w:div w:id="1274554842">
          <w:marLeft w:val="0"/>
          <w:marRight w:val="0"/>
          <w:marTop w:val="0"/>
          <w:marBottom w:val="0"/>
          <w:divBdr>
            <w:top w:val="none" w:sz="0" w:space="0" w:color="auto"/>
            <w:left w:val="none" w:sz="0" w:space="0" w:color="auto"/>
            <w:bottom w:val="none" w:sz="0" w:space="0" w:color="auto"/>
            <w:right w:val="none" w:sz="0" w:space="0" w:color="auto"/>
          </w:divBdr>
        </w:div>
        <w:div w:id="561909179">
          <w:marLeft w:val="0"/>
          <w:marRight w:val="0"/>
          <w:marTop w:val="0"/>
          <w:marBottom w:val="0"/>
          <w:divBdr>
            <w:top w:val="none" w:sz="0" w:space="0" w:color="auto"/>
            <w:left w:val="none" w:sz="0" w:space="0" w:color="auto"/>
            <w:bottom w:val="none" w:sz="0" w:space="0" w:color="auto"/>
            <w:right w:val="none" w:sz="0" w:space="0" w:color="auto"/>
          </w:divBdr>
        </w:div>
        <w:div w:id="1286079079">
          <w:marLeft w:val="0"/>
          <w:marRight w:val="0"/>
          <w:marTop w:val="0"/>
          <w:marBottom w:val="0"/>
          <w:divBdr>
            <w:top w:val="none" w:sz="0" w:space="0" w:color="auto"/>
            <w:left w:val="none" w:sz="0" w:space="0" w:color="auto"/>
            <w:bottom w:val="none" w:sz="0" w:space="0" w:color="auto"/>
            <w:right w:val="none" w:sz="0" w:space="0" w:color="auto"/>
          </w:divBdr>
        </w:div>
        <w:div w:id="646591808">
          <w:marLeft w:val="0"/>
          <w:marRight w:val="0"/>
          <w:marTop w:val="0"/>
          <w:marBottom w:val="0"/>
          <w:divBdr>
            <w:top w:val="none" w:sz="0" w:space="0" w:color="auto"/>
            <w:left w:val="none" w:sz="0" w:space="0" w:color="auto"/>
            <w:bottom w:val="none" w:sz="0" w:space="0" w:color="auto"/>
            <w:right w:val="none" w:sz="0" w:space="0" w:color="auto"/>
          </w:divBdr>
        </w:div>
        <w:div w:id="1587690873">
          <w:marLeft w:val="0"/>
          <w:marRight w:val="0"/>
          <w:marTop w:val="0"/>
          <w:marBottom w:val="0"/>
          <w:divBdr>
            <w:top w:val="none" w:sz="0" w:space="0" w:color="auto"/>
            <w:left w:val="none" w:sz="0" w:space="0" w:color="auto"/>
            <w:bottom w:val="none" w:sz="0" w:space="0" w:color="auto"/>
            <w:right w:val="none" w:sz="0" w:space="0" w:color="auto"/>
          </w:divBdr>
        </w:div>
        <w:div w:id="1997026796">
          <w:marLeft w:val="0"/>
          <w:marRight w:val="0"/>
          <w:marTop w:val="0"/>
          <w:marBottom w:val="0"/>
          <w:divBdr>
            <w:top w:val="none" w:sz="0" w:space="0" w:color="auto"/>
            <w:left w:val="none" w:sz="0" w:space="0" w:color="auto"/>
            <w:bottom w:val="none" w:sz="0" w:space="0" w:color="auto"/>
            <w:right w:val="none" w:sz="0" w:space="0" w:color="auto"/>
          </w:divBdr>
        </w:div>
        <w:div w:id="616956258">
          <w:marLeft w:val="0"/>
          <w:marRight w:val="0"/>
          <w:marTop w:val="0"/>
          <w:marBottom w:val="0"/>
          <w:divBdr>
            <w:top w:val="none" w:sz="0" w:space="0" w:color="auto"/>
            <w:left w:val="none" w:sz="0" w:space="0" w:color="auto"/>
            <w:bottom w:val="none" w:sz="0" w:space="0" w:color="auto"/>
            <w:right w:val="none" w:sz="0" w:space="0" w:color="auto"/>
          </w:divBdr>
        </w:div>
        <w:div w:id="352457966">
          <w:marLeft w:val="0"/>
          <w:marRight w:val="0"/>
          <w:marTop w:val="0"/>
          <w:marBottom w:val="0"/>
          <w:divBdr>
            <w:top w:val="none" w:sz="0" w:space="0" w:color="auto"/>
            <w:left w:val="none" w:sz="0" w:space="0" w:color="auto"/>
            <w:bottom w:val="none" w:sz="0" w:space="0" w:color="auto"/>
            <w:right w:val="none" w:sz="0" w:space="0" w:color="auto"/>
          </w:divBdr>
        </w:div>
        <w:div w:id="1979921067">
          <w:marLeft w:val="0"/>
          <w:marRight w:val="0"/>
          <w:marTop w:val="0"/>
          <w:marBottom w:val="0"/>
          <w:divBdr>
            <w:top w:val="none" w:sz="0" w:space="0" w:color="auto"/>
            <w:left w:val="none" w:sz="0" w:space="0" w:color="auto"/>
            <w:bottom w:val="none" w:sz="0" w:space="0" w:color="auto"/>
            <w:right w:val="none" w:sz="0" w:space="0" w:color="auto"/>
          </w:divBdr>
        </w:div>
        <w:div w:id="1646398070">
          <w:marLeft w:val="0"/>
          <w:marRight w:val="0"/>
          <w:marTop w:val="0"/>
          <w:marBottom w:val="0"/>
          <w:divBdr>
            <w:top w:val="none" w:sz="0" w:space="0" w:color="auto"/>
            <w:left w:val="none" w:sz="0" w:space="0" w:color="auto"/>
            <w:bottom w:val="none" w:sz="0" w:space="0" w:color="auto"/>
            <w:right w:val="none" w:sz="0" w:space="0" w:color="auto"/>
          </w:divBdr>
        </w:div>
        <w:div w:id="1611090518">
          <w:marLeft w:val="0"/>
          <w:marRight w:val="0"/>
          <w:marTop w:val="0"/>
          <w:marBottom w:val="0"/>
          <w:divBdr>
            <w:top w:val="none" w:sz="0" w:space="0" w:color="auto"/>
            <w:left w:val="none" w:sz="0" w:space="0" w:color="auto"/>
            <w:bottom w:val="none" w:sz="0" w:space="0" w:color="auto"/>
            <w:right w:val="none" w:sz="0" w:space="0" w:color="auto"/>
          </w:divBdr>
        </w:div>
        <w:div w:id="1801993024">
          <w:marLeft w:val="0"/>
          <w:marRight w:val="0"/>
          <w:marTop w:val="0"/>
          <w:marBottom w:val="0"/>
          <w:divBdr>
            <w:top w:val="none" w:sz="0" w:space="0" w:color="auto"/>
            <w:left w:val="none" w:sz="0" w:space="0" w:color="auto"/>
            <w:bottom w:val="none" w:sz="0" w:space="0" w:color="auto"/>
            <w:right w:val="none" w:sz="0" w:space="0" w:color="auto"/>
          </w:divBdr>
        </w:div>
        <w:div w:id="367416015">
          <w:marLeft w:val="0"/>
          <w:marRight w:val="0"/>
          <w:marTop w:val="0"/>
          <w:marBottom w:val="0"/>
          <w:divBdr>
            <w:top w:val="none" w:sz="0" w:space="0" w:color="auto"/>
            <w:left w:val="none" w:sz="0" w:space="0" w:color="auto"/>
            <w:bottom w:val="none" w:sz="0" w:space="0" w:color="auto"/>
            <w:right w:val="none" w:sz="0" w:space="0" w:color="auto"/>
          </w:divBdr>
        </w:div>
        <w:div w:id="2033067834">
          <w:marLeft w:val="0"/>
          <w:marRight w:val="0"/>
          <w:marTop w:val="0"/>
          <w:marBottom w:val="0"/>
          <w:divBdr>
            <w:top w:val="none" w:sz="0" w:space="0" w:color="auto"/>
            <w:left w:val="none" w:sz="0" w:space="0" w:color="auto"/>
            <w:bottom w:val="none" w:sz="0" w:space="0" w:color="auto"/>
            <w:right w:val="none" w:sz="0" w:space="0" w:color="auto"/>
          </w:divBdr>
        </w:div>
        <w:div w:id="1572691182">
          <w:marLeft w:val="0"/>
          <w:marRight w:val="0"/>
          <w:marTop w:val="0"/>
          <w:marBottom w:val="0"/>
          <w:divBdr>
            <w:top w:val="none" w:sz="0" w:space="0" w:color="auto"/>
            <w:left w:val="none" w:sz="0" w:space="0" w:color="auto"/>
            <w:bottom w:val="none" w:sz="0" w:space="0" w:color="auto"/>
            <w:right w:val="none" w:sz="0" w:space="0" w:color="auto"/>
          </w:divBdr>
        </w:div>
        <w:div w:id="773326508">
          <w:marLeft w:val="0"/>
          <w:marRight w:val="0"/>
          <w:marTop w:val="0"/>
          <w:marBottom w:val="0"/>
          <w:divBdr>
            <w:top w:val="none" w:sz="0" w:space="0" w:color="auto"/>
            <w:left w:val="none" w:sz="0" w:space="0" w:color="auto"/>
            <w:bottom w:val="none" w:sz="0" w:space="0" w:color="auto"/>
            <w:right w:val="none" w:sz="0" w:space="0" w:color="auto"/>
          </w:divBdr>
        </w:div>
        <w:div w:id="137378652">
          <w:marLeft w:val="0"/>
          <w:marRight w:val="0"/>
          <w:marTop w:val="0"/>
          <w:marBottom w:val="0"/>
          <w:divBdr>
            <w:top w:val="none" w:sz="0" w:space="0" w:color="auto"/>
            <w:left w:val="none" w:sz="0" w:space="0" w:color="auto"/>
            <w:bottom w:val="none" w:sz="0" w:space="0" w:color="auto"/>
            <w:right w:val="none" w:sz="0" w:space="0" w:color="auto"/>
          </w:divBdr>
        </w:div>
        <w:div w:id="1336615739">
          <w:marLeft w:val="0"/>
          <w:marRight w:val="0"/>
          <w:marTop w:val="0"/>
          <w:marBottom w:val="0"/>
          <w:divBdr>
            <w:top w:val="none" w:sz="0" w:space="0" w:color="auto"/>
            <w:left w:val="none" w:sz="0" w:space="0" w:color="auto"/>
            <w:bottom w:val="none" w:sz="0" w:space="0" w:color="auto"/>
            <w:right w:val="none" w:sz="0" w:space="0" w:color="auto"/>
          </w:divBdr>
        </w:div>
        <w:div w:id="757212299">
          <w:marLeft w:val="0"/>
          <w:marRight w:val="0"/>
          <w:marTop w:val="0"/>
          <w:marBottom w:val="0"/>
          <w:divBdr>
            <w:top w:val="none" w:sz="0" w:space="0" w:color="auto"/>
            <w:left w:val="none" w:sz="0" w:space="0" w:color="auto"/>
            <w:bottom w:val="none" w:sz="0" w:space="0" w:color="auto"/>
            <w:right w:val="none" w:sz="0" w:space="0" w:color="auto"/>
          </w:divBdr>
        </w:div>
        <w:div w:id="25521458">
          <w:marLeft w:val="0"/>
          <w:marRight w:val="0"/>
          <w:marTop w:val="0"/>
          <w:marBottom w:val="0"/>
          <w:divBdr>
            <w:top w:val="none" w:sz="0" w:space="0" w:color="auto"/>
            <w:left w:val="none" w:sz="0" w:space="0" w:color="auto"/>
            <w:bottom w:val="none" w:sz="0" w:space="0" w:color="auto"/>
            <w:right w:val="none" w:sz="0" w:space="0" w:color="auto"/>
          </w:divBdr>
        </w:div>
        <w:div w:id="1065877510">
          <w:marLeft w:val="0"/>
          <w:marRight w:val="0"/>
          <w:marTop w:val="0"/>
          <w:marBottom w:val="0"/>
          <w:divBdr>
            <w:top w:val="none" w:sz="0" w:space="0" w:color="auto"/>
            <w:left w:val="none" w:sz="0" w:space="0" w:color="auto"/>
            <w:bottom w:val="none" w:sz="0" w:space="0" w:color="auto"/>
            <w:right w:val="none" w:sz="0" w:space="0" w:color="auto"/>
          </w:divBdr>
        </w:div>
        <w:div w:id="1701514783">
          <w:marLeft w:val="0"/>
          <w:marRight w:val="0"/>
          <w:marTop w:val="0"/>
          <w:marBottom w:val="0"/>
          <w:divBdr>
            <w:top w:val="none" w:sz="0" w:space="0" w:color="auto"/>
            <w:left w:val="none" w:sz="0" w:space="0" w:color="auto"/>
            <w:bottom w:val="none" w:sz="0" w:space="0" w:color="auto"/>
            <w:right w:val="none" w:sz="0" w:space="0" w:color="auto"/>
          </w:divBdr>
        </w:div>
        <w:div w:id="1448769760">
          <w:marLeft w:val="0"/>
          <w:marRight w:val="0"/>
          <w:marTop w:val="0"/>
          <w:marBottom w:val="0"/>
          <w:divBdr>
            <w:top w:val="none" w:sz="0" w:space="0" w:color="auto"/>
            <w:left w:val="none" w:sz="0" w:space="0" w:color="auto"/>
            <w:bottom w:val="none" w:sz="0" w:space="0" w:color="auto"/>
            <w:right w:val="none" w:sz="0" w:space="0" w:color="auto"/>
          </w:divBdr>
        </w:div>
        <w:div w:id="1323241846">
          <w:marLeft w:val="0"/>
          <w:marRight w:val="0"/>
          <w:marTop w:val="0"/>
          <w:marBottom w:val="0"/>
          <w:divBdr>
            <w:top w:val="none" w:sz="0" w:space="0" w:color="auto"/>
            <w:left w:val="none" w:sz="0" w:space="0" w:color="auto"/>
            <w:bottom w:val="none" w:sz="0" w:space="0" w:color="auto"/>
            <w:right w:val="none" w:sz="0" w:space="0" w:color="auto"/>
          </w:divBdr>
        </w:div>
        <w:div w:id="1447582667">
          <w:marLeft w:val="0"/>
          <w:marRight w:val="0"/>
          <w:marTop w:val="0"/>
          <w:marBottom w:val="0"/>
          <w:divBdr>
            <w:top w:val="none" w:sz="0" w:space="0" w:color="auto"/>
            <w:left w:val="none" w:sz="0" w:space="0" w:color="auto"/>
            <w:bottom w:val="none" w:sz="0" w:space="0" w:color="auto"/>
            <w:right w:val="none" w:sz="0" w:space="0" w:color="auto"/>
          </w:divBdr>
        </w:div>
        <w:div w:id="451175083">
          <w:marLeft w:val="0"/>
          <w:marRight w:val="0"/>
          <w:marTop w:val="0"/>
          <w:marBottom w:val="0"/>
          <w:divBdr>
            <w:top w:val="none" w:sz="0" w:space="0" w:color="auto"/>
            <w:left w:val="none" w:sz="0" w:space="0" w:color="auto"/>
            <w:bottom w:val="none" w:sz="0" w:space="0" w:color="auto"/>
            <w:right w:val="none" w:sz="0" w:space="0" w:color="auto"/>
          </w:divBdr>
        </w:div>
        <w:div w:id="1502814749">
          <w:marLeft w:val="0"/>
          <w:marRight w:val="0"/>
          <w:marTop w:val="0"/>
          <w:marBottom w:val="0"/>
          <w:divBdr>
            <w:top w:val="none" w:sz="0" w:space="0" w:color="auto"/>
            <w:left w:val="none" w:sz="0" w:space="0" w:color="auto"/>
            <w:bottom w:val="none" w:sz="0" w:space="0" w:color="auto"/>
            <w:right w:val="none" w:sz="0" w:space="0" w:color="auto"/>
          </w:divBdr>
        </w:div>
        <w:div w:id="897401277">
          <w:marLeft w:val="0"/>
          <w:marRight w:val="0"/>
          <w:marTop w:val="0"/>
          <w:marBottom w:val="0"/>
          <w:divBdr>
            <w:top w:val="none" w:sz="0" w:space="0" w:color="auto"/>
            <w:left w:val="none" w:sz="0" w:space="0" w:color="auto"/>
            <w:bottom w:val="none" w:sz="0" w:space="0" w:color="auto"/>
            <w:right w:val="none" w:sz="0" w:space="0" w:color="auto"/>
          </w:divBdr>
        </w:div>
        <w:div w:id="180246819">
          <w:marLeft w:val="0"/>
          <w:marRight w:val="0"/>
          <w:marTop w:val="0"/>
          <w:marBottom w:val="0"/>
          <w:divBdr>
            <w:top w:val="none" w:sz="0" w:space="0" w:color="auto"/>
            <w:left w:val="none" w:sz="0" w:space="0" w:color="auto"/>
            <w:bottom w:val="none" w:sz="0" w:space="0" w:color="auto"/>
            <w:right w:val="none" w:sz="0" w:space="0" w:color="auto"/>
          </w:divBdr>
        </w:div>
        <w:div w:id="1172188097">
          <w:marLeft w:val="0"/>
          <w:marRight w:val="0"/>
          <w:marTop w:val="0"/>
          <w:marBottom w:val="0"/>
          <w:divBdr>
            <w:top w:val="none" w:sz="0" w:space="0" w:color="auto"/>
            <w:left w:val="none" w:sz="0" w:space="0" w:color="auto"/>
            <w:bottom w:val="none" w:sz="0" w:space="0" w:color="auto"/>
            <w:right w:val="none" w:sz="0" w:space="0" w:color="auto"/>
          </w:divBdr>
        </w:div>
        <w:div w:id="347223053">
          <w:marLeft w:val="0"/>
          <w:marRight w:val="0"/>
          <w:marTop w:val="0"/>
          <w:marBottom w:val="0"/>
          <w:divBdr>
            <w:top w:val="none" w:sz="0" w:space="0" w:color="auto"/>
            <w:left w:val="none" w:sz="0" w:space="0" w:color="auto"/>
            <w:bottom w:val="none" w:sz="0" w:space="0" w:color="auto"/>
            <w:right w:val="none" w:sz="0" w:space="0" w:color="auto"/>
          </w:divBdr>
        </w:div>
        <w:div w:id="2117362339">
          <w:marLeft w:val="0"/>
          <w:marRight w:val="0"/>
          <w:marTop w:val="0"/>
          <w:marBottom w:val="0"/>
          <w:divBdr>
            <w:top w:val="none" w:sz="0" w:space="0" w:color="auto"/>
            <w:left w:val="none" w:sz="0" w:space="0" w:color="auto"/>
            <w:bottom w:val="none" w:sz="0" w:space="0" w:color="auto"/>
            <w:right w:val="none" w:sz="0" w:space="0" w:color="auto"/>
          </w:divBdr>
        </w:div>
        <w:div w:id="999577589">
          <w:marLeft w:val="0"/>
          <w:marRight w:val="0"/>
          <w:marTop w:val="0"/>
          <w:marBottom w:val="0"/>
          <w:divBdr>
            <w:top w:val="none" w:sz="0" w:space="0" w:color="auto"/>
            <w:left w:val="none" w:sz="0" w:space="0" w:color="auto"/>
            <w:bottom w:val="none" w:sz="0" w:space="0" w:color="auto"/>
            <w:right w:val="none" w:sz="0" w:space="0" w:color="auto"/>
          </w:divBdr>
        </w:div>
        <w:div w:id="1808469574">
          <w:marLeft w:val="0"/>
          <w:marRight w:val="0"/>
          <w:marTop w:val="0"/>
          <w:marBottom w:val="0"/>
          <w:divBdr>
            <w:top w:val="none" w:sz="0" w:space="0" w:color="auto"/>
            <w:left w:val="none" w:sz="0" w:space="0" w:color="auto"/>
            <w:bottom w:val="none" w:sz="0" w:space="0" w:color="auto"/>
            <w:right w:val="none" w:sz="0" w:space="0" w:color="auto"/>
          </w:divBdr>
        </w:div>
        <w:div w:id="321782205">
          <w:marLeft w:val="0"/>
          <w:marRight w:val="0"/>
          <w:marTop w:val="0"/>
          <w:marBottom w:val="0"/>
          <w:divBdr>
            <w:top w:val="none" w:sz="0" w:space="0" w:color="auto"/>
            <w:left w:val="none" w:sz="0" w:space="0" w:color="auto"/>
            <w:bottom w:val="none" w:sz="0" w:space="0" w:color="auto"/>
            <w:right w:val="none" w:sz="0" w:space="0" w:color="auto"/>
          </w:divBdr>
        </w:div>
        <w:div w:id="1176460579">
          <w:marLeft w:val="0"/>
          <w:marRight w:val="0"/>
          <w:marTop w:val="0"/>
          <w:marBottom w:val="0"/>
          <w:divBdr>
            <w:top w:val="none" w:sz="0" w:space="0" w:color="auto"/>
            <w:left w:val="none" w:sz="0" w:space="0" w:color="auto"/>
            <w:bottom w:val="none" w:sz="0" w:space="0" w:color="auto"/>
            <w:right w:val="none" w:sz="0" w:space="0" w:color="auto"/>
          </w:divBdr>
        </w:div>
        <w:div w:id="455024452">
          <w:marLeft w:val="0"/>
          <w:marRight w:val="0"/>
          <w:marTop w:val="0"/>
          <w:marBottom w:val="0"/>
          <w:divBdr>
            <w:top w:val="none" w:sz="0" w:space="0" w:color="auto"/>
            <w:left w:val="none" w:sz="0" w:space="0" w:color="auto"/>
            <w:bottom w:val="none" w:sz="0" w:space="0" w:color="auto"/>
            <w:right w:val="none" w:sz="0" w:space="0" w:color="auto"/>
          </w:divBdr>
        </w:div>
        <w:div w:id="1939947678">
          <w:marLeft w:val="0"/>
          <w:marRight w:val="0"/>
          <w:marTop w:val="0"/>
          <w:marBottom w:val="0"/>
          <w:divBdr>
            <w:top w:val="none" w:sz="0" w:space="0" w:color="auto"/>
            <w:left w:val="none" w:sz="0" w:space="0" w:color="auto"/>
            <w:bottom w:val="none" w:sz="0" w:space="0" w:color="auto"/>
            <w:right w:val="none" w:sz="0" w:space="0" w:color="auto"/>
          </w:divBdr>
        </w:div>
        <w:div w:id="1971549482">
          <w:marLeft w:val="0"/>
          <w:marRight w:val="0"/>
          <w:marTop w:val="0"/>
          <w:marBottom w:val="0"/>
          <w:divBdr>
            <w:top w:val="none" w:sz="0" w:space="0" w:color="auto"/>
            <w:left w:val="none" w:sz="0" w:space="0" w:color="auto"/>
            <w:bottom w:val="none" w:sz="0" w:space="0" w:color="auto"/>
            <w:right w:val="none" w:sz="0" w:space="0" w:color="auto"/>
          </w:divBdr>
        </w:div>
        <w:div w:id="62027822">
          <w:marLeft w:val="0"/>
          <w:marRight w:val="0"/>
          <w:marTop w:val="0"/>
          <w:marBottom w:val="0"/>
          <w:divBdr>
            <w:top w:val="none" w:sz="0" w:space="0" w:color="auto"/>
            <w:left w:val="none" w:sz="0" w:space="0" w:color="auto"/>
            <w:bottom w:val="none" w:sz="0" w:space="0" w:color="auto"/>
            <w:right w:val="none" w:sz="0" w:space="0" w:color="auto"/>
          </w:divBdr>
        </w:div>
        <w:div w:id="501314000">
          <w:marLeft w:val="0"/>
          <w:marRight w:val="0"/>
          <w:marTop w:val="0"/>
          <w:marBottom w:val="0"/>
          <w:divBdr>
            <w:top w:val="none" w:sz="0" w:space="0" w:color="auto"/>
            <w:left w:val="none" w:sz="0" w:space="0" w:color="auto"/>
            <w:bottom w:val="none" w:sz="0" w:space="0" w:color="auto"/>
            <w:right w:val="none" w:sz="0" w:space="0" w:color="auto"/>
          </w:divBdr>
        </w:div>
        <w:div w:id="1620840484">
          <w:marLeft w:val="0"/>
          <w:marRight w:val="0"/>
          <w:marTop w:val="0"/>
          <w:marBottom w:val="0"/>
          <w:divBdr>
            <w:top w:val="none" w:sz="0" w:space="0" w:color="auto"/>
            <w:left w:val="none" w:sz="0" w:space="0" w:color="auto"/>
            <w:bottom w:val="none" w:sz="0" w:space="0" w:color="auto"/>
            <w:right w:val="none" w:sz="0" w:space="0" w:color="auto"/>
          </w:divBdr>
        </w:div>
        <w:div w:id="1340237161">
          <w:marLeft w:val="0"/>
          <w:marRight w:val="0"/>
          <w:marTop w:val="0"/>
          <w:marBottom w:val="0"/>
          <w:divBdr>
            <w:top w:val="none" w:sz="0" w:space="0" w:color="auto"/>
            <w:left w:val="none" w:sz="0" w:space="0" w:color="auto"/>
            <w:bottom w:val="none" w:sz="0" w:space="0" w:color="auto"/>
            <w:right w:val="none" w:sz="0" w:space="0" w:color="auto"/>
          </w:divBdr>
        </w:div>
        <w:div w:id="394552749">
          <w:marLeft w:val="0"/>
          <w:marRight w:val="0"/>
          <w:marTop w:val="0"/>
          <w:marBottom w:val="0"/>
          <w:divBdr>
            <w:top w:val="none" w:sz="0" w:space="0" w:color="auto"/>
            <w:left w:val="none" w:sz="0" w:space="0" w:color="auto"/>
            <w:bottom w:val="none" w:sz="0" w:space="0" w:color="auto"/>
            <w:right w:val="none" w:sz="0" w:space="0" w:color="auto"/>
          </w:divBdr>
        </w:div>
        <w:div w:id="857623966">
          <w:marLeft w:val="0"/>
          <w:marRight w:val="0"/>
          <w:marTop w:val="0"/>
          <w:marBottom w:val="0"/>
          <w:divBdr>
            <w:top w:val="none" w:sz="0" w:space="0" w:color="auto"/>
            <w:left w:val="none" w:sz="0" w:space="0" w:color="auto"/>
            <w:bottom w:val="none" w:sz="0" w:space="0" w:color="auto"/>
            <w:right w:val="none" w:sz="0" w:space="0" w:color="auto"/>
          </w:divBdr>
        </w:div>
        <w:div w:id="1227566795">
          <w:marLeft w:val="0"/>
          <w:marRight w:val="0"/>
          <w:marTop w:val="0"/>
          <w:marBottom w:val="0"/>
          <w:divBdr>
            <w:top w:val="none" w:sz="0" w:space="0" w:color="auto"/>
            <w:left w:val="none" w:sz="0" w:space="0" w:color="auto"/>
            <w:bottom w:val="none" w:sz="0" w:space="0" w:color="auto"/>
            <w:right w:val="none" w:sz="0" w:space="0" w:color="auto"/>
          </w:divBdr>
        </w:div>
        <w:div w:id="769590531">
          <w:marLeft w:val="0"/>
          <w:marRight w:val="0"/>
          <w:marTop w:val="0"/>
          <w:marBottom w:val="0"/>
          <w:divBdr>
            <w:top w:val="none" w:sz="0" w:space="0" w:color="auto"/>
            <w:left w:val="none" w:sz="0" w:space="0" w:color="auto"/>
            <w:bottom w:val="none" w:sz="0" w:space="0" w:color="auto"/>
            <w:right w:val="none" w:sz="0" w:space="0" w:color="auto"/>
          </w:divBdr>
        </w:div>
        <w:div w:id="1312099262">
          <w:marLeft w:val="0"/>
          <w:marRight w:val="0"/>
          <w:marTop w:val="0"/>
          <w:marBottom w:val="0"/>
          <w:divBdr>
            <w:top w:val="none" w:sz="0" w:space="0" w:color="auto"/>
            <w:left w:val="none" w:sz="0" w:space="0" w:color="auto"/>
            <w:bottom w:val="none" w:sz="0" w:space="0" w:color="auto"/>
            <w:right w:val="none" w:sz="0" w:space="0" w:color="auto"/>
          </w:divBdr>
        </w:div>
        <w:div w:id="2025479432">
          <w:marLeft w:val="0"/>
          <w:marRight w:val="0"/>
          <w:marTop w:val="0"/>
          <w:marBottom w:val="0"/>
          <w:divBdr>
            <w:top w:val="none" w:sz="0" w:space="0" w:color="auto"/>
            <w:left w:val="none" w:sz="0" w:space="0" w:color="auto"/>
            <w:bottom w:val="none" w:sz="0" w:space="0" w:color="auto"/>
            <w:right w:val="none" w:sz="0" w:space="0" w:color="auto"/>
          </w:divBdr>
        </w:div>
        <w:div w:id="532158118">
          <w:marLeft w:val="0"/>
          <w:marRight w:val="0"/>
          <w:marTop w:val="0"/>
          <w:marBottom w:val="0"/>
          <w:divBdr>
            <w:top w:val="none" w:sz="0" w:space="0" w:color="auto"/>
            <w:left w:val="none" w:sz="0" w:space="0" w:color="auto"/>
            <w:bottom w:val="none" w:sz="0" w:space="0" w:color="auto"/>
            <w:right w:val="none" w:sz="0" w:space="0" w:color="auto"/>
          </w:divBdr>
        </w:div>
        <w:div w:id="1557667853">
          <w:marLeft w:val="0"/>
          <w:marRight w:val="0"/>
          <w:marTop w:val="0"/>
          <w:marBottom w:val="0"/>
          <w:divBdr>
            <w:top w:val="none" w:sz="0" w:space="0" w:color="auto"/>
            <w:left w:val="none" w:sz="0" w:space="0" w:color="auto"/>
            <w:bottom w:val="none" w:sz="0" w:space="0" w:color="auto"/>
            <w:right w:val="none" w:sz="0" w:space="0" w:color="auto"/>
          </w:divBdr>
        </w:div>
        <w:div w:id="458643205">
          <w:marLeft w:val="0"/>
          <w:marRight w:val="0"/>
          <w:marTop w:val="0"/>
          <w:marBottom w:val="0"/>
          <w:divBdr>
            <w:top w:val="none" w:sz="0" w:space="0" w:color="auto"/>
            <w:left w:val="none" w:sz="0" w:space="0" w:color="auto"/>
            <w:bottom w:val="none" w:sz="0" w:space="0" w:color="auto"/>
            <w:right w:val="none" w:sz="0" w:space="0" w:color="auto"/>
          </w:divBdr>
        </w:div>
        <w:div w:id="2056659684">
          <w:marLeft w:val="0"/>
          <w:marRight w:val="0"/>
          <w:marTop w:val="0"/>
          <w:marBottom w:val="0"/>
          <w:divBdr>
            <w:top w:val="none" w:sz="0" w:space="0" w:color="auto"/>
            <w:left w:val="none" w:sz="0" w:space="0" w:color="auto"/>
            <w:bottom w:val="none" w:sz="0" w:space="0" w:color="auto"/>
            <w:right w:val="none" w:sz="0" w:space="0" w:color="auto"/>
          </w:divBdr>
        </w:div>
        <w:div w:id="496531088">
          <w:marLeft w:val="0"/>
          <w:marRight w:val="0"/>
          <w:marTop w:val="0"/>
          <w:marBottom w:val="0"/>
          <w:divBdr>
            <w:top w:val="none" w:sz="0" w:space="0" w:color="auto"/>
            <w:left w:val="none" w:sz="0" w:space="0" w:color="auto"/>
            <w:bottom w:val="none" w:sz="0" w:space="0" w:color="auto"/>
            <w:right w:val="none" w:sz="0" w:space="0" w:color="auto"/>
          </w:divBdr>
        </w:div>
        <w:div w:id="425032252">
          <w:marLeft w:val="0"/>
          <w:marRight w:val="0"/>
          <w:marTop w:val="0"/>
          <w:marBottom w:val="0"/>
          <w:divBdr>
            <w:top w:val="none" w:sz="0" w:space="0" w:color="auto"/>
            <w:left w:val="none" w:sz="0" w:space="0" w:color="auto"/>
            <w:bottom w:val="none" w:sz="0" w:space="0" w:color="auto"/>
            <w:right w:val="none" w:sz="0" w:space="0" w:color="auto"/>
          </w:divBdr>
        </w:div>
        <w:div w:id="169562410">
          <w:marLeft w:val="0"/>
          <w:marRight w:val="0"/>
          <w:marTop w:val="0"/>
          <w:marBottom w:val="0"/>
          <w:divBdr>
            <w:top w:val="none" w:sz="0" w:space="0" w:color="auto"/>
            <w:left w:val="none" w:sz="0" w:space="0" w:color="auto"/>
            <w:bottom w:val="none" w:sz="0" w:space="0" w:color="auto"/>
            <w:right w:val="none" w:sz="0" w:space="0" w:color="auto"/>
          </w:divBdr>
        </w:div>
        <w:div w:id="1526137533">
          <w:marLeft w:val="0"/>
          <w:marRight w:val="0"/>
          <w:marTop w:val="0"/>
          <w:marBottom w:val="0"/>
          <w:divBdr>
            <w:top w:val="none" w:sz="0" w:space="0" w:color="auto"/>
            <w:left w:val="none" w:sz="0" w:space="0" w:color="auto"/>
            <w:bottom w:val="none" w:sz="0" w:space="0" w:color="auto"/>
            <w:right w:val="none" w:sz="0" w:space="0" w:color="auto"/>
          </w:divBdr>
        </w:div>
        <w:div w:id="369844661">
          <w:marLeft w:val="0"/>
          <w:marRight w:val="0"/>
          <w:marTop w:val="0"/>
          <w:marBottom w:val="0"/>
          <w:divBdr>
            <w:top w:val="none" w:sz="0" w:space="0" w:color="auto"/>
            <w:left w:val="none" w:sz="0" w:space="0" w:color="auto"/>
            <w:bottom w:val="none" w:sz="0" w:space="0" w:color="auto"/>
            <w:right w:val="none" w:sz="0" w:space="0" w:color="auto"/>
          </w:divBdr>
        </w:div>
        <w:div w:id="252014709">
          <w:marLeft w:val="0"/>
          <w:marRight w:val="0"/>
          <w:marTop w:val="0"/>
          <w:marBottom w:val="0"/>
          <w:divBdr>
            <w:top w:val="none" w:sz="0" w:space="0" w:color="auto"/>
            <w:left w:val="none" w:sz="0" w:space="0" w:color="auto"/>
            <w:bottom w:val="none" w:sz="0" w:space="0" w:color="auto"/>
            <w:right w:val="none" w:sz="0" w:space="0" w:color="auto"/>
          </w:divBdr>
        </w:div>
        <w:div w:id="1862819050">
          <w:marLeft w:val="0"/>
          <w:marRight w:val="0"/>
          <w:marTop w:val="0"/>
          <w:marBottom w:val="0"/>
          <w:divBdr>
            <w:top w:val="none" w:sz="0" w:space="0" w:color="auto"/>
            <w:left w:val="none" w:sz="0" w:space="0" w:color="auto"/>
            <w:bottom w:val="none" w:sz="0" w:space="0" w:color="auto"/>
            <w:right w:val="none" w:sz="0" w:space="0" w:color="auto"/>
          </w:divBdr>
        </w:div>
        <w:div w:id="573928422">
          <w:marLeft w:val="0"/>
          <w:marRight w:val="0"/>
          <w:marTop w:val="0"/>
          <w:marBottom w:val="0"/>
          <w:divBdr>
            <w:top w:val="none" w:sz="0" w:space="0" w:color="auto"/>
            <w:left w:val="none" w:sz="0" w:space="0" w:color="auto"/>
            <w:bottom w:val="none" w:sz="0" w:space="0" w:color="auto"/>
            <w:right w:val="none" w:sz="0" w:space="0" w:color="auto"/>
          </w:divBdr>
        </w:div>
        <w:div w:id="2060202058">
          <w:marLeft w:val="0"/>
          <w:marRight w:val="0"/>
          <w:marTop w:val="0"/>
          <w:marBottom w:val="0"/>
          <w:divBdr>
            <w:top w:val="none" w:sz="0" w:space="0" w:color="auto"/>
            <w:left w:val="none" w:sz="0" w:space="0" w:color="auto"/>
            <w:bottom w:val="none" w:sz="0" w:space="0" w:color="auto"/>
            <w:right w:val="none" w:sz="0" w:space="0" w:color="auto"/>
          </w:divBdr>
        </w:div>
        <w:div w:id="807816052">
          <w:marLeft w:val="0"/>
          <w:marRight w:val="0"/>
          <w:marTop w:val="0"/>
          <w:marBottom w:val="0"/>
          <w:divBdr>
            <w:top w:val="none" w:sz="0" w:space="0" w:color="auto"/>
            <w:left w:val="none" w:sz="0" w:space="0" w:color="auto"/>
            <w:bottom w:val="none" w:sz="0" w:space="0" w:color="auto"/>
            <w:right w:val="none" w:sz="0" w:space="0" w:color="auto"/>
          </w:divBdr>
        </w:div>
        <w:div w:id="886994054">
          <w:marLeft w:val="0"/>
          <w:marRight w:val="0"/>
          <w:marTop w:val="0"/>
          <w:marBottom w:val="0"/>
          <w:divBdr>
            <w:top w:val="none" w:sz="0" w:space="0" w:color="auto"/>
            <w:left w:val="none" w:sz="0" w:space="0" w:color="auto"/>
            <w:bottom w:val="none" w:sz="0" w:space="0" w:color="auto"/>
            <w:right w:val="none" w:sz="0" w:space="0" w:color="auto"/>
          </w:divBdr>
        </w:div>
        <w:div w:id="1506049852">
          <w:marLeft w:val="0"/>
          <w:marRight w:val="0"/>
          <w:marTop w:val="0"/>
          <w:marBottom w:val="0"/>
          <w:divBdr>
            <w:top w:val="none" w:sz="0" w:space="0" w:color="auto"/>
            <w:left w:val="none" w:sz="0" w:space="0" w:color="auto"/>
            <w:bottom w:val="none" w:sz="0" w:space="0" w:color="auto"/>
            <w:right w:val="none" w:sz="0" w:space="0" w:color="auto"/>
          </w:divBdr>
        </w:div>
        <w:div w:id="1030912927">
          <w:marLeft w:val="0"/>
          <w:marRight w:val="0"/>
          <w:marTop w:val="0"/>
          <w:marBottom w:val="0"/>
          <w:divBdr>
            <w:top w:val="none" w:sz="0" w:space="0" w:color="auto"/>
            <w:left w:val="none" w:sz="0" w:space="0" w:color="auto"/>
            <w:bottom w:val="none" w:sz="0" w:space="0" w:color="auto"/>
            <w:right w:val="none" w:sz="0" w:space="0" w:color="auto"/>
          </w:divBdr>
        </w:div>
        <w:div w:id="834151842">
          <w:marLeft w:val="0"/>
          <w:marRight w:val="0"/>
          <w:marTop w:val="0"/>
          <w:marBottom w:val="0"/>
          <w:divBdr>
            <w:top w:val="none" w:sz="0" w:space="0" w:color="auto"/>
            <w:left w:val="none" w:sz="0" w:space="0" w:color="auto"/>
            <w:bottom w:val="none" w:sz="0" w:space="0" w:color="auto"/>
            <w:right w:val="none" w:sz="0" w:space="0" w:color="auto"/>
          </w:divBdr>
        </w:div>
        <w:div w:id="1483158129">
          <w:marLeft w:val="0"/>
          <w:marRight w:val="0"/>
          <w:marTop w:val="0"/>
          <w:marBottom w:val="0"/>
          <w:divBdr>
            <w:top w:val="none" w:sz="0" w:space="0" w:color="auto"/>
            <w:left w:val="none" w:sz="0" w:space="0" w:color="auto"/>
            <w:bottom w:val="none" w:sz="0" w:space="0" w:color="auto"/>
            <w:right w:val="none" w:sz="0" w:space="0" w:color="auto"/>
          </w:divBdr>
        </w:div>
        <w:div w:id="795679645">
          <w:marLeft w:val="0"/>
          <w:marRight w:val="0"/>
          <w:marTop w:val="0"/>
          <w:marBottom w:val="0"/>
          <w:divBdr>
            <w:top w:val="none" w:sz="0" w:space="0" w:color="auto"/>
            <w:left w:val="none" w:sz="0" w:space="0" w:color="auto"/>
            <w:bottom w:val="none" w:sz="0" w:space="0" w:color="auto"/>
            <w:right w:val="none" w:sz="0" w:space="0" w:color="auto"/>
          </w:divBdr>
        </w:div>
        <w:div w:id="1849635390">
          <w:marLeft w:val="0"/>
          <w:marRight w:val="0"/>
          <w:marTop w:val="0"/>
          <w:marBottom w:val="0"/>
          <w:divBdr>
            <w:top w:val="none" w:sz="0" w:space="0" w:color="auto"/>
            <w:left w:val="none" w:sz="0" w:space="0" w:color="auto"/>
            <w:bottom w:val="none" w:sz="0" w:space="0" w:color="auto"/>
            <w:right w:val="none" w:sz="0" w:space="0" w:color="auto"/>
          </w:divBdr>
        </w:div>
        <w:div w:id="494997274">
          <w:marLeft w:val="0"/>
          <w:marRight w:val="0"/>
          <w:marTop w:val="0"/>
          <w:marBottom w:val="0"/>
          <w:divBdr>
            <w:top w:val="none" w:sz="0" w:space="0" w:color="auto"/>
            <w:left w:val="none" w:sz="0" w:space="0" w:color="auto"/>
            <w:bottom w:val="none" w:sz="0" w:space="0" w:color="auto"/>
            <w:right w:val="none" w:sz="0" w:space="0" w:color="auto"/>
          </w:divBdr>
        </w:div>
        <w:div w:id="1593586899">
          <w:marLeft w:val="0"/>
          <w:marRight w:val="0"/>
          <w:marTop w:val="0"/>
          <w:marBottom w:val="0"/>
          <w:divBdr>
            <w:top w:val="none" w:sz="0" w:space="0" w:color="auto"/>
            <w:left w:val="none" w:sz="0" w:space="0" w:color="auto"/>
            <w:bottom w:val="none" w:sz="0" w:space="0" w:color="auto"/>
            <w:right w:val="none" w:sz="0" w:space="0" w:color="auto"/>
          </w:divBdr>
        </w:div>
        <w:div w:id="591351904">
          <w:marLeft w:val="0"/>
          <w:marRight w:val="0"/>
          <w:marTop w:val="0"/>
          <w:marBottom w:val="0"/>
          <w:divBdr>
            <w:top w:val="none" w:sz="0" w:space="0" w:color="auto"/>
            <w:left w:val="none" w:sz="0" w:space="0" w:color="auto"/>
            <w:bottom w:val="none" w:sz="0" w:space="0" w:color="auto"/>
            <w:right w:val="none" w:sz="0" w:space="0" w:color="auto"/>
          </w:divBdr>
        </w:div>
        <w:div w:id="279267613">
          <w:marLeft w:val="0"/>
          <w:marRight w:val="0"/>
          <w:marTop w:val="0"/>
          <w:marBottom w:val="0"/>
          <w:divBdr>
            <w:top w:val="none" w:sz="0" w:space="0" w:color="auto"/>
            <w:left w:val="none" w:sz="0" w:space="0" w:color="auto"/>
            <w:bottom w:val="none" w:sz="0" w:space="0" w:color="auto"/>
            <w:right w:val="none" w:sz="0" w:space="0" w:color="auto"/>
          </w:divBdr>
        </w:div>
        <w:div w:id="1826778660">
          <w:marLeft w:val="0"/>
          <w:marRight w:val="0"/>
          <w:marTop w:val="0"/>
          <w:marBottom w:val="0"/>
          <w:divBdr>
            <w:top w:val="none" w:sz="0" w:space="0" w:color="auto"/>
            <w:left w:val="none" w:sz="0" w:space="0" w:color="auto"/>
            <w:bottom w:val="none" w:sz="0" w:space="0" w:color="auto"/>
            <w:right w:val="none" w:sz="0" w:space="0" w:color="auto"/>
          </w:divBdr>
        </w:div>
        <w:div w:id="1905143514">
          <w:marLeft w:val="0"/>
          <w:marRight w:val="0"/>
          <w:marTop w:val="0"/>
          <w:marBottom w:val="0"/>
          <w:divBdr>
            <w:top w:val="none" w:sz="0" w:space="0" w:color="auto"/>
            <w:left w:val="none" w:sz="0" w:space="0" w:color="auto"/>
            <w:bottom w:val="none" w:sz="0" w:space="0" w:color="auto"/>
            <w:right w:val="none" w:sz="0" w:space="0" w:color="auto"/>
          </w:divBdr>
        </w:div>
        <w:div w:id="1704548924">
          <w:marLeft w:val="0"/>
          <w:marRight w:val="0"/>
          <w:marTop w:val="0"/>
          <w:marBottom w:val="0"/>
          <w:divBdr>
            <w:top w:val="none" w:sz="0" w:space="0" w:color="auto"/>
            <w:left w:val="none" w:sz="0" w:space="0" w:color="auto"/>
            <w:bottom w:val="none" w:sz="0" w:space="0" w:color="auto"/>
            <w:right w:val="none" w:sz="0" w:space="0" w:color="auto"/>
          </w:divBdr>
        </w:div>
        <w:div w:id="1234462282">
          <w:marLeft w:val="0"/>
          <w:marRight w:val="0"/>
          <w:marTop w:val="0"/>
          <w:marBottom w:val="0"/>
          <w:divBdr>
            <w:top w:val="none" w:sz="0" w:space="0" w:color="auto"/>
            <w:left w:val="none" w:sz="0" w:space="0" w:color="auto"/>
            <w:bottom w:val="none" w:sz="0" w:space="0" w:color="auto"/>
            <w:right w:val="none" w:sz="0" w:space="0" w:color="auto"/>
          </w:divBdr>
        </w:div>
        <w:div w:id="1529678587">
          <w:marLeft w:val="0"/>
          <w:marRight w:val="0"/>
          <w:marTop w:val="0"/>
          <w:marBottom w:val="0"/>
          <w:divBdr>
            <w:top w:val="none" w:sz="0" w:space="0" w:color="auto"/>
            <w:left w:val="none" w:sz="0" w:space="0" w:color="auto"/>
            <w:bottom w:val="none" w:sz="0" w:space="0" w:color="auto"/>
            <w:right w:val="none" w:sz="0" w:space="0" w:color="auto"/>
          </w:divBdr>
        </w:div>
        <w:div w:id="1491750079">
          <w:marLeft w:val="0"/>
          <w:marRight w:val="0"/>
          <w:marTop w:val="0"/>
          <w:marBottom w:val="0"/>
          <w:divBdr>
            <w:top w:val="none" w:sz="0" w:space="0" w:color="auto"/>
            <w:left w:val="none" w:sz="0" w:space="0" w:color="auto"/>
            <w:bottom w:val="none" w:sz="0" w:space="0" w:color="auto"/>
            <w:right w:val="none" w:sz="0" w:space="0" w:color="auto"/>
          </w:divBdr>
        </w:div>
        <w:div w:id="1397821956">
          <w:marLeft w:val="0"/>
          <w:marRight w:val="0"/>
          <w:marTop w:val="0"/>
          <w:marBottom w:val="0"/>
          <w:divBdr>
            <w:top w:val="none" w:sz="0" w:space="0" w:color="auto"/>
            <w:left w:val="none" w:sz="0" w:space="0" w:color="auto"/>
            <w:bottom w:val="none" w:sz="0" w:space="0" w:color="auto"/>
            <w:right w:val="none" w:sz="0" w:space="0" w:color="auto"/>
          </w:divBdr>
        </w:div>
        <w:div w:id="520507871">
          <w:marLeft w:val="0"/>
          <w:marRight w:val="0"/>
          <w:marTop w:val="0"/>
          <w:marBottom w:val="0"/>
          <w:divBdr>
            <w:top w:val="none" w:sz="0" w:space="0" w:color="auto"/>
            <w:left w:val="none" w:sz="0" w:space="0" w:color="auto"/>
            <w:bottom w:val="none" w:sz="0" w:space="0" w:color="auto"/>
            <w:right w:val="none" w:sz="0" w:space="0" w:color="auto"/>
          </w:divBdr>
        </w:div>
        <w:div w:id="1959601884">
          <w:marLeft w:val="0"/>
          <w:marRight w:val="0"/>
          <w:marTop w:val="0"/>
          <w:marBottom w:val="0"/>
          <w:divBdr>
            <w:top w:val="none" w:sz="0" w:space="0" w:color="auto"/>
            <w:left w:val="none" w:sz="0" w:space="0" w:color="auto"/>
            <w:bottom w:val="none" w:sz="0" w:space="0" w:color="auto"/>
            <w:right w:val="none" w:sz="0" w:space="0" w:color="auto"/>
          </w:divBdr>
        </w:div>
        <w:div w:id="1250650612">
          <w:marLeft w:val="0"/>
          <w:marRight w:val="0"/>
          <w:marTop w:val="0"/>
          <w:marBottom w:val="0"/>
          <w:divBdr>
            <w:top w:val="none" w:sz="0" w:space="0" w:color="auto"/>
            <w:left w:val="none" w:sz="0" w:space="0" w:color="auto"/>
            <w:bottom w:val="none" w:sz="0" w:space="0" w:color="auto"/>
            <w:right w:val="none" w:sz="0" w:space="0" w:color="auto"/>
          </w:divBdr>
        </w:div>
        <w:div w:id="1791244174">
          <w:marLeft w:val="0"/>
          <w:marRight w:val="0"/>
          <w:marTop w:val="0"/>
          <w:marBottom w:val="0"/>
          <w:divBdr>
            <w:top w:val="none" w:sz="0" w:space="0" w:color="auto"/>
            <w:left w:val="none" w:sz="0" w:space="0" w:color="auto"/>
            <w:bottom w:val="none" w:sz="0" w:space="0" w:color="auto"/>
            <w:right w:val="none" w:sz="0" w:space="0" w:color="auto"/>
          </w:divBdr>
        </w:div>
        <w:div w:id="1684278259">
          <w:marLeft w:val="0"/>
          <w:marRight w:val="0"/>
          <w:marTop w:val="0"/>
          <w:marBottom w:val="0"/>
          <w:divBdr>
            <w:top w:val="none" w:sz="0" w:space="0" w:color="auto"/>
            <w:left w:val="none" w:sz="0" w:space="0" w:color="auto"/>
            <w:bottom w:val="none" w:sz="0" w:space="0" w:color="auto"/>
            <w:right w:val="none" w:sz="0" w:space="0" w:color="auto"/>
          </w:divBdr>
        </w:div>
        <w:div w:id="9331939">
          <w:marLeft w:val="0"/>
          <w:marRight w:val="0"/>
          <w:marTop w:val="0"/>
          <w:marBottom w:val="0"/>
          <w:divBdr>
            <w:top w:val="none" w:sz="0" w:space="0" w:color="auto"/>
            <w:left w:val="none" w:sz="0" w:space="0" w:color="auto"/>
            <w:bottom w:val="none" w:sz="0" w:space="0" w:color="auto"/>
            <w:right w:val="none" w:sz="0" w:space="0" w:color="auto"/>
          </w:divBdr>
        </w:div>
        <w:div w:id="159320028">
          <w:marLeft w:val="0"/>
          <w:marRight w:val="0"/>
          <w:marTop w:val="0"/>
          <w:marBottom w:val="0"/>
          <w:divBdr>
            <w:top w:val="none" w:sz="0" w:space="0" w:color="auto"/>
            <w:left w:val="none" w:sz="0" w:space="0" w:color="auto"/>
            <w:bottom w:val="none" w:sz="0" w:space="0" w:color="auto"/>
            <w:right w:val="none" w:sz="0" w:space="0" w:color="auto"/>
          </w:divBdr>
        </w:div>
        <w:div w:id="217791200">
          <w:marLeft w:val="0"/>
          <w:marRight w:val="0"/>
          <w:marTop w:val="0"/>
          <w:marBottom w:val="0"/>
          <w:divBdr>
            <w:top w:val="none" w:sz="0" w:space="0" w:color="auto"/>
            <w:left w:val="none" w:sz="0" w:space="0" w:color="auto"/>
            <w:bottom w:val="none" w:sz="0" w:space="0" w:color="auto"/>
            <w:right w:val="none" w:sz="0" w:space="0" w:color="auto"/>
          </w:divBdr>
        </w:div>
        <w:div w:id="776407476">
          <w:marLeft w:val="0"/>
          <w:marRight w:val="0"/>
          <w:marTop w:val="0"/>
          <w:marBottom w:val="0"/>
          <w:divBdr>
            <w:top w:val="none" w:sz="0" w:space="0" w:color="auto"/>
            <w:left w:val="none" w:sz="0" w:space="0" w:color="auto"/>
            <w:bottom w:val="none" w:sz="0" w:space="0" w:color="auto"/>
            <w:right w:val="none" w:sz="0" w:space="0" w:color="auto"/>
          </w:divBdr>
        </w:div>
        <w:div w:id="1059062405">
          <w:marLeft w:val="0"/>
          <w:marRight w:val="0"/>
          <w:marTop w:val="0"/>
          <w:marBottom w:val="0"/>
          <w:divBdr>
            <w:top w:val="none" w:sz="0" w:space="0" w:color="auto"/>
            <w:left w:val="none" w:sz="0" w:space="0" w:color="auto"/>
            <w:bottom w:val="none" w:sz="0" w:space="0" w:color="auto"/>
            <w:right w:val="none" w:sz="0" w:space="0" w:color="auto"/>
          </w:divBdr>
        </w:div>
        <w:div w:id="622419937">
          <w:marLeft w:val="0"/>
          <w:marRight w:val="0"/>
          <w:marTop w:val="0"/>
          <w:marBottom w:val="0"/>
          <w:divBdr>
            <w:top w:val="none" w:sz="0" w:space="0" w:color="auto"/>
            <w:left w:val="none" w:sz="0" w:space="0" w:color="auto"/>
            <w:bottom w:val="none" w:sz="0" w:space="0" w:color="auto"/>
            <w:right w:val="none" w:sz="0" w:space="0" w:color="auto"/>
          </w:divBdr>
        </w:div>
        <w:div w:id="1627275895">
          <w:marLeft w:val="0"/>
          <w:marRight w:val="0"/>
          <w:marTop w:val="0"/>
          <w:marBottom w:val="0"/>
          <w:divBdr>
            <w:top w:val="none" w:sz="0" w:space="0" w:color="auto"/>
            <w:left w:val="none" w:sz="0" w:space="0" w:color="auto"/>
            <w:bottom w:val="none" w:sz="0" w:space="0" w:color="auto"/>
            <w:right w:val="none" w:sz="0" w:space="0" w:color="auto"/>
          </w:divBdr>
        </w:div>
        <w:div w:id="1929456815">
          <w:marLeft w:val="0"/>
          <w:marRight w:val="0"/>
          <w:marTop w:val="0"/>
          <w:marBottom w:val="0"/>
          <w:divBdr>
            <w:top w:val="none" w:sz="0" w:space="0" w:color="auto"/>
            <w:left w:val="none" w:sz="0" w:space="0" w:color="auto"/>
            <w:bottom w:val="none" w:sz="0" w:space="0" w:color="auto"/>
            <w:right w:val="none" w:sz="0" w:space="0" w:color="auto"/>
          </w:divBdr>
        </w:div>
        <w:div w:id="1245526656">
          <w:marLeft w:val="0"/>
          <w:marRight w:val="0"/>
          <w:marTop w:val="0"/>
          <w:marBottom w:val="0"/>
          <w:divBdr>
            <w:top w:val="none" w:sz="0" w:space="0" w:color="auto"/>
            <w:left w:val="none" w:sz="0" w:space="0" w:color="auto"/>
            <w:bottom w:val="none" w:sz="0" w:space="0" w:color="auto"/>
            <w:right w:val="none" w:sz="0" w:space="0" w:color="auto"/>
          </w:divBdr>
        </w:div>
        <w:div w:id="1521361109">
          <w:marLeft w:val="0"/>
          <w:marRight w:val="0"/>
          <w:marTop w:val="0"/>
          <w:marBottom w:val="0"/>
          <w:divBdr>
            <w:top w:val="none" w:sz="0" w:space="0" w:color="auto"/>
            <w:left w:val="none" w:sz="0" w:space="0" w:color="auto"/>
            <w:bottom w:val="none" w:sz="0" w:space="0" w:color="auto"/>
            <w:right w:val="none" w:sz="0" w:space="0" w:color="auto"/>
          </w:divBdr>
        </w:div>
        <w:div w:id="551236698">
          <w:marLeft w:val="0"/>
          <w:marRight w:val="0"/>
          <w:marTop w:val="0"/>
          <w:marBottom w:val="0"/>
          <w:divBdr>
            <w:top w:val="none" w:sz="0" w:space="0" w:color="auto"/>
            <w:left w:val="none" w:sz="0" w:space="0" w:color="auto"/>
            <w:bottom w:val="none" w:sz="0" w:space="0" w:color="auto"/>
            <w:right w:val="none" w:sz="0" w:space="0" w:color="auto"/>
          </w:divBdr>
        </w:div>
        <w:div w:id="1960332880">
          <w:marLeft w:val="0"/>
          <w:marRight w:val="0"/>
          <w:marTop w:val="0"/>
          <w:marBottom w:val="0"/>
          <w:divBdr>
            <w:top w:val="none" w:sz="0" w:space="0" w:color="auto"/>
            <w:left w:val="none" w:sz="0" w:space="0" w:color="auto"/>
            <w:bottom w:val="none" w:sz="0" w:space="0" w:color="auto"/>
            <w:right w:val="none" w:sz="0" w:space="0" w:color="auto"/>
          </w:divBdr>
        </w:div>
        <w:div w:id="1848210043">
          <w:marLeft w:val="0"/>
          <w:marRight w:val="0"/>
          <w:marTop w:val="0"/>
          <w:marBottom w:val="0"/>
          <w:divBdr>
            <w:top w:val="none" w:sz="0" w:space="0" w:color="auto"/>
            <w:left w:val="none" w:sz="0" w:space="0" w:color="auto"/>
            <w:bottom w:val="none" w:sz="0" w:space="0" w:color="auto"/>
            <w:right w:val="none" w:sz="0" w:space="0" w:color="auto"/>
          </w:divBdr>
        </w:div>
        <w:div w:id="230121469">
          <w:marLeft w:val="0"/>
          <w:marRight w:val="0"/>
          <w:marTop w:val="0"/>
          <w:marBottom w:val="0"/>
          <w:divBdr>
            <w:top w:val="none" w:sz="0" w:space="0" w:color="auto"/>
            <w:left w:val="none" w:sz="0" w:space="0" w:color="auto"/>
            <w:bottom w:val="none" w:sz="0" w:space="0" w:color="auto"/>
            <w:right w:val="none" w:sz="0" w:space="0" w:color="auto"/>
          </w:divBdr>
        </w:div>
        <w:div w:id="521627814">
          <w:marLeft w:val="0"/>
          <w:marRight w:val="0"/>
          <w:marTop w:val="0"/>
          <w:marBottom w:val="0"/>
          <w:divBdr>
            <w:top w:val="none" w:sz="0" w:space="0" w:color="auto"/>
            <w:left w:val="none" w:sz="0" w:space="0" w:color="auto"/>
            <w:bottom w:val="none" w:sz="0" w:space="0" w:color="auto"/>
            <w:right w:val="none" w:sz="0" w:space="0" w:color="auto"/>
          </w:divBdr>
        </w:div>
        <w:div w:id="1148596033">
          <w:marLeft w:val="0"/>
          <w:marRight w:val="0"/>
          <w:marTop w:val="0"/>
          <w:marBottom w:val="0"/>
          <w:divBdr>
            <w:top w:val="none" w:sz="0" w:space="0" w:color="auto"/>
            <w:left w:val="none" w:sz="0" w:space="0" w:color="auto"/>
            <w:bottom w:val="none" w:sz="0" w:space="0" w:color="auto"/>
            <w:right w:val="none" w:sz="0" w:space="0" w:color="auto"/>
          </w:divBdr>
        </w:div>
        <w:div w:id="1684941070">
          <w:marLeft w:val="0"/>
          <w:marRight w:val="0"/>
          <w:marTop w:val="0"/>
          <w:marBottom w:val="0"/>
          <w:divBdr>
            <w:top w:val="none" w:sz="0" w:space="0" w:color="auto"/>
            <w:left w:val="none" w:sz="0" w:space="0" w:color="auto"/>
            <w:bottom w:val="none" w:sz="0" w:space="0" w:color="auto"/>
            <w:right w:val="none" w:sz="0" w:space="0" w:color="auto"/>
          </w:divBdr>
        </w:div>
        <w:div w:id="415170985">
          <w:marLeft w:val="0"/>
          <w:marRight w:val="0"/>
          <w:marTop w:val="0"/>
          <w:marBottom w:val="0"/>
          <w:divBdr>
            <w:top w:val="none" w:sz="0" w:space="0" w:color="auto"/>
            <w:left w:val="none" w:sz="0" w:space="0" w:color="auto"/>
            <w:bottom w:val="none" w:sz="0" w:space="0" w:color="auto"/>
            <w:right w:val="none" w:sz="0" w:space="0" w:color="auto"/>
          </w:divBdr>
        </w:div>
        <w:div w:id="1202981062">
          <w:marLeft w:val="0"/>
          <w:marRight w:val="0"/>
          <w:marTop w:val="0"/>
          <w:marBottom w:val="0"/>
          <w:divBdr>
            <w:top w:val="none" w:sz="0" w:space="0" w:color="auto"/>
            <w:left w:val="none" w:sz="0" w:space="0" w:color="auto"/>
            <w:bottom w:val="none" w:sz="0" w:space="0" w:color="auto"/>
            <w:right w:val="none" w:sz="0" w:space="0" w:color="auto"/>
          </w:divBdr>
        </w:div>
        <w:div w:id="390419835">
          <w:marLeft w:val="0"/>
          <w:marRight w:val="0"/>
          <w:marTop w:val="0"/>
          <w:marBottom w:val="0"/>
          <w:divBdr>
            <w:top w:val="none" w:sz="0" w:space="0" w:color="auto"/>
            <w:left w:val="none" w:sz="0" w:space="0" w:color="auto"/>
            <w:bottom w:val="none" w:sz="0" w:space="0" w:color="auto"/>
            <w:right w:val="none" w:sz="0" w:space="0" w:color="auto"/>
          </w:divBdr>
        </w:div>
        <w:div w:id="1647929007">
          <w:marLeft w:val="0"/>
          <w:marRight w:val="0"/>
          <w:marTop w:val="0"/>
          <w:marBottom w:val="0"/>
          <w:divBdr>
            <w:top w:val="none" w:sz="0" w:space="0" w:color="auto"/>
            <w:left w:val="none" w:sz="0" w:space="0" w:color="auto"/>
            <w:bottom w:val="none" w:sz="0" w:space="0" w:color="auto"/>
            <w:right w:val="none" w:sz="0" w:space="0" w:color="auto"/>
          </w:divBdr>
        </w:div>
        <w:div w:id="1851067880">
          <w:marLeft w:val="0"/>
          <w:marRight w:val="0"/>
          <w:marTop w:val="0"/>
          <w:marBottom w:val="0"/>
          <w:divBdr>
            <w:top w:val="none" w:sz="0" w:space="0" w:color="auto"/>
            <w:left w:val="none" w:sz="0" w:space="0" w:color="auto"/>
            <w:bottom w:val="none" w:sz="0" w:space="0" w:color="auto"/>
            <w:right w:val="none" w:sz="0" w:space="0" w:color="auto"/>
          </w:divBdr>
        </w:div>
        <w:div w:id="2025744340">
          <w:marLeft w:val="0"/>
          <w:marRight w:val="0"/>
          <w:marTop w:val="0"/>
          <w:marBottom w:val="0"/>
          <w:divBdr>
            <w:top w:val="none" w:sz="0" w:space="0" w:color="auto"/>
            <w:left w:val="none" w:sz="0" w:space="0" w:color="auto"/>
            <w:bottom w:val="none" w:sz="0" w:space="0" w:color="auto"/>
            <w:right w:val="none" w:sz="0" w:space="0" w:color="auto"/>
          </w:divBdr>
        </w:div>
        <w:div w:id="1290696880">
          <w:marLeft w:val="0"/>
          <w:marRight w:val="0"/>
          <w:marTop w:val="0"/>
          <w:marBottom w:val="0"/>
          <w:divBdr>
            <w:top w:val="none" w:sz="0" w:space="0" w:color="auto"/>
            <w:left w:val="none" w:sz="0" w:space="0" w:color="auto"/>
            <w:bottom w:val="none" w:sz="0" w:space="0" w:color="auto"/>
            <w:right w:val="none" w:sz="0" w:space="0" w:color="auto"/>
          </w:divBdr>
        </w:div>
        <w:div w:id="814300207">
          <w:marLeft w:val="0"/>
          <w:marRight w:val="0"/>
          <w:marTop w:val="0"/>
          <w:marBottom w:val="0"/>
          <w:divBdr>
            <w:top w:val="none" w:sz="0" w:space="0" w:color="auto"/>
            <w:left w:val="none" w:sz="0" w:space="0" w:color="auto"/>
            <w:bottom w:val="none" w:sz="0" w:space="0" w:color="auto"/>
            <w:right w:val="none" w:sz="0" w:space="0" w:color="auto"/>
          </w:divBdr>
        </w:div>
        <w:div w:id="1640264220">
          <w:marLeft w:val="0"/>
          <w:marRight w:val="0"/>
          <w:marTop w:val="0"/>
          <w:marBottom w:val="0"/>
          <w:divBdr>
            <w:top w:val="none" w:sz="0" w:space="0" w:color="auto"/>
            <w:left w:val="none" w:sz="0" w:space="0" w:color="auto"/>
            <w:bottom w:val="none" w:sz="0" w:space="0" w:color="auto"/>
            <w:right w:val="none" w:sz="0" w:space="0" w:color="auto"/>
          </w:divBdr>
        </w:div>
        <w:div w:id="1446580159">
          <w:marLeft w:val="0"/>
          <w:marRight w:val="0"/>
          <w:marTop w:val="0"/>
          <w:marBottom w:val="0"/>
          <w:divBdr>
            <w:top w:val="none" w:sz="0" w:space="0" w:color="auto"/>
            <w:left w:val="none" w:sz="0" w:space="0" w:color="auto"/>
            <w:bottom w:val="none" w:sz="0" w:space="0" w:color="auto"/>
            <w:right w:val="none" w:sz="0" w:space="0" w:color="auto"/>
          </w:divBdr>
        </w:div>
        <w:div w:id="286470767">
          <w:marLeft w:val="0"/>
          <w:marRight w:val="0"/>
          <w:marTop w:val="0"/>
          <w:marBottom w:val="0"/>
          <w:divBdr>
            <w:top w:val="none" w:sz="0" w:space="0" w:color="auto"/>
            <w:left w:val="none" w:sz="0" w:space="0" w:color="auto"/>
            <w:bottom w:val="none" w:sz="0" w:space="0" w:color="auto"/>
            <w:right w:val="none" w:sz="0" w:space="0" w:color="auto"/>
          </w:divBdr>
        </w:div>
        <w:div w:id="1672105228">
          <w:marLeft w:val="0"/>
          <w:marRight w:val="0"/>
          <w:marTop w:val="0"/>
          <w:marBottom w:val="0"/>
          <w:divBdr>
            <w:top w:val="none" w:sz="0" w:space="0" w:color="auto"/>
            <w:left w:val="none" w:sz="0" w:space="0" w:color="auto"/>
            <w:bottom w:val="none" w:sz="0" w:space="0" w:color="auto"/>
            <w:right w:val="none" w:sz="0" w:space="0" w:color="auto"/>
          </w:divBdr>
        </w:div>
        <w:div w:id="1455513599">
          <w:marLeft w:val="0"/>
          <w:marRight w:val="0"/>
          <w:marTop w:val="0"/>
          <w:marBottom w:val="0"/>
          <w:divBdr>
            <w:top w:val="none" w:sz="0" w:space="0" w:color="auto"/>
            <w:left w:val="none" w:sz="0" w:space="0" w:color="auto"/>
            <w:bottom w:val="none" w:sz="0" w:space="0" w:color="auto"/>
            <w:right w:val="none" w:sz="0" w:space="0" w:color="auto"/>
          </w:divBdr>
        </w:div>
        <w:div w:id="1543715393">
          <w:marLeft w:val="0"/>
          <w:marRight w:val="0"/>
          <w:marTop w:val="0"/>
          <w:marBottom w:val="0"/>
          <w:divBdr>
            <w:top w:val="none" w:sz="0" w:space="0" w:color="auto"/>
            <w:left w:val="none" w:sz="0" w:space="0" w:color="auto"/>
            <w:bottom w:val="none" w:sz="0" w:space="0" w:color="auto"/>
            <w:right w:val="none" w:sz="0" w:space="0" w:color="auto"/>
          </w:divBdr>
        </w:div>
        <w:div w:id="2022507351">
          <w:marLeft w:val="0"/>
          <w:marRight w:val="0"/>
          <w:marTop w:val="0"/>
          <w:marBottom w:val="0"/>
          <w:divBdr>
            <w:top w:val="none" w:sz="0" w:space="0" w:color="auto"/>
            <w:left w:val="none" w:sz="0" w:space="0" w:color="auto"/>
            <w:bottom w:val="none" w:sz="0" w:space="0" w:color="auto"/>
            <w:right w:val="none" w:sz="0" w:space="0" w:color="auto"/>
          </w:divBdr>
        </w:div>
        <w:div w:id="490492013">
          <w:marLeft w:val="0"/>
          <w:marRight w:val="0"/>
          <w:marTop w:val="0"/>
          <w:marBottom w:val="0"/>
          <w:divBdr>
            <w:top w:val="none" w:sz="0" w:space="0" w:color="auto"/>
            <w:left w:val="none" w:sz="0" w:space="0" w:color="auto"/>
            <w:bottom w:val="none" w:sz="0" w:space="0" w:color="auto"/>
            <w:right w:val="none" w:sz="0" w:space="0" w:color="auto"/>
          </w:divBdr>
        </w:div>
        <w:div w:id="2041734226">
          <w:marLeft w:val="0"/>
          <w:marRight w:val="0"/>
          <w:marTop w:val="0"/>
          <w:marBottom w:val="0"/>
          <w:divBdr>
            <w:top w:val="none" w:sz="0" w:space="0" w:color="auto"/>
            <w:left w:val="none" w:sz="0" w:space="0" w:color="auto"/>
            <w:bottom w:val="none" w:sz="0" w:space="0" w:color="auto"/>
            <w:right w:val="none" w:sz="0" w:space="0" w:color="auto"/>
          </w:divBdr>
        </w:div>
        <w:div w:id="1019625681">
          <w:marLeft w:val="0"/>
          <w:marRight w:val="0"/>
          <w:marTop w:val="0"/>
          <w:marBottom w:val="0"/>
          <w:divBdr>
            <w:top w:val="none" w:sz="0" w:space="0" w:color="auto"/>
            <w:left w:val="none" w:sz="0" w:space="0" w:color="auto"/>
            <w:bottom w:val="none" w:sz="0" w:space="0" w:color="auto"/>
            <w:right w:val="none" w:sz="0" w:space="0" w:color="auto"/>
          </w:divBdr>
        </w:div>
        <w:div w:id="737439569">
          <w:marLeft w:val="0"/>
          <w:marRight w:val="0"/>
          <w:marTop w:val="0"/>
          <w:marBottom w:val="0"/>
          <w:divBdr>
            <w:top w:val="none" w:sz="0" w:space="0" w:color="auto"/>
            <w:left w:val="none" w:sz="0" w:space="0" w:color="auto"/>
            <w:bottom w:val="none" w:sz="0" w:space="0" w:color="auto"/>
            <w:right w:val="none" w:sz="0" w:space="0" w:color="auto"/>
          </w:divBdr>
        </w:div>
        <w:div w:id="567229630">
          <w:marLeft w:val="0"/>
          <w:marRight w:val="0"/>
          <w:marTop w:val="0"/>
          <w:marBottom w:val="0"/>
          <w:divBdr>
            <w:top w:val="none" w:sz="0" w:space="0" w:color="auto"/>
            <w:left w:val="none" w:sz="0" w:space="0" w:color="auto"/>
            <w:bottom w:val="none" w:sz="0" w:space="0" w:color="auto"/>
            <w:right w:val="none" w:sz="0" w:space="0" w:color="auto"/>
          </w:divBdr>
        </w:div>
        <w:div w:id="1489444253">
          <w:marLeft w:val="0"/>
          <w:marRight w:val="0"/>
          <w:marTop w:val="0"/>
          <w:marBottom w:val="0"/>
          <w:divBdr>
            <w:top w:val="none" w:sz="0" w:space="0" w:color="auto"/>
            <w:left w:val="none" w:sz="0" w:space="0" w:color="auto"/>
            <w:bottom w:val="none" w:sz="0" w:space="0" w:color="auto"/>
            <w:right w:val="none" w:sz="0" w:space="0" w:color="auto"/>
          </w:divBdr>
        </w:div>
        <w:div w:id="314534558">
          <w:marLeft w:val="0"/>
          <w:marRight w:val="0"/>
          <w:marTop w:val="0"/>
          <w:marBottom w:val="0"/>
          <w:divBdr>
            <w:top w:val="none" w:sz="0" w:space="0" w:color="auto"/>
            <w:left w:val="none" w:sz="0" w:space="0" w:color="auto"/>
            <w:bottom w:val="none" w:sz="0" w:space="0" w:color="auto"/>
            <w:right w:val="none" w:sz="0" w:space="0" w:color="auto"/>
          </w:divBdr>
        </w:div>
        <w:div w:id="1536651229">
          <w:marLeft w:val="0"/>
          <w:marRight w:val="0"/>
          <w:marTop w:val="0"/>
          <w:marBottom w:val="0"/>
          <w:divBdr>
            <w:top w:val="none" w:sz="0" w:space="0" w:color="auto"/>
            <w:left w:val="none" w:sz="0" w:space="0" w:color="auto"/>
            <w:bottom w:val="none" w:sz="0" w:space="0" w:color="auto"/>
            <w:right w:val="none" w:sz="0" w:space="0" w:color="auto"/>
          </w:divBdr>
        </w:div>
        <w:div w:id="147525779">
          <w:marLeft w:val="0"/>
          <w:marRight w:val="0"/>
          <w:marTop w:val="0"/>
          <w:marBottom w:val="0"/>
          <w:divBdr>
            <w:top w:val="none" w:sz="0" w:space="0" w:color="auto"/>
            <w:left w:val="none" w:sz="0" w:space="0" w:color="auto"/>
            <w:bottom w:val="none" w:sz="0" w:space="0" w:color="auto"/>
            <w:right w:val="none" w:sz="0" w:space="0" w:color="auto"/>
          </w:divBdr>
        </w:div>
        <w:div w:id="1885366378">
          <w:marLeft w:val="0"/>
          <w:marRight w:val="0"/>
          <w:marTop w:val="0"/>
          <w:marBottom w:val="0"/>
          <w:divBdr>
            <w:top w:val="none" w:sz="0" w:space="0" w:color="auto"/>
            <w:left w:val="none" w:sz="0" w:space="0" w:color="auto"/>
            <w:bottom w:val="none" w:sz="0" w:space="0" w:color="auto"/>
            <w:right w:val="none" w:sz="0" w:space="0" w:color="auto"/>
          </w:divBdr>
        </w:div>
        <w:div w:id="1383168194">
          <w:marLeft w:val="0"/>
          <w:marRight w:val="0"/>
          <w:marTop w:val="0"/>
          <w:marBottom w:val="0"/>
          <w:divBdr>
            <w:top w:val="none" w:sz="0" w:space="0" w:color="auto"/>
            <w:left w:val="none" w:sz="0" w:space="0" w:color="auto"/>
            <w:bottom w:val="none" w:sz="0" w:space="0" w:color="auto"/>
            <w:right w:val="none" w:sz="0" w:space="0" w:color="auto"/>
          </w:divBdr>
        </w:div>
        <w:div w:id="1411662113">
          <w:marLeft w:val="0"/>
          <w:marRight w:val="0"/>
          <w:marTop w:val="0"/>
          <w:marBottom w:val="0"/>
          <w:divBdr>
            <w:top w:val="none" w:sz="0" w:space="0" w:color="auto"/>
            <w:left w:val="none" w:sz="0" w:space="0" w:color="auto"/>
            <w:bottom w:val="none" w:sz="0" w:space="0" w:color="auto"/>
            <w:right w:val="none" w:sz="0" w:space="0" w:color="auto"/>
          </w:divBdr>
        </w:div>
        <w:div w:id="975718439">
          <w:marLeft w:val="0"/>
          <w:marRight w:val="0"/>
          <w:marTop w:val="0"/>
          <w:marBottom w:val="0"/>
          <w:divBdr>
            <w:top w:val="none" w:sz="0" w:space="0" w:color="auto"/>
            <w:left w:val="none" w:sz="0" w:space="0" w:color="auto"/>
            <w:bottom w:val="none" w:sz="0" w:space="0" w:color="auto"/>
            <w:right w:val="none" w:sz="0" w:space="0" w:color="auto"/>
          </w:divBdr>
        </w:div>
        <w:div w:id="775709953">
          <w:marLeft w:val="0"/>
          <w:marRight w:val="0"/>
          <w:marTop w:val="0"/>
          <w:marBottom w:val="0"/>
          <w:divBdr>
            <w:top w:val="none" w:sz="0" w:space="0" w:color="auto"/>
            <w:left w:val="none" w:sz="0" w:space="0" w:color="auto"/>
            <w:bottom w:val="none" w:sz="0" w:space="0" w:color="auto"/>
            <w:right w:val="none" w:sz="0" w:space="0" w:color="auto"/>
          </w:divBdr>
        </w:div>
        <w:div w:id="1820269060">
          <w:marLeft w:val="0"/>
          <w:marRight w:val="0"/>
          <w:marTop w:val="0"/>
          <w:marBottom w:val="0"/>
          <w:divBdr>
            <w:top w:val="none" w:sz="0" w:space="0" w:color="auto"/>
            <w:left w:val="none" w:sz="0" w:space="0" w:color="auto"/>
            <w:bottom w:val="none" w:sz="0" w:space="0" w:color="auto"/>
            <w:right w:val="none" w:sz="0" w:space="0" w:color="auto"/>
          </w:divBdr>
        </w:div>
        <w:div w:id="629282645">
          <w:marLeft w:val="0"/>
          <w:marRight w:val="0"/>
          <w:marTop w:val="0"/>
          <w:marBottom w:val="0"/>
          <w:divBdr>
            <w:top w:val="none" w:sz="0" w:space="0" w:color="auto"/>
            <w:left w:val="none" w:sz="0" w:space="0" w:color="auto"/>
            <w:bottom w:val="none" w:sz="0" w:space="0" w:color="auto"/>
            <w:right w:val="none" w:sz="0" w:space="0" w:color="auto"/>
          </w:divBdr>
        </w:div>
        <w:div w:id="706025368">
          <w:marLeft w:val="0"/>
          <w:marRight w:val="0"/>
          <w:marTop w:val="0"/>
          <w:marBottom w:val="0"/>
          <w:divBdr>
            <w:top w:val="none" w:sz="0" w:space="0" w:color="auto"/>
            <w:left w:val="none" w:sz="0" w:space="0" w:color="auto"/>
            <w:bottom w:val="none" w:sz="0" w:space="0" w:color="auto"/>
            <w:right w:val="none" w:sz="0" w:space="0" w:color="auto"/>
          </w:divBdr>
        </w:div>
        <w:div w:id="739207924">
          <w:marLeft w:val="0"/>
          <w:marRight w:val="0"/>
          <w:marTop w:val="0"/>
          <w:marBottom w:val="0"/>
          <w:divBdr>
            <w:top w:val="none" w:sz="0" w:space="0" w:color="auto"/>
            <w:left w:val="none" w:sz="0" w:space="0" w:color="auto"/>
            <w:bottom w:val="none" w:sz="0" w:space="0" w:color="auto"/>
            <w:right w:val="none" w:sz="0" w:space="0" w:color="auto"/>
          </w:divBdr>
        </w:div>
        <w:div w:id="1202862418">
          <w:marLeft w:val="0"/>
          <w:marRight w:val="0"/>
          <w:marTop w:val="0"/>
          <w:marBottom w:val="0"/>
          <w:divBdr>
            <w:top w:val="none" w:sz="0" w:space="0" w:color="auto"/>
            <w:left w:val="none" w:sz="0" w:space="0" w:color="auto"/>
            <w:bottom w:val="none" w:sz="0" w:space="0" w:color="auto"/>
            <w:right w:val="none" w:sz="0" w:space="0" w:color="auto"/>
          </w:divBdr>
        </w:div>
        <w:div w:id="385564429">
          <w:marLeft w:val="0"/>
          <w:marRight w:val="0"/>
          <w:marTop w:val="0"/>
          <w:marBottom w:val="0"/>
          <w:divBdr>
            <w:top w:val="none" w:sz="0" w:space="0" w:color="auto"/>
            <w:left w:val="none" w:sz="0" w:space="0" w:color="auto"/>
            <w:bottom w:val="none" w:sz="0" w:space="0" w:color="auto"/>
            <w:right w:val="none" w:sz="0" w:space="0" w:color="auto"/>
          </w:divBdr>
        </w:div>
        <w:div w:id="1743797766">
          <w:marLeft w:val="0"/>
          <w:marRight w:val="0"/>
          <w:marTop w:val="0"/>
          <w:marBottom w:val="0"/>
          <w:divBdr>
            <w:top w:val="none" w:sz="0" w:space="0" w:color="auto"/>
            <w:left w:val="none" w:sz="0" w:space="0" w:color="auto"/>
            <w:bottom w:val="none" w:sz="0" w:space="0" w:color="auto"/>
            <w:right w:val="none" w:sz="0" w:space="0" w:color="auto"/>
          </w:divBdr>
        </w:div>
        <w:div w:id="2123645788">
          <w:marLeft w:val="0"/>
          <w:marRight w:val="0"/>
          <w:marTop w:val="0"/>
          <w:marBottom w:val="0"/>
          <w:divBdr>
            <w:top w:val="none" w:sz="0" w:space="0" w:color="auto"/>
            <w:left w:val="none" w:sz="0" w:space="0" w:color="auto"/>
            <w:bottom w:val="none" w:sz="0" w:space="0" w:color="auto"/>
            <w:right w:val="none" w:sz="0" w:space="0" w:color="auto"/>
          </w:divBdr>
        </w:div>
        <w:div w:id="967858543">
          <w:marLeft w:val="0"/>
          <w:marRight w:val="0"/>
          <w:marTop w:val="0"/>
          <w:marBottom w:val="0"/>
          <w:divBdr>
            <w:top w:val="none" w:sz="0" w:space="0" w:color="auto"/>
            <w:left w:val="none" w:sz="0" w:space="0" w:color="auto"/>
            <w:bottom w:val="none" w:sz="0" w:space="0" w:color="auto"/>
            <w:right w:val="none" w:sz="0" w:space="0" w:color="auto"/>
          </w:divBdr>
        </w:div>
        <w:div w:id="165413033">
          <w:marLeft w:val="0"/>
          <w:marRight w:val="0"/>
          <w:marTop w:val="0"/>
          <w:marBottom w:val="0"/>
          <w:divBdr>
            <w:top w:val="none" w:sz="0" w:space="0" w:color="auto"/>
            <w:left w:val="none" w:sz="0" w:space="0" w:color="auto"/>
            <w:bottom w:val="none" w:sz="0" w:space="0" w:color="auto"/>
            <w:right w:val="none" w:sz="0" w:space="0" w:color="auto"/>
          </w:divBdr>
        </w:div>
        <w:div w:id="1500345421">
          <w:marLeft w:val="0"/>
          <w:marRight w:val="0"/>
          <w:marTop w:val="0"/>
          <w:marBottom w:val="0"/>
          <w:divBdr>
            <w:top w:val="none" w:sz="0" w:space="0" w:color="auto"/>
            <w:left w:val="none" w:sz="0" w:space="0" w:color="auto"/>
            <w:bottom w:val="none" w:sz="0" w:space="0" w:color="auto"/>
            <w:right w:val="none" w:sz="0" w:space="0" w:color="auto"/>
          </w:divBdr>
        </w:div>
        <w:div w:id="1768691236">
          <w:marLeft w:val="0"/>
          <w:marRight w:val="0"/>
          <w:marTop w:val="0"/>
          <w:marBottom w:val="0"/>
          <w:divBdr>
            <w:top w:val="none" w:sz="0" w:space="0" w:color="auto"/>
            <w:left w:val="none" w:sz="0" w:space="0" w:color="auto"/>
            <w:bottom w:val="none" w:sz="0" w:space="0" w:color="auto"/>
            <w:right w:val="none" w:sz="0" w:space="0" w:color="auto"/>
          </w:divBdr>
        </w:div>
        <w:div w:id="2009559580">
          <w:marLeft w:val="0"/>
          <w:marRight w:val="0"/>
          <w:marTop w:val="0"/>
          <w:marBottom w:val="0"/>
          <w:divBdr>
            <w:top w:val="none" w:sz="0" w:space="0" w:color="auto"/>
            <w:left w:val="none" w:sz="0" w:space="0" w:color="auto"/>
            <w:bottom w:val="none" w:sz="0" w:space="0" w:color="auto"/>
            <w:right w:val="none" w:sz="0" w:space="0" w:color="auto"/>
          </w:divBdr>
        </w:div>
        <w:div w:id="1497502411">
          <w:marLeft w:val="0"/>
          <w:marRight w:val="0"/>
          <w:marTop w:val="0"/>
          <w:marBottom w:val="0"/>
          <w:divBdr>
            <w:top w:val="none" w:sz="0" w:space="0" w:color="auto"/>
            <w:left w:val="none" w:sz="0" w:space="0" w:color="auto"/>
            <w:bottom w:val="none" w:sz="0" w:space="0" w:color="auto"/>
            <w:right w:val="none" w:sz="0" w:space="0" w:color="auto"/>
          </w:divBdr>
        </w:div>
        <w:div w:id="244535848">
          <w:marLeft w:val="0"/>
          <w:marRight w:val="0"/>
          <w:marTop w:val="0"/>
          <w:marBottom w:val="0"/>
          <w:divBdr>
            <w:top w:val="none" w:sz="0" w:space="0" w:color="auto"/>
            <w:left w:val="none" w:sz="0" w:space="0" w:color="auto"/>
            <w:bottom w:val="none" w:sz="0" w:space="0" w:color="auto"/>
            <w:right w:val="none" w:sz="0" w:space="0" w:color="auto"/>
          </w:divBdr>
        </w:div>
        <w:div w:id="1942688809">
          <w:marLeft w:val="0"/>
          <w:marRight w:val="0"/>
          <w:marTop w:val="0"/>
          <w:marBottom w:val="0"/>
          <w:divBdr>
            <w:top w:val="none" w:sz="0" w:space="0" w:color="auto"/>
            <w:left w:val="none" w:sz="0" w:space="0" w:color="auto"/>
            <w:bottom w:val="none" w:sz="0" w:space="0" w:color="auto"/>
            <w:right w:val="none" w:sz="0" w:space="0" w:color="auto"/>
          </w:divBdr>
        </w:div>
        <w:div w:id="1693414850">
          <w:marLeft w:val="0"/>
          <w:marRight w:val="0"/>
          <w:marTop w:val="0"/>
          <w:marBottom w:val="0"/>
          <w:divBdr>
            <w:top w:val="none" w:sz="0" w:space="0" w:color="auto"/>
            <w:left w:val="none" w:sz="0" w:space="0" w:color="auto"/>
            <w:bottom w:val="none" w:sz="0" w:space="0" w:color="auto"/>
            <w:right w:val="none" w:sz="0" w:space="0" w:color="auto"/>
          </w:divBdr>
        </w:div>
        <w:div w:id="854882450">
          <w:marLeft w:val="0"/>
          <w:marRight w:val="0"/>
          <w:marTop w:val="0"/>
          <w:marBottom w:val="0"/>
          <w:divBdr>
            <w:top w:val="none" w:sz="0" w:space="0" w:color="auto"/>
            <w:left w:val="none" w:sz="0" w:space="0" w:color="auto"/>
            <w:bottom w:val="none" w:sz="0" w:space="0" w:color="auto"/>
            <w:right w:val="none" w:sz="0" w:space="0" w:color="auto"/>
          </w:divBdr>
        </w:div>
        <w:div w:id="653145148">
          <w:marLeft w:val="0"/>
          <w:marRight w:val="0"/>
          <w:marTop w:val="0"/>
          <w:marBottom w:val="0"/>
          <w:divBdr>
            <w:top w:val="none" w:sz="0" w:space="0" w:color="auto"/>
            <w:left w:val="none" w:sz="0" w:space="0" w:color="auto"/>
            <w:bottom w:val="none" w:sz="0" w:space="0" w:color="auto"/>
            <w:right w:val="none" w:sz="0" w:space="0" w:color="auto"/>
          </w:divBdr>
        </w:div>
        <w:div w:id="1959946659">
          <w:marLeft w:val="0"/>
          <w:marRight w:val="0"/>
          <w:marTop w:val="0"/>
          <w:marBottom w:val="0"/>
          <w:divBdr>
            <w:top w:val="none" w:sz="0" w:space="0" w:color="auto"/>
            <w:left w:val="none" w:sz="0" w:space="0" w:color="auto"/>
            <w:bottom w:val="none" w:sz="0" w:space="0" w:color="auto"/>
            <w:right w:val="none" w:sz="0" w:space="0" w:color="auto"/>
          </w:divBdr>
        </w:div>
        <w:div w:id="692072293">
          <w:marLeft w:val="0"/>
          <w:marRight w:val="0"/>
          <w:marTop w:val="0"/>
          <w:marBottom w:val="0"/>
          <w:divBdr>
            <w:top w:val="none" w:sz="0" w:space="0" w:color="auto"/>
            <w:left w:val="none" w:sz="0" w:space="0" w:color="auto"/>
            <w:bottom w:val="none" w:sz="0" w:space="0" w:color="auto"/>
            <w:right w:val="none" w:sz="0" w:space="0" w:color="auto"/>
          </w:divBdr>
        </w:div>
        <w:div w:id="1420253792">
          <w:marLeft w:val="0"/>
          <w:marRight w:val="0"/>
          <w:marTop w:val="0"/>
          <w:marBottom w:val="0"/>
          <w:divBdr>
            <w:top w:val="none" w:sz="0" w:space="0" w:color="auto"/>
            <w:left w:val="none" w:sz="0" w:space="0" w:color="auto"/>
            <w:bottom w:val="none" w:sz="0" w:space="0" w:color="auto"/>
            <w:right w:val="none" w:sz="0" w:space="0" w:color="auto"/>
          </w:divBdr>
        </w:div>
        <w:div w:id="1140267277">
          <w:marLeft w:val="0"/>
          <w:marRight w:val="0"/>
          <w:marTop w:val="0"/>
          <w:marBottom w:val="0"/>
          <w:divBdr>
            <w:top w:val="none" w:sz="0" w:space="0" w:color="auto"/>
            <w:left w:val="none" w:sz="0" w:space="0" w:color="auto"/>
            <w:bottom w:val="none" w:sz="0" w:space="0" w:color="auto"/>
            <w:right w:val="none" w:sz="0" w:space="0" w:color="auto"/>
          </w:divBdr>
        </w:div>
        <w:div w:id="210196370">
          <w:marLeft w:val="0"/>
          <w:marRight w:val="0"/>
          <w:marTop w:val="0"/>
          <w:marBottom w:val="0"/>
          <w:divBdr>
            <w:top w:val="none" w:sz="0" w:space="0" w:color="auto"/>
            <w:left w:val="none" w:sz="0" w:space="0" w:color="auto"/>
            <w:bottom w:val="none" w:sz="0" w:space="0" w:color="auto"/>
            <w:right w:val="none" w:sz="0" w:space="0" w:color="auto"/>
          </w:divBdr>
        </w:div>
        <w:div w:id="368144448">
          <w:marLeft w:val="0"/>
          <w:marRight w:val="0"/>
          <w:marTop w:val="0"/>
          <w:marBottom w:val="0"/>
          <w:divBdr>
            <w:top w:val="none" w:sz="0" w:space="0" w:color="auto"/>
            <w:left w:val="none" w:sz="0" w:space="0" w:color="auto"/>
            <w:bottom w:val="none" w:sz="0" w:space="0" w:color="auto"/>
            <w:right w:val="none" w:sz="0" w:space="0" w:color="auto"/>
          </w:divBdr>
        </w:div>
        <w:div w:id="1833526460">
          <w:marLeft w:val="0"/>
          <w:marRight w:val="0"/>
          <w:marTop w:val="0"/>
          <w:marBottom w:val="0"/>
          <w:divBdr>
            <w:top w:val="none" w:sz="0" w:space="0" w:color="auto"/>
            <w:left w:val="none" w:sz="0" w:space="0" w:color="auto"/>
            <w:bottom w:val="none" w:sz="0" w:space="0" w:color="auto"/>
            <w:right w:val="none" w:sz="0" w:space="0" w:color="auto"/>
          </w:divBdr>
        </w:div>
        <w:div w:id="605232117">
          <w:marLeft w:val="0"/>
          <w:marRight w:val="0"/>
          <w:marTop w:val="0"/>
          <w:marBottom w:val="0"/>
          <w:divBdr>
            <w:top w:val="none" w:sz="0" w:space="0" w:color="auto"/>
            <w:left w:val="none" w:sz="0" w:space="0" w:color="auto"/>
            <w:bottom w:val="none" w:sz="0" w:space="0" w:color="auto"/>
            <w:right w:val="none" w:sz="0" w:space="0" w:color="auto"/>
          </w:divBdr>
        </w:div>
        <w:div w:id="451170936">
          <w:marLeft w:val="0"/>
          <w:marRight w:val="0"/>
          <w:marTop w:val="0"/>
          <w:marBottom w:val="0"/>
          <w:divBdr>
            <w:top w:val="none" w:sz="0" w:space="0" w:color="auto"/>
            <w:left w:val="none" w:sz="0" w:space="0" w:color="auto"/>
            <w:bottom w:val="none" w:sz="0" w:space="0" w:color="auto"/>
            <w:right w:val="none" w:sz="0" w:space="0" w:color="auto"/>
          </w:divBdr>
        </w:div>
        <w:div w:id="1484395804">
          <w:marLeft w:val="0"/>
          <w:marRight w:val="0"/>
          <w:marTop w:val="0"/>
          <w:marBottom w:val="0"/>
          <w:divBdr>
            <w:top w:val="none" w:sz="0" w:space="0" w:color="auto"/>
            <w:left w:val="none" w:sz="0" w:space="0" w:color="auto"/>
            <w:bottom w:val="none" w:sz="0" w:space="0" w:color="auto"/>
            <w:right w:val="none" w:sz="0" w:space="0" w:color="auto"/>
          </w:divBdr>
        </w:div>
        <w:div w:id="1573351795">
          <w:marLeft w:val="0"/>
          <w:marRight w:val="0"/>
          <w:marTop w:val="0"/>
          <w:marBottom w:val="0"/>
          <w:divBdr>
            <w:top w:val="none" w:sz="0" w:space="0" w:color="auto"/>
            <w:left w:val="none" w:sz="0" w:space="0" w:color="auto"/>
            <w:bottom w:val="none" w:sz="0" w:space="0" w:color="auto"/>
            <w:right w:val="none" w:sz="0" w:space="0" w:color="auto"/>
          </w:divBdr>
        </w:div>
        <w:div w:id="2089185073">
          <w:marLeft w:val="0"/>
          <w:marRight w:val="0"/>
          <w:marTop w:val="0"/>
          <w:marBottom w:val="0"/>
          <w:divBdr>
            <w:top w:val="none" w:sz="0" w:space="0" w:color="auto"/>
            <w:left w:val="none" w:sz="0" w:space="0" w:color="auto"/>
            <w:bottom w:val="none" w:sz="0" w:space="0" w:color="auto"/>
            <w:right w:val="none" w:sz="0" w:space="0" w:color="auto"/>
          </w:divBdr>
        </w:div>
        <w:div w:id="1529367247">
          <w:marLeft w:val="0"/>
          <w:marRight w:val="0"/>
          <w:marTop w:val="0"/>
          <w:marBottom w:val="0"/>
          <w:divBdr>
            <w:top w:val="none" w:sz="0" w:space="0" w:color="auto"/>
            <w:left w:val="none" w:sz="0" w:space="0" w:color="auto"/>
            <w:bottom w:val="none" w:sz="0" w:space="0" w:color="auto"/>
            <w:right w:val="none" w:sz="0" w:space="0" w:color="auto"/>
          </w:divBdr>
        </w:div>
        <w:div w:id="356128476">
          <w:marLeft w:val="0"/>
          <w:marRight w:val="0"/>
          <w:marTop w:val="0"/>
          <w:marBottom w:val="0"/>
          <w:divBdr>
            <w:top w:val="none" w:sz="0" w:space="0" w:color="auto"/>
            <w:left w:val="none" w:sz="0" w:space="0" w:color="auto"/>
            <w:bottom w:val="none" w:sz="0" w:space="0" w:color="auto"/>
            <w:right w:val="none" w:sz="0" w:space="0" w:color="auto"/>
          </w:divBdr>
        </w:div>
        <w:div w:id="268511799">
          <w:marLeft w:val="0"/>
          <w:marRight w:val="0"/>
          <w:marTop w:val="0"/>
          <w:marBottom w:val="0"/>
          <w:divBdr>
            <w:top w:val="none" w:sz="0" w:space="0" w:color="auto"/>
            <w:left w:val="none" w:sz="0" w:space="0" w:color="auto"/>
            <w:bottom w:val="none" w:sz="0" w:space="0" w:color="auto"/>
            <w:right w:val="none" w:sz="0" w:space="0" w:color="auto"/>
          </w:divBdr>
        </w:div>
        <w:div w:id="79565437">
          <w:marLeft w:val="0"/>
          <w:marRight w:val="0"/>
          <w:marTop w:val="0"/>
          <w:marBottom w:val="0"/>
          <w:divBdr>
            <w:top w:val="none" w:sz="0" w:space="0" w:color="auto"/>
            <w:left w:val="none" w:sz="0" w:space="0" w:color="auto"/>
            <w:bottom w:val="none" w:sz="0" w:space="0" w:color="auto"/>
            <w:right w:val="none" w:sz="0" w:space="0" w:color="auto"/>
          </w:divBdr>
        </w:div>
        <w:div w:id="1166941357">
          <w:marLeft w:val="0"/>
          <w:marRight w:val="0"/>
          <w:marTop w:val="0"/>
          <w:marBottom w:val="0"/>
          <w:divBdr>
            <w:top w:val="none" w:sz="0" w:space="0" w:color="auto"/>
            <w:left w:val="none" w:sz="0" w:space="0" w:color="auto"/>
            <w:bottom w:val="none" w:sz="0" w:space="0" w:color="auto"/>
            <w:right w:val="none" w:sz="0" w:space="0" w:color="auto"/>
          </w:divBdr>
        </w:div>
        <w:div w:id="740180556">
          <w:marLeft w:val="0"/>
          <w:marRight w:val="0"/>
          <w:marTop w:val="0"/>
          <w:marBottom w:val="0"/>
          <w:divBdr>
            <w:top w:val="none" w:sz="0" w:space="0" w:color="auto"/>
            <w:left w:val="none" w:sz="0" w:space="0" w:color="auto"/>
            <w:bottom w:val="none" w:sz="0" w:space="0" w:color="auto"/>
            <w:right w:val="none" w:sz="0" w:space="0" w:color="auto"/>
          </w:divBdr>
        </w:div>
        <w:div w:id="1976182072">
          <w:marLeft w:val="0"/>
          <w:marRight w:val="0"/>
          <w:marTop w:val="0"/>
          <w:marBottom w:val="0"/>
          <w:divBdr>
            <w:top w:val="none" w:sz="0" w:space="0" w:color="auto"/>
            <w:left w:val="none" w:sz="0" w:space="0" w:color="auto"/>
            <w:bottom w:val="none" w:sz="0" w:space="0" w:color="auto"/>
            <w:right w:val="none" w:sz="0" w:space="0" w:color="auto"/>
          </w:divBdr>
        </w:div>
        <w:div w:id="1914389565">
          <w:marLeft w:val="0"/>
          <w:marRight w:val="0"/>
          <w:marTop w:val="0"/>
          <w:marBottom w:val="0"/>
          <w:divBdr>
            <w:top w:val="none" w:sz="0" w:space="0" w:color="auto"/>
            <w:left w:val="none" w:sz="0" w:space="0" w:color="auto"/>
            <w:bottom w:val="none" w:sz="0" w:space="0" w:color="auto"/>
            <w:right w:val="none" w:sz="0" w:space="0" w:color="auto"/>
          </w:divBdr>
        </w:div>
        <w:div w:id="1814055578">
          <w:marLeft w:val="0"/>
          <w:marRight w:val="0"/>
          <w:marTop w:val="0"/>
          <w:marBottom w:val="0"/>
          <w:divBdr>
            <w:top w:val="none" w:sz="0" w:space="0" w:color="auto"/>
            <w:left w:val="none" w:sz="0" w:space="0" w:color="auto"/>
            <w:bottom w:val="none" w:sz="0" w:space="0" w:color="auto"/>
            <w:right w:val="none" w:sz="0" w:space="0" w:color="auto"/>
          </w:divBdr>
        </w:div>
        <w:div w:id="138496416">
          <w:marLeft w:val="0"/>
          <w:marRight w:val="0"/>
          <w:marTop w:val="0"/>
          <w:marBottom w:val="0"/>
          <w:divBdr>
            <w:top w:val="none" w:sz="0" w:space="0" w:color="auto"/>
            <w:left w:val="none" w:sz="0" w:space="0" w:color="auto"/>
            <w:bottom w:val="none" w:sz="0" w:space="0" w:color="auto"/>
            <w:right w:val="none" w:sz="0" w:space="0" w:color="auto"/>
          </w:divBdr>
        </w:div>
        <w:div w:id="752699169">
          <w:marLeft w:val="0"/>
          <w:marRight w:val="0"/>
          <w:marTop w:val="0"/>
          <w:marBottom w:val="0"/>
          <w:divBdr>
            <w:top w:val="none" w:sz="0" w:space="0" w:color="auto"/>
            <w:left w:val="none" w:sz="0" w:space="0" w:color="auto"/>
            <w:bottom w:val="none" w:sz="0" w:space="0" w:color="auto"/>
            <w:right w:val="none" w:sz="0" w:space="0" w:color="auto"/>
          </w:divBdr>
        </w:div>
        <w:div w:id="1413157703">
          <w:marLeft w:val="0"/>
          <w:marRight w:val="0"/>
          <w:marTop w:val="0"/>
          <w:marBottom w:val="0"/>
          <w:divBdr>
            <w:top w:val="none" w:sz="0" w:space="0" w:color="auto"/>
            <w:left w:val="none" w:sz="0" w:space="0" w:color="auto"/>
            <w:bottom w:val="none" w:sz="0" w:space="0" w:color="auto"/>
            <w:right w:val="none" w:sz="0" w:space="0" w:color="auto"/>
          </w:divBdr>
        </w:div>
        <w:div w:id="96216725">
          <w:marLeft w:val="0"/>
          <w:marRight w:val="0"/>
          <w:marTop w:val="0"/>
          <w:marBottom w:val="0"/>
          <w:divBdr>
            <w:top w:val="none" w:sz="0" w:space="0" w:color="auto"/>
            <w:left w:val="none" w:sz="0" w:space="0" w:color="auto"/>
            <w:bottom w:val="none" w:sz="0" w:space="0" w:color="auto"/>
            <w:right w:val="none" w:sz="0" w:space="0" w:color="auto"/>
          </w:divBdr>
        </w:div>
        <w:div w:id="642850626">
          <w:marLeft w:val="0"/>
          <w:marRight w:val="0"/>
          <w:marTop w:val="0"/>
          <w:marBottom w:val="0"/>
          <w:divBdr>
            <w:top w:val="none" w:sz="0" w:space="0" w:color="auto"/>
            <w:left w:val="none" w:sz="0" w:space="0" w:color="auto"/>
            <w:bottom w:val="none" w:sz="0" w:space="0" w:color="auto"/>
            <w:right w:val="none" w:sz="0" w:space="0" w:color="auto"/>
          </w:divBdr>
        </w:div>
        <w:div w:id="797842269">
          <w:marLeft w:val="0"/>
          <w:marRight w:val="0"/>
          <w:marTop w:val="0"/>
          <w:marBottom w:val="0"/>
          <w:divBdr>
            <w:top w:val="none" w:sz="0" w:space="0" w:color="auto"/>
            <w:left w:val="none" w:sz="0" w:space="0" w:color="auto"/>
            <w:bottom w:val="none" w:sz="0" w:space="0" w:color="auto"/>
            <w:right w:val="none" w:sz="0" w:space="0" w:color="auto"/>
          </w:divBdr>
        </w:div>
        <w:div w:id="1119373588">
          <w:marLeft w:val="0"/>
          <w:marRight w:val="0"/>
          <w:marTop w:val="0"/>
          <w:marBottom w:val="0"/>
          <w:divBdr>
            <w:top w:val="none" w:sz="0" w:space="0" w:color="auto"/>
            <w:left w:val="none" w:sz="0" w:space="0" w:color="auto"/>
            <w:bottom w:val="none" w:sz="0" w:space="0" w:color="auto"/>
            <w:right w:val="none" w:sz="0" w:space="0" w:color="auto"/>
          </w:divBdr>
        </w:div>
        <w:div w:id="885873567">
          <w:marLeft w:val="0"/>
          <w:marRight w:val="0"/>
          <w:marTop w:val="0"/>
          <w:marBottom w:val="0"/>
          <w:divBdr>
            <w:top w:val="none" w:sz="0" w:space="0" w:color="auto"/>
            <w:left w:val="none" w:sz="0" w:space="0" w:color="auto"/>
            <w:bottom w:val="none" w:sz="0" w:space="0" w:color="auto"/>
            <w:right w:val="none" w:sz="0" w:space="0" w:color="auto"/>
          </w:divBdr>
        </w:div>
        <w:div w:id="1959217611">
          <w:marLeft w:val="0"/>
          <w:marRight w:val="0"/>
          <w:marTop w:val="0"/>
          <w:marBottom w:val="0"/>
          <w:divBdr>
            <w:top w:val="none" w:sz="0" w:space="0" w:color="auto"/>
            <w:left w:val="none" w:sz="0" w:space="0" w:color="auto"/>
            <w:bottom w:val="none" w:sz="0" w:space="0" w:color="auto"/>
            <w:right w:val="none" w:sz="0" w:space="0" w:color="auto"/>
          </w:divBdr>
        </w:div>
        <w:div w:id="69429649">
          <w:marLeft w:val="0"/>
          <w:marRight w:val="0"/>
          <w:marTop w:val="0"/>
          <w:marBottom w:val="0"/>
          <w:divBdr>
            <w:top w:val="none" w:sz="0" w:space="0" w:color="auto"/>
            <w:left w:val="none" w:sz="0" w:space="0" w:color="auto"/>
            <w:bottom w:val="none" w:sz="0" w:space="0" w:color="auto"/>
            <w:right w:val="none" w:sz="0" w:space="0" w:color="auto"/>
          </w:divBdr>
        </w:div>
        <w:div w:id="2083984755">
          <w:marLeft w:val="0"/>
          <w:marRight w:val="0"/>
          <w:marTop w:val="0"/>
          <w:marBottom w:val="0"/>
          <w:divBdr>
            <w:top w:val="none" w:sz="0" w:space="0" w:color="auto"/>
            <w:left w:val="none" w:sz="0" w:space="0" w:color="auto"/>
            <w:bottom w:val="none" w:sz="0" w:space="0" w:color="auto"/>
            <w:right w:val="none" w:sz="0" w:space="0" w:color="auto"/>
          </w:divBdr>
        </w:div>
        <w:div w:id="1740246014">
          <w:marLeft w:val="0"/>
          <w:marRight w:val="0"/>
          <w:marTop w:val="0"/>
          <w:marBottom w:val="0"/>
          <w:divBdr>
            <w:top w:val="none" w:sz="0" w:space="0" w:color="auto"/>
            <w:left w:val="none" w:sz="0" w:space="0" w:color="auto"/>
            <w:bottom w:val="none" w:sz="0" w:space="0" w:color="auto"/>
            <w:right w:val="none" w:sz="0" w:space="0" w:color="auto"/>
          </w:divBdr>
        </w:div>
        <w:div w:id="670983504">
          <w:marLeft w:val="0"/>
          <w:marRight w:val="0"/>
          <w:marTop w:val="0"/>
          <w:marBottom w:val="0"/>
          <w:divBdr>
            <w:top w:val="none" w:sz="0" w:space="0" w:color="auto"/>
            <w:left w:val="none" w:sz="0" w:space="0" w:color="auto"/>
            <w:bottom w:val="none" w:sz="0" w:space="0" w:color="auto"/>
            <w:right w:val="none" w:sz="0" w:space="0" w:color="auto"/>
          </w:divBdr>
        </w:div>
        <w:div w:id="1617709257">
          <w:marLeft w:val="0"/>
          <w:marRight w:val="0"/>
          <w:marTop w:val="0"/>
          <w:marBottom w:val="0"/>
          <w:divBdr>
            <w:top w:val="none" w:sz="0" w:space="0" w:color="auto"/>
            <w:left w:val="none" w:sz="0" w:space="0" w:color="auto"/>
            <w:bottom w:val="none" w:sz="0" w:space="0" w:color="auto"/>
            <w:right w:val="none" w:sz="0" w:space="0" w:color="auto"/>
          </w:divBdr>
        </w:div>
        <w:div w:id="1791123572">
          <w:marLeft w:val="0"/>
          <w:marRight w:val="0"/>
          <w:marTop w:val="0"/>
          <w:marBottom w:val="0"/>
          <w:divBdr>
            <w:top w:val="none" w:sz="0" w:space="0" w:color="auto"/>
            <w:left w:val="none" w:sz="0" w:space="0" w:color="auto"/>
            <w:bottom w:val="none" w:sz="0" w:space="0" w:color="auto"/>
            <w:right w:val="none" w:sz="0" w:space="0" w:color="auto"/>
          </w:divBdr>
        </w:div>
        <w:div w:id="1916158244">
          <w:marLeft w:val="0"/>
          <w:marRight w:val="0"/>
          <w:marTop w:val="0"/>
          <w:marBottom w:val="0"/>
          <w:divBdr>
            <w:top w:val="none" w:sz="0" w:space="0" w:color="auto"/>
            <w:left w:val="none" w:sz="0" w:space="0" w:color="auto"/>
            <w:bottom w:val="none" w:sz="0" w:space="0" w:color="auto"/>
            <w:right w:val="none" w:sz="0" w:space="0" w:color="auto"/>
          </w:divBdr>
        </w:div>
        <w:div w:id="418672514">
          <w:marLeft w:val="0"/>
          <w:marRight w:val="0"/>
          <w:marTop w:val="0"/>
          <w:marBottom w:val="0"/>
          <w:divBdr>
            <w:top w:val="none" w:sz="0" w:space="0" w:color="auto"/>
            <w:left w:val="none" w:sz="0" w:space="0" w:color="auto"/>
            <w:bottom w:val="none" w:sz="0" w:space="0" w:color="auto"/>
            <w:right w:val="none" w:sz="0" w:space="0" w:color="auto"/>
          </w:divBdr>
        </w:div>
        <w:div w:id="1875733476">
          <w:marLeft w:val="0"/>
          <w:marRight w:val="0"/>
          <w:marTop w:val="0"/>
          <w:marBottom w:val="0"/>
          <w:divBdr>
            <w:top w:val="none" w:sz="0" w:space="0" w:color="auto"/>
            <w:left w:val="none" w:sz="0" w:space="0" w:color="auto"/>
            <w:bottom w:val="none" w:sz="0" w:space="0" w:color="auto"/>
            <w:right w:val="none" w:sz="0" w:space="0" w:color="auto"/>
          </w:divBdr>
        </w:div>
        <w:div w:id="1152870858">
          <w:marLeft w:val="0"/>
          <w:marRight w:val="0"/>
          <w:marTop w:val="0"/>
          <w:marBottom w:val="0"/>
          <w:divBdr>
            <w:top w:val="none" w:sz="0" w:space="0" w:color="auto"/>
            <w:left w:val="none" w:sz="0" w:space="0" w:color="auto"/>
            <w:bottom w:val="none" w:sz="0" w:space="0" w:color="auto"/>
            <w:right w:val="none" w:sz="0" w:space="0" w:color="auto"/>
          </w:divBdr>
        </w:div>
        <w:div w:id="361519484">
          <w:marLeft w:val="0"/>
          <w:marRight w:val="0"/>
          <w:marTop w:val="0"/>
          <w:marBottom w:val="0"/>
          <w:divBdr>
            <w:top w:val="none" w:sz="0" w:space="0" w:color="auto"/>
            <w:left w:val="none" w:sz="0" w:space="0" w:color="auto"/>
            <w:bottom w:val="none" w:sz="0" w:space="0" w:color="auto"/>
            <w:right w:val="none" w:sz="0" w:space="0" w:color="auto"/>
          </w:divBdr>
        </w:div>
        <w:div w:id="215315675">
          <w:marLeft w:val="0"/>
          <w:marRight w:val="0"/>
          <w:marTop w:val="0"/>
          <w:marBottom w:val="0"/>
          <w:divBdr>
            <w:top w:val="none" w:sz="0" w:space="0" w:color="auto"/>
            <w:left w:val="none" w:sz="0" w:space="0" w:color="auto"/>
            <w:bottom w:val="none" w:sz="0" w:space="0" w:color="auto"/>
            <w:right w:val="none" w:sz="0" w:space="0" w:color="auto"/>
          </w:divBdr>
        </w:div>
        <w:div w:id="238834504">
          <w:marLeft w:val="0"/>
          <w:marRight w:val="0"/>
          <w:marTop w:val="0"/>
          <w:marBottom w:val="0"/>
          <w:divBdr>
            <w:top w:val="none" w:sz="0" w:space="0" w:color="auto"/>
            <w:left w:val="none" w:sz="0" w:space="0" w:color="auto"/>
            <w:bottom w:val="none" w:sz="0" w:space="0" w:color="auto"/>
            <w:right w:val="none" w:sz="0" w:space="0" w:color="auto"/>
          </w:divBdr>
        </w:div>
        <w:div w:id="46414626">
          <w:marLeft w:val="0"/>
          <w:marRight w:val="0"/>
          <w:marTop w:val="0"/>
          <w:marBottom w:val="0"/>
          <w:divBdr>
            <w:top w:val="none" w:sz="0" w:space="0" w:color="auto"/>
            <w:left w:val="none" w:sz="0" w:space="0" w:color="auto"/>
            <w:bottom w:val="none" w:sz="0" w:space="0" w:color="auto"/>
            <w:right w:val="none" w:sz="0" w:space="0" w:color="auto"/>
          </w:divBdr>
        </w:div>
        <w:div w:id="679509032">
          <w:marLeft w:val="0"/>
          <w:marRight w:val="0"/>
          <w:marTop w:val="0"/>
          <w:marBottom w:val="0"/>
          <w:divBdr>
            <w:top w:val="none" w:sz="0" w:space="0" w:color="auto"/>
            <w:left w:val="none" w:sz="0" w:space="0" w:color="auto"/>
            <w:bottom w:val="none" w:sz="0" w:space="0" w:color="auto"/>
            <w:right w:val="none" w:sz="0" w:space="0" w:color="auto"/>
          </w:divBdr>
        </w:div>
        <w:div w:id="876433210">
          <w:marLeft w:val="0"/>
          <w:marRight w:val="0"/>
          <w:marTop w:val="0"/>
          <w:marBottom w:val="0"/>
          <w:divBdr>
            <w:top w:val="none" w:sz="0" w:space="0" w:color="auto"/>
            <w:left w:val="none" w:sz="0" w:space="0" w:color="auto"/>
            <w:bottom w:val="none" w:sz="0" w:space="0" w:color="auto"/>
            <w:right w:val="none" w:sz="0" w:space="0" w:color="auto"/>
          </w:divBdr>
        </w:div>
        <w:div w:id="273828570">
          <w:marLeft w:val="0"/>
          <w:marRight w:val="0"/>
          <w:marTop w:val="0"/>
          <w:marBottom w:val="0"/>
          <w:divBdr>
            <w:top w:val="none" w:sz="0" w:space="0" w:color="auto"/>
            <w:left w:val="none" w:sz="0" w:space="0" w:color="auto"/>
            <w:bottom w:val="none" w:sz="0" w:space="0" w:color="auto"/>
            <w:right w:val="none" w:sz="0" w:space="0" w:color="auto"/>
          </w:divBdr>
        </w:div>
        <w:div w:id="636686958">
          <w:marLeft w:val="0"/>
          <w:marRight w:val="0"/>
          <w:marTop w:val="0"/>
          <w:marBottom w:val="0"/>
          <w:divBdr>
            <w:top w:val="none" w:sz="0" w:space="0" w:color="auto"/>
            <w:left w:val="none" w:sz="0" w:space="0" w:color="auto"/>
            <w:bottom w:val="none" w:sz="0" w:space="0" w:color="auto"/>
            <w:right w:val="none" w:sz="0" w:space="0" w:color="auto"/>
          </w:divBdr>
        </w:div>
        <w:div w:id="462966736">
          <w:marLeft w:val="0"/>
          <w:marRight w:val="0"/>
          <w:marTop w:val="0"/>
          <w:marBottom w:val="0"/>
          <w:divBdr>
            <w:top w:val="none" w:sz="0" w:space="0" w:color="auto"/>
            <w:left w:val="none" w:sz="0" w:space="0" w:color="auto"/>
            <w:bottom w:val="none" w:sz="0" w:space="0" w:color="auto"/>
            <w:right w:val="none" w:sz="0" w:space="0" w:color="auto"/>
          </w:divBdr>
        </w:div>
        <w:div w:id="259144052">
          <w:marLeft w:val="0"/>
          <w:marRight w:val="0"/>
          <w:marTop w:val="0"/>
          <w:marBottom w:val="0"/>
          <w:divBdr>
            <w:top w:val="none" w:sz="0" w:space="0" w:color="auto"/>
            <w:left w:val="none" w:sz="0" w:space="0" w:color="auto"/>
            <w:bottom w:val="none" w:sz="0" w:space="0" w:color="auto"/>
            <w:right w:val="none" w:sz="0" w:space="0" w:color="auto"/>
          </w:divBdr>
        </w:div>
        <w:div w:id="945502938">
          <w:marLeft w:val="0"/>
          <w:marRight w:val="0"/>
          <w:marTop w:val="0"/>
          <w:marBottom w:val="0"/>
          <w:divBdr>
            <w:top w:val="none" w:sz="0" w:space="0" w:color="auto"/>
            <w:left w:val="none" w:sz="0" w:space="0" w:color="auto"/>
            <w:bottom w:val="none" w:sz="0" w:space="0" w:color="auto"/>
            <w:right w:val="none" w:sz="0" w:space="0" w:color="auto"/>
          </w:divBdr>
        </w:div>
        <w:div w:id="1618296397">
          <w:marLeft w:val="0"/>
          <w:marRight w:val="0"/>
          <w:marTop w:val="0"/>
          <w:marBottom w:val="0"/>
          <w:divBdr>
            <w:top w:val="none" w:sz="0" w:space="0" w:color="auto"/>
            <w:left w:val="none" w:sz="0" w:space="0" w:color="auto"/>
            <w:bottom w:val="none" w:sz="0" w:space="0" w:color="auto"/>
            <w:right w:val="none" w:sz="0" w:space="0" w:color="auto"/>
          </w:divBdr>
        </w:div>
        <w:div w:id="433942662">
          <w:marLeft w:val="0"/>
          <w:marRight w:val="0"/>
          <w:marTop w:val="0"/>
          <w:marBottom w:val="0"/>
          <w:divBdr>
            <w:top w:val="none" w:sz="0" w:space="0" w:color="auto"/>
            <w:left w:val="none" w:sz="0" w:space="0" w:color="auto"/>
            <w:bottom w:val="none" w:sz="0" w:space="0" w:color="auto"/>
            <w:right w:val="none" w:sz="0" w:space="0" w:color="auto"/>
          </w:divBdr>
        </w:div>
        <w:div w:id="2086805510">
          <w:marLeft w:val="0"/>
          <w:marRight w:val="0"/>
          <w:marTop w:val="0"/>
          <w:marBottom w:val="0"/>
          <w:divBdr>
            <w:top w:val="none" w:sz="0" w:space="0" w:color="auto"/>
            <w:left w:val="none" w:sz="0" w:space="0" w:color="auto"/>
            <w:bottom w:val="none" w:sz="0" w:space="0" w:color="auto"/>
            <w:right w:val="none" w:sz="0" w:space="0" w:color="auto"/>
          </w:divBdr>
        </w:div>
        <w:div w:id="82457573">
          <w:marLeft w:val="0"/>
          <w:marRight w:val="0"/>
          <w:marTop w:val="0"/>
          <w:marBottom w:val="0"/>
          <w:divBdr>
            <w:top w:val="none" w:sz="0" w:space="0" w:color="auto"/>
            <w:left w:val="none" w:sz="0" w:space="0" w:color="auto"/>
            <w:bottom w:val="none" w:sz="0" w:space="0" w:color="auto"/>
            <w:right w:val="none" w:sz="0" w:space="0" w:color="auto"/>
          </w:divBdr>
        </w:div>
        <w:div w:id="1907953502">
          <w:marLeft w:val="0"/>
          <w:marRight w:val="0"/>
          <w:marTop w:val="0"/>
          <w:marBottom w:val="0"/>
          <w:divBdr>
            <w:top w:val="none" w:sz="0" w:space="0" w:color="auto"/>
            <w:left w:val="none" w:sz="0" w:space="0" w:color="auto"/>
            <w:bottom w:val="none" w:sz="0" w:space="0" w:color="auto"/>
            <w:right w:val="none" w:sz="0" w:space="0" w:color="auto"/>
          </w:divBdr>
        </w:div>
        <w:div w:id="92896310">
          <w:marLeft w:val="0"/>
          <w:marRight w:val="0"/>
          <w:marTop w:val="0"/>
          <w:marBottom w:val="0"/>
          <w:divBdr>
            <w:top w:val="none" w:sz="0" w:space="0" w:color="auto"/>
            <w:left w:val="none" w:sz="0" w:space="0" w:color="auto"/>
            <w:bottom w:val="none" w:sz="0" w:space="0" w:color="auto"/>
            <w:right w:val="none" w:sz="0" w:space="0" w:color="auto"/>
          </w:divBdr>
        </w:div>
        <w:div w:id="1243491643">
          <w:marLeft w:val="0"/>
          <w:marRight w:val="0"/>
          <w:marTop w:val="0"/>
          <w:marBottom w:val="0"/>
          <w:divBdr>
            <w:top w:val="none" w:sz="0" w:space="0" w:color="auto"/>
            <w:left w:val="none" w:sz="0" w:space="0" w:color="auto"/>
            <w:bottom w:val="none" w:sz="0" w:space="0" w:color="auto"/>
            <w:right w:val="none" w:sz="0" w:space="0" w:color="auto"/>
          </w:divBdr>
        </w:div>
        <w:div w:id="1429619794">
          <w:marLeft w:val="0"/>
          <w:marRight w:val="0"/>
          <w:marTop w:val="0"/>
          <w:marBottom w:val="0"/>
          <w:divBdr>
            <w:top w:val="none" w:sz="0" w:space="0" w:color="auto"/>
            <w:left w:val="none" w:sz="0" w:space="0" w:color="auto"/>
            <w:bottom w:val="none" w:sz="0" w:space="0" w:color="auto"/>
            <w:right w:val="none" w:sz="0" w:space="0" w:color="auto"/>
          </w:divBdr>
        </w:div>
        <w:div w:id="140460727">
          <w:marLeft w:val="0"/>
          <w:marRight w:val="0"/>
          <w:marTop w:val="0"/>
          <w:marBottom w:val="0"/>
          <w:divBdr>
            <w:top w:val="none" w:sz="0" w:space="0" w:color="auto"/>
            <w:left w:val="none" w:sz="0" w:space="0" w:color="auto"/>
            <w:bottom w:val="none" w:sz="0" w:space="0" w:color="auto"/>
            <w:right w:val="none" w:sz="0" w:space="0" w:color="auto"/>
          </w:divBdr>
        </w:div>
        <w:div w:id="2103797460">
          <w:marLeft w:val="0"/>
          <w:marRight w:val="0"/>
          <w:marTop w:val="0"/>
          <w:marBottom w:val="0"/>
          <w:divBdr>
            <w:top w:val="none" w:sz="0" w:space="0" w:color="auto"/>
            <w:left w:val="none" w:sz="0" w:space="0" w:color="auto"/>
            <w:bottom w:val="none" w:sz="0" w:space="0" w:color="auto"/>
            <w:right w:val="none" w:sz="0" w:space="0" w:color="auto"/>
          </w:divBdr>
        </w:div>
        <w:div w:id="1803844969">
          <w:marLeft w:val="0"/>
          <w:marRight w:val="0"/>
          <w:marTop w:val="0"/>
          <w:marBottom w:val="0"/>
          <w:divBdr>
            <w:top w:val="none" w:sz="0" w:space="0" w:color="auto"/>
            <w:left w:val="none" w:sz="0" w:space="0" w:color="auto"/>
            <w:bottom w:val="none" w:sz="0" w:space="0" w:color="auto"/>
            <w:right w:val="none" w:sz="0" w:space="0" w:color="auto"/>
          </w:divBdr>
        </w:div>
        <w:div w:id="1086656911">
          <w:marLeft w:val="0"/>
          <w:marRight w:val="0"/>
          <w:marTop w:val="0"/>
          <w:marBottom w:val="0"/>
          <w:divBdr>
            <w:top w:val="none" w:sz="0" w:space="0" w:color="auto"/>
            <w:left w:val="none" w:sz="0" w:space="0" w:color="auto"/>
            <w:bottom w:val="none" w:sz="0" w:space="0" w:color="auto"/>
            <w:right w:val="none" w:sz="0" w:space="0" w:color="auto"/>
          </w:divBdr>
        </w:div>
        <w:div w:id="384648219">
          <w:marLeft w:val="0"/>
          <w:marRight w:val="0"/>
          <w:marTop w:val="0"/>
          <w:marBottom w:val="0"/>
          <w:divBdr>
            <w:top w:val="none" w:sz="0" w:space="0" w:color="auto"/>
            <w:left w:val="none" w:sz="0" w:space="0" w:color="auto"/>
            <w:bottom w:val="none" w:sz="0" w:space="0" w:color="auto"/>
            <w:right w:val="none" w:sz="0" w:space="0" w:color="auto"/>
          </w:divBdr>
        </w:div>
        <w:div w:id="1381400013">
          <w:marLeft w:val="0"/>
          <w:marRight w:val="0"/>
          <w:marTop w:val="0"/>
          <w:marBottom w:val="0"/>
          <w:divBdr>
            <w:top w:val="none" w:sz="0" w:space="0" w:color="auto"/>
            <w:left w:val="none" w:sz="0" w:space="0" w:color="auto"/>
            <w:bottom w:val="none" w:sz="0" w:space="0" w:color="auto"/>
            <w:right w:val="none" w:sz="0" w:space="0" w:color="auto"/>
          </w:divBdr>
        </w:div>
        <w:div w:id="1467313471">
          <w:marLeft w:val="0"/>
          <w:marRight w:val="0"/>
          <w:marTop w:val="0"/>
          <w:marBottom w:val="0"/>
          <w:divBdr>
            <w:top w:val="none" w:sz="0" w:space="0" w:color="auto"/>
            <w:left w:val="none" w:sz="0" w:space="0" w:color="auto"/>
            <w:bottom w:val="none" w:sz="0" w:space="0" w:color="auto"/>
            <w:right w:val="none" w:sz="0" w:space="0" w:color="auto"/>
          </w:divBdr>
        </w:div>
        <w:div w:id="555360884">
          <w:marLeft w:val="0"/>
          <w:marRight w:val="0"/>
          <w:marTop w:val="0"/>
          <w:marBottom w:val="0"/>
          <w:divBdr>
            <w:top w:val="none" w:sz="0" w:space="0" w:color="auto"/>
            <w:left w:val="none" w:sz="0" w:space="0" w:color="auto"/>
            <w:bottom w:val="none" w:sz="0" w:space="0" w:color="auto"/>
            <w:right w:val="none" w:sz="0" w:space="0" w:color="auto"/>
          </w:divBdr>
        </w:div>
        <w:div w:id="1143043074">
          <w:marLeft w:val="0"/>
          <w:marRight w:val="0"/>
          <w:marTop w:val="0"/>
          <w:marBottom w:val="0"/>
          <w:divBdr>
            <w:top w:val="none" w:sz="0" w:space="0" w:color="auto"/>
            <w:left w:val="none" w:sz="0" w:space="0" w:color="auto"/>
            <w:bottom w:val="none" w:sz="0" w:space="0" w:color="auto"/>
            <w:right w:val="none" w:sz="0" w:space="0" w:color="auto"/>
          </w:divBdr>
        </w:div>
        <w:div w:id="391851623">
          <w:marLeft w:val="0"/>
          <w:marRight w:val="0"/>
          <w:marTop w:val="0"/>
          <w:marBottom w:val="0"/>
          <w:divBdr>
            <w:top w:val="none" w:sz="0" w:space="0" w:color="auto"/>
            <w:left w:val="none" w:sz="0" w:space="0" w:color="auto"/>
            <w:bottom w:val="none" w:sz="0" w:space="0" w:color="auto"/>
            <w:right w:val="none" w:sz="0" w:space="0" w:color="auto"/>
          </w:divBdr>
        </w:div>
        <w:div w:id="875505529">
          <w:marLeft w:val="0"/>
          <w:marRight w:val="0"/>
          <w:marTop w:val="0"/>
          <w:marBottom w:val="0"/>
          <w:divBdr>
            <w:top w:val="none" w:sz="0" w:space="0" w:color="auto"/>
            <w:left w:val="none" w:sz="0" w:space="0" w:color="auto"/>
            <w:bottom w:val="none" w:sz="0" w:space="0" w:color="auto"/>
            <w:right w:val="none" w:sz="0" w:space="0" w:color="auto"/>
          </w:divBdr>
        </w:div>
        <w:div w:id="1856074059">
          <w:marLeft w:val="0"/>
          <w:marRight w:val="0"/>
          <w:marTop w:val="0"/>
          <w:marBottom w:val="0"/>
          <w:divBdr>
            <w:top w:val="none" w:sz="0" w:space="0" w:color="auto"/>
            <w:left w:val="none" w:sz="0" w:space="0" w:color="auto"/>
            <w:bottom w:val="none" w:sz="0" w:space="0" w:color="auto"/>
            <w:right w:val="none" w:sz="0" w:space="0" w:color="auto"/>
          </w:divBdr>
        </w:div>
        <w:div w:id="2058159931">
          <w:marLeft w:val="0"/>
          <w:marRight w:val="0"/>
          <w:marTop w:val="0"/>
          <w:marBottom w:val="0"/>
          <w:divBdr>
            <w:top w:val="none" w:sz="0" w:space="0" w:color="auto"/>
            <w:left w:val="none" w:sz="0" w:space="0" w:color="auto"/>
            <w:bottom w:val="none" w:sz="0" w:space="0" w:color="auto"/>
            <w:right w:val="none" w:sz="0" w:space="0" w:color="auto"/>
          </w:divBdr>
        </w:div>
        <w:div w:id="1591235072">
          <w:marLeft w:val="0"/>
          <w:marRight w:val="0"/>
          <w:marTop w:val="0"/>
          <w:marBottom w:val="0"/>
          <w:divBdr>
            <w:top w:val="none" w:sz="0" w:space="0" w:color="auto"/>
            <w:left w:val="none" w:sz="0" w:space="0" w:color="auto"/>
            <w:bottom w:val="none" w:sz="0" w:space="0" w:color="auto"/>
            <w:right w:val="none" w:sz="0" w:space="0" w:color="auto"/>
          </w:divBdr>
        </w:div>
        <w:div w:id="1726830581">
          <w:marLeft w:val="0"/>
          <w:marRight w:val="0"/>
          <w:marTop w:val="0"/>
          <w:marBottom w:val="0"/>
          <w:divBdr>
            <w:top w:val="none" w:sz="0" w:space="0" w:color="auto"/>
            <w:left w:val="none" w:sz="0" w:space="0" w:color="auto"/>
            <w:bottom w:val="none" w:sz="0" w:space="0" w:color="auto"/>
            <w:right w:val="none" w:sz="0" w:space="0" w:color="auto"/>
          </w:divBdr>
        </w:div>
        <w:div w:id="1803301042">
          <w:marLeft w:val="0"/>
          <w:marRight w:val="0"/>
          <w:marTop w:val="0"/>
          <w:marBottom w:val="0"/>
          <w:divBdr>
            <w:top w:val="none" w:sz="0" w:space="0" w:color="auto"/>
            <w:left w:val="none" w:sz="0" w:space="0" w:color="auto"/>
            <w:bottom w:val="none" w:sz="0" w:space="0" w:color="auto"/>
            <w:right w:val="none" w:sz="0" w:space="0" w:color="auto"/>
          </w:divBdr>
        </w:div>
        <w:div w:id="581716700">
          <w:marLeft w:val="0"/>
          <w:marRight w:val="0"/>
          <w:marTop w:val="0"/>
          <w:marBottom w:val="0"/>
          <w:divBdr>
            <w:top w:val="none" w:sz="0" w:space="0" w:color="auto"/>
            <w:left w:val="none" w:sz="0" w:space="0" w:color="auto"/>
            <w:bottom w:val="none" w:sz="0" w:space="0" w:color="auto"/>
            <w:right w:val="none" w:sz="0" w:space="0" w:color="auto"/>
          </w:divBdr>
        </w:div>
        <w:div w:id="1872453132">
          <w:marLeft w:val="0"/>
          <w:marRight w:val="0"/>
          <w:marTop w:val="0"/>
          <w:marBottom w:val="0"/>
          <w:divBdr>
            <w:top w:val="none" w:sz="0" w:space="0" w:color="auto"/>
            <w:left w:val="none" w:sz="0" w:space="0" w:color="auto"/>
            <w:bottom w:val="none" w:sz="0" w:space="0" w:color="auto"/>
            <w:right w:val="none" w:sz="0" w:space="0" w:color="auto"/>
          </w:divBdr>
        </w:div>
        <w:div w:id="524178175">
          <w:marLeft w:val="0"/>
          <w:marRight w:val="0"/>
          <w:marTop w:val="0"/>
          <w:marBottom w:val="0"/>
          <w:divBdr>
            <w:top w:val="none" w:sz="0" w:space="0" w:color="auto"/>
            <w:left w:val="none" w:sz="0" w:space="0" w:color="auto"/>
            <w:bottom w:val="none" w:sz="0" w:space="0" w:color="auto"/>
            <w:right w:val="none" w:sz="0" w:space="0" w:color="auto"/>
          </w:divBdr>
        </w:div>
        <w:div w:id="487476025">
          <w:marLeft w:val="0"/>
          <w:marRight w:val="0"/>
          <w:marTop w:val="0"/>
          <w:marBottom w:val="0"/>
          <w:divBdr>
            <w:top w:val="none" w:sz="0" w:space="0" w:color="auto"/>
            <w:left w:val="none" w:sz="0" w:space="0" w:color="auto"/>
            <w:bottom w:val="none" w:sz="0" w:space="0" w:color="auto"/>
            <w:right w:val="none" w:sz="0" w:space="0" w:color="auto"/>
          </w:divBdr>
        </w:div>
        <w:div w:id="1774549087">
          <w:marLeft w:val="0"/>
          <w:marRight w:val="0"/>
          <w:marTop w:val="0"/>
          <w:marBottom w:val="0"/>
          <w:divBdr>
            <w:top w:val="none" w:sz="0" w:space="0" w:color="auto"/>
            <w:left w:val="none" w:sz="0" w:space="0" w:color="auto"/>
            <w:bottom w:val="none" w:sz="0" w:space="0" w:color="auto"/>
            <w:right w:val="none" w:sz="0" w:space="0" w:color="auto"/>
          </w:divBdr>
        </w:div>
        <w:div w:id="288827207">
          <w:marLeft w:val="0"/>
          <w:marRight w:val="0"/>
          <w:marTop w:val="0"/>
          <w:marBottom w:val="0"/>
          <w:divBdr>
            <w:top w:val="none" w:sz="0" w:space="0" w:color="auto"/>
            <w:left w:val="none" w:sz="0" w:space="0" w:color="auto"/>
            <w:bottom w:val="none" w:sz="0" w:space="0" w:color="auto"/>
            <w:right w:val="none" w:sz="0" w:space="0" w:color="auto"/>
          </w:divBdr>
        </w:div>
        <w:div w:id="1401053345">
          <w:marLeft w:val="0"/>
          <w:marRight w:val="0"/>
          <w:marTop w:val="0"/>
          <w:marBottom w:val="0"/>
          <w:divBdr>
            <w:top w:val="none" w:sz="0" w:space="0" w:color="auto"/>
            <w:left w:val="none" w:sz="0" w:space="0" w:color="auto"/>
            <w:bottom w:val="none" w:sz="0" w:space="0" w:color="auto"/>
            <w:right w:val="none" w:sz="0" w:space="0" w:color="auto"/>
          </w:divBdr>
        </w:div>
        <w:div w:id="551162128">
          <w:marLeft w:val="0"/>
          <w:marRight w:val="0"/>
          <w:marTop w:val="0"/>
          <w:marBottom w:val="0"/>
          <w:divBdr>
            <w:top w:val="none" w:sz="0" w:space="0" w:color="auto"/>
            <w:left w:val="none" w:sz="0" w:space="0" w:color="auto"/>
            <w:bottom w:val="none" w:sz="0" w:space="0" w:color="auto"/>
            <w:right w:val="none" w:sz="0" w:space="0" w:color="auto"/>
          </w:divBdr>
        </w:div>
        <w:div w:id="742336169">
          <w:marLeft w:val="0"/>
          <w:marRight w:val="0"/>
          <w:marTop w:val="0"/>
          <w:marBottom w:val="0"/>
          <w:divBdr>
            <w:top w:val="none" w:sz="0" w:space="0" w:color="auto"/>
            <w:left w:val="none" w:sz="0" w:space="0" w:color="auto"/>
            <w:bottom w:val="none" w:sz="0" w:space="0" w:color="auto"/>
            <w:right w:val="none" w:sz="0" w:space="0" w:color="auto"/>
          </w:divBdr>
        </w:div>
        <w:div w:id="1121994704">
          <w:marLeft w:val="0"/>
          <w:marRight w:val="0"/>
          <w:marTop w:val="0"/>
          <w:marBottom w:val="0"/>
          <w:divBdr>
            <w:top w:val="none" w:sz="0" w:space="0" w:color="auto"/>
            <w:left w:val="none" w:sz="0" w:space="0" w:color="auto"/>
            <w:bottom w:val="none" w:sz="0" w:space="0" w:color="auto"/>
            <w:right w:val="none" w:sz="0" w:space="0" w:color="auto"/>
          </w:divBdr>
        </w:div>
        <w:div w:id="454755183">
          <w:marLeft w:val="0"/>
          <w:marRight w:val="0"/>
          <w:marTop w:val="0"/>
          <w:marBottom w:val="0"/>
          <w:divBdr>
            <w:top w:val="none" w:sz="0" w:space="0" w:color="auto"/>
            <w:left w:val="none" w:sz="0" w:space="0" w:color="auto"/>
            <w:bottom w:val="none" w:sz="0" w:space="0" w:color="auto"/>
            <w:right w:val="none" w:sz="0" w:space="0" w:color="auto"/>
          </w:divBdr>
        </w:div>
        <w:div w:id="1227958538">
          <w:marLeft w:val="0"/>
          <w:marRight w:val="0"/>
          <w:marTop w:val="0"/>
          <w:marBottom w:val="0"/>
          <w:divBdr>
            <w:top w:val="none" w:sz="0" w:space="0" w:color="auto"/>
            <w:left w:val="none" w:sz="0" w:space="0" w:color="auto"/>
            <w:bottom w:val="none" w:sz="0" w:space="0" w:color="auto"/>
            <w:right w:val="none" w:sz="0" w:space="0" w:color="auto"/>
          </w:divBdr>
        </w:div>
        <w:div w:id="1852182552">
          <w:marLeft w:val="0"/>
          <w:marRight w:val="0"/>
          <w:marTop w:val="0"/>
          <w:marBottom w:val="0"/>
          <w:divBdr>
            <w:top w:val="none" w:sz="0" w:space="0" w:color="auto"/>
            <w:left w:val="none" w:sz="0" w:space="0" w:color="auto"/>
            <w:bottom w:val="none" w:sz="0" w:space="0" w:color="auto"/>
            <w:right w:val="none" w:sz="0" w:space="0" w:color="auto"/>
          </w:divBdr>
        </w:div>
        <w:div w:id="119962992">
          <w:marLeft w:val="0"/>
          <w:marRight w:val="0"/>
          <w:marTop w:val="0"/>
          <w:marBottom w:val="0"/>
          <w:divBdr>
            <w:top w:val="none" w:sz="0" w:space="0" w:color="auto"/>
            <w:left w:val="none" w:sz="0" w:space="0" w:color="auto"/>
            <w:bottom w:val="none" w:sz="0" w:space="0" w:color="auto"/>
            <w:right w:val="none" w:sz="0" w:space="0" w:color="auto"/>
          </w:divBdr>
        </w:div>
        <w:div w:id="1889762853">
          <w:marLeft w:val="0"/>
          <w:marRight w:val="0"/>
          <w:marTop w:val="0"/>
          <w:marBottom w:val="0"/>
          <w:divBdr>
            <w:top w:val="none" w:sz="0" w:space="0" w:color="auto"/>
            <w:left w:val="none" w:sz="0" w:space="0" w:color="auto"/>
            <w:bottom w:val="none" w:sz="0" w:space="0" w:color="auto"/>
            <w:right w:val="none" w:sz="0" w:space="0" w:color="auto"/>
          </w:divBdr>
        </w:div>
        <w:div w:id="2027553720">
          <w:marLeft w:val="0"/>
          <w:marRight w:val="0"/>
          <w:marTop w:val="0"/>
          <w:marBottom w:val="0"/>
          <w:divBdr>
            <w:top w:val="none" w:sz="0" w:space="0" w:color="auto"/>
            <w:left w:val="none" w:sz="0" w:space="0" w:color="auto"/>
            <w:bottom w:val="none" w:sz="0" w:space="0" w:color="auto"/>
            <w:right w:val="none" w:sz="0" w:space="0" w:color="auto"/>
          </w:divBdr>
        </w:div>
        <w:div w:id="916478659">
          <w:marLeft w:val="0"/>
          <w:marRight w:val="0"/>
          <w:marTop w:val="0"/>
          <w:marBottom w:val="0"/>
          <w:divBdr>
            <w:top w:val="none" w:sz="0" w:space="0" w:color="auto"/>
            <w:left w:val="none" w:sz="0" w:space="0" w:color="auto"/>
            <w:bottom w:val="none" w:sz="0" w:space="0" w:color="auto"/>
            <w:right w:val="none" w:sz="0" w:space="0" w:color="auto"/>
          </w:divBdr>
        </w:div>
        <w:div w:id="512454190">
          <w:marLeft w:val="0"/>
          <w:marRight w:val="0"/>
          <w:marTop w:val="0"/>
          <w:marBottom w:val="0"/>
          <w:divBdr>
            <w:top w:val="none" w:sz="0" w:space="0" w:color="auto"/>
            <w:left w:val="none" w:sz="0" w:space="0" w:color="auto"/>
            <w:bottom w:val="none" w:sz="0" w:space="0" w:color="auto"/>
            <w:right w:val="none" w:sz="0" w:space="0" w:color="auto"/>
          </w:divBdr>
        </w:div>
        <w:div w:id="2135363388">
          <w:marLeft w:val="0"/>
          <w:marRight w:val="0"/>
          <w:marTop w:val="0"/>
          <w:marBottom w:val="0"/>
          <w:divBdr>
            <w:top w:val="none" w:sz="0" w:space="0" w:color="auto"/>
            <w:left w:val="none" w:sz="0" w:space="0" w:color="auto"/>
            <w:bottom w:val="none" w:sz="0" w:space="0" w:color="auto"/>
            <w:right w:val="none" w:sz="0" w:space="0" w:color="auto"/>
          </w:divBdr>
        </w:div>
        <w:div w:id="1893422747">
          <w:marLeft w:val="0"/>
          <w:marRight w:val="0"/>
          <w:marTop w:val="0"/>
          <w:marBottom w:val="0"/>
          <w:divBdr>
            <w:top w:val="none" w:sz="0" w:space="0" w:color="auto"/>
            <w:left w:val="none" w:sz="0" w:space="0" w:color="auto"/>
            <w:bottom w:val="none" w:sz="0" w:space="0" w:color="auto"/>
            <w:right w:val="none" w:sz="0" w:space="0" w:color="auto"/>
          </w:divBdr>
        </w:div>
        <w:div w:id="248318404">
          <w:marLeft w:val="0"/>
          <w:marRight w:val="0"/>
          <w:marTop w:val="0"/>
          <w:marBottom w:val="0"/>
          <w:divBdr>
            <w:top w:val="none" w:sz="0" w:space="0" w:color="auto"/>
            <w:left w:val="none" w:sz="0" w:space="0" w:color="auto"/>
            <w:bottom w:val="none" w:sz="0" w:space="0" w:color="auto"/>
            <w:right w:val="none" w:sz="0" w:space="0" w:color="auto"/>
          </w:divBdr>
        </w:div>
        <w:div w:id="674307523">
          <w:marLeft w:val="0"/>
          <w:marRight w:val="0"/>
          <w:marTop w:val="0"/>
          <w:marBottom w:val="0"/>
          <w:divBdr>
            <w:top w:val="none" w:sz="0" w:space="0" w:color="auto"/>
            <w:left w:val="none" w:sz="0" w:space="0" w:color="auto"/>
            <w:bottom w:val="none" w:sz="0" w:space="0" w:color="auto"/>
            <w:right w:val="none" w:sz="0" w:space="0" w:color="auto"/>
          </w:divBdr>
        </w:div>
        <w:div w:id="1602495816">
          <w:marLeft w:val="0"/>
          <w:marRight w:val="0"/>
          <w:marTop w:val="0"/>
          <w:marBottom w:val="0"/>
          <w:divBdr>
            <w:top w:val="none" w:sz="0" w:space="0" w:color="auto"/>
            <w:left w:val="none" w:sz="0" w:space="0" w:color="auto"/>
            <w:bottom w:val="none" w:sz="0" w:space="0" w:color="auto"/>
            <w:right w:val="none" w:sz="0" w:space="0" w:color="auto"/>
          </w:divBdr>
        </w:div>
        <w:div w:id="1058288195">
          <w:marLeft w:val="0"/>
          <w:marRight w:val="0"/>
          <w:marTop w:val="0"/>
          <w:marBottom w:val="0"/>
          <w:divBdr>
            <w:top w:val="none" w:sz="0" w:space="0" w:color="auto"/>
            <w:left w:val="none" w:sz="0" w:space="0" w:color="auto"/>
            <w:bottom w:val="none" w:sz="0" w:space="0" w:color="auto"/>
            <w:right w:val="none" w:sz="0" w:space="0" w:color="auto"/>
          </w:divBdr>
        </w:div>
        <w:div w:id="1395663006">
          <w:marLeft w:val="0"/>
          <w:marRight w:val="0"/>
          <w:marTop w:val="0"/>
          <w:marBottom w:val="0"/>
          <w:divBdr>
            <w:top w:val="none" w:sz="0" w:space="0" w:color="auto"/>
            <w:left w:val="none" w:sz="0" w:space="0" w:color="auto"/>
            <w:bottom w:val="none" w:sz="0" w:space="0" w:color="auto"/>
            <w:right w:val="none" w:sz="0" w:space="0" w:color="auto"/>
          </w:divBdr>
        </w:div>
        <w:div w:id="1697653335">
          <w:marLeft w:val="0"/>
          <w:marRight w:val="0"/>
          <w:marTop w:val="0"/>
          <w:marBottom w:val="0"/>
          <w:divBdr>
            <w:top w:val="none" w:sz="0" w:space="0" w:color="auto"/>
            <w:left w:val="none" w:sz="0" w:space="0" w:color="auto"/>
            <w:bottom w:val="none" w:sz="0" w:space="0" w:color="auto"/>
            <w:right w:val="none" w:sz="0" w:space="0" w:color="auto"/>
          </w:divBdr>
        </w:div>
        <w:div w:id="2067601530">
          <w:marLeft w:val="0"/>
          <w:marRight w:val="0"/>
          <w:marTop w:val="0"/>
          <w:marBottom w:val="0"/>
          <w:divBdr>
            <w:top w:val="none" w:sz="0" w:space="0" w:color="auto"/>
            <w:left w:val="none" w:sz="0" w:space="0" w:color="auto"/>
            <w:bottom w:val="none" w:sz="0" w:space="0" w:color="auto"/>
            <w:right w:val="none" w:sz="0" w:space="0" w:color="auto"/>
          </w:divBdr>
        </w:div>
        <w:div w:id="109935063">
          <w:marLeft w:val="0"/>
          <w:marRight w:val="0"/>
          <w:marTop w:val="0"/>
          <w:marBottom w:val="0"/>
          <w:divBdr>
            <w:top w:val="none" w:sz="0" w:space="0" w:color="auto"/>
            <w:left w:val="none" w:sz="0" w:space="0" w:color="auto"/>
            <w:bottom w:val="none" w:sz="0" w:space="0" w:color="auto"/>
            <w:right w:val="none" w:sz="0" w:space="0" w:color="auto"/>
          </w:divBdr>
        </w:div>
        <w:div w:id="1511410800">
          <w:marLeft w:val="0"/>
          <w:marRight w:val="0"/>
          <w:marTop w:val="0"/>
          <w:marBottom w:val="0"/>
          <w:divBdr>
            <w:top w:val="none" w:sz="0" w:space="0" w:color="auto"/>
            <w:left w:val="none" w:sz="0" w:space="0" w:color="auto"/>
            <w:bottom w:val="none" w:sz="0" w:space="0" w:color="auto"/>
            <w:right w:val="none" w:sz="0" w:space="0" w:color="auto"/>
          </w:divBdr>
        </w:div>
        <w:div w:id="1970818437">
          <w:marLeft w:val="0"/>
          <w:marRight w:val="0"/>
          <w:marTop w:val="0"/>
          <w:marBottom w:val="0"/>
          <w:divBdr>
            <w:top w:val="none" w:sz="0" w:space="0" w:color="auto"/>
            <w:left w:val="none" w:sz="0" w:space="0" w:color="auto"/>
            <w:bottom w:val="none" w:sz="0" w:space="0" w:color="auto"/>
            <w:right w:val="none" w:sz="0" w:space="0" w:color="auto"/>
          </w:divBdr>
        </w:div>
        <w:div w:id="1997757631">
          <w:marLeft w:val="0"/>
          <w:marRight w:val="0"/>
          <w:marTop w:val="0"/>
          <w:marBottom w:val="0"/>
          <w:divBdr>
            <w:top w:val="none" w:sz="0" w:space="0" w:color="auto"/>
            <w:left w:val="none" w:sz="0" w:space="0" w:color="auto"/>
            <w:bottom w:val="none" w:sz="0" w:space="0" w:color="auto"/>
            <w:right w:val="none" w:sz="0" w:space="0" w:color="auto"/>
          </w:divBdr>
        </w:div>
        <w:div w:id="583731567">
          <w:marLeft w:val="0"/>
          <w:marRight w:val="0"/>
          <w:marTop w:val="0"/>
          <w:marBottom w:val="0"/>
          <w:divBdr>
            <w:top w:val="none" w:sz="0" w:space="0" w:color="auto"/>
            <w:left w:val="none" w:sz="0" w:space="0" w:color="auto"/>
            <w:bottom w:val="none" w:sz="0" w:space="0" w:color="auto"/>
            <w:right w:val="none" w:sz="0" w:space="0" w:color="auto"/>
          </w:divBdr>
        </w:div>
        <w:div w:id="1632708954">
          <w:marLeft w:val="0"/>
          <w:marRight w:val="0"/>
          <w:marTop w:val="0"/>
          <w:marBottom w:val="0"/>
          <w:divBdr>
            <w:top w:val="none" w:sz="0" w:space="0" w:color="auto"/>
            <w:left w:val="none" w:sz="0" w:space="0" w:color="auto"/>
            <w:bottom w:val="none" w:sz="0" w:space="0" w:color="auto"/>
            <w:right w:val="none" w:sz="0" w:space="0" w:color="auto"/>
          </w:divBdr>
        </w:div>
        <w:div w:id="1705011762">
          <w:marLeft w:val="0"/>
          <w:marRight w:val="0"/>
          <w:marTop w:val="0"/>
          <w:marBottom w:val="0"/>
          <w:divBdr>
            <w:top w:val="none" w:sz="0" w:space="0" w:color="auto"/>
            <w:left w:val="none" w:sz="0" w:space="0" w:color="auto"/>
            <w:bottom w:val="none" w:sz="0" w:space="0" w:color="auto"/>
            <w:right w:val="none" w:sz="0" w:space="0" w:color="auto"/>
          </w:divBdr>
        </w:div>
        <w:div w:id="880365308">
          <w:marLeft w:val="0"/>
          <w:marRight w:val="0"/>
          <w:marTop w:val="0"/>
          <w:marBottom w:val="0"/>
          <w:divBdr>
            <w:top w:val="none" w:sz="0" w:space="0" w:color="auto"/>
            <w:left w:val="none" w:sz="0" w:space="0" w:color="auto"/>
            <w:bottom w:val="none" w:sz="0" w:space="0" w:color="auto"/>
            <w:right w:val="none" w:sz="0" w:space="0" w:color="auto"/>
          </w:divBdr>
        </w:div>
        <w:div w:id="1209755549">
          <w:marLeft w:val="0"/>
          <w:marRight w:val="0"/>
          <w:marTop w:val="0"/>
          <w:marBottom w:val="0"/>
          <w:divBdr>
            <w:top w:val="none" w:sz="0" w:space="0" w:color="auto"/>
            <w:left w:val="none" w:sz="0" w:space="0" w:color="auto"/>
            <w:bottom w:val="none" w:sz="0" w:space="0" w:color="auto"/>
            <w:right w:val="none" w:sz="0" w:space="0" w:color="auto"/>
          </w:divBdr>
        </w:div>
        <w:div w:id="141391851">
          <w:marLeft w:val="0"/>
          <w:marRight w:val="0"/>
          <w:marTop w:val="0"/>
          <w:marBottom w:val="0"/>
          <w:divBdr>
            <w:top w:val="none" w:sz="0" w:space="0" w:color="auto"/>
            <w:left w:val="none" w:sz="0" w:space="0" w:color="auto"/>
            <w:bottom w:val="none" w:sz="0" w:space="0" w:color="auto"/>
            <w:right w:val="none" w:sz="0" w:space="0" w:color="auto"/>
          </w:divBdr>
        </w:div>
        <w:div w:id="269238796">
          <w:marLeft w:val="0"/>
          <w:marRight w:val="0"/>
          <w:marTop w:val="0"/>
          <w:marBottom w:val="0"/>
          <w:divBdr>
            <w:top w:val="none" w:sz="0" w:space="0" w:color="auto"/>
            <w:left w:val="none" w:sz="0" w:space="0" w:color="auto"/>
            <w:bottom w:val="none" w:sz="0" w:space="0" w:color="auto"/>
            <w:right w:val="none" w:sz="0" w:space="0" w:color="auto"/>
          </w:divBdr>
        </w:div>
        <w:div w:id="1483500980">
          <w:marLeft w:val="0"/>
          <w:marRight w:val="0"/>
          <w:marTop w:val="0"/>
          <w:marBottom w:val="0"/>
          <w:divBdr>
            <w:top w:val="none" w:sz="0" w:space="0" w:color="auto"/>
            <w:left w:val="none" w:sz="0" w:space="0" w:color="auto"/>
            <w:bottom w:val="none" w:sz="0" w:space="0" w:color="auto"/>
            <w:right w:val="none" w:sz="0" w:space="0" w:color="auto"/>
          </w:divBdr>
        </w:div>
        <w:div w:id="1276912766">
          <w:marLeft w:val="0"/>
          <w:marRight w:val="0"/>
          <w:marTop w:val="0"/>
          <w:marBottom w:val="0"/>
          <w:divBdr>
            <w:top w:val="none" w:sz="0" w:space="0" w:color="auto"/>
            <w:left w:val="none" w:sz="0" w:space="0" w:color="auto"/>
            <w:bottom w:val="none" w:sz="0" w:space="0" w:color="auto"/>
            <w:right w:val="none" w:sz="0" w:space="0" w:color="auto"/>
          </w:divBdr>
        </w:div>
        <w:div w:id="2128544133">
          <w:marLeft w:val="0"/>
          <w:marRight w:val="0"/>
          <w:marTop w:val="0"/>
          <w:marBottom w:val="0"/>
          <w:divBdr>
            <w:top w:val="none" w:sz="0" w:space="0" w:color="auto"/>
            <w:left w:val="none" w:sz="0" w:space="0" w:color="auto"/>
            <w:bottom w:val="none" w:sz="0" w:space="0" w:color="auto"/>
            <w:right w:val="none" w:sz="0" w:space="0" w:color="auto"/>
          </w:divBdr>
        </w:div>
        <w:div w:id="1722055216">
          <w:marLeft w:val="0"/>
          <w:marRight w:val="0"/>
          <w:marTop w:val="0"/>
          <w:marBottom w:val="0"/>
          <w:divBdr>
            <w:top w:val="none" w:sz="0" w:space="0" w:color="auto"/>
            <w:left w:val="none" w:sz="0" w:space="0" w:color="auto"/>
            <w:bottom w:val="none" w:sz="0" w:space="0" w:color="auto"/>
            <w:right w:val="none" w:sz="0" w:space="0" w:color="auto"/>
          </w:divBdr>
        </w:div>
        <w:div w:id="1009330236">
          <w:marLeft w:val="0"/>
          <w:marRight w:val="0"/>
          <w:marTop w:val="0"/>
          <w:marBottom w:val="0"/>
          <w:divBdr>
            <w:top w:val="none" w:sz="0" w:space="0" w:color="auto"/>
            <w:left w:val="none" w:sz="0" w:space="0" w:color="auto"/>
            <w:bottom w:val="none" w:sz="0" w:space="0" w:color="auto"/>
            <w:right w:val="none" w:sz="0" w:space="0" w:color="auto"/>
          </w:divBdr>
        </w:div>
        <w:div w:id="586303178">
          <w:marLeft w:val="0"/>
          <w:marRight w:val="0"/>
          <w:marTop w:val="0"/>
          <w:marBottom w:val="0"/>
          <w:divBdr>
            <w:top w:val="none" w:sz="0" w:space="0" w:color="auto"/>
            <w:left w:val="none" w:sz="0" w:space="0" w:color="auto"/>
            <w:bottom w:val="none" w:sz="0" w:space="0" w:color="auto"/>
            <w:right w:val="none" w:sz="0" w:space="0" w:color="auto"/>
          </w:divBdr>
        </w:div>
        <w:div w:id="1480879829">
          <w:marLeft w:val="0"/>
          <w:marRight w:val="0"/>
          <w:marTop w:val="0"/>
          <w:marBottom w:val="0"/>
          <w:divBdr>
            <w:top w:val="none" w:sz="0" w:space="0" w:color="auto"/>
            <w:left w:val="none" w:sz="0" w:space="0" w:color="auto"/>
            <w:bottom w:val="none" w:sz="0" w:space="0" w:color="auto"/>
            <w:right w:val="none" w:sz="0" w:space="0" w:color="auto"/>
          </w:divBdr>
        </w:div>
        <w:div w:id="81344671">
          <w:marLeft w:val="0"/>
          <w:marRight w:val="0"/>
          <w:marTop w:val="0"/>
          <w:marBottom w:val="0"/>
          <w:divBdr>
            <w:top w:val="none" w:sz="0" w:space="0" w:color="auto"/>
            <w:left w:val="none" w:sz="0" w:space="0" w:color="auto"/>
            <w:bottom w:val="none" w:sz="0" w:space="0" w:color="auto"/>
            <w:right w:val="none" w:sz="0" w:space="0" w:color="auto"/>
          </w:divBdr>
        </w:div>
        <w:div w:id="1230265715">
          <w:marLeft w:val="0"/>
          <w:marRight w:val="0"/>
          <w:marTop w:val="0"/>
          <w:marBottom w:val="0"/>
          <w:divBdr>
            <w:top w:val="none" w:sz="0" w:space="0" w:color="auto"/>
            <w:left w:val="none" w:sz="0" w:space="0" w:color="auto"/>
            <w:bottom w:val="none" w:sz="0" w:space="0" w:color="auto"/>
            <w:right w:val="none" w:sz="0" w:space="0" w:color="auto"/>
          </w:divBdr>
        </w:div>
        <w:div w:id="821964744">
          <w:marLeft w:val="0"/>
          <w:marRight w:val="0"/>
          <w:marTop w:val="0"/>
          <w:marBottom w:val="0"/>
          <w:divBdr>
            <w:top w:val="none" w:sz="0" w:space="0" w:color="auto"/>
            <w:left w:val="none" w:sz="0" w:space="0" w:color="auto"/>
            <w:bottom w:val="none" w:sz="0" w:space="0" w:color="auto"/>
            <w:right w:val="none" w:sz="0" w:space="0" w:color="auto"/>
          </w:divBdr>
        </w:div>
        <w:div w:id="356003402">
          <w:marLeft w:val="0"/>
          <w:marRight w:val="0"/>
          <w:marTop w:val="0"/>
          <w:marBottom w:val="0"/>
          <w:divBdr>
            <w:top w:val="none" w:sz="0" w:space="0" w:color="auto"/>
            <w:left w:val="none" w:sz="0" w:space="0" w:color="auto"/>
            <w:bottom w:val="none" w:sz="0" w:space="0" w:color="auto"/>
            <w:right w:val="none" w:sz="0" w:space="0" w:color="auto"/>
          </w:divBdr>
        </w:div>
        <w:div w:id="1675301097">
          <w:marLeft w:val="0"/>
          <w:marRight w:val="0"/>
          <w:marTop w:val="0"/>
          <w:marBottom w:val="0"/>
          <w:divBdr>
            <w:top w:val="none" w:sz="0" w:space="0" w:color="auto"/>
            <w:left w:val="none" w:sz="0" w:space="0" w:color="auto"/>
            <w:bottom w:val="none" w:sz="0" w:space="0" w:color="auto"/>
            <w:right w:val="none" w:sz="0" w:space="0" w:color="auto"/>
          </w:divBdr>
        </w:div>
        <w:div w:id="1366173685">
          <w:marLeft w:val="0"/>
          <w:marRight w:val="0"/>
          <w:marTop w:val="0"/>
          <w:marBottom w:val="0"/>
          <w:divBdr>
            <w:top w:val="none" w:sz="0" w:space="0" w:color="auto"/>
            <w:left w:val="none" w:sz="0" w:space="0" w:color="auto"/>
            <w:bottom w:val="none" w:sz="0" w:space="0" w:color="auto"/>
            <w:right w:val="none" w:sz="0" w:space="0" w:color="auto"/>
          </w:divBdr>
        </w:div>
        <w:div w:id="2038504228">
          <w:marLeft w:val="0"/>
          <w:marRight w:val="0"/>
          <w:marTop w:val="0"/>
          <w:marBottom w:val="0"/>
          <w:divBdr>
            <w:top w:val="none" w:sz="0" w:space="0" w:color="auto"/>
            <w:left w:val="none" w:sz="0" w:space="0" w:color="auto"/>
            <w:bottom w:val="none" w:sz="0" w:space="0" w:color="auto"/>
            <w:right w:val="none" w:sz="0" w:space="0" w:color="auto"/>
          </w:divBdr>
        </w:div>
        <w:div w:id="1313294835">
          <w:marLeft w:val="0"/>
          <w:marRight w:val="0"/>
          <w:marTop w:val="0"/>
          <w:marBottom w:val="0"/>
          <w:divBdr>
            <w:top w:val="none" w:sz="0" w:space="0" w:color="auto"/>
            <w:left w:val="none" w:sz="0" w:space="0" w:color="auto"/>
            <w:bottom w:val="none" w:sz="0" w:space="0" w:color="auto"/>
            <w:right w:val="none" w:sz="0" w:space="0" w:color="auto"/>
          </w:divBdr>
        </w:div>
        <w:div w:id="167183438">
          <w:marLeft w:val="0"/>
          <w:marRight w:val="0"/>
          <w:marTop w:val="0"/>
          <w:marBottom w:val="0"/>
          <w:divBdr>
            <w:top w:val="none" w:sz="0" w:space="0" w:color="auto"/>
            <w:left w:val="none" w:sz="0" w:space="0" w:color="auto"/>
            <w:bottom w:val="none" w:sz="0" w:space="0" w:color="auto"/>
            <w:right w:val="none" w:sz="0" w:space="0" w:color="auto"/>
          </w:divBdr>
        </w:div>
        <w:div w:id="1010138733">
          <w:marLeft w:val="0"/>
          <w:marRight w:val="0"/>
          <w:marTop w:val="0"/>
          <w:marBottom w:val="0"/>
          <w:divBdr>
            <w:top w:val="none" w:sz="0" w:space="0" w:color="auto"/>
            <w:left w:val="none" w:sz="0" w:space="0" w:color="auto"/>
            <w:bottom w:val="none" w:sz="0" w:space="0" w:color="auto"/>
            <w:right w:val="none" w:sz="0" w:space="0" w:color="auto"/>
          </w:divBdr>
        </w:div>
        <w:div w:id="1468930852">
          <w:marLeft w:val="0"/>
          <w:marRight w:val="0"/>
          <w:marTop w:val="0"/>
          <w:marBottom w:val="0"/>
          <w:divBdr>
            <w:top w:val="none" w:sz="0" w:space="0" w:color="auto"/>
            <w:left w:val="none" w:sz="0" w:space="0" w:color="auto"/>
            <w:bottom w:val="none" w:sz="0" w:space="0" w:color="auto"/>
            <w:right w:val="none" w:sz="0" w:space="0" w:color="auto"/>
          </w:divBdr>
        </w:div>
        <w:div w:id="845706793">
          <w:marLeft w:val="0"/>
          <w:marRight w:val="0"/>
          <w:marTop w:val="0"/>
          <w:marBottom w:val="0"/>
          <w:divBdr>
            <w:top w:val="none" w:sz="0" w:space="0" w:color="auto"/>
            <w:left w:val="none" w:sz="0" w:space="0" w:color="auto"/>
            <w:bottom w:val="none" w:sz="0" w:space="0" w:color="auto"/>
            <w:right w:val="none" w:sz="0" w:space="0" w:color="auto"/>
          </w:divBdr>
        </w:div>
        <w:div w:id="825360496">
          <w:marLeft w:val="0"/>
          <w:marRight w:val="0"/>
          <w:marTop w:val="0"/>
          <w:marBottom w:val="0"/>
          <w:divBdr>
            <w:top w:val="none" w:sz="0" w:space="0" w:color="auto"/>
            <w:left w:val="none" w:sz="0" w:space="0" w:color="auto"/>
            <w:bottom w:val="none" w:sz="0" w:space="0" w:color="auto"/>
            <w:right w:val="none" w:sz="0" w:space="0" w:color="auto"/>
          </w:divBdr>
        </w:div>
        <w:div w:id="1257471787">
          <w:marLeft w:val="0"/>
          <w:marRight w:val="0"/>
          <w:marTop w:val="0"/>
          <w:marBottom w:val="0"/>
          <w:divBdr>
            <w:top w:val="none" w:sz="0" w:space="0" w:color="auto"/>
            <w:left w:val="none" w:sz="0" w:space="0" w:color="auto"/>
            <w:bottom w:val="none" w:sz="0" w:space="0" w:color="auto"/>
            <w:right w:val="none" w:sz="0" w:space="0" w:color="auto"/>
          </w:divBdr>
        </w:div>
        <w:div w:id="1334912121">
          <w:marLeft w:val="0"/>
          <w:marRight w:val="0"/>
          <w:marTop w:val="0"/>
          <w:marBottom w:val="0"/>
          <w:divBdr>
            <w:top w:val="none" w:sz="0" w:space="0" w:color="auto"/>
            <w:left w:val="none" w:sz="0" w:space="0" w:color="auto"/>
            <w:bottom w:val="none" w:sz="0" w:space="0" w:color="auto"/>
            <w:right w:val="none" w:sz="0" w:space="0" w:color="auto"/>
          </w:divBdr>
        </w:div>
        <w:div w:id="949168423">
          <w:marLeft w:val="0"/>
          <w:marRight w:val="0"/>
          <w:marTop w:val="0"/>
          <w:marBottom w:val="0"/>
          <w:divBdr>
            <w:top w:val="none" w:sz="0" w:space="0" w:color="auto"/>
            <w:left w:val="none" w:sz="0" w:space="0" w:color="auto"/>
            <w:bottom w:val="none" w:sz="0" w:space="0" w:color="auto"/>
            <w:right w:val="none" w:sz="0" w:space="0" w:color="auto"/>
          </w:divBdr>
        </w:div>
        <w:div w:id="1150249965">
          <w:marLeft w:val="0"/>
          <w:marRight w:val="0"/>
          <w:marTop w:val="0"/>
          <w:marBottom w:val="0"/>
          <w:divBdr>
            <w:top w:val="none" w:sz="0" w:space="0" w:color="auto"/>
            <w:left w:val="none" w:sz="0" w:space="0" w:color="auto"/>
            <w:bottom w:val="none" w:sz="0" w:space="0" w:color="auto"/>
            <w:right w:val="none" w:sz="0" w:space="0" w:color="auto"/>
          </w:divBdr>
        </w:div>
        <w:div w:id="8222734">
          <w:marLeft w:val="0"/>
          <w:marRight w:val="0"/>
          <w:marTop w:val="0"/>
          <w:marBottom w:val="0"/>
          <w:divBdr>
            <w:top w:val="none" w:sz="0" w:space="0" w:color="auto"/>
            <w:left w:val="none" w:sz="0" w:space="0" w:color="auto"/>
            <w:bottom w:val="none" w:sz="0" w:space="0" w:color="auto"/>
            <w:right w:val="none" w:sz="0" w:space="0" w:color="auto"/>
          </w:divBdr>
        </w:div>
        <w:div w:id="1666785859">
          <w:marLeft w:val="0"/>
          <w:marRight w:val="0"/>
          <w:marTop w:val="0"/>
          <w:marBottom w:val="0"/>
          <w:divBdr>
            <w:top w:val="none" w:sz="0" w:space="0" w:color="auto"/>
            <w:left w:val="none" w:sz="0" w:space="0" w:color="auto"/>
            <w:bottom w:val="none" w:sz="0" w:space="0" w:color="auto"/>
            <w:right w:val="none" w:sz="0" w:space="0" w:color="auto"/>
          </w:divBdr>
        </w:div>
        <w:div w:id="1696232342">
          <w:marLeft w:val="0"/>
          <w:marRight w:val="0"/>
          <w:marTop w:val="0"/>
          <w:marBottom w:val="0"/>
          <w:divBdr>
            <w:top w:val="none" w:sz="0" w:space="0" w:color="auto"/>
            <w:left w:val="none" w:sz="0" w:space="0" w:color="auto"/>
            <w:bottom w:val="none" w:sz="0" w:space="0" w:color="auto"/>
            <w:right w:val="none" w:sz="0" w:space="0" w:color="auto"/>
          </w:divBdr>
        </w:div>
        <w:div w:id="1689596055">
          <w:marLeft w:val="0"/>
          <w:marRight w:val="0"/>
          <w:marTop w:val="0"/>
          <w:marBottom w:val="0"/>
          <w:divBdr>
            <w:top w:val="none" w:sz="0" w:space="0" w:color="auto"/>
            <w:left w:val="none" w:sz="0" w:space="0" w:color="auto"/>
            <w:bottom w:val="none" w:sz="0" w:space="0" w:color="auto"/>
            <w:right w:val="none" w:sz="0" w:space="0" w:color="auto"/>
          </w:divBdr>
        </w:div>
        <w:div w:id="825167766">
          <w:marLeft w:val="0"/>
          <w:marRight w:val="0"/>
          <w:marTop w:val="0"/>
          <w:marBottom w:val="0"/>
          <w:divBdr>
            <w:top w:val="none" w:sz="0" w:space="0" w:color="auto"/>
            <w:left w:val="none" w:sz="0" w:space="0" w:color="auto"/>
            <w:bottom w:val="none" w:sz="0" w:space="0" w:color="auto"/>
            <w:right w:val="none" w:sz="0" w:space="0" w:color="auto"/>
          </w:divBdr>
        </w:div>
        <w:div w:id="2057586941">
          <w:marLeft w:val="0"/>
          <w:marRight w:val="0"/>
          <w:marTop w:val="0"/>
          <w:marBottom w:val="0"/>
          <w:divBdr>
            <w:top w:val="none" w:sz="0" w:space="0" w:color="auto"/>
            <w:left w:val="none" w:sz="0" w:space="0" w:color="auto"/>
            <w:bottom w:val="none" w:sz="0" w:space="0" w:color="auto"/>
            <w:right w:val="none" w:sz="0" w:space="0" w:color="auto"/>
          </w:divBdr>
        </w:div>
        <w:div w:id="786242815">
          <w:marLeft w:val="0"/>
          <w:marRight w:val="0"/>
          <w:marTop w:val="0"/>
          <w:marBottom w:val="0"/>
          <w:divBdr>
            <w:top w:val="none" w:sz="0" w:space="0" w:color="auto"/>
            <w:left w:val="none" w:sz="0" w:space="0" w:color="auto"/>
            <w:bottom w:val="none" w:sz="0" w:space="0" w:color="auto"/>
            <w:right w:val="none" w:sz="0" w:space="0" w:color="auto"/>
          </w:divBdr>
        </w:div>
        <w:div w:id="1786118987">
          <w:marLeft w:val="0"/>
          <w:marRight w:val="0"/>
          <w:marTop w:val="0"/>
          <w:marBottom w:val="0"/>
          <w:divBdr>
            <w:top w:val="none" w:sz="0" w:space="0" w:color="auto"/>
            <w:left w:val="none" w:sz="0" w:space="0" w:color="auto"/>
            <w:bottom w:val="none" w:sz="0" w:space="0" w:color="auto"/>
            <w:right w:val="none" w:sz="0" w:space="0" w:color="auto"/>
          </w:divBdr>
        </w:div>
        <w:div w:id="1687289973">
          <w:marLeft w:val="0"/>
          <w:marRight w:val="0"/>
          <w:marTop w:val="0"/>
          <w:marBottom w:val="0"/>
          <w:divBdr>
            <w:top w:val="none" w:sz="0" w:space="0" w:color="auto"/>
            <w:left w:val="none" w:sz="0" w:space="0" w:color="auto"/>
            <w:bottom w:val="none" w:sz="0" w:space="0" w:color="auto"/>
            <w:right w:val="none" w:sz="0" w:space="0" w:color="auto"/>
          </w:divBdr>
        </w:div>
        <w:div w:id="2113240575">
          <w:marLeft w:val="0"/>
          <w:marRight w:val="0"/>
          <w:marTop w:val="0"/>
          <w:marBottom w:val="0"/>
          <w:divBdr>
            <w:top w:val="none" w:sz="0" w:space="0" w:color="auto"/>
            <w:left w:val="none" w:sz="0" w:space="0" w:color="auto"/>
            <w:bottom w:val="none" w:sz="0" w:space="0" w:color="auto"/>
            <w:right w:val="none" w:sz="0" w:space="0" w:color="auto"/>
          </w:divBdr>
        </w:div>
        <w:div w:id="1422801745">
          <w:marLeft w:val="0"/>
          <w:marRight w:val="0"/>
          <w:marTop w:val="0"/>
          <w:marBottom w:val="0"/>
          <w:divBdr>
            <w:top w:val="none" w:sz="0" w:space="0" w:color="auto"/>
            <w:left w:val="none" w:sz="0" w:space="0" w:color="auto"/>
            <w:bottom w:val="none" w:sz="0" w:space="0" w:color="auto"/>
            <w:right w:val="none" w:sz="0" w:space="0" w:color="auto"/>
          </w:divBdr>
        </w:div>
        <w:div w:id="502162430">
          <w:marLeft w:val="0"/>
          <w:marRight w:val="0"/>
          <w:marTop w:val="0"/>
          <w:marBottom w:val="0"/>
          <w:divBdr>
            <w:top w:val="none" w:sz="0" w:space="0" w:color="auto"/>
            <w:left w:val="none" w:sz="0" w:space="0" w:color="auto"/>
            <w:bottom w:val="none" w:sz="0" w:space="0" w:color="auto"/>
            <w:right w:val="none" w:sz="0" w:space="0" w:color="auto"/>
          </w:divBdr>
        </w:div>
        <w:div w:id="564797679">
          <w:marLeft w:val="0"/>
          <w:marRight w:val="0"/>
          <w:marTop w:val="0"/>
          <w:marBottom w:val="0"/>
          <w:divBdr>
            <w:top w:val="none" w:sz="0" w:space="0" w:color="auto"/>
            <w:left w:val="none" w:sz="0" w:space="0" w:color="auto"/>
            <w:bottom w:val="none" w:sz="0" w:space="0" w:color="auto"/>
            <w:right w:val="none" w:sz="0" w:space="0" w:color="auto"/>
          </w:divBdr>
        </w:div>
        <w:div w:id="360477369">
          <w:marLeft w:val="0"/>
          <w:marRight w:val="0"/>
          <w:marTop w:val="0"/>
          <w:marBottom w:val="0"/>
          <w:divBdr>
            <w:top w:val="none" w:sz="0" w:space="0" w:color="auto"/>
            <w:left w:val="none" w:sz="0" w:space="0" w:color="auto"/>
            <w:bottom w:val="none" w:sz="0" w:space="0" w:color="auto"/>
            <w:right w:val="none" w:sz="0" w:space="0" w:color="auto"/>
          </w:divBdr>
        </w:div>
        <w:div w:id="1383360328">
          <w:marLeft w:val="0"/>
          <w:marRight w:val="0"/>
          <w:marTop w:val="0"/>
          <w:marBottom w:val="0"/>
          <w:divBdr>
            <w:top w:val="none" w:sz="0" w:space="0" w:color="auto"/>
            <w:left w:val="none" w:sz="0" w:space="0" w:color="auto"/>
            <w:bottom w:val="none" w:sz="0" w:space="0" w:color="auto"/>
            <w:right w:val="none" w:sz="0" w:space="0" w:color="auto"/>
          </w:divBdr>
        </w:div>
        <w:div w:id="1280600523">
          <w:marLeft w:val="0"/>
          <w:marRight w:val="0"/>
          <w:marTop w:val="0"/>
          <w:marBottom w:val="0"/>
          <w:divBdr>
            <w:top w:val="none" w:sz="0" w:space="0" w:color="auto"/>
            <w:left w:val="none" w:sz="0" w:space="0" w:color="auto"/>
            <w:bottom w:val="none" w:sz="0" w:space="0" w:color="auto"/>
            <w:right w:val="none" w:sz="0" w:space="0" w:color="auto"/>
          </w:divBdr>
        </w:div>
        <w:div w:id="658384061">
          <w:marLeft w:val="0"/>
          <w:marRight w:val="0"/>
          <w:marTop w:val="0"/>
          <w:marBottom w:val="0"/>
          <w:divBdr>
            <w:top w:val="none" w:sz="0" w:space="0" w:color="auto"/>
            <w:left w:val="none" w:sz="0" w:space="0" w:color="auto"/>
            <w:bottom w:val="none" w:sz="0" w:space="0" w:color="auto"/>
            <w:right w:val="none" w:sz="0" w:space="0" w:color="auto"/>
          </w:divBdr>
        </w:div>
        <w:div w:id="1913077964">
          <w:marLeft w:val="0"/>
          <w:marRight w:val="0"/>
          <w:marTop w:val="0"/>
          <w:marBottom w:val="0"/>
          <w:divBdr>
            <w:top w:val="none" w:sz="0" w:space="0" w:color="auto"/>
            <w:left w:val="none" w:sz="0" w:space="0" w:color="auto"/>
            <w:bottom w:val="none" w:sz="0" w:space="0" w:color="auto"/>
            <w:right w:val="none" w:sz="0" w:space="0" w:color="auto"/>
          </w:divBdr>
        </w:div>
        <w:div w:id="2143687708">
          <w:marLeft w:val="0"/>
          <w:marRight w:val="0"/>
          <w:marTop w:val="0"/>
          <w:marBottom w:val="0"/>
          <w:divBdr>
            <w:top w:val="none" w:sz="0" w:space="0" w:color="auto"/>
            <w:left w:val="none" w:sz="0" w:space="0" w:color="auto"/>
            <w:bottom w:val="none" w:sz="0" w:space="0" w:color="auto"/>
            <w:right w:val="none" w:sz="0" w:space="0" w:color="auto"/>
          </w:divBdr>
        </w:div>
        <w:div w:id="353119512">
          <w:marLeft w:val="0"/>
          <w:marRight w:val="0"/>
          <w:marTop w:val="0"/>
          <w:marBottom w:val="0"/>
          <w:divBdr>
            <w:top w:val="none" w:sz="0" w:space="0" w:color="auto"/>
            <w:left w:val="none" w:sz="0" w:space="0" w:color="auto"/>
            <w:bottom w:val="none" w:sz="0" w:space="0" w:color="auto"/>
            <w:right w:val="none" w:sz="0" w:space="0" w:color="auto"/>
          </w:divBdr>
        </w:div>
        <w:div w:id="29573289">
          <w:marLeft w:val="0"/>
          <w:marRight w:val="0"/>
          <w:marTop w:val="0"/>
          <w:marBottom w:val="0"/>
          <w:divBdr>
            <w:top w:val="none" w:sz="0" w:space="0" w:color="auto"/>
            <w:left w:val="none" w:sz="0" w:space="0" w:color="auto"/>
            <w:bottom w:val="none" w:sz="0" w:space="0" w:color="auto"/>
            <w:right w:val="none" w:sz="0" w:space="0" w:color="auto"/>
          </w:divBdr>
        </w:div>
        <w:div w:id="784497592">
          <w:marLeft w:val="0"/>
          <w:marRight w:val="0"/>
          <w:marTop w:val="0"/>
          <w:marBottom w:val="0"/>
          <w:divBdr>
            <w:top w:val="none" w:sz="0" w:space="0" w:color="auto"/>
            <w:left w:val="none" w:sz="0" w:space="0" w:color="auto"/>
            <w:bottom w:val="none" w:sz="0" w:space="0" w:color="auto"/>
            <w:right w:val="none" w:sz="0" w:space="0" w:color="auto"/>
          </w:divBdr>
        </w:div>
        <w:div w:id="1902524447">
          <w:marLeft w:val="0"/>
          <w:marRight w:val="0"/>
          <w:marTop w:val="0"/>
          <w:marBottom w:val="0"/>
          <w:divBdr>
            <w:top w:val="none" w:sz="0" w:space="0" w:color="auto"/>
            <w:left w:val="none" w:sz="0" w:space="0" w:color="auto"/>
            <w:bottom w:val="none" w:sz="0" w:space="0" w:color="auto"/>
            <w:right w:val="none" w:sz="0" w:space="0" w:color="auto"/>
          </w:divBdr>
        </w:div>
        <w:div w:id="114063895">
          <w:marLeft w:val="0"/>
          <w:marRight w:val="0"/>
          <w:marTop w:val="0"/>
          <w:marBottom w:val="0"/>
          <w:divBdr>
            <w:top w:val="none" w:sz="0" w:space="0" w:color="auto"/>
            <w:left w:val="none" w:sz="0" w:space="0" w:color="auto"/>
            <w:bottom w:val="none" w:sz="0" w:space="0" w:color="auto"/>
            <w:right w:val="none" w:sz="0" w:space="0" w:color="auto"/>
          </w:divBdr>
        </w:div>
        <w:div w:id="1654869714">
          <w:marLeft w:val="0"/>
          <w:marRight w:val="0"/>
          <w:marTop w:val="0"/>
          <w:marBottom w:val="0"/>
          <w:divBdr>
            <w:top w:val="none" w:sz="0" w:space="0" w:color="auto"/>
            <w:left w:val="none" w:sz="0" w:space="0" w:color="auto"/>
            <w:bottom w:val="none" w:sz="0" w:space="0" w:color="auto"/>
            <w:right w:val="none" w:sz="0" w:space="0" w:color="auto"/>
          </w:divBdr>
        </w:div>
        <w:div w:id="2063559490">
          <w:marLeft w:val="0"/>
          <w:marRight w:val="0"/>
          <w:marTop w:val="0"/>
          <w:marBottom w:val="0"/>
          <w:divBdr>
            <w:top w:val="none" w:sz="0" w:space="0" w:color="auto"/>
            <w:left w:val="none" w:sz="0" w:space="0" w:color="auto"/>
            <w:bottom w:val="none" w:sz="0" w:space="0" w:color="auto"/>
            <w:right w:val="none" w:sz="0" w:space="0" w:color="auto"/>
          </w:divBdr>
        </w:div>
        <w:div w:id="1750611956">
          <w:marLeft w:val="0"/>
          <w:marRight w:val="0"/>
          <w:marTop w:val="0"/>
          <w:marBottom w:val="0"/>
          <w:divBdr>
            <w:top w:val="none" w:sz="0" w:space="0" w:color="auto"/>
            <w:left w:val="none" w:sz="0" w:space="0" w:color="auto"/>
            <w:bottom w:val="none" w:sz="0" w:space="0" w:color="auto"/>
            <w:right w:val="none" w:sz="0" w:space="0" w:color="auto"/>
          </w:divBdr>
        </w:div>
        <w:div w:id="390347455">
          <w:marLeft w:val="0"/>
          <w:marRight w:val="0"/>
          <w:marTop w:val="0"/>
          <w:marBottom w:val="0"/>
          <w:divBdr>
            <w:top w:val="none" w:sz="0" w:space="0" w:color="auto"/>
            <w:left w:val="none" w:sz="0" w:space="0" w:color="auto"/>
            <w:bottom w:val="none" w:sz="0" w:space="0" w:color="auto"/>
            <w:right w:val="none" w:sz="0" w:space="0" w:color="auto"/>
          </w:divBdr>
        </w:div>
        <w:div w:id="1149781631">
          <w:marLeft w:val="0"/>
          <w:marRight w:val="0"/>
          <w:marTop w:val="0"/>
          <w:marBottom w:val="0"/>
          <w:divBdr>
            <w:top w:val="none" w:sz="0" w:space="0" w:color="auto"/>
            <w:left w:val="none" w:sz="0" w:space="0" w:color="auto"/>
            <w:bottom w:val="none" w:sz="0" w:space="0" w:color="auto"/>
            <w:right w:val="none" w:sz="0" w:space="0" w:color="auto"/>
          </w:divBdr>
        </w:div>
        <w:div w:id="230968871">
          <w:marLeft w:val="0"/>
          <w:marRight w:val="0"/>
          <w:marTop w:val="0"/>
          <w:marBottom w:val="0"/>
          <w:divBdr>
            <w:top w:val="none" w:sz="0" w:space="0" w:color="auto"/>
            <w:left w:val="none" w:sz="0" w:space="0" w:color="auto"/>
            <w:bottom w:val="none" w:sz="0" w:space="0" w:color="auto"/>
            <w:right w:val="none" w:sz="0" w:space="0" w:color="auto"/>
          </w:divBdr>
        </w:div>
        <w:div w:id="1228108050">
          <w:marLeft w:val="0"/>
          <w:marRight w:val="0"/>
          <w:marTop w:val="0"/>
          <w:marBottom w:val="0"/>
          <w:divBdr>
            <w:top w:val="none" w:sz="0" w:space="0" w:color="auto"/>
            <w:left w:val="none" w:sz="0" w:space="0" w:color="auto"/>
            <w:bottom w:val="none" w:sz="0" w:space="0" w:color="auto"/>
            <w:right w:val="none" w:sz="0" w:space="0" w:color="auto"/>
          </w:divBdr>
        </w:div>
        <w:div w:id="1916276311">
          <w:marLeft w:val="0"/>
          <w:marRight w:val="0"/>
          <w:marTop w:val="0"/>
          <w:marBottom w:val="0"/>
          <w:divBdr>
            <w:top w:val="none" w:sz="0" w:space="0" w:color="auto"/>
            <w:left w:val="none" w:sz="0" w:space="0" w:color="auto"/>
            <w:bottom w:val="none" w:sz="0" w:space="0" w:color="auto"/>
            <w:right w:val="none" w:sz="0" w:space="0" w:color="auto"/>
          </w:divBdr>
        </w:div>
        <w:div w:id="681977898">
          <w:marLeft w:val="0"/>
          <w:marRight w:val="0"/>
          <w:marTop w:val="0"/>
          <w:marBottom w:val="0"/>
          <w:divBdr>
            <w:top w:val="none" w:sz="0" w:space="0" w:color="auto"/>
            <w:left w:val="none" w:sz="0" w:space="0" w:color="auto"/>
            <w:bottom w:val="none" w:sz="0" w:space="0" w:color="auto"/>
            <w:right w:val="none" w:sz="0" w:space="0" w:color="auto"/>
          </w:divBdr>
        </w:div>
        <w:div w:id="2040618393">
          <w:marLeft w:val="0"/>
          <w:marRight w:val="0"/>
          <w:marTop w:val="0"/>
          <w:marBottom w:val="0"/>
          <w:divBdr>
            <w:top w:val="none" w:sz="0" w:space="0" w:color="auto"/>
            <w:left w:val="none" w:sz="0" w:space="0" w:color="auto"/>
            <w:bottom w:val="none" w:sz="0" w:space="0" w:color="auto"/>
            <w:right w:val="none" w:sz="0" w:space="0" w:color="auto"/>
          </w:divBdr>
        </w:div>
        <w:div w:id="1305968158">
          <w:marLeft w:val="0"/>
          <w:marRight w:val="0"/>
          <w:marTop w:val="0"/>
          <w:marBottom w:val="0"/>
          <w:divBdr>
            <w:top w:val="none" w:sz="0" w:space="0" w:color="auto"/>
            <w:left w:val="none" w:sz="0" w:space="0" w:color="auto"/>
            <w:bottom w:val="none" w:sz="0" w:space="0" w:color="auto"/>
            <w:right w:val="none" w:sz="0" w:space="0" w:color="auto"/>
          </w:divBdr>
        </w:div>
        <w:div w:id="1806967445">
          <w:marLeft w:val="0"/>
          <w:marRight w:val="0"/>
          <w:marTop w:val="0"/>
          <w:marBottom w:val="0"/>
          <w:divBdr>
            <w:top w:val="none" w:sz="0" w:space="0" w:color="auto"/>
            <w:left w:val="none" w:sz="0" w:space="0" w:color="auto"/>
            <w:bottom w:val="none" w:sz="0" w:space="0" w:color="auto"/>
            <w:right w:val="none" w:sz="0" w:space="0" w:color="auto"/>
          </w:divBdr>
        </w:div>
        <w:div w:id="1049035684">
          <w:marLeft w:val="0"/>
          <w:marRight w:val="0"/>
          <w:marTop w:val="0"/>
          <w:marBottom w:val="0"/>
          <w:divBdr>
            <w:top w:val="none" w:sz="0" w:space="0" w:color="auto"/>
            <w:left w:val="none" w:sz="0" w:space="0" w:color="auto"/>
            <w:bottom w:val="none" w:sz="0" w:space="0" w:color="auto"/>
            <w:right w:val="none" w:sz="0" w:space="0" w:color="auto"/>
          </w:divBdr>
        </w:div>
        <w:div w:id="764575498">
          <w:marLeft w:val="0"/>
          <w:marRight w:val="0"/>
          <w:marTop w:val="0"/>
          <w:marBottom w:val="0"/>
          <w:divBdr>
            <w:top w:val="none" w:sz="0" w:space="0" w:color="auto"/>
            <w:left w:val="none" w:sz="0" w:space="0" w:color="auto"/>
            <w:bottom w:val="none" w:sz="0" w:space="0" w:color="auto"/>
            <w:right w:val="none" w:sz="0" w:space="0" w:color="auto"/>
          </w:divBdr>
        </w:div>
        <w:div w:id="1440683150">
          <w:marLeft w:val="0"/>
          <w:marRight w:val="0"/>
          <w:marTop w:val="0"/>
          <w:marBottom w:val="0"/>
          <w:divBdr>
            <w:top w:val="none" w:sz="0" w:space="0" w:color="auto"/>
            <w:left w:val="none" w:sz="0" w:space="0" w:color="auto"/>
            <w:bottom w:val="none" w:sz="0" w:space="0" w:color="auto"/>
            <w:right w:val="none" w:sz="0" w:space="0" w:color="auto"/>
          </w:divBdr>
        </w:div>
        <w:div w:id="296492166">
          <w:marLeft w:val="0"/>
          <w:marRight w:val="0"/>
          <w:marTop w:val="0"/>
          <w:marBottom w:val="0"/>
          <w:divBdr>
            <w:top w:val="none" w:sz="0" w:space="0" w:color="auto"/>
            <w:left w:val="none" w:sz="0" w:space="0" w:color="auto"/>
            <w:bottom w:val="none" w:sz="0" w:space="0" w:color="auto"/>
            <w:right w:val="none" w:sz="0" w:space="0" w:color="auto"/>
          </w:divBdr>
        </w:div>
        <w:div w:id="1394423263">
          <w:marLeft w:val="0"/>
          <w:marRight w:val="0"/>
          <w:marTop w:val="0"/>
          <w:marBottom w:val="0"/>
          <w:divBdr>
            <w:top w:val="none" w:sz="0" w:space="0" w:color="auto"/>
            <w:left w:val="none" w:sz="0" w:space="0" w:color="auto"/>
            <w:bottom w:val="none" w:sz="0" w:space="0" w:color="auto"/>
            <w:right w:val="none" w:sz="0" w:space="0" w:color="auto"/>
          </w:divBdr>
        </w:div>
        <w:div w:id="1228221373">
          <w:marLeft w:val="0"/>
          <w:marRight w:val="0"/>
          <w:marTop w:val="0"/>
          <w:marBottom w:val="0"/>
          <w:divBdr>
            <w:top w:val="none" w:sz="0" w:space="0" w:color="auto"/>
            <w:left w:val="none" w:sz="0" w:space="0" w:color="auto"/>
            <w:bottom w:val="none" w:sz="0" w:space="0" w:color="auto"/>
            <w:right w:val="none" w:sz="0" w:space="0" w:color="auto"/>
          </w:divBdr>
        </w:div>
        <w:div w:id="37703789">
          <w:marLeft w:val="0"/>
          <w:marRight w:val="0"/>
          <w:marTop w:val="0"/>
          <w:marBottom w:val="0"/>
          <w:divBdr>
            <w:top w:val="none" w:sz="0" w:space="0" w:color="auto"/>
            <w:left w:val="none" w:sz="0" w:space="0" w:color="auto"/>
            <w:bottom w:val="none" w:sz="0" w:space="0" w:color="auto"/>
            <w:right w:val="none" w:sz="0" w:space="0" w:color="auto"/>
          </w:divBdr>
        </w:div>
        <w:div w:id="1970014087">
          <w:marLeft w:val="0"/>
          <w:marRight w:val="0"/>
          <w:marTop w:val="0"/>
          <w:marBottom w:val="0"/>
          <w:divBdr>
            <w:top w:val="none" w:sz="0" w:space="0" w:color="auto"/>
            <w:left w:val="none" w:sz="0" w:space="0" w:color="auto"/>
            <w:bottom w:val="none" w:sz="0" w:space="0" w:color="auto"/>
            <w:right w:val="none" w:sz="0" w:space="0" w:color="auto"/>
          </w:divBdr>
        </w:div>
        <w:div w:id="1550343195">
          <w:marLeft w:val="0"/>
          <w:marRight w:val="0"/>
          <w:marTop w:val="0"/>
          <w:marBottom w:val="0"/>
          <w:divBdr>
            <w:top w:val="none" w:sz="0" w:space="0" w:color="auto"/>
            <w:left w:val="none" w:sz="0" w:space="0" w:color="auto"/>
            <w:bottom w:val="none" w:sz="0" w:space="0" w:color="auto"/>
            <w:right w:val="none" w:sz="0" w:space="0" w:color="auto"/>
          </w:divBdr>
        </w:div>
        <w:div w:id="290984022">
          <w:marLeft w:val="0"/>
          <w:marRight w:val="0"/>
          <w:marTop w:val="0"/>
          <w:marBottom w:val="0"/>
          <w:divBdr>
            <w:top w:val="none" w:sz="0" w:space="0" w:color="auto"/>
            <w:left w:val="none" w:sz="0" w:space="0" w:color="auto"/>
            <w:bottom w:val="none" w:sz="0" w:space="0" w:color="auto"/>
            <w:right w:val="none" w:sz="0" w:space="0" w:color="auto"/>
          </w:divBdr>
        </w:div>
        <w:div w:id="1284574795">
          <w:marLeft w:val="0"/>
          <w:marRight w:val="0"/>
          <w:marTop w:val="0"/>
          <w:marBottom w:val="0"/>
          <w:divBdr>
            <w:top w:val="none" w:sz="0" w:space="0" w:color="auto"/>
            <w:left w:val="none" w:sz="0" w:space="0" w:color="auto"/>
            <w:bottom w:val="none" w:sz="0" w:space="0" w:color="auto"/>
            <w:right w:val="none" w:sz="0" w:space="0" w:color="auto"/>
          </w:divBdr>
        </w:div>
        <w:div w:id="1668704283">
          <w:marLeft w:val="0"/>
          <w:marRight w:val="0"/>
          <w:marTop w:val="0"/>
          <w:marBottom w:val="0"/>
          <w:divBdr>
            <w:top w:val="none" w:sz="0" w:space="0" w:color="auto"/>
            <w:left w:val="none" w:sz="0" w:space="0" w:color="auto"/>
            <w:bottom w:val="none" w:sz="0" w:space="0" w:color="auto"/>
            <w:right w:val="none" w:sz="0" w:space="0" w:color="auto"/>
          </w:divBdr>
        </w:div>
        <w:div w:id="1866823266">
          <w:marLeft w:val="0"/>
          <w:marRight w:val="0"/>
          <w:marTop w:val="0"/>
          <w:marBottom w:val="0"/>
          <w:divBdr>
            <w:top w:val="none" w:sz="0" w:space="0" w:color="auto"/>
            <w:left w:val="none" w:sz="0" w:space="0" w:color="auto"/>
            <w:bottom w:val="none" w:sz="0" w:space="0" w:color="auto"/>
            <w:right w:val="none" w:sz="0" w:space="0" w:color="auto"/>
          </w:divBdr>
        </w:div>
        <w:div w:id="789396361">
          <w:marLeft w:val="0"/>
          <w:marRight w:val="0"/>
          <w:marTop w:val="0"/>
          <w:marBottom w:val="0"/>
          <w:divBdr>
            <w:top w:val="none" w:sz="0" w:space="0" w:color="auto"/>
            <w:left w:val="none" w:sz="0" w:space="0" w:color="auto"/>
            <w:bottom w:val="none" w:sz="0" w:space="0" w:color="auto"/>
            <w:right w:val="none" w:sz="0" w:space="0" w:color="auto"/>
          </w:divBdr>
        </w:div>
        <w:div w:id="124467694">
          <w:marLeft w:val="0"/>
          <w:marRight w:val="0"/>
          <w:marTop w:val="0"/>
          <w:marBottom w:val="0"/>
          <w:divBdr>
            <w:top w:val="none" w:sz="0" w:space="0" w:color="auto"/>
            <w:left w:val="none" w:sz="0" w:space="0" w:color="auto"/>
            <w:bottom w:val="none" w:sz="0" w:space="0" w:color="auto"/>
            <w:right w:val="none" w:sz="0" w:space="0" w:color="auto"/>
          </w:divBdr>
        </w:div>
        <w:div w:id="2099207847">
          <w:marLeft w:val="0"/>
          <w:marRight w:val="0"/>
          <w:marTop w:val="0"/>
          <w:marBottom w:val="0"/>
          <w:divBdr>
            <w:top w:val="none" w:sz="0" w:space="0" w:color="auto"/>
            <w:left w:val="none" w:sz="0" w:space="0" w:color="auto"/>
            <w:bottom w:val="none" w:sz="0" w:space="0" w:color="auto"/>
            <w:right w:val="none" w:sz="0" w:space="0" w:color="auto"/>
          </w:divBdr>
        </w:div>
        <w:div w:id="1604192191">
          <w:marLeft w:val="0"/>
          <w:marRight w:val="0"/>
          <w:marTop w:val="0"/>
          <w:marBottom w:val="0"/>
          <w:divBdr>
            <w:top w:val="none" w:sz="0" w:space="0" w:color="auto"/>
            <w:left w:val="none" w:sz="0" w:space="0" w:color="auto"/>
            <w:bottom w:val="none" w:sz="0" w:space="0" w:color="auto"/>
            <w:right w:val="none" w:sz="0" w:space="0" w:color="auto"/>
          </w:divBdr>
        </w:div>
        <w:div w:id="689186712">
          <w:marLeft w:val="0"/>
          <w:marRight w:val="0"/>
          <w:marTop w:val="0"/>
          <w:marBottom w:val="0"/>
          <w:divBdr>
            <w:top w:val="none" w:sz="0" w:space="0" w:color="auto"/>
            <w:left w:val="none" w:sz="0" w:space="0" w:color="auto"/>
            <w:bottom w:val="none" w:sz="0" w:space="0" w:color="auto"/>
            <w:right w:val="none" w:sz="0" w:space="0" w:color="auto"/>
          </w:divBdr>
        </w:div>
        <w:div w:id="400716234">
          <w:marLeft w:val="0"/>
          <w:marRight w:val="0"/>
          <w:marTop w:val="0"/>
          <w:marBottom w:val="0"/>
          <w:divBdr>
            <w:top w:val="none" w:sz="0" w:space="0" w:color="auto"/>
            <w:left w:val="none" w:sz="0" w:space="0" w:color="auto"/>
            <w:bottom w:val="none" w:sz="0" w:space="0" w:color="auto"/>
            <w:right w:val="none" w:sz="0" w:space="0" w:color="auto"/>
          </w:divBdr>
        </w:div>
        <w:div w:id="1996951513">
          <w:marLeft w:val="0"/>
          <w:marRight w:val="0"/>
          <w:marTop w:val="0"/>
          <w:marBottom w:val="0"/>
          <w:divBdr>
            <w:top w:val="none" w:sz="0" w:space="0" w:color="auto"/>
            <w:left w:val="none" w:sz="0" w:space="0" w:color="auto"/>
            <w:bottom w:val="none" w:sz="0" w:space="0" w:color="auto"/>
            <w:right w:val="none" w:sz="0" w:space="0" w:color="auto"/>
          </w:divBdr>
        </w:div>
        <w:div w:id="176962323">
          <w:marLeft w:val="0"/>
          <w:marRight w:val="0"/>
          <w:marTop w:val="0"/>
          <w:marBottom w:val="0"/>
          <w:divBdr>
            <w:top w:val="none" w:sz="0" w:space="0" w:color="auto"/>
            <w:left w:val="none" w:sz="0" w:space="0" w:color="auto"/>
            <w:bottom w:val="none" w:sz="0" w:space="0" w:color="auto"/>
            <w:right w:val="none" w:sz="0" w:space="0" w:color="auto"/>
          </w:divBdr>
        </w:div>
        <w:div w:id="1656569599">
          <w:marLeft w:val="0"/>
          <w:marRight w:val="0"/>
          <w:marTop w:val="0"/>
          <w:marBottom w:val="0"/>
          <w:divBdr>
            <w:top w:val="none" w:sz="0" w:space="0" w:color="auto"/>
            <w:left w:val="none" w:sz="0" w:space="0" w:color="auto"/>
            <w:bottom w:val="none" w:sz="0" w:space="0" w:color="auto"/>
            <w:right w:val="none" w:sz="0" w:space="0" w:color="auto"/>
          </w:divBdr>
        </w:div>
        <w:div w:id="1506703939">
          <w:marLeft w:val="0"/>
          <w:marRight w:val="0"/>
          <w:marTop w:val="0"/>
          <w:marBottom w:val="0"/>
          <w:divBdr>
            <w:top w:val="none" w:sz="0" w:space="0" w:color="auto"/>
            <w:left w:val="none" w:sz="0" w:space="0" w:color="auto"/>
            <w:bottom w:val="none" w:sz="0" w:space="0" w:color="auto"/>
            <w:right w:val="none" w:sz="0" w:space="0" w:color="auto"/>
          </w:divBdr>
        </w:div>
        <w:div w:id="448821004">
          <w:marLeft w:val="0"/>
          <w:marRight w:val="0"/>
          <w:marTop w:val="0"/>
          <w:marBottom w:val="0"/>
          <w:divBdr>
            <w:top w:val="none" w:sz="0" w:space="0" w:color="auto"/>
            <w:left w:val="none" w:sz="0" w:space="0" w:color="auto"/>
            <w:bottom w:val="none" w:sz="0" w:space="0" w:color="auto"/>
            <w:right w:val="none" w:sz="0" w:space="0" w:color="auto"/>
          </w:divBdr>
        </w:div>
        <w:div w:id="1074621251">
          <w:marLeft w:val="0"/>
          <w:marRight w:val="0"/>
          <w:marTop w:val="0"/>
          <w:marBottom w:val="0"/>
          <w:divBdr>
            <w:top w:val="none" w:sz="0" w:space="0" w:color="auto"/>
            <w:left w:val="none" w:sz="0" w:space="0" w:color="auto"/>
            <w:bottom w:val="none" w:sz="0" w:space="0" w:color="auto"/>
            <w:right w:val="none" w:sz="0" w:space="0" w:color="auto"/>
          </w:divBdr>
        </w:div>
        <w:div w:id="111826153">
          <w:marLeft w:val="0"/>
          <w:marRight w:val="0"/>
          <w:marTop w:val="0"/>
          <w:marBottom w:val="0"/>
          <w:divBdr>
            <w:top w:val="none" w:sz="0" w:space="0" w:color="auto"/>
            <w:left w:val="none" w:sz="0" w:space="0" w:color="auto"/>
            <w:bottom w:val="none" w:sz="0" w:space="0" w:color="auto"/>
            <w:right w:val="none" w:sz="0" w:space="0" w:color="auto"/>
          </w:divBdr>
        </w:div>
        <w:div w:id="416710264">
          <w:marLeft w:val="0"/>
          <w:marRight w:val="0"/>
          <w:marTop w:val="0"/>
          <w:marBottom w:val="0"/>
          <w:divBdr>
            <w:top w:val="none" w:sz="0" w:space="0" w:color="auto"/>
            <w:left w:val="none" w:sz="0" w:space="0" w:color="auto"/>
            <w:bottom w:val="none" w:sz="0" w:space="0" w:color="auto"/>
            <w:right w:val="none" w:sz="0" w:space="0" w:color="auto"/>
          </w:divBdr>
        </w:div>
        <w:div w:id="1634599242">
          <w:marLeft w:val="0"/>
          <w:marRight w:val="0"/>
          <w:marTop w:val="0"/>
          <w:marBottom w:val="0"/>
          <w:divBdr>
            <w:top w:val="none" w:sz="0" w:space="0" w:color="auto"/>
            <w:left w:val="none" w:sz="0" w:space="0" w:color="auto"/>
            <w:bottom w:val="none" w:sz="0" w:space="0" w:color="auto"/>
            <w:right w:val="none" w:sz="0" w:space="0" w:color="auto"/>
          </w:divBdr>
        </w:div>
        <w:div w:id="2144736278">
          <w:marLeft w:val="0"/>
          <w:marRight w:val="0"/>
          <w:marTop w:val="0"/>
          <w:marBottom w:val="0"/>
          <w:divBdr>
            <w:top w:val="none" w:sz="0" w:space="0" w:color="auto"/>
            <w:left w:val="none" w:sz="0" w:space="0" w:color="auto"/>
            <w:bottom w:val="none" w:sz="0" w:space="0" w:color="auto"/>
            <w:right w:val="none" w:sz="0" w:space="0" w:color="auto"/>
          </w:divBdr>
        </w:div>
        <w:div w:id="488641648">
          <w:marLeft w:val="0"/>
          <w:marRight w:val="0"/>
          <w:marTop w:val="0"/>
          <w:marBottom w:val="0"/>
          <w:divBdr>
            <w:top w:val="none" w:sz="0" w:space="0" w:color="auto"/>
            <w:left w:val="none" w:sz="0" w:space="0" w:color="auto"/>
            <w:bottom w:val="none" w:sz="0" w:space="0" w:color="auto"/>
            <w:right w:val="none" w:sz="0" w:space="0" w:color="auto"/>
          </w:divBdr>
        </w:div>
        <w:div w:id="139157348">
          <w:marLeft w:val="0"/>
          <w:marRight w:val="0"/>
          <w:marTop w:val="0"/>
          <w:marBottom w:val="0"/>
          <w:divBdr>
            <w:top w:val="none" w:sz="0" w:space="0" w:color="auto"/>
            <w:left w:val="none" w:sz="0" w:space="0" w:color="auto"/>
            <w:bottom w:val="none" w:sz="0" w:space="0" w:color="auto"/>
            <w:right w:val="none" w:sz="0" w:space="0" w:color="auto"/>
          </w:divBdr>
        </w:div>
        <w:div w:id="909853392">
          <w:marLeft w:val="0"/>
          <w:marRight w:val="0"/>
          <w:marTop w:val="0"/>
          <w:marBottom w:val="0"/>
          <w:divBdr>
            <w:top w:val="none" w:sz="0" w:space="0" w:color="auto"/>
            <w:left w:val="none" w:sz="0" w:space="0" w:color="auto"/>
            <w:bottom w:val="none" w:sz="0" w:space="0" w:color="auto"/>
            <w:right w:val="none" w:sz="0" w:space="0" w:color="auto"/>
          </w:divBdr>
        </w:div>
        <w:div w:id="1085296278">
          <w:marLeft w:val="0"/>
          <w:marRight w:val="0"/>
          <w:marTop w:val="0"/>
          <w:marBottom w:val="0"/>
          <w:divBdr>
            <w:top w:val="none" w:sz="0" w:space="0" w:color="auto"/>
            <w:left w:val="none" w:sz="0" w:space="0" w:color="auto"/>
            <w:bottom w:val="none" w:sz="0" w:space="0" w:color="auto"/>
            <w:right w:val="none" w:sz="0" w:space="0" w:color="auto"/>
          </w:divBdr>
        </w:div>
        <w:div w:id="1602953455">
          <w:marLeft w:val="0"/>
          <w:marRight w:val="0"/>
          <w:marTop w:val="0"/>
          <w:marBottom w:val="0"/>
          <w:divBdr>
            <w:top w:val="none" w:sz="0" w:space="0" w:color="auto"/>
            <w:left w:val="none" w:sz="0" w:space="0" w:color="auto"/>
            <w:bottom w:val="none" w:sz="0" w:space="0" w:color="auto"/>
            <w:right w:val="none" w:sz="0" w:space="0" w:color="auto"/>
          </w:divBdr>
        </w:div>
        <w:div w:id="1885562188">
          <w:marLeft w:val="0"/>
          <w:marRight w:val="0"/>
          <w:marTop w:val="0"/>
          <w:marBottom w:val="0"/>
          <w:divBdr>
            <w:top w:val="none" w:sz="0" w:space="0" w:color="auto"/>
            <w:left w:val="none" w:sz="0" w:space="0" w:color="auto"/>
            <w:bottom w:val="none" w:sz="0" w:space="0" w:color="auto"/>
            <w:right w:val="none" w:sz="0" w:space="0" w:color="auto"/>
          </w:divBdr>
        </w:div>
        <w:div w:id="1198468994">
          <w:marLeft w:val="0"/>
          <w:marRight w:val="0"/>
          <w:marTop w:val="0"/>
          <w:marBottom w:val="0"/>
          <w:divBdr>
            <w:top w:val="none" w:sz="0" w:space="0" w:color="auto"/>
            <w:left w:val="none" w:sz="0" w:space="0" w:color="auto"/>
            <w:bottom w:val="none" w:sz="0" w:space="0" w:color="auto"/>
            <w:right w:val="none" w:sz="0" w:space="0" w:color="auto"/>
          </w:divBdr>
        </w:div>
        <w:div w:id="335226354">
          <w:marLeft w:val="0"/>
          <w:marRight w:val="0"/>
          <w:marTop w:val="0"/>
          <w:marBottom w:val="0"/>
          <w:divBdr>
            <w:top w:val="none" w:sz="0" w:space="0" w:color="auto"/>
            <w:left w:val="none" w:sz="0" w:space="0" w:color="auto"/>
            <w:bottom w:val="none" w:sz="0" w:space="0" w:color="auto"/>
            <w:right w:val="none" w:sz="0" w:space="0" w:color="auto"/>
          </w:divBdr>
        </w:div>
        <w:div w:id="1462115773">
          <w:marLeft w:val="0"/>
          <w:marRight w:val="0"/>
          <w:marTop w:val="0"/>
          <w:marBottom w:val="0"/>
          <w:divBdr>
            <w:top w:val="none" w:sz="0" w:space="0" w:color="auto"/>
            <w:left w:val="none" w:sz="0" w:space="0" w:color="auto"/>
            <w:bottom w:val="none" w:sz="0" w:space="0" w:color="auto"/>
            <w:right w:val="none" w:sz="0" w:space="0" w:color="auto"/>
          </w:divBdr>
        </w:div>
        <w:div w:id="1723403162">
          <w:marLeft w:val="0"/>
          <w:marRight w:val="0"/>
          <w:marTop w:val="0"/>
          <w:marBottom w:val="0"/>
          <w:divBdr>
            <w:top w:val="none" w:sz="0" w:space="0" w:color="auto"/>
            <w:left w:val="none" w:sz="0" w:space="0" w:color="auto"/>
            <w:bottom w:val="none" w:sz="0" w:space="0" w:color="auto"/>
            <w:right w:val="none" w:sz="0" w:space="0" w:color="auto"/>
          </w:divBdr>
        </w:div>
        <w:div w:id="450974887">
          <w:marLeft w:val="0"/>
          <w:marRight w:val="0"/>
          <w:marTop w:val="0"/>
          <w:marBottom w:val="0"/>
          <w:divBdr>
            <w:top w:val="none" w:sz="0" w:space="0" w:color="auto"/>
            <w:left w:val="none" w:sz="0" w:space="0" w:color="auto"/>
            <w:bottom w:val="none" w:sz="0" w:space="0" w:color="auto"/>
            <w:right w:val="none" w:sz="0" w:space="0" w:color="auto"/>
          </w:divBdr>
        </w:div>
        <w:div w:id="581455004">
          <w:marLeft w:val="0"/>
          <w:marRight w:val="0"/>
          <w:marTop w:val="0"/>
          <w:marBottom w:val="0"/>
          <w:divBdr>
            <w:top w:val="none" w:sz="0" w:space="0" w:color="auto"/>
            <w:left w:val="none" w:sz="0" w:space="0" w:color="auto"/>
            <w:bottom w:val="none" w:sz="0" w:space="0" w:color="auto"/>
            <w:right w:val="none" w:sz="0" w:space="0" w:color="auto"/>
          </w:divBdr>
        </w:div>
        <w:div w:id="159780911">
          <w:marLeft w:val="0"/>
          <w:marRight w:val="0"/>
          <w:marTop w:val="0"/>
          <w:marBottom w:val="0"/>
          <w:divBdr>
            <w:top w:val="none" w:sz="0" w:space="0" w:color="auto"/>
            <w:left w:val="none" w:sz="0" w:space="0" w:color="auto"/>
            <w:bottom w:val="none" w:sz="0" w:space="0" w:color="auto"/>
            <w:right w:val="none" w:sz="0" w:space="0" w:color="auto"/>
          </w:divBdr>
        </w:div>
        <w:div w:id="1898515675">
          <w:marLeft w:val="0"/>
          <w:marRight w:val="0"/>
          <w:marTop w:val="0"/>
          <w:marBottom w:val="0"/>
          <w:divBdr>
            <w:top w:val="none" w:sz="0" w:space="0" w:color="auto"/>
            <w:left w:val="none" w:sz="0" w:space="0" w:color="auto"/>
            <w:bottom w:val="none" w:sz="0" w:space="0" w:color="auto"/>
            <w:right w:val="none" w:sz="0" w:space="0" w:color="auto"/>
          </w:divBdr>
        </w:div>
        <w:div w:id="1042826234">
          <w:marLeft w:val="0"/>
          <w:marRight w:val="0"/>
          <w:marTop w:val="0"/>
          <w:marBottom w:val="0"/>
          <w:divBdr>
            <w:top w:val="none" w:sz="0" w:space="0" w:color="auto"/>
            <w:left w:val="none" w:sz="0" w:space="0" w:color="auto"/>
            <w:bottom w:val="none" w:sz="0" w:space="0" w:color="auto"/>
            <w:right w:val="none" w:sz="0" w:space="0" w:color="auto"/>
          </w:divBdr>
        </w:div>
        <w:div w:id="1591355711">
          <w:marLeft w:val="0"/>
          <w:marRight w:val="0"/>
          <w:marTop w:val="0"/>
          <w:marBottom w:val="0"/>
          <w:divBdr>
            <w:top w:val="none" w:sz="0" w:space="0" w:color="auto"/>
            <w:left w:val="none" w:sz="0" w:space="0" w:color="auto"/>
            <w:bottom w:val="none" w:sz="0" w:space="0" w:color="auto"/>
            <w:right w:val="none" w:sz="0" w:space="0" w:color="auto"/>
          </w:divBdr>
        </w:div>
        <w:div w:id="1763719570">
          <w:marLeft w:val="0"/>
          <w:marRight w:val="0"/>
          <w:marTop w:val="0"/>
          <w:marBottom w:val="0"/>
          <w:divBdr>
            <w:top w:val="none" w:sz="0" w:space="0" w:color="auto"/>
            <w:left w:val="none" w:sz="0" w:space="0" w:color="auto"/>
            <w:bottom w:val="none" w:sz="0" w:space="0" w:color="auto"/>
            <w:right w:val="none" w:sz="0" w:space="0" w:color="auto"/>
          </w:divBdr>
        </w:div>
        <w:div w:id="848448158">
          <w:marLeft w:val="0"/>
          <w:marRight w:val="0"/>
          <w:marTop w:val="0"/>
          <w:marBottom w:val="0"/>
          <w:divBdr>
            <w:top w:val="none" w:sz="0" w:space="0" w:color="auto"/>
            <w:left w:val="none" w:sz="0" w:space="0" w:color="auto"/>
            <w:bottom w:val="none" w:sz="0" w:space="0" w:color="auto"/>
            <w:right w:val="none" w:sz="0" w:space="0" w:color="auto"/>
          </w:divBdr>
        </w:div>
        <w:div w:id="755439415">
          <w:marLeft w:val="0"/>
          <w:marRight w:val="0"/>
          <w:marTop w:val="0"/>
          <w:marBottom w:val="0"/>
          <w:divBdr>
            <w:top w:val="none" w:sz="0" w:space="0" w:color="auto"/>
            <w:left w:val="none" w:sz="0" w:space="0" w:color="auto"/>
            <w:bottom w:val="none" w:sz="0" w:space="0" w:color="auto"/>
            <w:right w:val="none" w:sz="0" w:space="0" w:color="auto"/>
          </w:divBdr>
        </w:div>
        <w:div w:id="511382755">
          <w:marLeft w:val="0"/>
          <w:marRight w:val="0"/>
          <w:marTop w:val="0"/>
          <w:marBottom w:val="0"/>
          <w:divBdr>
            <w:top w:val="none" w:sz="0" w:space="0" w:color="auto"/>
            <w:left w:val="none" w:sz="0" w:space="0" w:color="auto"/>
            <w:bottom w:val="none" w:sz="0" w:space="0" w:color="auto"/>
            <w:right w:val="none" w:sz="0" w:space="0" w:color="auto"/>
          </w:divBdr>
        </w:div>
        <w:div w:id="1674408491">
          <w:marLeft w:val="0"/>
          <w:marRight w:val="0"/>
          <w:marTop w:val="0"/>
          <w:marBottom w:val="0"/>
          <w:divBdr>
            <w:top w:val="none" w:sz="0" w:space="0" w:color="auto"/>
            <w:left w:val="none" w:sz="0" w:space="0" w:color="auto"/>
            <w:bottom w:val="none" w:sz="0" w:space="0" w:color="auto"/>
            <w:right w:val="none" w:sz="0" w:space="0" w:color="auto"/>
          </w:divBdr>
        </w:div>
        <w:div w:id="56897506">
          <w:marLeft w:val="0"/>
          <w:marRight w:val="0"/>
          <w:marTop w:val="0"/>
          <w:marBottom w:val="0"/>
          <w:divBdr>
            <w:top w:val="none" w:sz="0" w:space="0" w:color="auto"/>
            <w:left w:val="none" w:sz="0" w:space="0" w:color="auto"/>
            <w:bottom w:val="none" w:sz="0" w:space="0" w:color="auto"/>
            <w:right w:val="none" w:sz="0" w:space="0" w:color="auto"/>
          </w:divBdr>
        </w:div>
        <w:div w:id="174736215">
          <w:marLeft w:val="0"/>
          <w:marRight w:val="0"/>
          <w:marTop w:val="0"/>
          <w:marBottom w:val="0"/>
          <w:divBdr>
            <w:top w:val="none" w:sz="0" w:space="0" w:color="auto"/>
            <w:left w:val="none" w:sz="0" w:space="0" w:color="auto"/>
            <w:bottom w:val="none" w:sz="0" w:space="0" w:color="auto"/>
            <w:right w:val="none" w:sz="0" w:space="0" w:color="auto"/>
          </w:divBdr>
        </w:div>
        <w:div w:id="214120593">
          <w:marLeft w:val="0"/>
          <w:marRight w:val="0"/>
          <w:marTop w:val="0"/>
          <w:marBottom w:val="0"/>
          <w:divBdr>
            <w:top w:val="none" w:sz="0" w:space="0" w:color="auto"/>
            <w:left w:val="none" w:sz="0" w:space="0" w:color="auto"/>
            <w:bottom w:val="none" w:sz="0" w:space="0" w:color="auto"/>
            <w:right w:val="none" w:sz="0" w:space="0" w:color="auto"/>
          </w:divBdr>
        </w:div>
        <w:div w:id="904877429">
          <w:marLeft w:val="0"/>
          <w:marRight w:val="0"/>
          <w:marTop w:val="0"/>
          <w:marBottom w:val="0"/>
          <w:divBdr>
            <w:top w:val="none" w:sz="0" w:space="0" w:color="auto"/>
            <w:left w:val="none" w:sz="0" w:space="0" w:color="auto"/>
            <w:bottom w:val="none" w:sz="0" w:space="0" w:color="auto"/>
            <w:right w:val="none" w:sz="0" w:space="0" w:color="auto"/>
          </w:divBdr>
        </w:div>
        <w:div w:id="298998092">
          <w:marLeft w:val="0"/>
          <w:marRight w:val="0"/>
          <w:marTop w:val="0"/>
          <w:marBottom w:val="0"/>
          <w:divBdr>
            <w:top w:val="none" w:sz="0" w:space="0" w:color="auto"/>
            <w:left w:val="none" w:sz="0" w:space="0" w:color="auto"/>
            <w:bottom w:val="none" w:sz="0" w:space="0" w:color="auto"/>
            <w:right w:val="none" w:sz="0" w:space="0" w:color="auto"/>
          </w:divBdr>
        </w:div>
        <w:div w:id="1812163588">
          <w:marLeft w:val="0"/>
          <w:marRight w:val="0"/>
          <w:marTop w:val="0"/>
          <w:marBottom w:val="0"/>
          <w:divBdr>
            <w:top w:val="none" w:sz="0" w:space="0" w:color="auto"/>
            <w:left w:val="none" w:sz="0" w:space="0" w:color="auto"/>
            <w:bottom w:val="none" w:sz="0" w:space="0" w:color="auto"/>
            <w:right w:val="none" w:sz="0" w:space="0" w:color="auto"/>
          </w:divBdr>
        </w:div>
        <w:div w:id="131943729">
          <w:marLeft w:val="0"/>
          <w:marRight w:val="0"/>
          <w:marTop w:val="0"/>
          <w:marBottom w:val="0"/>
          <w:divBdr>
            <w:top w:val="none" w:sz="0" w:space="0" w:color="auto"/>
            <w:left w:val="none" w:sz="0" w:space="0" w:color="auto"/>
            <w:bottom w:val="none" w:sz="0" w:space="0" w:color="auto"/>
            <w:right w:val="none" w:sz="0" w:space="0" w:color="auto"/>
          </w:divBdr>
        </w:div>
        <w:div w:id="1656689998">
          <w:marLeft w:val="0"/>
          <w:marRight w:val="0"/>
          <w:marTop w:val="0"/>
          <w:marBottom w:val="0"/>
          <w:divBdr>
            <w:top w:val="none" w:sz="0" w:space="0" w:color="auto"/>
            <w:left w:val="none" w:sz="0" w:space="0" w:color="auto"/>
            <w:bottom w:val="none" w:sz="0" w:space="0" w:color="auto"/>
            <w:right w:val="none" w:sz="0" w:space="0" w:color="auto"/>
          </w:divBdr>
        </w:div>
        <w:div w:id="1892039561">
          <w:marLeft w:val="0"/>
          <w:marRight w:val="0"/>
          <w:marTop w:val="0"/>
          <w:marBottom w:val="0"/>
          <w:divBdr>
            <w:top w:val="none" w:sz="0" w:space="0" w:color="auto"/>
            <w:left w:val="none" w:sz="0" w:space="0" w:color="auto"/>
            <w:bottom w:val="none" w:sz="0" w:space="0" w:color="auto"/>
            <w:right w:val="none" w:sz="0" w:space="0" w:color="auto"/>
          </w:divBdr>
        </w:div>
        <w:div w:id="370299756">
          <w:marLeft w:val="0"/>
          <w:marRight w:val="0"/>
          <w:marTop w:val="0"/>
          <w:marBottom w:val="0"/>
          <w:divBdr>
            <w:top w:val="none" w:sz="0" w:space="0" w:color="auto"/>
            <w:left w:val="none" w:sz="0" w:space="0" w:color="auto"/>
            <w:bottom w:val="none" w:sz="0" w:space="0" w:color="auto"/>
            <w:right w:val="none" w:sz="0" w:space="0" w:color="auto"/>
          </w:divBdr>
        </w:div>
        <w:div w:id="1821770882">
          <w:marLeft w:val="0"/>
          <w:marRight w:val="0"/>
          <w:marTop w:val="0"/>
          <w:marBottom w:val="0"/>
          <w:divBdr>
            <w:top w:val="none" w:sz="0" w:space="0" w:color="auto"/>
            <w:left w:val="none" w:sz="0" w:space="0" w:color="auto"/>
            <w:bottom w:val="none" w:sz="0" w:space="0" w:color="auto"/>
            <w:right w:val="none" w:sz="0" w:space="0" w:color="auto"/>
          </w:divBdr>
        </w:div>
        <w:div w:id="135298320">
          <w:marLeft w:val="0"/>
          <w:marRight w:val="0"/>
          <w:marTop w:val="0"/>
          <w:marBottom w:val="0"/>
          <w:divBdr>
            <w:top w:val="none" w:sz="0" w:space="0" w:color="auto"/>
            <w:left w:val="none" w:sz="0" w:space="0" w:color="auto"/>
            <w:bottom w:val="none" w:sz="0" w:space="0" w:color="auto"/>
            <w:right w:val="none" w:sz="0" w:space="0" w:color="auto"/>
          </w:divBdr>
        </w:div>
        <w:div w:id="1997030246">
          <w:marLeft w:val="0"/>
          <w:marRight w:val="0"/>
          <w:marTop w:val="0"/>
          <w:marBottom w:val="0"/>
          <w:divBdr>
            <w:top w:val="none" w:sz="0" w:space="0" w:color="auto"/>
            <w:left w:val="none" w:sz="0" w:space="0" w:color="auto"/>
            <w:bottom w:val="none" w:sz="0" w:space="0" w:color="auto"/>
            <w:right w:val="none" w:sz="0" w:space="0" w:color="auto"/>
          </w:divBdr>
        </w:div>
        <w:div w:id="1251282092">
          <w:marLeft w:val="0"/>
          <w:marRight w:val="0"/>
          <w:marTop w:val="0"/>
          <w:marBottom w:val="0"/>
          <w:divBdr>
            <w:top w:val="none" w:sz="0" w:space="0" w:color="auto"/>
            <w:left w:val="none" w:sz="0" w:space="0" w:color="auto"/>
            <w:bottom w:val="none" w:sz="0" w:space="0" w:color="auto"/>
            <w:right w:val="none" w:sz="0" w:space="0" w:color="auto"/>
          </w:divBdr>
        </w:div>
        <w:div w:id="577322160">
          <w:marLeft w:val="0"/>
          <w:marRight w:val="0"/>
          <w:marTop w:val="0"/>
          <w:marBottom w:val="0"/>
          <w:divBdr>
            <w:top w:val="none" w:sz="0" w:space="0" w:color="auto"/>
            <w:left w:val="none" w:sz="0" w:space="0" w:color="auto"/>
            <w:bottom w:val="none" w:sz="0" w:space="0" w:color="auto"/>
            <w:right w:val="none" w:sz="0" w:space="0" w:color="auto"/>
          </w:divBdr>
        </w:div>
        <w:div w:id="1131287841">
          <w:marLeft w:val="0"/>
          <w:marRight w:val="0"/>
          <w:marTop w:val="0"/>
          <w:marBottom w:val="0"/>
          <w:divBdr>
            <w:top w:val="none" w:sz="0" w:space="0" w:color="auto"/>
            <w:left w:val="none" w:sz="0" w:space="0" w:color="auto"/>
            <w:bottom w:val="none" w:sz="0" w:space="0" w:color="auto"/>
            <w:right w:val="none" w:sz="0" w:space="0" w:color="auto"/>
          </w:divBdr>
        </w:div>
        <w:div w:id="440800373">
          <w:marLeft w:val="0"/>
          <w:marRight w:val="0"/>
          <w:marTop w:val="0"/>
          <w:marBottom w:val="0"/>
          <w:divBdr>
            <w:top w:val="none" w:sz="0" w:space="0" w:color="auto"/>
            <w:left w:val="none" w:sz="0" w:space="0" w:color="auto"/>
            <w:bottom w:val="none" w:sz="0" w:space="0" w:color="auto"/>
            <w:right w:val="none" w:sz="0" w:space="0" w:color="auto"/>
          </w:divBdr>
        </w:div>
        <w:div w:id="1544444953">
          <w:marLeft w:val="0"/>
          <w:marRight w:val="0"/>
          <w:marTop w:val="0"/>
          <w:marBottom w:val="0"/>
          <w:divBdr>
            <w:top w:val="none" w:sz="0" w:space="0" w:color="auto"/>
            <w:left w:val="none" w:sz="0" w:space="0" w:color="auto"/>
            <w:bottom w:val="none" w:sz="0" w:space="0" w:color="auto"/>
            <w:right w:val="none" w:sz="0" w:space="0" w:color="auto"/>
          </w:divBdr>
        </w:div>
        <w:div w:id="1173643729">
          <w:marLeft w:val="0"/>
          <w:marRight w:val="0"/>
          <w:marTop w:val="0"/>
          <w:marBottom w:val="0"/>
          <w:divBdr>
            <w:top w:val="none" w:sz="0" w:space="0" w:color="auto"/>
            <w:left w:val="none" w:sz="0" w:space="0" w:color="auto"/>
            <w:bottom w:val="none" w:sz="0" w:space="0" w:color="auto"/>
            <w:right w:val="none" w:sz="0" w:space="0" w:color="auto"/>
          </w:divBdr>
        </w:div>
        <w:div w:id="600189537">
          <w:marLeft w:val="0"/>
          <w:marRight w:val="0"/>
          <w:marTop w:val="0"/>
          <w:marBottom w:val="0"/>
          <w:divBdr>
            <w:top w:val="none" w:sz="0" w:space="0" w:color="auto"/>
            <w:left w:val="none" w:sz="0" w:space="0" w:color="auto"/>
            <w:bottom w:val="none" w:sz="0" w:space="0" w:color="auto"/>
            <w:right w:val="none" w:sz="0" w:space="0" w:color="auto"/>
          </w:divBdr>
        </w:div>
        <w:div w:id="1552573864">
          <w:marLeft w:val="0"/>
          <w:marRight w:val="0"/>
          <w:marTop w:val="0"/>
          <w:marBottom w:val="0"/>
          <w:divBdr>
            <w:top w:val="none" w:sz="0" w:space="0" w:color="auto"/>
            <w:left w:val="none" w:sz="0" w:space="0" w:color="auto"/>
            <w:bottom w:val="none" w:sz="0" w:space="0" w:color="auto"/>
            <w:right w:val="none" w:sz="0" w:space="0" w:color="auto"/>
          </w:divBdr>
        </w:div>
        <w:div w:id="216206741">
          <w:marLeft w:val="0"/>
          <w:marRight w:val="0"/>
          <w:marTop w:val="0"/>
          <w:marBottom w:val="0"/>
          <w:divBdr>
            <w:top w:val="none" w:sz="0" w:space="0" w:color="auto"/>
            <w:left w:val="none" w:sz="0" w:space="0" w:color="auto"/>
            <w:bottom w:val="none" w:sz="0" w:space="0" w:color="auto"/>
            <w:right w:val="none" w:sz="0" w:space="0" w:color="auto"/>
          </w:divBdr>
        </w:div>
        <w:div w:id="515655578">
          <w:marLeft w:val="0"/>
          <w:marRight w:val="0"/>
          <w:marTop w:val="0"/>
          <w:marBottom w:val="0"/>
          <w:divBdr>
            <w:top w:val="none" w:sz="0" w:space="0" w:color="auto"/>
            <w:left w:val="none" w:sz="0" w:space="0" w:color="auto"/>
            <w:bottom w:val="none" w:sz="0" w:space="0" w:color="auto"/>
            <w:right w:val="none" w:sz="0" w:space="0" w:color="auto"/>
          </w:divBdr>
        </w:div>
        <w:div w:id="149178095">
          <w:marLeft w:val="0"/>
          <w:marRight w:val="0"/>
          <w:marTop w:val="0"/>
          <w:marBottom w:val="0"/>
          <w:divBdr>
            <w:top w:val="none" w:sz="0" w:space="0" w:color="auto"/>
            <w:left w:val="none" w:sz="0" w:space="0" w:color="auto"/>
            <w:bottom w:val="none" w:sz="0" w:space="0" w:color="auto"/>
            <w:right w:val="none" w:sz="0" w:space="0" w:color="auto"/>
          </w:divBdr>
        </w:div>
        <w:div w:id="1839535827">
          <w:marLeft w:val="0"/>
          <w:marRight w:val="0"/>
          <w:marTop w:val="0"/>
          <w:marBottom w:val="0"/>
          <w:divBdr>
            <w:top w:val="none" w:sz="0" w:space="0" w:color="auto"/>
            <w:left w:val="none" w:sz="0" w:space="0" w:color="auto"/>
            <w:bottom w:val="none" w:sz="0" w:space="0" w:color="auto"/>
            <w:right w:val="none" w:sz="0" w:space="0" w:color="auto"/>
          </w:divBdr>
        </w:div>
        <w:div w:id="621427609">
          <w:marLeft w:val="0"/>
          <w:marRight w:val="0"/>
          <w:marTop w:val="0"/>
          <w:marBottom w:val="0"/>
          <w:divBdr>
            <w:top w:val="none" w:sz="0" w:space="0" w:color="auto"/>
            <w:left w:val="none" w:sz="0" w:space="0" w:color="auto"/>
            <w:bottom w:val="none" w:sz="0" w:space="0" w:color="auto"/>
            <w:right w:val="none" w:sz="0" w:space="0" w:color="auto"/>
          </w:divBdr>
        </w:div>
        <w:div w:id="1854413881">
          <w:marLeft w:val="0"/>
          <w:marRight w:val="0"/>
          <w:marTop w:val="0"/>
          <w:marBottom w:val="0"/>
          <w:divBdr>
            <w:top w:val="none" w:sz="0" w:space="0" w:color="auto"/>
            <w:left w:val="none" w:sz="0" w:space="0" w:color="auto"/>
            <w:bottom w:val="none" w:sz="0" w:space="0" w:color="auto"/>
            <w:right w:val="none" w:sz="0" w:space="0" w:color="auto"/>
          </w:divBdr>
        </w:div>
        <w:div w:id="1083914383">
          <w:marLeft w:val="0"/>
          <w:marRight w:val="0"/>
          <w:marTop w:val="0"/>
          <w:marBottom w:val="0"/>
          <w:divBdr>
            <w:top w:val="none" w:sz="0" w:space="0" w:color="auto"/>
            <w:left w:val="none" w:sz="0" w:space="0" w:color="auto"/>
            <w:bottom w:val="none" w:sz="0" w:space="0" w:color="auto"/>
            <w:right w:val="none" w:sz="0" w:space="0" w:color="auto"/>
          </w:divBdr>
        </w:div>
        <w:div w:id="1546678894">
          <w:marLeft w:val="0"/>
          <w:marRight w:val="0"/>
          <w:marTop w:val="0"/>
          <w:marBottom w:val="0"/>
          <w:divBdr>
            <w:top w:val="none" w:sz="0" w:space="0" w:color="auto"/>
            <w:left w:val="none" w:sz="0" w:space="0" w:color="auto"/>
            <w:bottom w:val="none" w:sz="0" w:space="0" w:color="auto"/>
            <w:right w:val="none" w:sz="0" w:space="0" w:color="auto"/>
          </w:divBdr>
        </w:div>
        <w:div w:id="134228181">
          <w:marLeft w:val="0"/>
          <w:marRight w:val="0"/>
          <w:marTop w:val="0"/>
          <w:marBottom w:val="0"/>
          <w:divBdr>
            <w:top w:val="none" w:sz="0" w:space="0" w:color="auto"/>
            <w:left w:val="none" w:sz="0" w:space="0" w:color="auto"/>
            <w:bottom w:val="none" w:sz="0" w:space="0" w:color="auto"/>
            <w:right w:val="none" w:sz="0" w:space="0" w:color="auto"/>
          </w:divBdr>
        </w:div>
        <w:div w:id="2137096042">
          <w:marLeft w:val="0"/>
          <w:marRight w:val="0"/>
          <w:marTop w:val="0"/>
          <w:marBottom w:val="0"/>
          <w:divBdr>
            <w:top w:val="none" w:sz="0" w:space="0" w:color="auto"/>
            <w:left w:val="none" w:sz="0" w:space="0" w:color="auto"/>
            <w:bottom w:val="none" w:sz="0" w:space="0" w:color="auto"/>
            <w:right w:val="none" w:sz="0" w:space="0" w:color="auto"/>
          </w:divBdr>
        </w:div>
        <w:div w:id="1172178713">
          <w:marLeft w:val="0"/>
          <w:marRight w:val="0"/>
          <w:marTop w:val="0"/>
          <w:marBottom w:val="0"/>
          <w:divBdr>
            <w:top w:val="none" w:sz="0" w:space="0" w:color="auto"/>
            <w:left w:val="none" w:sz="0" w:space="0" w:color="auto"/>
            <w:bottom w:val="none" w:sz="0" w:space="0" w:color="auto"/>
            <w:right w:val="none" w:sz="0" w:space="0" w:color="auto"/>
          </w:divBdr>
        </w:div>
        <w:div w:id="1615677214">
          <w:marLeft w:val="0"/>
          <w:marRight w:val="0"/>
          <w:marTop w:val="0"/>
          <w:marBottom w:val="0"/>
          <w:divBdr>
            <w:top w:val="none" w:sz="0" w:space="0" w:color="auto"/>
            <w:left w:val="none" w:sz="0" w:space="0" w:color="auto"/>
            <w:bottom w:val="none" w:sz="0" w:space="0" w:color="auto"/>
            <w:right w:val="none" w:sz="0" w:space="0" w:color="auto"/>
          </w:divBdr>
        </w:div>
        <w:div w:id="1738936958">
          <w:marLeft w:val="0"/>
          <w:marRight w:val="0"/>
          <w:marTop w:val="0"/>
          <w:marBottom w:val="0"/>
          <w:divBdr>
            <w:top w:val="none" w:sz="0" w:space="0" w:color="auto"/>
            <w:left w:val="none" w:sz="0" w:space="0" w:color="auto"/>
            <w:bottom w:val="none" w:sz="0" w:space="0" w:color="auto"/>
            <w:right w:val="none" w:sz="0" w:space="0" w:color="auto"/>
          </w:divBdr>
        </w:div>
        <w:div w:id="171994797">
          <w:marLeft w:val="0"/>
          <w:marRight w:val="0"/>
          <w:marTop w:val="0"/>
          <w:marBottom w:val="0"/>
          <w:divBdr>
            <w:top w:val="none" w:sz="0" w:space="0" w:color="auto"/>
            <w:left w:val="none" w:sz="0" w:space="0" w:color="auto"/>
            <w:bottom w:val="none" w:sz="0" w:space="0" w:color="auto"/>
            <w:right w:val="none" w:sz="0" w:space="0" w:color="auto"/>
          </w:divBdr>
        </w:div>
        <w:div w:id="352998571">
          <w:marLeft w:val="0"/>
          <w:marRight w:val="0"/>
          <w:marTop w:val="0"/>
          <w:marBottom w:val="0"/>
          <w:divBdr>
            <w:top w:val="none" w:sz="0" w:space="0" w:color="auto"/>
            <w:left w:val="none" w:sz="0" w:space="0" w:color="auto"/>
            <w:bottom w:val="none" w:sz="0" w:space="0" w:color="auto"/>
            <w:right w:val="none" w:sz="0" w:space="0" w:color="auto"/>
          </w:divBdr>
        </w:div>
        <w:div w:id="1264533678">
          <w:marLeft w:val="0"/>
          <w:marRight w:val="0"/>
          <w:marTop w:val="0"/>
          <w:marBottom w:val="0"/>
          <w:divBdr>
            <w:top w:val="none" w:sz="0" w:space="0" w:color="auto"/>
            <w:left w:val="none" w:sz="0" w:space="0" w:color="auto"/>
            <w:bottom w:val="none" w:sz="0" w:space="0" w:color="auto"/>
            <w:right w:val="none" w:sz="0" w:space="0" w:color="auto"/>
          </w:divBdr>
        </w:div>
        <w:div w:id="1566449232">
          <w:marLeft w:val="0"/>
          <w:marRight w:val="0"/>
          <w:marTop w:val="0"/>
          <w:marBottom w:val="0"/>
          <w:divBdr>
            <w:top w:val="none" w:sz="0" w:space="0" w:color="auto"/>
            <w:left w:val="none" w:sz="0" w:space="0" w:color="auto"/>
            <w:bottom w:val="none" w:sz="0" w:space="0" w:color="auto"/>
            <w:right w:val="none" w:sz="0" w:space="0" w:color="auto"/>
          </w:divBdr>
        </w:div>
        <w:div w:id="1982492718">
          <w:marLeft w:val="0"/>
          <w:marRight w:val="0"/>
          <w:marTop w:val="0"/>
          <w:marBottom w:val="0"/>
          <w:divBdr>
            <w:top w:val="none" w:sz="0" w:space="0" w:color="auto"/>
            <w:left w:val="none" w:sz="0" w:space="0" w:color="auto"/>
            <w:bottom w:val="none" w:sz="0" w:space="0" w:color="auto"/>
            <w:right w:val="none" w:sz="0" w:space="0" w:color="auto"/>
          </w:divBdr>
        </w:div>
        <w:div w:id="1228885222">
          <w:marLeft w:val="0"/>
          <w:marRight w:val="0"/>
          <w:marTop w:val="0"/>
          <w:marBottom w:val="0"/>
          <w:divBdr>
            <w:top w:val="none" w:sz="0" w:space="0" w:color="auto"/>
            <w:left w:val="none" w:sz="0" w:space="0" w:color="auto"/>
            <w:bottom w:val="none" w:sz="0" w:space="0" w:color="auto"/>
            <w:right w:val="none" w:sz="0" w:space="0" w:color="auto"/>
          </w:divBdr>
        </w:div>
        <w:div w:id="635183080">
          <w:marLeft w:val="0"/>
          <w:marRight w:val="0"/>
          <w:marTop w:val="0"/>
          <w:marBottom w:val="0"/>
          <w:divBdr>
            <w:top w:val="none" w:sz="0" w:space="0" w:color="auto"/>
            <w:left w:val="none" w:sz="0" w:space="0" w:color="auto"/>
            <w:bottom w:val="none" w:sz="0" w:space="0" w:color="auto"/>
            <w:right w:val="none" w:sz="0" w:space="0" w:color="auto"/>
          </w:divBdr>
        </w:div>
        <w:div w:id="726956891">
          <w:marLeft w:val="0"/>
          <w:marRight w:val="0"/>
          <w:marTop w:val="0"/>
          <w:marBottom w:val="0"/>
          <w:divBdr>
            <w:top w:val="none" w:sz="0" w:space="0" w:color="auto"/>
            <w:left w:val="none" w:sz="0" w:space="0" w:color="auto"/>
            <w:bottom w:val="none" w:sz="0" w:space="0" w:color="auto"/>
            <w:right w:val="none" w:sz="0" w:space="0" w:color="auto"/>
          </w:divBdr>
        </w:div>
        <w:div w:id="227156693">
          <w:marLeft w:val="0"/>
          <w:marRight w:val="0"/>
          <w:marTop w:val="0"/>
          <w:marBottom w:val="0"/>
          <w:divBdr>
            <w:top w:val="none" w:sz="0" w:space="0" w:color="auto"/>
            <w:left w:val="none" w:sz="0" w:space="0" w:color="auto"/>
            <w:bottom w:val="none" w:sz="0" w:space="0" w:color="auto"/>
            <w:right w:val="none" w:sz="0" w:space="0" w:color="auto"/>
          </w:divBdr>
        </w:div>
        <w:div w:id="1492867489">
          <w:marLeft w:val="0"/>
          <w:marRight w:val="0"/>
          <w:marTop w:val="0"/>
          <w:marBottom w:val="0"/>
          <w:divBdr>
            <w:top w:val="none" w:sz="0" w:space="0" w:color="auto"/>
            <w:left w:val="none" w:sz="0" w:space="0" w:color="auto"/>
            <w:bottom w:val="none" w:sz="0" w:space="0" w:color="auto"/>
            <w:right w:val="none" w:sz="0" w:space="0" w:color="auto"/>
          </w:divBdr>
        </w:div>
        <w:div w:id="180047013">
          <w:marLeft w:val="0"/>
          <w:marRight w:val="0"/>
          <w:marTop w:val="0"/>
          <w:marBottom w:val="0"/>
          <w:divBdr>
            <w:top w:val="none" w:sz="0" w:space="0" w:color="auto"/>
            <w:left w:val="none" w:sz="0" w:space="0" w:color="auto"/>
            <w:bottom w:val="none" w:sz="0" w:space="0" w:color="auto"/>
            <w:right w:val="none" w:sz="0" w:space="0" w:color="auto"/>
          </w:divBdr>
        </w:div>
        <w:div w:id="1965308977">
          <w:marLeft w:val="0"/>
          <w:marRight w:val="0"/>
          <w:marTop w:val="0"/>
          <w:marBottom w:val="0"/>
          <w:divBdr>
            <w:top w:val="none" w:sz="0" w:space="0" w:color="auto"/>
            <w:left w:val="none" w:sz="0" w:space="0" w:color="auto"/>
            <w:bottom w:val="none" w:sz="0" w:space="0" w:color="auto"/>
            <w:right w:val="none" w:sz="0" w:space="0" w:color="auto"/>
          </w:divBdr>
        </w:div>
        <w:div w:id="1101797604">
          <w:marLeft w:val="0"/>
          <w:marRight w:val="0"/>
          <w:marTop w:val="0"/>
          <w:marBottom w:val="0"/>
          <w:divBdr>
            <w:top w:val="none" w:sz="0" w:space="0" w:color="auto"/>
            <w:left w:val="none" w:sz="0" w:space="0" w:color="auto"/>
            <w:bottom w:val="none" w:sz="0" w:space="0" w:color="auto"/>
            <w:right w:val="none" w:sz="0" w:space="0" w:color="auto"/>
          </w:divBdr>
        </w:div>
        <w:div w:id="2117289507">
          <w:marLeft w:val="0"/>
          <w:marRight w:val="0"/>
          <w:marTop w:val="0"/>
          <w:marBottom w:val="0"/>
          <w:divBdr>
            <w:top w:val="none" w:sz="0" w:space="0" w:color="auto"/>
            <w:left w:val="none" w:sz="0" w:space="0" w:color="auto"/>
            <w:bottom w:val="none" w:sz="0" w:space="0" w:color="auto"/>
            <w:right w:val="none" w:sz="0" w:space="0" w:color="auto"/>
          </w:divBdr>
        </w:div>
        <w:div w:id="995956594">
          <w:marLeft w:val="0"/>
          <w:marRight w:val="0"/>
          <w:marTop w:val="0"/>
          <w:marBottom w:val="0"/>
          <w:divBdr>
            <w:top w:val="none" w:sz="0" w:space="0" w:color="auto"/>
            <w:left w:val="none" w:sz="0" w:space="0" w:color="auto"/>
            <w:bottom w:val="none" w:sz="0" w:space="0" w:color="auto"/>
            <w:right w:val="none" w:sz="0" w:space="0" w:color="auto"/>
          </w:divBdr>
        </w:div>
        <w:div w:id="1899512091">
          <w:marLeft w:val="0"/>
          <w:marRight w:val="0"/>
          <w:marTop w:val="0"/>
          <w:marBottom w:val="0"/>
          <w:divBdr>
            <w:top w:val="none" w:sz="0" w:space="0" w:color="auto"/>
            <w:left w:val="none" w:sz="0" w:space="0" w:color="auto"/>
            <w:bottom w:val="none" w:sz="0" w:space="0" w:color="auto"/>
            <w:right w:val="none" w:sz="0" w:space="0" w:color="auto"/>
          </w:divBdr>
        </w:div>
        <w:div w:id="1108744723">
          <w:marLeft w:val="0"/>
          <w:marRight w:val="0"/>
          <w:marTop w:val="0"/>
          <w:marBottom w:val="0"/>
          <w:divBdr>
            <w:top w:val="none" w:sz="0" w:space="0" w:color="auto"/>
            <w:left w:val="none" w:sz="0" w:space="0" w:color="auto"/>
            <w:bottom w:val="none" w:sz="0" w:space="0" w:color="auto"/>
            <w:right w:val="none" w:sz="0" w:space="0" w:color="auto"/>
          </w:divBdr>
        </w:div>
        <w:div w:id="1806266845">
          <w:marLeft w:val="0"/>
          <w:marRight w:val="0"/>
          <w:marTop w:val="0"/>
          <w:marBottom w:val="0"/>
          <w:divBdr>
            <w:top w:val="none" w:sz="0" w:space="0" w:color="auto"/>
            <w:left w:val="none" w:sz="0" w:space="0" w:color="auto"/>
            <w:bottom w:val="none" w:sz="0" w:space="0" w:color="auto"/>
            <w:right w:val="none" w:sz="0" w:space="0" w:color="auto"/>
          </w:divBdr>
        </w:div>
        <w:div w:id="1530873050">
          <w:marLeft w:val="0"/>
          <w:marRight w:val="0"/>
          <w:marTop w:val="0"/>
          <w:marBottom w:val="0"/>
          <w:divBdr>
            <w:top w:val="none" w:sz="0" w:space="0" w:color="auto"/>
            <w:left w:val="none" w:sz="0" w:space="0" w:color="auto"/>
            <w:bottom w:val="none" w:sz="0" w:space="0" w:color="auto"/>
            <w:right w:val="none" w:sz="0" w:space="0" w:color="auto"/>
          </w:divBdr>
        </w:div>
        <w:div w:id="208804465">
          <w:marLeft w:val="0"/>
          <w:marRight w:val="0"/>
          <w:marTop w:val="0"/>
          <w:marBottom w:val="0"/>
          <w:divBdr>
            <w:top w:val="none" w:sz="0" w:space="0" w:color="auto"/>
            <w:left w:val="none" w:sz="0" w:space="0" w:color="auto"/>
            <w:bottom w:val="none" w:sz="0" w:space="0" w:color="auto"/>
            <w:right w:val="none" w:sz="0" w:space="0" w:color="auto"/>
          </w:divBdr>
        </w:div>
        <w:div w:id="1886915259">
          <w:marLeft w:val="0"/>
          <w:marRight w:val="0"/>
          <w:marTop w:val="0"/>
          <w:marBottom w:val="0"/>
          <w:divBdr>
            <w:top w:val="none" w:sz="0" w:space="0" w:color="auto"/>
            <w:left w:val="none" w:sz="0" w:space="0" w:color="auto"/>
            <w:bottom w:val="none" w:sz="0" w:space="0" w:color="auto"/>
            <w:right w:val="none" w:sz="0" w:space="0" w:color="auto"/>
          </w:divBdr>
        </w:div>
      </w:divsChild>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798575142">
      <w:bodyDiv w:val="1"/>
      <w:marLeft w:val="0"/>
      <w:marRight w:val="0"/>
      <w:marTop w:val="0"/>
      <w:marBottom w:val="0"/>
      <w:divBdr>
        <w:top w:val="none" w:sz="0" w:space="0" w:color="auto"/>
        <w:left w:val="none" w:sz="0" w:space="0" w:color="auto"/>
        <w:bottom w:val="none" w:sz="0" w:space="0" w:color="auto"/>
        <w:right w:val="none" w:sz="0" w:space="0" w:color="auto"/>
      </w:divBdr>
      <w:divsChild>
        <w:div w:id="346099184">
          <w:marLeft w:val="480"/>
          <w:marRight w:val="0"/>
          <w:marTop w:val="0"/>
          <w:marBottom w:val="0"/>
          <w:divBdr>
            <w:top w:val="none" w:sz="0" w:space="0" w:color="auto"/>
            <w:left w:val="none" w:sz="0" w:space="0" w:color="auto"/>
            <w:bottom w:val="none" w:sz="0" w:space="0" w:color="auto"/>
            <w:right w:val="none" w:sz="0" w:space="0" w:color="auto"/>
          </w:divBdr>
          <w:divsChild>
            <w:div w:id="13408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60750153">
      <w:bodyDiv w:val="1"/>
      <w:marLeft w:val="0"/>
      <w:marRight w:val="0"/>
      <w:marTop w:val="0"/>
      <w:marBottom w:val="0"/>
      <w:divBdr>
        <w:top w:val="none" w:sz="0" w:space="0" w:color="auto"/>
        <w:left w:val="none" w:sz="0" w:space="0" w:color="auto"/>
        <w:bottom w:val="none" w:sz="0" w:space="0" w:color="auto"/>
        <w:right w:val="none" w:sz="0" w:space="0" w:color="auto"/>
      </w:divBdr>
      <w:divsChild>
        <w:div w:id="809054386">
          <w:marLeft w:val="480"/>
          <w:marRight w:val="0"/>
          <w:marTop w:val="0"/>
          <w:marBottom w:val="0"/>
          <w:divBdr>
            <w:top w:val="none" w:sz="0" w:space="0" w:color="auto"/>
            <w:left w:val="none" w:sz="0" w:space="0" w:color="auto"/>
            <w:bottom w:val="none" w:sz="0" w:space="0" w:color="auto"/>
            <w:right w:val="none" w:sz="0" w:space="0" w:color="auto"/>
          </w:divBdr>
          <w:divsChild>
            <w:div w:id="5395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70210602">
      <w:bodyDiv w:val="1"/>
      <w:marLeft w:val="0"/>
      <w:marRight w:val="0"/>
      <w:marTop w:val="0"/>
      <w:marBottom w:val="0"/>
      <w:divBdr>
        <w:top w:val="none" w:sz="0" w:space="0" w:color="auto"/>
        <w:left w:val="none" w:sz="0" w:space="0" w:color="auto"/>
        <w:bottom w:val="none" w:sz="0" w:space="0" w:color="auto"/>
        <w:right w:val="none" w:sz="0" w:space="0" w:color="auto"/>
      </w:divBdr>
    </w:div>
    <w:div w:id="994722196">
      <w:bodyDiv w:val="1"/>
      <w:marLeft w:val="0"/>
      <w:marRight w:val="0"/>
      <w:marTop w:val="0"/>
      <w:marBottom w:val="0"/>
      <w:divBdr>
        <w:top w:val="none" w:sz="0" w:space="0" w:color="auto"/>
        <w:left w:val="none" w:sz="0" w:space="0" w:color="auto"/>
        <w:bottom w:val="none" w:sz="0" w:space="0" w:color="auto"/>
        <w:right w:val="none" w:sz="0" w:space="0" w:color="auto"/>
      </w:divBdr>
    </w:div>
    <w:div w:id="1020619044">
      <w:bodyDiv w:val="1"/>
      <w:marLeft w:val="0"/>
      <w:marRight w:val="0"/>
      <w:marTop w:val="0"/>
      <w:marBottom w:val="0"/>
      <w:divBdr>
        <w:top w:val="none" w:sz="0" w:space="0" w:color="auto"/>
        <w:left w:val="none" w:sz="0" w:space="0" w:color="auto"/>
        <w:bottom w:val="none" w:sz="0" w:space="0" w:color="auto"/>
        <w:right w:val="none" w:sz="0" w:space="0" w:color="auto"/>
      </w:divBdr>
    </w:div>
    <w:div w:id="1148862024">
      <w:bodyDiv w:val="1"/>
      <w:marLeft w:val="0"/>
      <w:marRight w:val="0"/>
      <w:marTop w:val="0"/>
      <w:marBottom w:val="0"/>
      <w:divBdr>
        <w:top w:val="none" w:sz="0" w:space="0" w:color="auto"/>
        <w:left w:val="none" w:sz="0" w:space="0" w:color="auto"/>
        <w:bottom w:val="none" w:sz="0" w:space="0" w:color="auto"/>
        <w:right w:val="none" w:sz="0" w:space="0" w:color="auto"/>
      </w:divBdr>
      <w:divsChild>
        <w:div w:id="143395445">
          <w:marLeft w:val="480"/>
          <w:marRight w:val="0"/>
          <w:marTop w:val="0"/>
          <w:marBottom w:val="0"/>
          <w:divBdr>
            <w:top w:val="none" w:sz="0" w:space="0" w:color="auto"/>
            <w:left w:val="none" w:sz="0" w:space="0" w:color="auto"/>
            <w:bottom w:val="none" w:sz="0" w:space="0" w:color="auto"/>
            <w:right w:val="none" w:sz="0" w:space="0" w:color="auto"/>
          </w:divBdr>
          <w:divsChild>
            <w:div w:id="16000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18634">
      <w:bodyDiv w:val="1"/>
      <w:marLeft w:val="0"/>
      <w:marRight w:val="0"/>
      <w:marTop w:val="0"/>
      <w:marBottom w:val="0"/>
      <w:divBdr>
        <w:top w:val="none" w:sz="0" w:space="0" w:color="auto"/>
        <w:left w:val="none" w:sz="0" w:space="0" w:color="auto"/>
        <w:bottom w:val="none" w:sz="0" w:space="0" w:color="auto"/>
        <w:right w:val="none" w:sz="0" w:space="0" w:color="auto"/>
      </w:divBdr>
      <w:divsChild>
        <w:div w:id="1773813850">
          <w:marLeft w:val="480"/>
          <w:marRight w:val="0"/>
          <w:marTop w:val="0"/>
          <w:marBottom w:val="0"/>
          <w:divBdr>
            <w:top w:val="none" w:sz="0" w:space="0" w:color="auto"/>
            <w:left w:val="none" w:sz="0" w:space="0" w:color="auto"/>
            <w:bottom w:val="none" w:sz="0" w:space="0" w:color="auto"/>
            <w:right w:val="none" w:sz="0" w:space="0" w:color="auto"/>
          </w:divBdr>
          <w:divsChild>
            <w:div w:id="18502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22405084">
      <w:bodyDiv w:val="1"/>
      <w:marLeft w:val="0"/>
      <w:marRight w:val="0"/>
      <w:marTop w:val="0"/>
      <w:marBottom w:val="0"/>
      <w:divBdr>
        <w:top w:val="none" w:sz="0" w:space="0" w:color="auto"/>
        <w:left w:val="none" w:sz="0" w:space="0" w:color="auto"/>
        <w:bottom w:val="none" w:sz="0" w:space="0" w:color="auto"/>
        <w:right w:val="none" w:sz="0" w:space="0" w:color="auto"/>
      </w:divBdr>
    </w:div>
    <w:div w:id="1228416602">
      <w:bodyDiv w:val="1"/>
      <w:marLeft w:val="0"/>
      <w:marRight w:val="0"/>
      <w:marTop w:val="0"/>
      <w:marBottom w:val="0"/>
      <w:divBdr>
        <w:top w:val="none" w:sz="0" w:space="0" w:color="auto"/>
        <w:left w:val="none" w:sz="0" w:space="0" w:color="auto"/>
        <w:bottom w:val="none" w:sz="0" w:space="0" w:color="auto"/>
        <w:right w:val="none" w:sz="0" w:space="0" w:color="auto"/>
      </w:divBdr>
      <w:divsChild>
        <w:div w:id="1617131160">
          <w:marLeft w:val="480"/>
          <w:marRight w:val="0"/>
          <w:marTop w:val="0"/>
          <w:marBottom w:val="0"/>
          <w:divBdr>
            <w:top w:val="none" w:sz="0" w:space="0" w:color="auto"/>
            <w:left w:val="none" w:sz="0" w:space="0" w:color="auto"/>
            <w:bottom w:val="none" w:sz="0" w:space="0" w:color="auto"/>
            <w:right w:val="none" w:sz="0" w:space="0" w:color="auto"/>
          </w:divBdr>
          <w:divsChild>
            <w:div w:id="12968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9805">
      <w:bodyDiv w:val="1"/>
      <w:marLeft w:val="0"/>
      <w:marRight w:val="0"/>
      <w:marTop w:val="0"/>
      <w:marBottom w:val="0"/>
      <w:divBdr>
        <w:top w:val="none" w:sz="0" w:space="0" w:color="auto"/>
        <w:left w:val="none" w:sz="0" w:space="0" w:color="auto"/>
        <w:bottom w:val="none" w:sz="0" w:space="0" w:color="auto"/>
        <w:right w:val="none" w:sz="0" w:space="0" w:color="auto"/>
      </w:divBdr>
    </w:div>
    <w:div w:id="1278877073">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60470149">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91818349">
      <w:bodyDiv w:val="1"/>
      <w:marLeft w:val="0"/>
      <w:marRight w:val="0"/>
      <w:marTop w:val="0"/>
      <w:marBottom w:val="0"/>
      <w:divBdr>
        <w:top w:val="none" w:sz="0" w:space="0" w:color="auto"/>
        <w:left w:val="none" w:sz="0" w:space="0" w:color="auto"/>
        <w:bottom w:val="none" w:sz="0" w:space="0" w:color="auto"/>
        <w:right w:val="none" w:sz="0" w:space="0" w:color="auto"/>
      </w:divBdr>
      <w:divsChild>
        <w:div w:id="131095254">
          <w:marLeft w:val="0"/>
          <w:marRight w:val="0"/>
          <w:marTop w:val="0"/>
          <w:marBottom w:val="0"/>
          <w:divBdr>
            <w:top w:val="none" w:sz="0" w:space="0" w:color="auto"/>
            <w:left w:val="none" w:sz="0" w:space="0" w:color="auto"/>
            <w:bottom w:val="none" w:sz="0" w:space="0" w:color="auto"/>
            <w:right w:val="none" w:sz="0" w:space="0" w:color="auto"/>
          </w:divBdr>
        </w:div>
      </w:divsChild>
    </w:div>
    <w:div w:id="1600404392">
      <w:bodyDiv w:val="1"/>
      <w:marLeft w:val="0"/>
      <w:marRight w:val="0"/>
      <w:marTop w:val="0"/>
      <w:marBottom w:val="0"/>
      <w:divBdr>
        <w:top w:val="none" w:sz="0" w:space="0" w:color="auto"/>
        <w:left w:val="none" w:sz="0" w:space="0" w:color="auto"/>
        <w:bottom w:val="none" w:sz="0" w:space="0" w:color="auto"/>
        <w:right w:val="none" w:sz="0" w:space="0" w:color="auto"/>
      </w:divBdr>
      <w:divsChild>
        <w:div w:id="1542132800">
          <w:marLeft w:val="480"/>
          <w:marRight w:val="0"/>
          <w:marTop w:val="0"/>
          <w:marBottom w:val="0"/>
          <w:divBdr>
            <w:top w:val="none" w:sz="0" w:space="0" w:color="auto"/>
            <w:left w:val="none" w:sz="0" w:space="0" w:color="auto"/>
            <w:bottom w:val="none" w:sz="0" w:space="0" w:color="auto"/>
            <w:right w:val="none" w:sz="0" w:space="0" w:color="auto"/>
          </w:divBdr>
          <w:divsChild>
            <w:div w:id="20643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13422">
      <w:bodyDiv w:val="1"/>
      <w:marLeft w:val="0"/>
      <w:marRight w:val="0"/>
      <w:marTop w:val="0"/>
      <w:marBottom w:val="0"/>
      <w:divBdr>
        <w:top w:val="none" w:sz="0" w:space="0" w:color="auto"/>
        <w:left w:val="none" w:sz="0" w:space="0" w:color="auto"/>
        <w:bottom w:val="none" w:sz="0" w:space="0" w:color="auto"/>
        <w:right w:val="none" w:sz="0" w:space="0" w:color="auto"/>
      </w:divBdr>
      <w:divsChild>
        <w:div w:id="979189590">
          <w:marLeft w:val="480"/>
          <w:marRight w:val="0"/>
          <w:marTop w:val="0"/>
          <w:marBottom w:val="0"/>
          <w:divBdr>
            <w:top w:val="none" w:sz="0" w:space="0" w:color="auto"/>
            <w:left w:val="none" w:sz="0" w:space="0" w:color="auto"/>
            <w:bottom w:val="none" w:sz="0" w:space="0" w:color="auto"/>
            <w:right w:val="none" w:sz="0" w:space="0" w:color="auto"/>
          </w:divBdr>
          <w:divsChild>
            <w:div w:id="1241990682">
              <w:marLeft w:val="0"/>
              <w:marRight w:val="0"/>
              <w:marTop w:val="0"/>
              <w:marBottom w:val="0"/>
              <w:divBdr>
                <w:top w:val="none" w:sz="0" w:space="0" w:color="auto"/>
                <w:left w:val="none" w:sz="0" w:space="0" w:color="auto"/>
                <w:bottom w:val="none" w:sz="0" w:space="0" w:color="auto"/>
                <w:right w:val="none" w:sz="0" w:space="0" w:color="auto"/>
              </w:divBdr>
            </w:div>
            <w:div w:id="2097361485">
              <w:marLeft w:val="0"/>
              <w:marRight w:val="0"/>
              <w:marTop w:val="0"/>
              <w:marBottom w:val="0"/>
              <w:divBdr>
                <w:top w:val="none" w:sz="0" w:space="0" w:color="auto"/>
                <w:left w:val="none" w:sz="0" w:space="0" w:color="auto"/>
                <w:bottom w:val="none" w:sz="0" w:space="0" w:color="auto"/>
                <w:right w:val="none" w:sz="0" w:space="0" w:color="auto"/>
              </w:divBdr>
            </w:div>
            <w:div w:id="1343512252">
              <w:marLeft w:val="0"/>
              <w:marRight w:val="0"/>
              <w:marTop w:val="0"/>
              <w:marBottom w:val="0"/>
              <w:divBdr>
                <w:top w:val="none" w:sz="0" w:space="0" w:color="auto"/>
                <w:left w:val="none" w:sz="0" w:space="0" w:color="auto"/>
                <w:bottom w:val="none" w:sz="0" w:space="0" w:color="auto"/>
                <w:right w:val="none" w:sz="0" w:space="0" w:color="auto"/>
              </w:divBdr>
            </w:div>
            <w:div w:id="160583172">
              <w:marLeft w:val="0"/>
              <w:marRight w:val="0"/>
              <w:marTop w:val="0"/>
              <w:marBottom w:val="0"/>
              <w:divBdr>
                <w:top w:val="none" w:sz="0" w:space="0" w:color="auto"/>
                <w:left w:val="none" w:sz="0" w:space="0" w:color="auto"/>
                <w:bottom w:val="none" w:sz="0" w:space="0" w:color="auto"/>
                <w:right w:val="none" w:sz="0" w:space="0" w:color="auto"/>
              </w:divBdr>
            </w:div>
            <w:div w:id="153836153">
              <w:marLeft w:val="0"/>
              <w:marRight w:val="0"/>
              <w:marTop w:val="0"/>
              <w:marBottom w:val="0"/>
              <w:divBdr>
                <w:top w:val="none" w:sz="0" w:space="0" w:color="auto"/>
                <w:left w:val="none" w:sz="0" w:space="0" w:color="auto"/>
                <w:bottom w:val="none" w:sz="0" w:space="0" w:color="auto"/>
                <w:right w:val="none" w:sz="0" w:space="0" w:color="auto"/>
              </w:divBdr>
            </w:div>
            <w:div w:id="41370865">
              <w:marLeft w:val="0"/>
              <w:marRight w:val="0"/>
              <w:marTop w:val="0"/>
              <w:marBottom w:val="0"/>
              <w:divBdr>
                <w:top w:val="none" w:sz="0" w:space="0" w:color="auto"/>
                <w:left w:val="none" w:sz="0" w:space="0" w:color="auto"/>
                <w:bottom w:val="none" w:sz="0" w:space="0" w:color="auto"/>
                <w:right w:val="none" w:sz="0" w:space="0" w:color="auto"/>
              </w:divBdr>
            </w:div>
            <w:div w:id="1809587275">
              <w:marLeft w:val="0"/>
              <w:marRight w:val="0"/>
              <w:marTop w:val="0"/>
              <w:marBottom w:val="0"/>
              <w:divBdr>
                <w:top w:val="none" w:sz="0" w:space="0" w:color="auto"/>
                <w:left w:val="none" w:sz="0" w:space="0" w:color="auto"/>
                <w:bottom w:val="none" w:sz="0" w:space="0" w:color="auto"/>
                <w:right w:val="none" w:sz="0" w:space="0" w:color="auto"/>
              </w:divBdr>
            </w:div>
            <w:div w:id="1729066308">
              <w:marLeft w:val="0"/>
              <w:marRight w:val="0"/>
              <w:marTop w:val="0"/>
              <w:marBottom w:val="0"/>
              <w:divBdr>
                <w:top w:val="none" w:sz="0" w:space="0" w:color="auto"/>
                <w:left w:val="none" w:sz="0" w:space="0" w:color="auto"/>
                <w:bottom w:val="none" w:sz="0" w:space="0" w:color="auto"/>
                <w:right w:val="none" w:sz="0" w:space="0" w:color="auto"/>
              </w:divBdr>
            </w:div>
            <w:div w:id="1795252208">
              <w:marLeft w:val="0"/>
              <w:marRight w:val="0"/>
              <w:marTop w:val="0"/>
              <w:marBottom w:val="0"/>
              <w:divBdr>
                <w:top w:val="none" w:sz="0" w:space="0" w:color="auto"/>
                <w:left w:val="none" w:sz="0" w:space="0" w:color="auto"/>
                <w:bottom w:val="none" w:sz="0" w:space="0" w:color="auto"/>
                <w:right w:val="none" w:sz="0" w:space="0" w:color="auto"/>
              </w:divBdr>
            </w:div>
            <w:div w:id="772940949">
              <w:marLeft w:val="0"/>
              <w:marRight w:val="0"/>
              <w:marTop w:val="0"/>
              <w:marBottom w:val="0"/>
              <w:divBdr>
                <w:top w:val="none" w:sz="0" w:space="0" w:color="auto"/>
                <w:left w:val="none" w:sz="0" w:space="0" w:color="auto"/>
                <w:bottom w:val="none" w:sz="0" w:space="0" w:color="auto"/>
                <w:right w:val="none" w:sz="0" w:space="0" w:color="auto"/>
              </w:divBdr>
            </w:div>
            <w:div w:id="38092840">
              <w:marLeft w:val="0"/>
              <w:marRight w:val="0"/>
              <w:marTop w:val="0"/>
              <w:marBottom w:val="0"/>
              <w:divBdr>
                <w:top w:val="none" w:sz="0" w:space="0" w:color="auto"/>
                <w:left w:val="none" w:sz="0" w:space="0" w:color="auto"/>
                <w:bottom w:val="none" w:sz="0" w:space="0" w:color="auto"/>
                <w:right w:val="none" w:sz="0" w:space="0" w:color="auto"/>
              </w:divBdr>
            </w:div>
            <w:div w:id="1257209700">
              <w:marLeft w:val="0"/>
              <w:marRight w:val="0"/>
              <w:marTop w:val="0"/>
              <w:marBottom w:val="0"/>
              <w:divBdr>
                <w:top w:val="none" w:sz="0" w:space="0" w:color="auto"/>
                <w:left w:val="none" w:sz="0" w:space="0" w:color="auto"/>
                <w:bottom w:val="none" w:sz="0" w:space="0" w:color="auto"/>
                <w:right w:val="none" w:sz="0" w:space="0" w:color="auto"/>
              </w:divBdr>
            </w:div>
            <w:div w:id="1273780392">
              <w:marLeft w:val="0"/>
              <w:marRight w:val="0"/>
              <w:marTop w:val="0"/>
              <w:marBottom w:val="0"/>
              <w:divBdr>
                <w:top w:val="none" w:sz="0" w:space="0" w:color="auto"/>
                <w:left w:val="none" w:sz="0" w:space="0" w:color="auto"/>
                <w:bottom w:val="none" w:sz="0" w:space="0" w:color="auto"/>
                <w:right w:val="none" w:sz="0" w:space="0" w:color="auto"/>
              </w:divBdr>
            </w:div>
            <w:div w:id="1116289450">
              <w:marLeft w:val="0"/>
              <w:marRight w:val="0"/>
              <w:marTop w:val="0"/>
              <w:marBottom w:val="0"/>
              <w:divBdr>
                <w:top w:val="none" w:sz="0" w:space="0" w:color="auto"/>
                <w:left w:val="none" w:sz="0" w:space="0" w:color="auto"/>
                <w:bottom w:val="none" w:sz="0" w:space="0" w:color="auto"/>
                <w:right w:val="none" w:sz="0" w:space="0" w:color="auto"/>
              </w:divBdr>
            </w:div>
            <w:div w:id="926231490">
              <w:marLeft w:val="0"/>
              <w:marRight w:val="0"/>
              <w:marTop w:val="0"/>
              <w:marBottom w:val="0"/>
              <w:divBdr>
                <w:top w:val="none" w:sz="0" w:space="0" w:color="auto"/>
                <w:left w:val="none" w:sz="0" w:space="0" w:color="auto"/>
                <w:bottom w:val="none" w:sz="0" w:space="0" w:color="auto"/>
                <w:right w:val="none" w:sz="0" w:space="0" w:color="auto"/>
              </w:divBdr>
            </w:div>
            <w:div w:id="1307979074">
              <w:marLeft w:val="0"/>
              <w:marRight w:val="0"/>
              <w:marTop w:val="0"/>
              <w:marBottom w:val="0"/>
              <w:divBdr>
                <w:top w:val="none" w:sz="0" w:space="0" w:color="auto"/>
                <w:left w:val="none" w:sz="0" w:space="0" w:color="auto"/>
                <w:bottom w:val="none" w:sz="0" w:space="0" w:color="auto"/>
                <w:right w:val="none" w:sz="0" w:space="0" w:color="auto"/>
              </w:divBdr>
            </w:div>
            <w:div w:id="1544563840">
              <w:marLeft w:val="0"/>
              <w:marRight w:val="0"/>
              <w:marTop w:val="0"/>
              <w:marBottom w:val="0"/>
              <w:divBdr>
                <w:top w:val="none" w:sz="0" w:space="0" w:color="auto"/>
                <w:left w:val="none" w:sz="0" w:space="0" w:color="auto"/>
                <w:bottom w:val="none" w:sz="0" w:space="0" w:color="auto"/>
                <w:right w:val="none" w:sz="0" w:space="0" w:color="auto"/>
              </w:divBdr>
            </w:div>
            <w:div w:id="1277323124">
              <w:marLeft w:val="0"/>
              <w:marRight w:val="0"/>
              <w:marTop w:val="0"/>
              <w:marBottom w:val="0"/>
              <w:divBdr>
                <w:top w:val="none" w:sz="0" w:space="0" w:color="auto"/>
                <w:left w:val="none" w:sz="0" w:space="0" w:color="auto"/>
                <w:bottom w:val="none" w:sz="0" w:space="0" w:color="auto"/>
                <w:right w:val="none" w:sz="0" w:space="0" w:color="auto"/>
              </w:divBdr>
            </w:div>
            <w:div w:id="1975597571">
              <w:marLeft w:val="0"/>
              <w:marRight w:val="0"/>
              <w:marTop w:val="0"/>
              <w:marBottom w:val="0"/>
              <w:divBdr>
                <w:top w:val="none" w:sz="0" w:space="0" w:color="auto"/>
                <w:left w:val="none" w:sz="0" w:space="0" w:color="auto"/>
                <w:bottom w:val="none" w:sz="0" w:space="0" w:color="auto"/>
                <w:right w:val="none" w:sz="0" w:space="0" w:color="auto"/>
              </w:divBdr>
            </w:div>
            <w:div w:id="274991547">
              <w:marLeft w:val="0"/>
              <w:marRight w:val="0"/>
              <w:marTop w:val="0"/>
              <w:marBottom w:val="0"/>
              <w:divBdr>
                <w:top w:val="none" w:sz="0" w:space="0" w:color="auto"/>
                <w:left w:val="none" w:sz="0" w:space="0" w:color="auto"/>
                <w:bottom w:val="none" w:sz="0" w:space="0" w:color="auto"/>
                <w:right w:val="none" w:sz="0" w:space="0" w:color="auto"/>
              </w:divBdr>
            </w:div>
            <w:div w:id="1569657792">
              <w:marLeft w:val="0"/>
              <w:marRight w:val="0"/>
              <w:marTop w:val="0"/>
              <w:marBottom w:val="0"/>
              <w:divBdr>
                <w:top w:val="none" w:sz="0" w:space="0" w:color="auto"/>
                <w:left w:val="none" w:sz="0" w:space="0" w:color="auto"/>
                <w:bottom w:val="none" w:sz="0" w:space="0" w:color="auto"/>
                <w:right w:val="none" w:sz="0" w:space="0" w:color="auto"/>
              </w:divBdr>
            </w:div>
            <w:div w:id="1125194473">
              <w:marLeft w:val="0"/>
              <w:marRight w:val="0"/>
              <w:marTop w:val="0"/>
              <w:marBottom w:val="0"/>
              <w:divBdr>
                <w:top w:val="none" w:sz="0" w:space="0" w:color="auto"/>
                <w:left w:val="none" w:sz="0" w:space="0" w:color="auto"/>
                <w:bottom w:val="none" w:sz="0" w:space="0" w:color="auto"/>
                <w:right w:val="none" w:sz="0" w:space="0" w:color="auto"/>
              </w:divBdr>
            </w:div>
            <w:div w:id="1511724461">
              <w:marLeft w:val="0"/>
              <w:marRight w:val="0"/>
              <w:marTop w:val="0"/>
              <w:marBottom w:val="0"/>
              <w:divBdr>
                <w:top w:val="none" w:sz="0" w:space="0" w:color="auto"/>
                <w:left w:val="none" w:sz="0" w:space="0" w:color="auto"/>
                <w:bottom w:val="none" w:sz="0" w:space="0" w:color="auto"/>
                <w:right w:val="none" w:sz="0" w:space="0" w:color="auto"/>
              </w:divBdr>
            </w:div>
            <w:div w:id="712656827">
              <w:marLeft w:val="0"/>
              <w:marRight w:val="0"/>
              <w:marTop w:val="0"/>
              <w:marBottom w:val="0"/>
              <w:divBdr>
                <w:top w:val="none" w:sz="0" w:space="0" w:color="auto"/>
                <w:left w:val="none" w:sz="0" w:space="0" w:color="auto"/>
                <w:bottom w:val="none" w:sz="0" w:space="0" w:color="auto"/>
                <w:right w:val="none" w:sz="0" w:space="0" w:color="auto"/>
              </w:divBdr>
            </w:div>
            <w:div w:id="1982076117">
              <w:marLeft w:val="0"/>
              <w:marRight w:val="0"/>
              <w:marTop w:val="0"/>
              <w:marBottom w:val="0"/>
              <w:divBdr>
                <w:top w:val="none" w:sz="0" w:space="0" w:color="auto"/>
                <w:left w:val="none" w:sz="0" w:space="0" w:color="auto"/>
                <w:bottom w:val="none" w:sz="0" w:space="0" w:color="auto"/>
                <w:right w:val="none" w:sz="0" w:space="0" w:color="auto"/>
              </w:divBdr>
            </w:div>
            <w:div w:id="1128934955">
              <w:marLeft w:val="0"/>
              <w:marRight w:val="0"/>
              <w:marTop w:val="0"/>
              <w:marBottom w:val="0"/>
              <w:divBdr>
                <w:top w:val="none" w:sz="0" w:space="0" w:color="auto"/>
                <w:left w:val="none" w:sz="0" w:space="0" w:color="auto"/>
                <w:bottom w:val="none" w:sz="0" w:space="0" w:color="auto"/>
                <w:right w:val="none" w:sz="0" w:space="0" w:color="auto"/>
              </w:divBdr>
            </w:div>
            <w:div w:id="1155296126">
              <w:marLeft w:val="0"/>
              <w:marRight w:val="0"/>
              <w:marTop w:val="0"/>
              <w:marBottom w:val="0"/>
              <w:divBdr>
                <w:top w:val="none" w:sz="0" w:space="0" w:color="auto"/>
                <w:left w:val="none" w:sz="0" w:space="0" w:color="auto"/>
                <w:bottom w:val="none" w:sz="0" w:space="0" w:color="auto"/>
                <w:right w:val="none" w:sz="0" w:space="0" w:color="auto"/>
              </w:divBdr>
            </w:div>
            <w:div w:id="1645042844">
              <w:marLeft w:val="0"/>
              <w:marRight w:val="0"/>
              <w:marTop w:val="0"/>
              <w:marBottom w:val="0"/>
              <w:divBdr>
                <w:top w:val="none" w:sz="0" w:space="0" w:color="auto"/>
                <w:left w:val="none" w:sz="0" w:space="0" w:color="auto"/>
                <w:bottom w:val="none" w:sz="0" w:space="0" w:color="auto"/>
                <w:right w:val="none" w:sz="0" w:space="0" w:color="auto"/>
              </w:divBdr>
            </w:div>
            <w:div w:id="2061519048">
              <w:marLeft w:val="0"/>
              <w:marRight w:val="0"/>
              <w:marTop w:val="0"/>
              <w:marBottom w:val="0"/>
              <w:divBdr>
                <w:top w:val="none" w:sz="0" w:space="0" w:color="auto"/>
                <w:left w:val="none" w:sz="0" w:space="0" w:color="auto"/>
                <w:bottom w:val="none" w:sz="0" w:space="0" w:color="auto"/>
                <w:right w:val="none" w:sz="0" w:space="0" w:color="auto"/>
              </w:divBdr>
            </w:div>
            <w:div w:id="1218861916">
              <w:marLeft w:val="0"/>
              <w:marRight w:val="0"/>
              <w:marTop w:val="0"/>
              <w:marBottom w:val="0"/>
              <w:divBdr>
                <w:top w:val="none" w:sz="0" w:space="0" w:color="auto"/>
                <w:left w:val="none" w:sz="0" w:space="0" w:color="auto"/>
                <w:bottom w:val="none" w:sz="0" w:space="0" w:color="auto"/>
                <w:right w:val="none" w:sz="0" w:space="0" w:color="auto"/>
              </w:divBdr>
            </w:div>
            <w:div w:id="2014917315">
              <w:marLeft w:val="0"/>
              <w:marRight w:val="0"/>
              <w:marTop w:val="0"/>
              <w:marBottom w:val="0"/>
              <w:divBdr>
                <w:top w:val="none" w:sz="0" w:space="0" w:color="auto"/>
                <w:left w:val="none" w:sz="0" w:space="0" w:color="auto"/>
                <w:bottom w:val="none" w:sz="0" w:space="0" w:color="auto"/>
                <w:right w:val="none" w:sz="0" w:space="0" w:color="auto"/>
              </w:divBdr>
            </w:div>
            <w:div w:id="46148401">
              <w:marLeft w:val="0"/>
              <w:marRight w:val="0"/>
              <w:marTop w:val="0"/>
              <w:marBottom w:val="0"/>
              <w:divBdr>
                <w:top w:val="none" w:sz="0" w:space="0" w:color="auto"/>
                <w:left w:val="none" w:sz="0" w:space="0" w:color="auto"/>
                <w:bottom w:val="none" w:sz="0" w:space="0" w:color="auto"/>
                <w:right w:val="none" w:sz="0" w:space="0" w:color="auto"/>
              </w:divBdr>
            </w:div>
            <w:div w:id="452140977">
              <w:marLeft w:val="0"/>
              <w:marRight w:val="0"/>
              <w:marTop w:val="0"/>
              <w:marBottom w:val="0"/>
              <w:divBdr>
                <w:top w:val="none" w:sz="0" w:space="0" w:color="auto"/>
                <w:left w:val="none" w:sz="0" w:space="0" w:color="auto"/>
                <w:bottom w:val="none" w:sz="0" w:space="0" w:color="auto"/>
                <w:right w:val="none" w:sz="0" w:space="0" w:color="auto"/>
              </w:divBdr>
            </w:div>
            <w:div w:id="1229069285">
              <w:marLeft w:val="0"/>
              <w:marRight w:val="0"/>
              <w:marTop w:val="0"/>
              <w:marBottom w:val="0"/>
              <w:divBdr>
                <w:top w:val="none" w:sz="0" w:space="0" w:color="auto"/>
                <w:left w:val="none" w:sz="0" w:space="0" w:color="auto"/>
                <w:bottom w:val="none" w:sz="0" w:space="0" w:color="auto"/>
                <w:right w:val="none" w:sz="0" w:space="0" w:color="auto"/>
              </w:divBdr>
            </w:div>
            <w:div w:id="1101755558">
              <w:marLeft w:val="0"/>
              <w:marRight w:val="0"/>
              <w:marTop w:val="0"/>
              <w:marBottom w:val="0"/>
              <w:divBdr>
                <w:top w:val="none" w:sz="0" w:space="0" w:color="auto"/>
                <w:left w:val="none" w:sz="0" w:space="0" w:color="auto"/>
                <w:bottom w:val="none" w:sz="0" w:space="0" w:color="auto"/>
                <w:right w:val="none" w:sz="0" w:space="0" w:color="auto"/>
              </w:divBdr>
            </w:div>
            <w:div w:id="490223243">
              <w:marLeft w:val="0"/>
              <w:marRight w:val="0"/>
              <w:marTop w:val="0"/>
              <w:marBottom w:val="0"/>
              <w:divBdr>
                <w:top w:val="none" w:sz="0" w:space="0" w:color="auto"/>
                <w:left w:val="none" w:sz="0" w:space="0" w:color="auto"/>
                <w:bottom w:val="none" w:sz="0" w:space="0" w:color="auto"/>
                <w:right w:val="none" w:sz="0" w:space="0" w:color="auto"/>
              </w:divBdr>
            </w:div>
            <w:div w:id="408503535">
              <w:marLeft w:val="0"/>
              <w:marRight w:val="0"/>
              <w:marTop w:val="0"/>
              <w:marBottom w:val="0"/>
              <w:divBdr>
                <w:top w:val="none" w:sz="0" w:space="0" w:color="auto"/>
                <w:left w:val="none" w:sz="0" w:space="0" w:color="auto"/>
                <w:bottom w:val="none" w:sz="0" w:space="0" w:color="auto"/>
                <w:right w:val="none" w:sz="0" w:space="0" w:color="auto"/>
              </w:divBdr>
            </w:div>
            <w:div w:id="612790808">
              <w:marLeft w:val="0"/>
              <w:marRight w:val="0"/>
              <w:marTop w:val="0"/>
              <w:marBottom w:val="0"/>
              <w:divBdr>
                <w:top w:val="none" w:sz="0" w:space="0" w:color="auto"/>
                <w:left w:val="none" w:sz="0" w:space="0" w:color="auto"/>
                <w:bottom w:val="none" w:sz="0" w:space="0" w:color="auto"/>
                <w:right w:val="none" w:sz="0" w:space="0" w:color="auto"/>
              </w:divBdr>
            </w:div>
            <w:div w:id="800269875">
              <w:marLeft w:val="0"/>
              <w:marRight w:val="0"/>
              <w:marTop w:val="0"/>
              <w:marBottom w:val="0"/>
              <w:divBdr>
                <w:top w:val="none" w:sz="0" w:space="0" w:color="auto"/>
                <w:left w:val="none" w:sz="0" w:space="0" w:color="auto"/>
                <w:bottom w:val="none" w:sz="0" w:space="0" w:color="auto"/>
                <w:right w:val="none" w:sz="0" w:space="0" w:color="auto"/>
              </w:divBdr>
            </w:div>
            <w:div w:id="388575226">
              <w:marLeft w:val="0"/>
              <w:marRight w:val="0"/>
              <w:marTop w:val="0"/>
              <w:marBottom w:val="0"/>
              <w:divBdr>
                <w:top w:val="none" w:sz="0" w:space="0" w:color="auto"/>
                <w:left w:val="none" w:sz="0" w:space="0" w:color="auto"/>
                <w:bottom w:val="none" w:sz="0" w:space="0" w:color="auto"/>
                <w:right w:val="none" w:sz="0" w:space="0" w:color="auto"/>
              </w:divBdr>
            </w:div>
            <w:div w:id="570392063">
              <w:marLeft w:val="0"/>
              <w:marRight w:val="0"/>
              <w:marTop w:val="0"/>
              <w:marBottom w:val="0"/>
              <w:divBdr>
                <w:top w:val="none" w:sz="0" w:space="0" w:color="auto"/>
                <w:left w:val="none" w:sz="0" w:space="0" w:color="auto"/>
                <w:bottom w:val="none" w:sz="0" w:space="0" w:color="auto"/>
                <w:right w:val="none" w:sz="0" w:space="0" w:color="auto"/>
              </w:divBdr>
            </w:div>
            <w:div w:id="1429884734">
              <w:marLeft w:val="0"/>
              <w:marRight w:val="0"/>
              <w:marTop w:val="0"/>
              <w:marBottom w:val="0"/>
              <w:divBdr>
                <w:top w:val="none" w:sz="0" w:space="0" w:color="auto"/>
                <w:left w:val="none" w:sz="0" w:space="0" w:color="auto"/>
                <w:bottom w:val="none" w:sz="0" w:space="0" w:color="auto"/>
                <w:right w:val="none" w:sz="0" w:space="0" w:color="auto"/>
              </w:divBdr>
            </w:div>
            <w:div w:id="599608489">
              <w:marLeft w:val="0"/>
              <w:marRight w:val="0"/>
              <w:marTop w:val="0"/>
              <w:marBottom w:val="0"/>
              <w:divBdr>
                <w:top w:val="none" w:sz="0" w:space="0" w:color="auto"/>
                <w:left w:val="none" w:sz="0" w:space="0" w:color="auto"/>
                <w:bottom w:val="none" w:sz="0" w:space="0" w:color="auto"/>
                <w:right w:val="none" w:sz="0" w:space="0" w:color="auto"/>
              </w:divBdr>
            </w:div>
            <w:div w:id="204761456">
              <w:marLeft w:val="0"/>
              <w:marRight w:val="0"/>
              <w:marTop w:val="0"/>
              <w:marBottom w:val="0"/>
              <w:divBdr>
                <w:top w:val="none" w:sz="0" w:space="0" w:color="auto"/>
                <w:left w:val="none" w:sz="0" w:space="0" w:color="auto"/>
                <w:bottom w:val="none" w:sz="0" w:space="0" w:color="auto"/>
                <w:right w:val="none" w:sz="0" w:space="0" w:color="auto"/>
              </w:divBdr>
            </w:div>
            <w:div w:id="154928691">
              <w:marLeft w:val="0"/>
              <w:marRight w:val="0"/>
              <w:marTop w:val="0"/>
              <w:marBottom w:val="0"/>
              <w:divBdr>
                <w:top w:val="none" w:sz="0" w:space="0" w:color="auto"/>
                <w:left w:val="none" w:sz="0" w:space="0" w:color="auto"/>
                <w:bottom w:val="none" w:sz="0" w:space="0" w:color="auto"/>
                <w:right w:val="none" w:sz="0" w:space="0" w:color="auto"/>
              </w:divBdr>
            </w:div>
            <w:div w:id="1337075664">
              <w:marLeft w:val="0"/>
              <w:marRight w:val="0"/>
              <w:marTop w:val="0"/>
              <w:marBottom w:val="0"/>
              <w:divBdr>
                <w:top w:val="none" w:sz="0" w:space="0" w:color="auto"/>
                <w:left w:val="none" w:sz="0" w:space="0" w:color="auto"/>
                <w:bottom w:val="none" w:sz="0" w:space="0" w:color="auto"/>
                <w:right w:val="none" w:sz="0" w:space="0" w:color="auto"/>
              </w:divBdr>
            </w:div>
            <w:div w:id="1792170619">
              <w:marLeft w:val="0"/>
              <w:marRight w:val="0"/>
              <w:marTop w:val="0"/>
              <w:marBottom w:val="0"/>
              <w:divBdr>
                <w:top w:val="none" w:sz="0" w:space="0" w:color="auto"/>
                <w:left w:val="none" w:sz="0" w:space="0" w:color="auto"/>
                <w:bottom w:val="none" w:sz="0" w:space="0" w:color="auto"/>
                <w:right w:val="none" w:sz="0" w:space="0" w:color="auto"/>
              </w:divBdr>
            </w:div>
            <w:div w:id="1087766684">
              <w:marLeft w:val="0"/>
              <w:marRight w:val="0"/>
              <w:marTop w:val="0"/>
              <w:marBottom w:val="0"/>
              <w:divBdr>
                <w:top w:val="none" w:sz="0" w:space="0" w:color="auto"/>
                <w:left w:val="none" w:sz="0" w:space="0" w:color="auto"/>
                <w:bottom w:val="none" w:sz="0" w:space="0" w:color="auto"/>
                <w:right w:val="none" w:sz="0" w:space="0" w:color="auto"/>
              </w:divBdr>
            </w:div>
            <w:div w:id="1638992845">
              <w:marLeft w:val="0"/>
              <w:marRight w:val="0"/>
              <w:marTop w:val="0"/>
              <w:marBottom w:val="0"/>
              <w:divBdr>
                <w:top w:val="none" w:sz="0" w:space="0" w:color="auto"/>
                <w:left w:val="none" w:sz="0" w:space="0" w:color="auto"/>
                <w:bottom w:val="none" w:sz="0" w:space="0" w:color="auto"/>
                <w:right w:val="none" w:sz="0" w:space="0" w:color="auto"/>
              </w:divBdr>
            </w:div>
            <w:div w:id="805925593">
              <w:marLeft w:val="0"/>
              <w:marRight w:val="0"/>
              <w:marTop w:val="0"/>
              <w:marBottom w:val="0"/>
              <w:divBdr>
                <w:top w:val="none" w:sz="0" w:space="0" w:color="auto"/>
                <w:left w:val="none" w:sz="0" w:space="0" w:color="auto"/>
                <w:bottom w:val="none" w:sz="0" w:space="0" w:color="auto"/>
                <w:right w:val="none" w:sz="0" w:space="0" w:color="auto"/>
              </w:divBdr>
            </w:div>
            <w:div w:id="742921358">
              <w:marLeft w:val="0"/>
              <w:marRight w:val="0"/>
              <w:marTop w:val="0"/>
              <w:marBottom w:val="0"/>
              <w:divBdr>
                <w:top w:val="none" w:sz="0" w:space="0" w:color="auto"/>
                <w:left w:val="none" w:sz="0" w:space="0" w:color="auto"/>
                <w:bottom w:val="none" w:sz="0" w:space="0" w:color="auto"/>
                <w:right w:val="none" w:sz="0" w:space="0" w:color="auto"/>
              </w:divBdr>
            </w:div>
            <w:div w:id="688684575">
              <w:marLeft w:val="0"/>
              <w:marRight w:val="0"/>
              <w:marTop w:val="0"/>
              <w:marBottom w:val="0"/>
              <w:divBdr>
                <w:top w:val="none" w:sz="0" w:space="0" w:color="auto"/>
                <w:left w:val="none" w:sz="0" w:space="0" w:color="auto"/>
                <w:bottom w:val="none" w:sz="0" w:space="0" w:color="auto"/>
                <w:right w:val="none" w:sz="0" w:space="0" w:color="auto"/>
              </w:divBdr>
            </w:div>
            <w:div w:id="145973056">
              <w:marLeft w:val="0"/>
              <w:marRight w:val="0"/>
              <w:marTop w:val="0"/>
              <w:marBottom w:val="0"/>
              <w:divBdr>
                <w:top w:val="none" w:sz="0" w:space="0" w:color="auto"/>
                <w:left w:val="none" w:sz="0" w:space="0" w:color="auto"/>
                <w:bottom w:val="none" w:sz="0" w:space="0" w:color="auto"/>
                <w:right w:val="none" w:sz="0" w:space="0" w:color="auto"/>
              </w:divBdr>
            </w:div>
            <w:div w:id="889145463">
              <w:marLeft w:val="0"/>
              <w:marRight w:val="0"/>
              <w:marTop w:val="0"/>
              <w:marBottom w:val="0"/>
              <w:divBdr>
                <w:top w:val="none" w:sz="0" w:space="0" w:color="auto"/>
                <w:left w:val="none" w:sz="0" w:space="0" w:color="auto"/>
                <w:bottom w:val="none" w:sz="0" w:space="0" w:color="auto"/>
                <w:right w:val="none" w:sz="0" w:space="0" w:color="auto"/>
              </w:divBdr>
            </w:div>
            <w:div w:id="742414511">
              <w:marLeft w:val="0"/>
              <w:marRight w:val="0"/>
              <w:marTop w:val="0"/>
              <w:marBottom w:val="0"/>
              <w:divBdr>
                <w:top w:val="none" w:sz="0" w:space="0" w:color="auto"/>
                <w:left w:val="none" w:sz="0" w:space="0" w:color="auto"/>
                <w:bottom w:val="none" w:sz="0" w:space="0" w:color="auto"/>
                <w:right w:val="none" w:sz="0" w:space="0" w:color="auto"/>
              </w:divBdr>
            </w:div>
            <w:div w:id="1474057872">
              <w:marLeft w:val="0"/>
              <w:marRight w:val="0"/>
              <w:marTop w:val="0"/>
              <w:marBottom w:val="0"/>
              <w:divBdr>
                <w:top w:val="none" w:sz="0" w:space="0" w:color="auto"/>
                <w:left w:val="none" w:sz="0" w:space="0" w:color="auto"/>
                <w:bottom w:val="none" w:sz="0" w:space="0" w:color="auto"/>
                <w:right w:val="none" w:sz="0" w:space="0" w:color="auto"/>
              </w:divBdr>
            </w:div>
            <w:div w:id="2123767670">
              <w:marLeft w:val="0"/>
              <w:marRight w:val="0"/>
              <w:marTop w:val="0"/>
              <w:marBottom w:val="0"/>
              <w:divBdr>
                <w:top w:val="none" w:sz="0" w:space="0" w:color="auto"/>
                <w:left w:val="none" w:sz="0" w:space="0" w:color="auto"/>
                <w:bottom w:val="none" w:sz="0" w:space="0" w:color="auto"/>
                <w:right w:val="none" w:sz="0" w:space="0" w:color="auto"/>
              </w:divBdr>
            </w:div>
            <w:div w:id="228880206">
              <w:marLeft w:val="0"/>
              <w:marRight w:val="0"/>
              <w:marTop w:val="0"/>
              <w:marBottom w:val="0"/>
              <w:divBdr>
                <w:top w:val="none" w:sz="0" w:space="0" w:color="auto"/>
                <w:left w:val="none" w:sz="0" w:space="0" w:color="auto"/>
                <w:bottom w:val="none" w:sz="0" w:space="0" w:color="auto"/>
                <w:right w:val="none" w:sz="0" w:space="0" w:color="auto"/>
              </w:divBdr>
            </w:div>
            <w:div w:id="483010661">
              <w:marLeft w:val="0"/>
              <w:marRight w:val="0"/>
              <w:marTop w:val="0"/>
              <w:marBottom w:val="0"/>
              <w:divBdr>
                <w:top w:val="none" w:sz="0" w:space="0" w:color="auto"/>
                <w:left w:val="none" w:sz="0" w:space="0" w:color="auto"/>
                <w:bottom w:val="none" w:sz="0" w:space="0" w:color="auto"/>
                <w:right w:val="none" w:sz="0" w:space="0" w:color="auto"/>
              </w:divBdr>
            </w:div>
            <w:div w:id="1194001100">
              <w:marLeft w:val="0"/>
              <w:marRight w:val="0"/>
              <w:marTop w:val="0"/>
              <w:marBottom w:val="0"/>
              <w:divBdr>
                <w:top w:val="none" w:sz="0" w:space="0" w:color="auto"/>
                <w:left w:val="none" w:sz="0" w:space="0" w:color="auto"/>
                <w:bottom w:val="none" w:sz="0" w:space="0" w:color="auto"/>
                <w:right w:val="none" w:sz="0" w:space="0" w:color="auto"/>
              </w:divBdr>
            </w:div>
            <w:div w:id="1447119820">
              <w:marLeft w:val="0"/>
              <w:marRight w:val="0"/>
              <w:marTop w:val="0"/>
              <w:marBottom w:val="0"/>
              <w:divBdr>
                <w:top w:val="none" w:sz="0" w:space="0" w:color="auto"/>
                <w:left w:val="none" w:sz="0" w:space="0" w:color="auto"/>
                <w:bottom w:val="none" w:sz="0" w:space="0" w:color="auto"/>
                <w:right w:val="none" w:sz="0" w:space="0" w:color="auto"/>
              </w:divBdr>
            </w:div>
            <w:div w:id="1785690758">
              <w:marLeft w:val="0"/>
              <w:marRight w:val="0"/>
              <w:marTop w:val="0"/>
              <w:marBottom w:val="0"/>
              <w:divBdr>
                <w:top w:val="none" w:sz="0" w:space="0" w:color="auto"/>
                <w:left w:val="none" w:sz="0" w:space="0" w:color="auto"/>
                <w:bottom w:val="none" w:sz="0" w:space="0" w:color="auto"/>
                <w:right w:val="none" w:sz="0" w:space="0" w:color="auto"/>
              </w:divBdr>
            </w:div>
            <w:div w:id="570623351">
              <w:marLeft w:val="0"/>
              <w:marRight w:val="0"/>
              <w:marTop w:val="0"/>
              <w:marBottom w:val="0"/>
              <w:divBdr>
                <w:top w:val="none" w:sz="0" w:space="0" w:color="auto"/>
                <w:left w:val="none" w:sz="0" w:space="0" w:color="auto"/>
                <w:bottom w:val="none" w:sz="0" w:space="0" w:color="auto"/>
                <w:right w:val="none" w:sz="0" w:space="0" w:color="auto"/>
              </w:divBdr>
            </w:div>
            <w:div w:id="721056590">
              <w:marLeft w:val="0"/>
              <w:marRight w:val="0"/>
              <w:marTop w:val="0"/>
              <w:marBottom w:val="0"/>
              <w:divBdr>
                <w:top w:val="none" w:sz="0" w:space="0" w:color="auto"/>
                <w:left w:val="none" w:sz="0" w:space="0" w:color="auto"/>
                <w:bottom w:val="none" w:sz="0" w:space="0" w:color="auto"/>
                <w:right w:val="none" w:sz="0" w:space="0" w:color="auto"/>
              </w:divBdr>
            </w:div>
            <w:div w:id="634677798">
              <w:marLeft w:val="0"/>
              <w:marRight w:val="0"/>
              <w:marTop w:val="0"/>
              <w:marBottom w:val="0"/>
              <w:divBdr>
                <w:top w:val="none" w:sz="0" w:space="0" w:color="auto"/>
                <w:left w:val="none" w:sz="0" w:space="0" w:color="auto"/>
                <w:bottom w:val="none" w:sz="0" w:space="0" w:color="auto"/>
                <w:right w:val="none" w:sz="0" w:space="0" w:color="auto"/>
              </w:divBdr>
            </w:div>
            <w:div w:id="1214386403">
              <w:marLeft w:val="0"/>
              <w:marRight w:val="0"/>
              <w:marTop w:val="0"/>
              <w:marBottom w:val="0"/>
              <w:divBdr>
                <w:top w:val="none" w:sz="0" w:space="0" w:color="auto"/>
                <w:left w:val="none" w:sz="0" w:space="0" w:color="auto"/>
                <w:bottom w:val="none" w:sz="0" w:space="0" w:color="auto"/>
                <w:right w:val="none" w:sz="0" w:space="0" w:color="auto"/>
              </w:divBdr>
            </w:div>
            <w:div w:id="1453817229">
              <w:marLeft w:val="0"/>
              <w:marRight w:val="0"/>
              <w:marTop w:val="0"/>
              <w:marBottom w:val="0"/>
              <w:divBdr>
                <w:top w:val="none" w:sz="0" w:space="0" w:color="auto"/>
                <w:left w:val="none" w:sz="0" w:space="0" w:color="auto"/>
                <w:bottom w:val="none" w:sz="0" w:space="0" w:color="auto"/>
                <w:right w:val="none" w:sz="0" w:space="0" w:color="auto"/>
              </w:divBdr>
            </w:div>
            <w:div w:id="693461873">
              <w:marLeft w:val="0"/>
              <w:marRight w:val="0"/>
              <w:marTop w:val="0"/>
              <w:marBottom w:val="0"/>
              <w:divBdr>
                <w:top w:val="none" w:sz="0" w:space="0" w:color="auto"/>
                <w:left w:val="none" w:sz="0" w:space="0" w:color="auto"/>
                <w:bottom w:val="none" w:sz="0" w:space="0" w:color="auto"/>
                <w:right w:val="none" w:sz="0" w:space="0" w:color="auto"/>
              </w:divBdr>
            </w:div>
            <w:div w:id="145048605">
              <w:marLeft w:val="0"/>
              <w:marRight w:val="0"/>
              <w:marTop w:val="0"/>
              <w:marBottom w:val="0"/>
              <w:divBdr>
                <w:top w:val="none" w:sz="0" w:space="0" w:color="auto"/>
                <w:left w:val="none" w:sz="0" w:space="0" w:color="auto"/>
                <w:bottom w:val="none" w:sz="0" w:space="0" w:color="auto"/>
                <w:right w:val="none" w:sz="0" w:space="0" w:color="auto"/>
              </w:divBdr>
            </w:div>
            <w:div w:id="999112064">
              <w:marLeft w:val="0"/>
              <w:marRight w:val="0"/>
              <w:marTop w:val="0"/>
              <w:marBottom w:val="0"/>
              <w:divBdr>
                <w:top w:val="none" w:sz="0" w:space="0" w:color="auto"/>
                <w:left w:val="none" w:sz="0" w:space="0" w:color="auto"/>
                <w:bottom w:val="none" w:sz="0" w:space="0" w:color="auto"/>
                <w:right w:val="none" w:sz="0" w:space="0" w:color="auto"/>
              </w:divBdr>
            </w:div>
            <w:div w:id="1989891910">
              <w:marLeft w:val="0"/>
              <w:marRight w:val="0"/>
              <w:marTop w:val="0"/>
              <w:marBottom w:val="0"/>
              <w:divBdr>
                <w:top w:val="none" w:sz="0" w:space="0" w:color="auto"/>
                <w:left w:val="none" w:sz="0" w:space="0" w:color="auto"/>
                <w:bottom w:val="none" w:sz="0" w:space="0" w:color="auto"/>
                <w:right w:val="none" w:sz="0" w:space="0" w:color="auto"/>
              </w:divBdr>
            </w:div>
            <w:div w:id="888758911">
              <w:marLeft w:val="0"/>
              <w:marRight w:val="0"/>
              <w:marTop w:val="0"/>
              <w:marBottom w:val="0"/>
              <w:divBdr>
                <w:top w:val="none" w:sz="0" w:space="0" w:color="auto"/>
                <w:left w:val="none" w:sz="0" w:space="0" w:color="auto"/>
                <w:bottom w:val="none" w:sz="0" w:space="0" w:color="auto"/>
                <w:right w:val="none" w:sz="0" w:space="0" w:color="auto"/>
              </w:divBdr>
            </w:div>
            <w:div w:id="1463038220">
              <w:marLeft w:val="0"/>
              <w:marRight w:val="0"/>
              <w:marTop w:val="0"/>
              <w:marBottom w:val="0"/>
              <w:divBdr>
                <w:top w:val="none" w:sz="0" w:space="0" w:color="auto"/>
                <w:left w:val="none" w:sz="0" w:space="0" w:color="auto"/>
                <w:bottom w:val="none" w:sz="0" w:space="0" w:color="auto"/>
                <w:right w:val="none" w:sz="0" w:space="0" w:color="auto"/>
              </w:divBdr>
            </w:div>
            <w:div w:id="1085032950">
              <w:marLeft w:val="0"/>
              <w:marRight w:val="0"/>
              <w:marTop w:val="0"/>
              <w:marBottom w:val="0"/>
              <w:divBdr>
                <w:top w:val="none" w:sz="0" w:space="0" w:color="auto"/>
                <w:left w:val="none" w:sz="0" w:space="0" w:color="auto"/>
                <w:bottom w:val="none" w:sz="0" w:space="0" w:color="auto"/>
                <w:right w:val="none" w:sz="0" w:space="0" w:color="auto"/>
              </w:divBdr>
            </w:div>
            <w:div w:id="1875534940">
              <w:marLeft w:val="0"/>
              <w:marRight w:val="0"/>
              <w:marTop w:val="0"/>
              <w:marBottom w:val="0"/>
              <w:divBdr>
                <w:top w:val="none" w:sz="0" w:space="0" w:color="auto"/>
                <w:left w:val="none" w:sz="0" w:space="0" w:color="auto"/>
                <w:bottom w:val="none" w:sz="0" w:space="0" w:color="auto"/>
                <w:right w:val="none" w:sz="0" w:space="0" w:color="auto"/>
              </w:divBdr>
            </w:div>
            <w:div w:id="889073191">
              <w:marLeft w:val="0"/>
              <w:marRight w:val="0"/>
              <w:marTop w:val="0"/>
              <w:marBottom w:val="0"/>
              <w:divBdr>
                <w:top w:val="none" w:sz="0" w:space="0" w:color="auto"/>
                <w:left w:val="none" w:sz="0" w:space="0" w:color="auto"/>
                <w:bottom w:val="none" w:sz="0" w:space="0" w:color="auto"/>
                <w:right w:val="none" w:sz="0" w:space="0" w:color="auto"/>
              </w:divBdr>
            </w:div>
            <w:div w:id="747995025">
              <w:marLeft w:val="0"/>
              <w:marRight w:val="0"/>
              <w:marTop w:val="0"/>
              <w:marBottom w:val="0"/>
              <w:divBdr>
                <w:top w:val="none" w:sz="0" w:space="0" w:color="auto"/>
                <w:left w:val="none" w:sz="0" w:space="0" w:color="auto"/>
                <w:bottom w:val="none" w:sz="0" w:space="0" w:color="auto"/>
                <w:right w:val="none" w:sz="0" w:space="0" w:color="auto"/>
              </w:divBdr>
            </w:div>
            <w:div w:id="112018659">
              <w:marLeft w:val="0"/>
              <w:marRight w:val="0"/>
              <w:marTop w:val="0"/>
              <w:marBottom w:val="0"/>
              <w:divBdr>
                <w:top w:val="none" w:sz="0" w:space="0" w:color="auto"/>
                <w:left w:val="none" w:sz="0" w:space="0" w:color="auto"/>
                <w:bottom w:val="none" w:sz="0" w:space="0" w:color="auto"/>
                <w:right w:val="none" w:sz="0" w:space="0" w:color="auto"/>
              </w:divBdr>
            </w:div>
            <w:div w:id="1342929971">
              <w:marLeft w:val="0"/>
              <w:marRight w:val="0"/>
              <w:marTop w:val="0"/>
              <w:marBottom w:val="0"/>
              <w:divBdr>
                <w:top w:val="none" w:sz="0" w:space="0" w:color="auto"/>
                <w:left w:val="none" w:sz="0" w:space="0" w:color="auto"/>
                <w:bottom w:val="none" w:sz="0" w:space="0" w:color="auto"/>
                <w:right w:val="none" w:sz="0" w:space="0" w:color="auto"/>
              </w:divBdr>
            </w:div>
            <w:div w:id="1722436609">
              <w:marLeft w:val="0"/>
              <w:marRight w:val="0"/>
              <w:marTop w:val="0"/>
              <w:marBottom w:val="0"/>
              <w:divBdr>
                <w:top w:val="none" w:sz="0" w:space="0" w:color="auto"/>
                <w:left w:val="none" w:sz="0" w:space="0" w:color="auto"/>
                <w:bottom w:val="none" w:sz="0" w:space="0" w:color="auto"/>
                <w:right w:val="none" w:sz="0" w:space="0" w:color="auto"/>
              </w:divBdr>
            </w:div>
            <w:div w:id="1620531756">
              <w:marLeft w:val="0"/>
              <w:marRight w:val="0"/>
              <w:marTop w:val="0"/>
              <w:marBottom w:val="0"/>
              <w:divBdr>
                <w:top w:val="none" w:sz="0" w:space="0" w:color="auto"/>
                <w:left w:val="none" w:sz="0" w:space="0" w:color="auto"/>
                <w:bottom w:val="none" w:sz="0" w:space="0" w:color="auto"/>
                <w:right w:val="none" w:sz="0" w:space="0" w:color="auto"/>
              </w:divBdr>
            </w:div>
            <w:div w:id="2146965879">
              <w:marLeft w:val="0"/>
              <w:marRight w:val="0"/>
              <w:marTop w:val="0"/>
              <w:marBottom w:val="0"/>
              <w:divBdr>
                <w:top w:val="none" w:sz="0" w:space="0" w:color="auto"/>
                <w:left w:val="none" w:sz="0" w:space="0" w:color="auto"/>
                <w:bottom w:val="none" w:sz="0" w:space="0" w:color="auto"/>
                <w:right w:val="none" w:sz="0" w:space="0" w:color="auto"/>
              </w:divBdr>
            </w:div>
            <w:div w:id="1934388282">
              <w:marLeft w:val="0"/>
              <w:marRight w:val="0"/>
              <w:marTop w:val="0"/>
              <w:marBottom w:val="0"/>
              <w:divBdr>
                <w:top w:val="none" w:sz="0" w:space="0" w:color="auto"/>
                <w:left w:val="none" w:sz="0" w:space="0" w:color="auto"/>
                <w:bottom w:val="none" w:sz="0" w:space="0" w:color="auto"/>
                <w:right w:val="none" w:sz="0" w:space="0" w:color="auto"/>
              </w:divBdr>
            </w:div>
            <w:div w:id="46297158">
              <w:marLeft w:val="0"/>
              <w:marRight w:val="0"/>
              <w:marTop w:val="0"/>
              <w:marBottom w:val="0"/>
              <w:divBdr>
                <w:top w:val="none" w:sz="0" w:space="0" w:color="auto"/>
                <w:left w:val="none" w:sz="0" w:space="0" w:color="auto"/>
                <w:bottom w:val="none" w:sz="0" w:space="0" w:color="auto"/>
                <w:right w:val="none" w:sz="0" w:space="0" w:color="auto"/>
              </w:divBdr>
            </w:div>
            <w:div w:id="1223246932">
              <w:marLeft w:val="0"/>
              <w:marRight w:val="0"/>
              <w:marTop w:val="0"/>
              <w:marBottom w:val="0"/>
              <w:divBdr>
                <w:top w:val="none" w:sz="0" w:space="0" w:color="auto"/>
                <w:left w:val="none" w:sz="0" w:space="0" w:color="auto"/>
                <w:bottom w:val="none" w:sz="0" w:space="0" w:color="auto"/>
                <w:right w:val="none" w:sz="0" w:space="0" w:color="auto"/>
              </w:divBdr>
            </w:div>
            <w:div w:id="1671980714">
              <w:marLeft w:val="0"/>
              <w:marRight w:val="0"/>
              <w:marTop w:val="0"/>
              <w:marBottom w:val="0"/>
              <w:divBdr>
                <w:top w:val="none" w:sz="0" w:space="0" w:color="auto"/>
                <w:left w:val="none" w:sz="0" w:space="0" w:color="auto"/>
                <w:bottom w:val="none" w:sz="0" w:space="0" w:color="auto"/>
                <w:right w:val="none" w:sz="0" w:space="0" w:color="auto"/>
              </w:divBdr>
            </w:div>
            <w:div w:id="724723508">
              <w:marLeft w:val="0"/>
              <w:marRight w:val="0"/>
              <w:marTop w:val="0"/>
              <w:marBottom w:val="0"/>
              <w:divBdr>
                <w:top w:val="none" w:sz="0" w:space="0" w:color="auto"/>
                <w:left w:val="none" w:sz="0" w:space="0" w:color="auto"/>
                <w:bottom w:val="none" w:sz="0" w:space="0" w:color="auto"/>
                <w:right w:val="none" w:sz="0" w:space="0" w:color="auto"/>
              </w:divBdr>
            </w:div>
            <w:div w:id="1301227783">
              <w:marLeft w:val="0"/>
              <w:marRight w:val="0"/>
              <w:marTop w:val="0"/>
              <w:marBottom w:val="0"/>
              <w:divBdr>
                <w:top w:val="none" w:sz="0" w:space="0" w:color="auto"/>
                <w:left w:val="none" w:sz="0" w:space="0" w:color="auto"/>
                <w:bottom w:val="none" w:sz="0" w:space="0" w:color="auto"/>
                <w:right w:val="none" w:sz="0" w:space="0" w:color="auto"/>
              </w:divBdr>
            </w:div>
            <w:div w:id="20008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4877">
      <w:bodyDiv w:val="1"/>
      <w:marLeft w:val="0"/>
      <w:marRight w:val="0"/>
      <w:marTop w:val="0"/>
      <w:marBottom w:val="0"/>
      <w:divBdr>
        <w:top w:val="none" w:sz="0" w:space="0" w:color="auto"/>
        <w:left w:val="none" w:sz="0" w:space="0" w:color="auto"/>
        <w:bottom w:val="none" w:sz="0" w:space="0" w:color="auto"/>
        <w:right w:val="none" w:sz="0" w:space="0" w:color="auto"/>
      </w:divBdr>
      <w:divsChild>
        <w:div w:id="993290483">
          <w:marLeft w:val="480"/>
          <w:marRight w:val="0"/>
          <w:marTop w:val="0"/>
          <w:marBottom w:val="0"/>
          <w:divBdr>
            <w:top w:val="none" w:sz="0" w:space="0" w:color="auto"/>
            <w:left w:val="none" w:sz="0" w:space="0" w:color="auto"/>
            <w:bottom w:val="none" w:sz="0" w:space="0" w:color="auto"/>
            <w:right w:val="none" w:sz="0" w:space="0" w:color="auto"/>
          </w:divBdr>
          <w:divsChild>
            <w:div w:id="16829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6189">
      <w:bodyDiv w:val="1"/>
      <w:marLeft w:val="0"/>
      <w:marRight w:val="0"/>
      <w:marTop w:val="0"/>
      <w:marBottom w:val="0"/>
      <w:divBdr>
        <w:top w:val="none" w:sz="0" w:space="0" w:color="auto"/>
        <w:left w:val="none" w:sz="0" w:space="0" w:color="auto"/>
        <w:bottom w:val="none" w:sz="0" w:space="0" w:color="auto"/>
        <w:right w:val="none" w:sz="0" w:space="0" w:color="auto"/>
      </w:divBdr>
    </w:div>
    <w:div w:id="1717581255">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1340234814">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207753">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78617575">
      <w:bodyDiv w:val="1"/>
      <w:marLeft w:val="0"/>
      <w:marRight w:val="0"/>
      <w:marTop w:val="0"/>
      <w:marBottom w:val="0"/>
      <w:divBdr>
        <w:top w:val="none" w:sz="0" w:space="0" w:color="auto"/>
        <w:left w:val="none" w:sz="0" w:space="0" w:color="auto"/>
        <w:bottom w:val="none" w:sz="0" w:space="0" w:color="auto"/>
        <w:right w:val="none" w:sz="0" w:space="0" w:color="auto"/>
      </w:divBdr>
      <w:divsChild>
        <w:div w:id="13380987">
          <w:marLeft w:val="480"/>
          <w:marRight w:val="0"/>
          <w:marTop w:val="0"/>
          <w:marBottom w:val="0"/>
          <w:divBdr>
            <w:top w:val="none" w:sz="0" w:space="0" w:color="auto"/>
            <w:left w:val="none" w:sz="0" w:space="0" w:color="auto"/>
            <w:bottom w:val="none" w:sz="0" w:space="0" w:color="auto"/>
            <w:right w:val="none" w:sz="0" w:space="0" w:color="auto"/>
          </w:divBdr>
          <w:divsChild>
            <w:div w:id="147097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49045873">
      <w:bodyDiv w:val="1"/>
      <w:marLeft w:val="0"/>
      <w:marRight w:val="0"/>
      <w:marTop w:val="0"/>
      <w:marBottom w:val="0"/>
      <w:divBdr>
        <w:top w:val="none" w:sz="0" w:space="0" w:color="auto"/>
        <w:left w:val="none" w:sz="0" w:space="0" w:color="auto"/>
        <w:bottom w:val="none" w:sz="0" w:space="0" w:color="auto"/>
        <w:right w:val="none" w:sz="0" w:space="0" w:color="auto"/>
      </w:divBdr>
    </w:div>
    <w:div w:id="1957953726">
      <w:bodyDiv w:val="1"/>
      <w:marLeft w:val="0"/>
      <w:marRight w:val="0"/>
      <w:marTop w:val="0"/>
      <w:marBottom w:val="0"/>
      <w:divBdr>
        <w:top w:val="none" w:sz="0" w:space="0" w:color="auto"/>
        <w:left w:val="none" w:sz="0" w:space="0" w:color="auto"/>
        <w:bottom w:val="none" w:sz="0" w:space="0" w:color="auto"/>
        <w:right w:val="none" w:sz="0" w:space="0" w:color="auto"/>
      </w:divBdr>
    </w:div>
    <w:div w:id="1964729105">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48330218">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124569342">
      <w:bodyDiv w:val="1"/>
      <w:marLeft w:val="0"/>
      <w:marRight w:val="0"/>
      <w:marTop w:val="0"/>
      <w:marBottom w:val="0"/>
      <w:divBdr>
        <w:top w:val="none" w:sz="0" w:space="0" w:color="auto"/>
        <w:left w:val="none" w:sz="0" w:space="0" w:color="auto"/>
        <w:bottom w:val="none" w:sz="0" w:space="0" w:color="auto"/>
        <w:right w:val="none" w:sz="0" w:space="0" w:color="auto"/>
      </w:divBdr>
      <w:divsChild>
        <w:div w:id="1984044274">
          <w:marLeft w:val="480"/>
          <w:marRight w:val="0"/>
          <w:marTop w:val="0"/>
          <w:marBottom w:val="0"/>
          <w:divBdr>
            <w:top w:val="none" w:sz="0" w:space="0" w:color="auto"/>
            <w:left w:val="none" w:sz="0" w:space="0" w:color="auto"/>
            <w:bottom w:val="none" w:sz="0" w:space="0" w:color="auto"/>
            <w:right w:val="none" w:sz="0" w:space="0" w:color="auto"/>
          </w:divBdr>
          <w:divsChild>
            <w:div w:id="2449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drawdown.or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equinor.com/en/news/07jun2018-energy-perspectives.html" TargetMode="External"/><Relationship Id="rId21" Type="http://schemas.openxmlformats.org/officeDocument/2006/relationships/image" Target="media/image6.jpeg"/><Relationship Id="rId34" Type="http://schemas.openxmlformats.org/officeDocument/2006/relationships/chart" Target="charts/chart2.xml"/><Relationship Id="rId42" Type="http://schemas.openxmlformats.org/officeDocument/2006/relationships/hyperlink" Target="https://www.iea.org/etp/" TargetMode="External"/><Relationship Id="rId47" Type="http://schemas.openxmlformats.org/officeDocument/2006/relationships/hyperlink" Target="https://doi.org/10.1002/9781119014492.ch4" TargetMode="External"/><Relationship Id="rId50" Type="http://schemas.openxmlformats.org/officeDocument/2006/relationships/hyperlink" Target="https://doi.org/10.1016/j.renene.2017.07.0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http://www.drawdown.org" TargetMode="External"/><Relationship Id="rId24" Type="http://schemas.openxmlformats.org/officeDocument/2006/relationships/image" Target="media/image9.png"/><Relationship Id="rId32" Type="http://schemas.openxmlformats.org/officeDocument/2006/relationships/hyperlink" Target="http://www.drawdown.org" TargetMode="External"/><Relationship Id="rId37" Type="http://schemas.openxmlformats.org/officeDocument/2006/relationships/hyperlink" Target="https://doi.org/10.1021/acs.est.6b00156" TargetMode="External"/><Relationship Id="rId40" Type="http://schemas.openxmlformats.org/officeDocument/2006/relationships/hyperlink" Target="https://doi.org/10.1155/2014/846097" TargetMode="External"/><Relationship Id="rId45" Type="http://schemas.openxmlformats.org/officeDocument/2006/relationships/hyperlink" Target="https://core.ac.uk/display/146996697?source=2&amp;algorithmId=14&amp;similarToDoc=33897992&amp;similarToDocKey=CORE&amp;recSetID=6be3d6dd-6425-43e9-9ca0-36a985a3bd85&amp;position=1&amp;recommendation_type=same_repo&amp;otherRecs=146996697,16520404,4409456,33902215,18582196"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core.ac.uk/reader/51950827" TargetMode="External"/><Relationship Id="rId49" Type="http://schemas.openxmlformats.org/officeDocument/2006/relationships/hyperlink" Target="http://energywatchgroup.org/wp-content/uploads/EWG_LUT_100RE_All_Sectors_Global_Report_2019.pdf" TargetMode="External"/><Relationship Id="rId10" Type="http://schemas.openxmlformats.org/officeDocument/2006/relationships/hyperlink" Target="mailto:info@drawdown.or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eneken.ieej.or.jp/data/8122.pdf"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sciencedirect.com/science/article/pii/S1364032115000714" TargetMode="External"/><Relationship Id="rId43" Type="http://schemas.openxmlformats.org/officeDocument/2006/relationships/hyperlink" Target="https://webstore.iea.org/world-energy-outlook-2018" TargetMode="External"/><Relationship Id="rId48" Type="http://schemas.openxmlformats.org/officeDocument/2006/relationships/hyperlink" Target="https://www.iea.org/weo/"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0.jp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chart" Target="charts/chart1.xml"/><Relationship Id="rId38" Type="http://schemas.openxmlformats.org/officeDocument/2006/relationships/hyperlink" Target="https://www.ecofys.com/files/files/ecofys-a-navigant-company-2018-energy-transition-within-1.5c.pdf" TargetMode="External"/><Relationship Id="rId46" Type="http://schemas.openxmlformats.org/officeDocument/2006/relationships/hyperlink" Target="http://pure.iiasa.ac.at/id/eprint/6522/" TargetMode="External"/><Relationship Id="rId20" Type="http://schemas.openxmlformats.org/officeDocument/2006/relationships/image" Target="media/image5.png"/><Relationship Id="rId41" Type="http://schemas.openxmlformats.org/officeDocument/2006/relationships/hyperlink" Target="http://wires.wiley.com/WileyCDA/WiresJournal/wisId-WCC.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joaopedrogouveia/Desktop/DD/1_ELC%20Sector_Global%20Models%20Versions/14_29June%202020/Ocean%20Power_RRS_ELECGEN_v1.1b_26Jun2020.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joaopedrogouveia/Desktop/DD/1_ELC%20Sector_Global%20Models%20Versions/14_29June%202020/Ocean%20Power_RRS_ELECGEN_v1.1b_26Jun2020.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(TWh)</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AutoResults!$AI$12:$AI$57</c:f>
              <c:numCache>
                <c:formatCode>_-* #\ ##0_-;\-* #\ ##0_-;_-* "-"??_-;_-@_-</c:formatCode>
                <c:ptCount val="46"/>
                <c:pt idx="0">
                  <c:v>1.0081</c:v>
                </c:pt>
                <c:pt idx="1">
                  <c:v>1.0236000000000001</c:v>
                </c:pt>
                <c:pt idx="2">
                  <c:v>1.0409999999999999</c:v>
                </c:pt>
                <c:pt idx="3">
                  <c:v>12.145047671113801</c:v>
                </c:pt>
                <c:pt idx="4">
                  <c:v>1.0999553767166361</c:v>
                </c:pt>
                <c:pt idx="5">
                  <c:v>1.1370974200999342</c:v>
                </c:pt>
                <c:pt idx="6">
                  <c:v>1.1742394634832323</c:v>
                </c:pt>
                <c:pt idx="7">
                  <c:v>1.2113815068665303</c:v>
                </c:pt>
                <c:pt idx="8">
                  <c:v>1.2485235502498284</c:v>
                </c:pt>
                <c:pt idx="9">
                  <c:v>1.2856655936331265</c:v>
                </c:pt>
                <c:pt idx="10">
                  <c:v>1.3228076370164246</c:v>
                </c:pt>
                <c:pt idx="11">
                  <c:v>1.3599496803997226</c:v>
                </c:pt>
                <c:pt idx="12">
                  <c:v>1.3970917237830207</c:v>
                </c:pt>
                <c:pt idx="13">
                  <c:v>1.4342337671663188</c:v>
                </c:pt>
                <c:pt idx="14">
                  <c:v>1.4713758105496169</c:v>
                </c:pt>
                <c:pt idx="15">
                  <c:v>1.5085178539329149</c:v>
                </c:pt>
                <c:pt idx="16">
                  <c:v>1.545659897316213</c:v>
                </c:pt>
                <c:pt idx="17">
                  <c:v>1.5828019406994969</c:v>
                </c:pt>
                <c:pt idx="18">
                  <c:v>1.6199439840827949</c:v>
                </c:pt>
                <c:pt idx="19">
                  <c:v>1.657086027466093</c:v>
                </c:pt>
                <c:pt idx="20">
                  <c:v>1.6942280708493911</c:v>
                </c:pt>
                <c:pt idx="21">
                  <c:v>1.7313701142326892</c:v>
                </c:pt>
                <c:pt idx="22">
                  <c:v>1.7685121576159872</c:v>
                </c:pt>
                <c:pt idx="23">
                  <c:v>1.8056542009992853</c:v>
                </c:pt>
                <c:pt idx="24">
                  <c:v>1.8427962443825834</c:v>
                </c:pt>
                <c:pt idx="25">
                  <c:v>1.8799382877658815</c:v>
                </c:pt>
                <c:pt idx="26">
                  <c:v>1.9170803311491795</c:v>
                </c:pt>
                <c:pt idx="27">
                  <c:v>1.9542223745324776</c:v>
                </c:pt>
                <c:pt idx="28">
                  <c:v>1.9913644179157757</c:v>
                </c:pt>
                <c:pt idx="29">
                  <c:v>2.0285064612990737</c:v>
                </c:pt>
                <c:pt idx="30">
                  <c:v>2.0656485046823718</c:v>
                </c:pt>
                <c:pt idx="31">
                  <c:v>2.1027905480656699</c:v>
                </c:pt>
                <c:pt idx="32">
                  <c:v>2.139932591448968</c:v>
                </c:pt>
                <c:pt idx="33">
                  <c:v>2.177074634832266</c:v>
                </c:pt>
                <c:pt idx="34">
                  <c:v>2.2142166782155641</c:v>
                </c:pt>
                <c:pt idx="35">
                  <c:v>2.2513587215988622</c:v>
                </c:pt>
                <c:pt idx="36">
                  <c:v>2.2885007649821603</c:v>
                </c:pt>
                <c:pt idx="37">
                  <c:v>2.3256428083654583</c:v>
                </c:pt>
                <c:pt idx="38">
                  <c:v>2.3627848517487564</c:v>
                </c:pt>
                <c:pt idx="39">
                  <c:v>2.3999268951320545</c:v>
                </c:pt>
                <c:pt idx="40">
                  <c:v>2.4370689385153526</c:v>
                </c:pt>
                <c:pt idx="41">
                  <c:v>2.4742109818986506</c:v>
                </c:pt>
                <c:pt idx="42">
                  <c:v>2.5113530252819487</c:v>
                </c:pt>
                <c:pt idx="43">
                  <c:v>2.5484950686652468</c:v>
                </c:pt>
                <c:pt idx="44">
                  <c:v>2.5856371120485449</c:v>
                </c:pt>
                <c:pt idx="45">
                  <c:v>2.6227791554318429</c:v>
                </c:pt>
              </c:numCache>
            </c:numRef>
          </c:val>
          <c:smooth val="1"/>
          <c:extLst>
            <c:ext xmlns:c16="http://schemas.microsoft.com/office/drawing/2014/chart" uri="{C3380CC4-5D6E-409C-BE32-E72D297353CC}">
              <c16:uniqueId val="{00000000-92C0-B949-ACCA-4304F48D9A5D}"/>
            </c:ext>
          </c:extLst>
        </c:ser>
        <c:ser>
          <c:idx val="1"/>
          <c:order val="1"/>
          <c:tx>
            <c:strRef>
              <c:f>AutoResults!$AJ$10</c:f>
              <c:strCache>
                <c:ptCount val="1"/>
                <c:pt idx="0">
                  <c:v>Plausible</c:v>
                </c:pt>
              </c:strCache>
            </c:strRef>
          </c:tx>
          <c:spPr>
            <a:ln>
              <a:solidFill>
                <a:srgbClr val="3571B6"/>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AutoResults!$AJ$12:$AJ$57</c:f>
              <c:numCache>
                <c:formatCode>_-* #\ ##0_-;\-* #\ ##0_-;_-* "-"??_-;_-@_-</c:formatCode>
                <c:ptCount val="46"/>
                <c:pt idx="0">
                  <c:v>2.0781024248313349</c:v>
                </c:pt>
                <c:pt idx="1">
                  <c:v>2.9711826235423726</c:v>
                </c:pt>
                <c:pt idx="2">
                  <c:v>3.5080853438886255</c:v>
                </c:pt>
                <c:pt idx="3">
                  <c:v>3.7768909173833487</c:v>
                </c:pt>
                <c:pt idx="4">
                  <c:v>3.8656796755397966</c:v>
                </c:pt>
                <c:pt idx="5">
                  <c:v>3.8625319498712214</c:v>
                </c:pt>
                <c:pt idx="6">
                  <c:v>3.8555280718908822</c:v>
                </c:pt>
                <c:pt idx="7">
                  <c:v>3.9327483731120303</c:v>
                </c:pt>
                <c:pt idx="8">
                  <c:v>4.1822731850479222</c:v>
                </c:pt>
                <c:pt idx="9">
                  <c:v>4.6921828392118101</c:v>
                </c:pt>
                <c:pt idx="10">
                  <c:v>5.5505576671169514</c:v>
                </c:pt>
                <c:pt idx="11">
                  <c:v>6.8454780002765929</c:v>
                </c:pt>
                <c:pt idx="12">
                  <c:v>8.6650241702040027</c:v>
                </c:pt>
                <c:pt idx="13">
                  <c:v>11.097276508412431</c:v>
                </c:pt>
                <c:pt idx="14">
                  <c:v>14.230315346415125</c:v>
                </c:pt>
                <c:pt idx="15">
                  <c:v>18.152221015725342</c:v>
                </c:pt>
                <c:pt idx="16">
                  <c:v>22.95107384785635</c:v>
                </c:pt>
                <c:pt idx="17">
                  <c:v>28.714954174321381</c:v>
                </c:pt>
                <c:pt idx="18">
                  <c:v>35.531942326633697</c:v>
                </c:pt>
                <c:pt idx="19">
                  <c:v>43.490118636306562</c:v>
                </c:pt>
                <c:pt idx="20">
                  <c:v>52.677563434853226</c:v>
                </c:pt>
                <c:pt idx="21">
                  <c:v>63.182357053786951</c:v>
                </c:pt>
                <c:pt idx="22">
                  <c:v>75.092579824620969</c:v>
                </c:pt>
                <c:pt idx="23">
                  <c:v>88.496312078868542</c:v>
                </c:pt>
                <c:pt idx="24">
                  <c:v>103.48163414804296</c:v>
                </c:pt>
                <c:pt idx="25">
                  <c:v>120.13662636365743</c:v>
                </c:pt>
                <c:pt idx="26">
                  <c:v>138.54936905722525</c:v>
                </c:pt>
                <c:pt idx="27">
                  <c:v>158.80794256025962</c:v>
                </c:pt>
                <c:pt idx="28">
                  <c:v>181.00042720427382</c:v>
                </c:pt>
                <c:pt idx="29">
                  <c:v>205.21490332078116</c:v>
                </c:pt>
                <c:pt idx="30">
                  <c:v>231.53945124129478</c:v>
                </c:pt>
                <c:pt idx="31">
                  <c:v>260.062151297328</c:v>
                </c:pt>
                <c:pt idx="32">
                  <c:v>290.87108382039412</c:v>
                </c:pt>
                <c:pt idx="33">
                  <c:v>324.0543291420064</c:v>
                </c:pt>
                <c:pt idx="34">
                  <c:v>359.69996759367785</c:v>
                </c:pt>
                <c:pt idx="35">
                  <c:v>397.89607950692215</c:v>
                </c:pt>
                <c:pt idx="36">
                  <c:v>438.73074521325219</c:v>
                </c:pt>
                <c:pt idx="37">
                  <c:v>482.29204504418129</c:v>
                </c:pt>
                <c:pt idx="38">
                  <c:v>528.66805933122305</c:v>
                </c:pt>
                <c:pt idx="39">
                  <c:v>577.94686840588997</c:v>
                </c:pt>
                <c:pt idx="40">
                  <c:v>630.21655259969612</c:v>
                </c:pt>
                <c:pt idx="41">
                  <c:v>685.56519224415433</c:v>
                </c:pt>
                <c:pt idx="42">
                  <c:v>744.08086767077816</c:v>
                </c:pt>
                <c:pt idx="43">
                  <c:v>805.85165921108046</c:v>
                </c:pt>
                <c:pt idx="44">
                  <c:v>870.96564719657454</c:v>
                </c:pt>
                <c:pt idx="45">
                  <c:v>939.51091195877393</c:v>
                </c:pt>
              </c:numCache>
            </c:numRef>
          </c:val>
          <c:smooth val="0"/>
          <c:extLst>
            <c:ext xmlns:c16="http://schemas.microsoft.com/office/drawing/2014/chart" uri="{C3380CC4-5D6E-409C-BE32-E72D297353CC}">
              <c16:uniqueId val="{00000001-92C0-B949-ACCA-4304F48D9A5D}"/>
            </c:ext>
          </c:extLst>
        </c:ser>
        <c:ser>
          <c:idx val="2"/>
          <c:order val="2"/>
          <c:tx>
            <c:strRef>
              <c:f>AutoResults!$AK$10</c:f>
              <c:strCache>
                <c:ptCount val="1"/>
                <c:pt idx="0">
                  <c:v>Drawdown</c:v>
                </c:pt>
              </c:strCache>
            </c:strRef>
          </c:tx>
          <c:spPr>
            <a:ln>
              <a:solidFill>
                <a:srgbClr val="6A9FDD"/>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AutoResults!$AK$12:$AK$57</c:f>
              <c:numCache>
                <c:formatCode>_-* #\ ##0_-;\-* #\ ##0_-;_-* "-"??_-;_-@_-</c:formatCode>
                <c:ptCount val="46"/>
                <c:pt idx="0">
                  <c:v>2.6756457487721375</c:v>
                </c:pt>
                <c:pt idx="1">
                  <c:v>4.2632882316119467</c:v>
                </c:pt>
                <c:pt idx="2">
                  <c:v>5.2470605040941809</c:v>
                </c:pt>
                <c:pt idx="3">
                  <c:v>5.7527075377660646</c:v>
                </c:pt>
                <c:pt idx="4">
                  <c:v>5.9059743041748263</c:v>
                </c:pt>
                <c:pt idx="5">
                  <c:v>5.8326057748676963</c:v>
                </c:pt>
                <c:pt idx="6">
                  <c:v>5.658346921391896</c:v>
                </c:pt>
                <c:pt idx="7">
                  <c:v>5.5089427152946584</c:v>
                </c:pt>
                <c:pt idx="8">
                  <c:v>5.5101381281232058</c:v>
                </c:pt>
                <c:pt idx="9">
                  <c:v>5.7876781314247694</c:v>
                </c:pt>
                <c:pt idx="10">
                  <c:v>6.4673076967465803</c:v>
                </c:pt>
                <c:pt idx="11">
                  <c:v>7.6747717956358628</c:v>
                </c:pt>
                <c:pt idx="12">
                  <c:v>9.5358153996398372</c:v>
                </c:pt>
                <c:pt idx="13">
                  <c:v>12.176183480305731</c:v>
                </c:pt>
                <c:pt idx="14">
                  <c:v>15.72162100918078</c:v>
                </c:pt>
                <c:pt idx="15">
                  <c:v>20.297872957812217</c:v>
                </c:pt>
                <c:pt idx="16">
                  <c:v>26.030684297747257</c:v>
                </c:pt>
                <c:pt idx="17">
                  <c:v>33.045800000533127</c:v>
                </c:pt>
                <c:pt idx="18">
                  <c:v>41.468965037717069</c:v>
                </c:pt>
                <c:pt idx="19">
                  <c:v>51.425924380846268</c:v>
                </c:pt>
                <c:pt idx="20">
                  <c:v>63.042423001468038</c:v>
                </c:pt>
                <c:pt idx="21">
                  <c:v>76.444205871129498</c:v>
                </c:pt>
                <c:pt idx="22">
                  <c:v>91.757017961377954</c:v>
                </c:pt>
                <c:pt idx="23">
                  <c:v>109.10660424376064</c:v>
                </c:pt>
                <c:pt idx="24">
                  <c:v>128.61870968982467</c:v>
                </c:pt>
                <c:pt idx="25">
                  <c:v>150.41907927111745</c:v>
                </c:pt>
                <c:pt idx="26">
                  <c:v>174.63345795918605</c:v>
                </c:pt>
                <c:pt idx="27">
                  <c:v>201.38759072557775</c:v>
                </c:pt>
                <c:pt idx="28">
                  <c:v>230.80722254183979</c:v>
                </c:pt>
                <c:pt idx="29">
                  <c:v>263.01809837951942</c:v>
                </c:pt>
                <c:pt idx="30">
                  <c:v>298.14596321016381</c:v>
                </c:pt>
                <c:pt idx="31">
                  <c:v>336.31656200532029</c:v>
                </c:pt>
                <c:pt idx="32">
                  <c:v>377.65563973653605</c:v>
                </c:pt>
                <c:pt idx="33">
                  <c:v>422.28894137535809</c:v>
                </c:pt>
                <c:pt idx="34">
                  <c:v>470.34221189333397</c:v>
                </c:pt>
                <c:pt idx="35">
                  <c:v>521.94119626201075</c:v>
                </c:pt>
                <c:pt idx="36">
                  <c:v>577.21163945293563</c:v>
                </c:pt>
                <c:pt idx="37">
                  <c:v>636.27928643765608</c:v>
                </c:pt>
                <c:pt idx="38">
                  <c:v>699.26988218771885</c:v>
                </c:pt>
                <c:pt idx="39">
                  <c:v>766.30917167467157</c:v>
                </c:pt>
                <c:pt idx="40">
                  <c:v>837.52289987006145</c:v>
                </c:pt>
                <c:pt idx="41">
                  <c:v>913.03681174543567</c:v>
                </c:pt>
                <c:pt idx="42">
                  <c:v>992.97665227234108</c:v>
                </c:pt>
                <c:pt idx="43">
                  <c:v>1077.4681664223253</c:v>
                </c:pt>
                <c:pt idx="44">
                  <c:v>1166.637099166936</c:v>
                </c:pt>
                <c:pt idx="45">
                  <c:v>1260.6091954777194</c:v>
                </c:pt>
              </c:numCache>
            </c:numRef>
          </c:val>
          <c:smooth val="0"/>
          <c:extLst>
            <c:ext xmlns:c16="http://schemas.microsoft.com/office/drawing/2014/chart" uri="{C3380CC4-5D6E-409C-BE32-E72D297353CC}">
              <c16:uniqueId val="{00000002-92C0-B949-ACCA-4304F48D9A5D}"/>
            </c:ext>
          </c:extLst>
        </c:ser>
        <c:ser>
          <c:idx val="3"/>
          <c:order val="3"/>
          <c:tx>
            <c:strRef>
              <c:f>AutoResults!$AL$10</c:f>
              <c:strCache>
                <c:ptCount val="1"/>
                <c:pt idx="0">
                  <c:v>Optimum</c:v>
                </c:pt>
              </c:strCache>
            </c:strRef>
          </c:tx>
          <c:spPr>
            <a:ln>
              <a:solidFill>
                <a:srgbClr val="B5D5FA"/>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AutoResults!$AL$12:$AL$57</c:f>
              <c:numCache>
                <c:formatCode>_-* #\ ##0_-;\-* #\ ##0_-;_-* "-"??_-;_-@_-</c:formatCode>
                <c:ptCount val="46"/>
                <c:pt idx="0">
                  <c:v>1.0081</c:v>
                </c:pt>
                <c:pt idx="1">
                  <c:v>1.0236000000000001</c:v>
                </c:pt>
                <c:pt idx="2">
                  <c:v>1.0409999999999999</c:v>
                </c:pt>
                <c:pt idx="3">
                  <c:v>12.145047671113801</c:v>
                </c:pt>
                <c:pt idx="4">
                  <c:v>16.011497134666843</c:v>
                </c:pt>
                <c:pt idx="5">
                  <c:v>20.649780887120276</c:v>
                </c:pt>
                <c:pt idx="6">
                  <c:v>33.241495869216465</c:v>
                </c:pt>
                <c:pt idx="7">
                  <c:v>46.942572355031082</c:v>
                </c:pt>
                <c:pt idx="8">
                  <c:v>61.921773951973151</c:v>
                </c:pt>
                <c:pt idx="9">
                  <c:v>78.347864267451712</c:v>
                </c:pt>
                <c:pt idx="10">
                  <c:v>96.389606908875777</c:v>
                </c:pt>
                <c:pt idx="11">
                  <c:v>130.11576548365434</c:v>
                </c:pt>
                <c:pt idx="12">
                  <c:v>165.79510359919647</c:v>
                </c:pt>
                <c:pt idx="13">
                  <c:v>203.59638486291115</c:v>
                </c:pt>
                <c:pt idx="14">
                  <c:v>243.68837288220743</c:v>
                </c:pt>
                <c:pt idx="15">
                  <c:v>286.24033420144849</c:v>
                </c:pt>
                <c:pt idx="16">
                  <c:v>331.92076613535994</c:v>
                </c:pt>
                <c:pt idx="17">
                  <c:v>387.83465001538622</c:v>
                </c:pt>
                <c:pt idx="18">
                  <c:v>445.09018592349264</c:v>
                </c:pt>
                <c:pt idx="19">
                  <c:v>503.71647661092788</c:v>
                </c:pt>
                <c:pt idx="20">
                  <c:v>560.15336608075688</c:v>
                </c:pt>
                <c:pt idx="21">
                  <c:v>630.19751076370653</c:v>
                </c:pt>
                <c:pt idx="22">
                  <c:v>695.05413338090784</c:v>
                </c:pt>
                <c:pt idx="23">
                  <c:v>761.73489037668776</c:v>
                </c:pt>
                <c:pt idx="24">
                  <c:v>830.29230596826005</c:v>
                </c:pt>
                <c:pt idx="25">
                  <c:v>902.80985490701403</c:v>
                </c:pt>
                <c:pt idx="26">
                  <c:v>977.79720980763545</c:v>
                </c:pt>
                <c:pt idx="27">
                  <c:v>1056.8497464898658</c:v>
                </c:pt>
                <c:pt idx="28">
                  <c:v>1137.9890386367424</c:v>
                </c:pt>
                <c:pt idx="29">
                  <c:v>1221.2676104654793</c:v>
                </c:pt>
                <c:pt idx="30">
                  <c:v>1306.7379861932895</c:v>
                </c:pt>
                <c:pt idx="31">
                  <c:v>1394.4526900373874</c:v>
                </c:pt>
                <c:pt idx="32">
                  <c:v>1484.4642462149859</c:v>
                </c:pt>
                <c:pt idx="33">
                  <c:v>1576.8251789432989</c:v>
                </c:pt>
                <c:pt idx="34">
                  <c:v>1671.5880124395394</c:v>
                </c:pt>
                <c:pt idx="35">
                  <c:v>1768.8052709209217</c:v>
                </c:pt>
                <c:pt idx="36">
                  <c:v>1872.3730629694232</c:v>
                </c:pt>
                <c:pt idx="37">
                  <c:v>1976.0327740163559</c:v>
                </c:pt>
                <c:pt idx="38">
                  <c:v>2081.9250048397889</c:v>
                </c:pt>
                <c:pt idx="39">
                  <c:v>2190.0060431983829</c:v>
                </c:pt>
                <c:pt idx="40">
                  <c:v>2300.2321768508018</c:v>
                </c:pt>
                <c:pt idx="41">
                  <c:v>2412.5596935557096</c:v>
                </c:pt>
                <c:pt idx="42">
                  <c:v>2526.944881071769</c:v>
                </c:pt>
                <c:pt idx="43">
                  <c:v>2643.3440271576419</c:v>
                </c:pt>
                <c:pt idx="44">
                  <c:v>2761.7134195719918</c:v>
                </c:pt>
                <c:pt idx="45">
                  <c:v>2882.0093460734824</c:v>
                </c:pt>
              </c:numCache>
            </c:numRef>
          </c:val>
          <c:smooth val="0"/>
          <c:extLst>
            <c:ext xmlns:c16="http://schemas.microsoft.com/office/drawing/2014/chart" uri="{C3380CC4-5D6E-409C-BE32-E72D297353CC}">
              <c16:uniqueId val="{00000003-92C0-B949-ACCA-4304F48D9A5D}"/>
            </c:ext>
          </c:extLst>
        </c:ser>
        <c:dLbls>
          <c:showLegendKey val="0"/>
          <c:showVal val="0"/>
          <c:showCatName val="0"/>
          <c:showSerName val="0"/>
          <c:showPercent val="0"/>
          <c:showBubbleSize val="0"/>
        </c:dLbls>
        <c:smooth val="0"/>
        <c:axId val="-878622448"/>
        <c:axId val="-878619728"/>
        <c:extLst/>
      </c:lineChart>
      <c:catAx>
        <c:axId val="-878622448"/>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878619728"/>
        <c:crossesAt val="0"/>
        <c:auto val="1"/>
        <c:lblAlgn val="ctr"/>
        <c:lblOffset val="100"/>
        <c:tickLblSkip val="5"/>
        <c:tickMarkSkip val="5"/>
        <c:noMultiLvlLbl val="0"/>
      </c:catAx>
      <c:valAx>
        <c:axId val="-878619728"/>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878622448"/>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AutoResults!$AZ$8</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AutoResults!$BB$10</c:f>
              <c:strCache>
                <c:ptCount val="1"/>
                <c:pt idx="0">
                  <c:v>Plausible</c:v>
                </c:pt>
              </c:strCache>
            </c:strRef>
          </c:tx>
          <c:spPr>
            <a:ln>
              <a:solidFill>
                <a:srgbClr val="3571B6"/>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AutoResults!$BB$12:$BB$57</c:f>
              <c:numCache>
                <c:formatCode>_-* #\ ##0_-;\-* #\ ##0_-;_-* "-"??_-;_-@_-</c:formatCode>
                <c:ptCount val="45"/>
                <c:pt idx="0">
                  <c:v>0</c:v>
                </c:pt>
                <c:pt idx="1">
                  <c:v>0</c:v>
                </c:pt>
                <c:pt idx="2">
                  <c:v>0</c:v>
                </c:pt>
                <c:pt idx="3">
                  <c:v>1.6011529401685514</c:v>
                </c:pt>
                <c:pt idx="4">
                  <c:v>1.5677370361061704</c:v>
                </c:pt>
                <c:pt idx="5">
                  <c:v>1.5328760880495513</c:v>
                </c:pt>
                <c:pt idx="6">
                  <c:v>1.5463344988027339</c:v>
                </c:pt>
                <c:pt idx="7">
                  <c:v>1.6570665094168564</c:v>
                </c:pt>
                <c:pt idx="8">
                  <c:v>1.9128050743298126</c:v>
                </c:pt>
                <c:pt idx="9">
                  <c:v>2.3615847912998098</c:v>
                </c:pt>
                <c:pt idx="10">
                  <c:v>3.0449094903234215</c:v>
                </c:pt>
                <c:pt idx="11">
                  <c:v>4.0115345557443804</c:v>
                </c:pt>
                <c:pt idx="12">
                  <c:v>5.3037403716490559</c:v>
                </c:pt>
                <c:pt idx="13">
                  <c:v>6.964222367046931</c:v>
                </c:pt>
                <c:pt idx="14">
                  <c:v>9.0368712604135037</c:v>
                </c:pt>
                <c:pt idx="15">
                  <c:v>11.556035620009105</c:v>
                </c:pt>
                <c:pt idx="16">
                  <c:v>14.567992592174706</c:v>
                </c:pt>
                <c:pt idx="17">
                  <c:v>18.109460077404499</c:v>
                </c:pt>
                <c:pt idx="18">
                  <c:v>22.21831791570985</c:v>
                </c:pt>
                <c:pt idx="19">
                  <c:v>26.927408507314311</c:v>
                </c:pt>
                <c:pt idx="20">
                  <c:v>32.283623081478218</c:v>
                </c:pt>
                <c:pt idx="21">
                  <c:v>38.310569980157531</c:v>
                </c:pt>
                <c:pt idx="22">
                  <c:v>45.045571541117567</c:v>
                </c:pt>
                <c:pt idx="23">
                  <c:v>52.519668983809382</c:v>
                </c:pt>
                <c:pt idx="24">
                  <c:v>60.740575531802563</c:v>
                </c:pt>
                <c:pt idx="25">
                  <c:v>69.813135472789057</c:v>
                </c:pt>
                <c:pt idx="26">
                  <c:v>79.691159448131756</c:v>
                </c:pt>
                <c:pt idx="27">
                  <c:v>90.426503724684608</c:v>
                </c:pt>
                <c:pt idx="28">
                  <c:v>102.04497369569906</c:v>
                </c:pt>
                <c:pt idx="29">
                  <c:v>114.54671582968319</c:v>
                </c:pt>
                <c:pt idx="30">
                  <c:v>128.02693205799889</c:v>
                </c:pt>
                <c:pt idx="31">
                  <c:v>142.43423233590747</c:v>
                </c:pt>
                <c:pt idx="32">
                  <c:v>157.81212613419675</c:v>
                </c:pt>
                <c:pt idx="33">
                  <c:v>174.34228225154033</c:v>
                </c:pt>
                <c:pt idx="34">
                  <c:v>192.2708308235872</c:v>
                </c:pt>
                <c:pt idx="35">
                  <c:v>211.26520850860678</c:v>
                </c:pt>
                <c:pt idx="36">
                  <c:v>231.45298388616112</c:v>
                </c:pt>
                <c:pt idx="37">
                  <c:v>252.8130786036657</c:v>
                </c:pt>
                <c:pt idx="38">
                  <c:v>275.36539105738319</c:v>
                </c:pt>
                <c:pt idx="39">
                  <c:v>299.10241633246073</c:v>
                </c:pt>
                <c:pt idx="40">
                  <c:v>324.11786090329815</c:v>
                </c:pt>
                <c:pt idx="41">
                  <c:v>350.34921697008326</c:v>
                </c:pt>
                <c:pt idx="42">
                  <c:v>377.83505892986142</c:v>
                </c:pt>
                <c:pt idx="43">
                  <c:v>406.58629983517397</c:v>
                </c:pt>
                <c:pt idx="44">
                  <c:v>436.76036461579076</c:v>
                </c:pt>
              </c:numCache>
              <c:extLst/>
            </c:numRef>
          </c:val>
          <c:smooth val="0"/>
          <c:extLst>
            <c:ext xmlns:c16="http://schemas.microsoft.com/office/drawing/2014/chart" uri="{C3380CC4-5D6E-409C-BE32-E72D297353CC}">
              <c16:uniqueId val="{00000000-0084-F948-8857-5911F5220103}"/>
            </c:ext>
          </c:extLst>
        </c:ser>
        <c:ser>
          <c:idx val="2"/>
          <c:order val="1"/>
          <c:tx>
            <c:strRef>
              <c:f>AutoResults!$BC$10</c:f>
              <c:strCache>
                <c:ptCount val="1"/>
                <c:pt idx="0">
                  <c:v>Drawdown</c:v>
                </c:pt>
              </c:strCache>
            </c:strRef>
          </c:tx>
          <c:spPr>
            <a:ln>
              <a:solidFill>
                <a:srgbClr val="6A9FDD"/>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AutoResults!$BC$12:$BC$57</c:f>
              <c:numCache>
                <c:formatCode>_-* #\ ##0_-;\-* #\ ##0_-;_-* "-"??_-;_-@_-</c:formatCode>
                <c:ptCount val="45"/>
                <c:pt idx="0">
                  <c:v>0</c:v>
                </c:pt>
                <c:pt idx="1">
                  <c:v>0</c:v>
                </c:pt>
                <c:pt idx="2">
                  <c:v>0</c:v>
                </c:pt>
                <c:pt idx="3">
                  <c:v>2.7823349346425279</c:v>
                </c:pt>
                <c:pt idx="4">
                  <c:v>2.700971999401915</c:v>
                </c:pt>
                <c:pt idx="5">
                  <c:v>2.5635364566572703</c:v>
                </c:pt>
                <c:pt idx="6">
                  <c:v>2.441959310865395</c:v>
                </c:pt>
                <c:pt idx="7">
                  <c:v>2.4070829730235768</c:v>
                </c:pt>
                <c:pt idx="8">
                  <c:v>2.5279403584881646</c:v>
                </c:pt>
                <c:pt idx="9">
                  <c:v>2.8736734701438382</c:v>
                </c:pt>
                <c:pt idx="10">
                  <c:v>3.5052342576946796</c:v>
                </c:pt>
                <c:pt idx="11">
                  <c:v>4.4921676840064872</c:v>
                </c:pt>
                <c:pt idx="12">
                  <c:v>5.8959184895889756</c:v>
                </c:pt>
                <c:pt idx="13">
                  <c:v>7.7782229525612498</c:v>
                </c:pt>
                <c:pt idx="14">
                  <c:v>10.201875237101049</c:v>
                </c:pt>
                <c:pt idx="15">
                  <c:v>13.21860977703883</c:v>
                </c:pt>
                <c:pt idx="16">
                  <c:v>16.893341844635437</c:v>
                </c:pt>
                <c:pt idx="17">
                  <c:v>21.279909505921449</c:v>
                </c:pt>
                <c:pt idx="18">
                  <c:v>26.433175026313833</c:v>
                </c:pt>
                <c:pt idx="19">
                  <c:v>32.401722921593219</c:v>
                </c:pt>
                <c:pt idx="20">
                  <c:v>39.250810264391511</c:v>
                </c:pt>
                <c:pt idx="21">
                  <c:v>47.017453596019969</c:v>
                </c:pt>
                <c:pt idx="22">
                  <c:v>55.754942226767746</c:v>
                </c:pt>
                <c:pt idx="23">
                  <c:v>65.508708546882161</c:v>
                </c:pt>
                <c:pt idx="24">
                  <c:v>76.294652413554957</c:v>
                </c:pt>
                <c:pt idx="25">
                  <c:v>88.250529813560121</c:v>
                </c:pt>
                <c:pt idx="26">
                  <c:v>101.32419134032963</c:v>
                </c:pt>
                <c:pt idx="27">
                  <c:v>115.58642744029127</c:v>
                </c:pt>
                <c:pt idx="28">
                  <c:v>131.07509387335818</c:v>
                </c:pt>
                <c:pt idx="29">
                  <c:v>147.79476901883766</c:v>
                </c:pt>
                <c:pt idx="30">
                  <c:v>165.87249901272622</c:v>
                </c:pt>
                <c:pt idx="31">
                  <c:v>185.24600220526514</c:v>
                </c:pt>
                <c:pt idx="32">
                  <c:v>205.97524670091599</c:v>
                </c:pt>
                <c:pt idx="33">
                  <c:v>228.30141582605893</c:v>
                </c:pt>
                <c:pt idx="34">
                  <c:v>252.5528373944544</c:v>
                </c:pt>
                <c:pt idx="35">
                  <c:v>278.29857974651105</c:v>
                </c:pt>
                <c:pt idx="36">
                  <c:v>305.70986173197201</c:v>
                </c:pt>
                <c:pt idx="37">
                  <c:v>334.7624227260568</c:v>
                </c:pt>
                <c:pt idx="38">
                  <c:v>365.48568457145785</c:v>
                </c:pt>
                <c:pt idx="39">
                  <c:v>397.87249564121322</c:v>
                </c:pt>
                <c:pt idx="40">
                  <c:v>432.05021069472133</c:v>
                </c:pt>
                <c:pt idx="41">
                  <c:v>467.93825147077717</c:v>
                </c:pt>
                <c:pt idx="42">
                  <c:v>505.59036177127967</c:v>
                </c:pt>
                <c:pt idx="43">
                  <c:v>545.02334378764942</c:v>
                </c:pt>
                <c:pt idx="44">
                  <c:v>586.450598141971</c:v>
                </c:pt>
              </c:numCache>
              <c:extLst/>
            </c:numRef>
          </c:val>
          <c:smooth val="0"/>
          <c:extLst>
            <c:ext xmlns:c16="http://schemas.microsoft.com/office/drawing/2014/chart" uri="{C3380CC4-5D6E-409C-BE32-E72D297353CC}">
              <c16:uniqueId val="{00000001-0084-F948-8857-5911F5220103}"/>
            </c:ext>
          </c:extLst>
        </c:ser>
        <c:ser>
          <c:idx val="3"/>
          <c:order val="2"/>
          <c:tx>
            <c:strRef>
              <c:f>AutoResults!$BD$10</c:f>
              <c:strCache>
                <c:ptCount val="1"/>
                <c:pt idx="0">
                  <c:v>Optimum</c:v>
                </c:pt>
              </c:strCache>
            </c:strRef>
          </c:tx>
          <c:spPr>
            <a:ln>
              <a:solidFill>
                <a:srgbClr val="B5D5FA"/>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AutoResults!$BD$12:$BD$57</c:f>
              <c:numCache>
                <c:formatCode>_-* #\ ##0_-;\-* #\ ##0_-;_-* "-"??_-;_-@_-</c:formatCode>
                <c:ptCount val="45"/>
                <c:pt idx="0">
                  <c:v>0</c:v>
                </c:pt>
                <c:pt idx="1">
                  <c:v>0</c:v>
                </c:pt>
                <c:pt idx="2">
                  <c:v>0</c:v>
                </c:pt>
                <c:pt idx="3">
                  <c:v>8.6326966640700249</c:v>
                </c:pt>
                <c:pt idx="4">
                  <c:v>11.224175892286597</c:v>
                </c:pt>
                <c:pt idx="5">
                  <c:v>18.332651844925515</c:v>
                </c:pt>
                <c:pt idx="6">
                  <c:v>25.985367484616567</c:v>
                </c:pt>
                <c:pt idx="7">
                  <c:v>34.27000384273687</c:v>
                </c:pt>
                <c:pt idx="8">
                  <c:v>43.271457044172948</c:v>
                </c:pt>
                <c:pt idx="9">
                  <c:v>53.103496119574636</c:v>
                </c:pt>
                <c:pt idx="10">
                  <c:v>71.469835285157075</c:v>
                </c:pt>
                <c:pt idx="11">
                  <c:v>90.73946550764299</c:v>
                </c:pt>
                <c:pt idx="12">
                  <c:v>110.96044911498021</c:v>
                </c:pt>
                <c:pt idx="13">
                  <c:v>132.20950094979443</c:v>
                </c:pt>
                <c:pt idx="14">
                  <c:v>154.59809292820225</c:v>
                </c:pt>
                <c:pt idx="15">
                  <c:v>178.35798478238669</c:v>
                </c:pt>
                <c:pt idx="16">
                  <c:v>207.3891526560511</c:v>
                </c:pt>
                <c:pt idx="17">
                  <c:v>236.81903262662624</c:v>
                </c:pt>
                <c:pt idx="18">
                  <c:v>266.65327510092004</c:v>
                </c:pt>
                <c:pt idx="19">
                  <c:v>294.95632713062349</c:v>
                </c:pt>
                <c:pt idx="20">
                  <c:v>330.16823674705427</c:v>
                </c:pt>
                <c:pt idx="21">
                  <c:v>362.22986739814615</c:v>
                </c:pt>
                <c:pt idx="22">
                  <c:v>394.86892373760088</c:v>
                </c:pt>
                <c:pt idx="23">
                  <c:v>428.08334803806605</c:v>
                </c:pt>
                <c:pt idx="24">
                  <c:v>462.74762586073268</c:v>
                </c:pt>
                <c:pt idx="25">
                  <c:v>498.63214851748648</c:v>
                </c:pt>
                <c:pt idx="26">
                  <c:v>535.95061254431812</c:v>
                </c:pt>
                <c:pt idx="27">
                  <c:v>573.84970526090149</c:v>
                </c:pt>
                <c:pt idx="28">
                  <c:v>612.33047201933334</c:v>
                </c:pt>
                <c:pt idx="29">
                  <c:v>651.25486976654065</c:v>
                </c:pt>
                <c:pt idx="30">
                  <c:v>691.03243807519289</c:v>
                </c:pt>
                <c:pt idx="31">
                  <c:v>731.24678367802449</c:v>
                </c:pt>
                <c:pt idx="32">
                  <c:v>772.02896997048572</c:v>
                </c:pt>
                <c:pt idx="33">
                  <c:v>814.13716977147772</c:v>
                </c:pt>
                <c:pt idx="34">
                  <c:v>858.48937329185253</c:v>
                </c:pt>
                <c:pt idx="35">
                  <c:v>905.23731373046712</c:v>
                </c:pt>
                <c:pt idx="36">
                  <c:v>951.77579661303139</c:v>
                </c:pt>
                <c:pt idx="37">
                  <c:v>998.92695831904223</c:v>
                </c:pt>
                <c:pt idx="38">
                  <c:v>1046.640977909025</c:v>
                </c:pt>
                <c:pt idx="39">
                  <c:v>1094.7730642698136</c:v>
                </c:pt>
                <c:pt idx="40">
                  <c:v>1143.554479027755</c:v>
                </c:pt>
                <c:pt idx="41">
                  <c:v>1192.6505774268655</c:v>
                </c:pt>
                <c:pt idx="42">
                  <c:v>1242.1028324390602</c:v>
                </c:pt>
                <c:pt idx="43">
                  <c:v>1291.857876523</c:v>
                </c:pt>
                <c:pt idx="44">
                  <c:v>1342.3181304196489</c:v>
                </c:pt>
              </c:numCache>
              <c:extLst/>
            </c:numRef>
          </c:val>
          <c:smooth val="0"/>
          <c:extLst>
            <c:ext xmlns:c16="http://schemas.microsoft.com/office/drawing/2014/chart" uri="{C3380CC4-5D6E-409C-BE32-E72D297353CC}">
              <c16:uniqueId val="{00000002-0084-F948-8857-5911F5220103}"/>
            </c:ext>
          </c:extLst>
        </c:ser>
        <c:dLbls>
          <c:showLegendKey val="0"/>
          <c:showVal val="0"/>
          <c:showCatName val="0"/>
          <c:showSerName val="0"/>
          <c:showPercent val="0"/>
          <c:showBubbleSize val="0"/>
        </c:dLbls>
        <c:smooth val="0"/>
        <c:axId val="-878620272"/>
        <c:axId val="-878624624"/>
        <c:extLst/>
      </c:lineChart>
      <c:catAx>
        <c:axId val="-87862027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878624624"/>
        <c:crossesAt val="0"/>
        <c:auto val="1"/>
        <c:lblAlgn val="ctr"/>
        <c:lblOffset val="100"/>
        <c:tickLblSkip val="5"/>
        <c:tickMarkSkip val="5"/>
        <c:noMultiLvlLbl val="0"/>
      </c:catAx>
      <c:valAx>
        <c:axId val="-878624624"/>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878620272"/>
        <c:crosses val="autoZero"/>
        <c:crossBetween val="between"/>
      </c:valAx>
    </c:plotArea>
    <c:legend>
      <c:legendPos val="r"/>
      <c:layout>
        <c:manualLayout>
          <c:xMode val="edge"/>
          <c:yMode val="edge"/>
          <c:x val="0.78304604933986044"/>
          <c:y val="0.22976191292267054"/>
          <c:w val="0.21695395066013964"/>
          <c:h val="0.4476674572816554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692AE3E-4C91-3F40-8871-28181660C9D6}">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10</TotalTime>
  <Pages>44</Pages>
  <Words>17444</Words>
  <Characters>99435</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Renilde</dc:creator>
  <cp:keywords/>
  <cp:lastModifiedBy>vijay negi</cp:lastModifiedBy>
  <cp:revision>5</cp:revision>
  <cp:lastPrinted>2018-07-24T17:02:00Z</cp:lastPrinted>
  <dcterms:created xsi:type="dcterms:W3CDTF">2020-03-20T13:24:00Z</dcterms:created>
  <dcterms:modified xsi:type="dcterms:W3CDTF">2021-11-30T17:51:00Z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