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media/image6.jpg" ContentType="image/gif"/>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5A57" w14:textId="41DF9FA1" w:rsidR="00C81D94" w:rsidRPr="000829DC" w:rsidRDefault="00592006" w:rsidP="00EB247F">
      <w:pPr>
        <w:pStyle w:val="TableofFigures"/>
        <w:tabs>
          <w:tab w:val="right" w:leader="dot" w:pos="9350"/>
        </w:tabs>
        <w:rPr>
          <w:rStyle w:val="Hyperlink"/>
          <w:noProof/>
        </w:rPr>
      </w:pPr>
      <w:r>
        <w:rPr>
          <w:noProof/>
        </w:rPr>
        <mc:AlternateContent>
          <mc:Choice Requires="wps">
            <w:drawing>
              <wp:anchor distT="0" distB="0" distL="114300" distR="114300" simplePos="0" relativeHeight="251659264" behindDoc="0" locked="0" layoutInCell="1" allowOverlap="1" wp14:anchorId="1D818CA4" wp14:editId="566D804B">
                <wp:simplePos x="0" y="0"/>
                <wp:positionH relativeFrom="page">
                  <wp:posOffset>1023620</wp:posOffset>
                </wp:positionH>
                <wp:positionV relativeFrom="page">
                  <wp:posOffset>980440</wp:posOffset>
                </wp:positionV>
                <wp:extent cx="6248400" cy="8201025"/>
                <wp:effectExtent l="0" t="0" r="0" b="0"/>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48400" cy="820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9A438" w14:textId="77777777" w:rsidR="000D7C4C" w:rsidRPr="00E91BE1" w:rsidRDefault="000D7C4C" w:rsidP="00FB2C53">
                            <w:pPr>
                              <w:spacing w:line="240" w:lineRule="auto"/>
                              <w:jc w:val="center"/>
                              <w:rPr>
                                <w:rFonts w:cs="Times New Roman"/>
                                <w:b/>
                                <w:smallCaps/>
                                <w:color w:val="404040" w:themeColor="text1" w:themeTint="BF"/>
                                <w:sz w:val="48"/>
                                <w:szCs w:val="48"/>
                              </w:rPr>
                            </w:pPr>
                            <w:r w:rsidRPr="00E91BE1">
                              <w:rPr>
                                <w:rFonts w:cs="Times New Roman"/>
                                <w:b/>
                                <w:smallCaps/>
                                <w:color w:val="404040" w:themeColor="text1" w:themeTint="BF"/>
                                <w:sz w:val="48"/>
                                <w:szCs w:val="48"/>
                              </w:rPr>
                              <w:t>Technical assessment for</w:t>
                            </w:r>
                          </w:p>
                          <w:p w14:paraId="52401D67" w14:textId="77777777" w:rsidR="000D7C4C" w:rsidRDefault="000D7C4C" w:rsidP="00FB2C53">
                            <w:pPr>
                              <w:spacing w:line="240" w:lineRule="auto"/>
                              <w:jc w:val="center"/>
                              <w:rPr>
                                <w:rFonts w:cs="Times New Roman"/>
                                <w:b/>
                                <w:smallCaps/>
                                <w:color w:val="404040" w:themeColor="text1" w:themeTint="BF"/>
                                <w:sz w:val="48"/>
                                <w:szCs w:val="48"/>
                              </w:rPr>
                            </w:pPr>
                            <w:r>
                              <w:rPr>
                                <w:rFonts w:cs="Times New Roman"/>
                                <w:b/>
                                <w:smallCaps/>
                                <w:color w:val="404040" w:themeColor="text1" w:themeTint="BF"/>
                                <w:sz w:val="48"/>
                                <w:szCs w:val="48"/>
                              </w:rPr>
                              <w:t xml:space="preserve">Electric Bicycles </w:t>
                            </w:r>
                          </w:p>
                          <w:p w14:paraId="01CDCF1D" w14:textId="4424C902" w:rsidR="000D7C4C" w:rsidRPr="00E91BE1" w:rsidRDefault="000D7C4C" w:rsidP="00FB2C53">
                            <w:pPr>
                              <w:spacing w:line="240" w:lineRule="auto"/>
                              <w:jc w:val="center"/>
                              <w:rPr>
                                <w:rFonts w:cs="Times New Roman"/>
                                <w:b/>
                                <w:smallCaps/>
                                <w:color w:val="404040" w:themeColor="text1" w:themeTint="BF"/>
                                <w:sz w:val="48"/>
                                <w:szCs w:val="48"/>
                              </w:rPr>
                            </w:pPr>
                            <w:r>
                              <w:rPr>
                                <w:rFonts w:cs="Times New Roman"/>
                                <w:b/>
                                <w:smallCaps/>
                                <w:color w:val="404040" w:themeColor="text1" w:themeTint="BF"/>
                                <w:sz w:val="48"/>
                                <w:szCs w:val="48"/>
                              </w:rPr>
                              <w:t>(E-bikes)</w:t>
                            </w:r>
                          </w:p>
                          <w:p w14:paraId="6774E85B" w14:textId="77777777" w:rsidR="000D7C4C" w:rsidRPr="00EB247F" w:rsidRDefault="000D7C4C" w:rsidP="00EB247F">
                            <w:pPr>
                              <w:spacing w:line="240" w:lineRule="auto"/>
                              <w:jc w:val="center"/>
                              <w:rPr>
                                <w:rFonts w:cs="Times New Roman"/>
                                <w:smallCaps/>
                                <w:color w:val="404040" w:themeColor="text1" w:themeTint="BF"/>
                                <w:sz w:val="36"/>
                                <w:szCs w:val="36"/>
                              </w:rPr>
                            </w:pPr>
                          </w:p>
                          <w:p w14:paraId="4699D449" w14:textId="57B0B79E" w:rsidR="000D7C4C" w:rsidRPr="00E91BE1" w:rsidRDefault="000D7C4C"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Sector:</w:t>
                            </w:r>
                            <w:r>
                              <w:rPr>
                                <w:rFonts w:cs="Times New Roman"/>
                                <w:smallCaps/>
                                <w:color w:val="404040" w:themeColor="text1" w:themeTint="BF"/>
                                <w:sz w:val="36"/>
                                <w:szCs w:val="36"/>
                              </w:rPr>
                              <w:t xml:space="preserve"> Transportation</w:t>
                            </w:r>
                          </w:p>
                          <w:p w14:paraId="1671E118" w14:textId="31811665" w:rsidR="000D7C4C" w:rsidRPr="00E91BE1" w:rsidRDefault="000D7C4C"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Agency Level:</w:t>
                            </w:r>
                            <w:r>
                              <w:rPr>
                                <w:rFonts w:cs="Times New Roman"/>
                                <w:smallCaps/>
                                <w:color w:val="404040" w:themeColor="text1" w:themeTint="BF"/>
                                <w:sz w:val="36"/>
                                <w:szCs w:val="36"/>
                              </w:rPr>
                              <w:t xml:space="preserve"> Individual</w:t>
                            </w:r>
                          </w:p>
                          <w:p w14:paraId="29D510C4" w14:textId="50C4940C" w:rsidR="000D7C4C" w:rsidRPr="00E91BE1" w:rsidRDefault="000D7C4C"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Keywords:</w:t>
                            </w:r>
                            <w:r>
                              <w:rPr>
                                <w:rFonts w:cs="Times New Roman"/>
                                <w:smallCaps/>
                                <w:color w:val="404040" w:themeColor="text1" w:themeTint="BF"/>
                                <w:sz w:val="36"/>
                                <w:szCs w:val="36"/>
                              </w:rPr>
                              <w:t xml:space="preserve"> Cycling, Battery Technology, Pedelecs</w:t>
                            </w:r>
                          </w:p>
                          <w:p w14:paraId="6DF0E7C6" w14:textId="77777777" w:rsidR="000D7C4C" w:rsidRDefault="000D7C4C" w:rsidP="00FB2C53"/>
                          <w:p w14:paraId="4DF87617" w14:textId="77777777" w:rsidR="000D7C4C" w:rsidRDefault="000D7C4C" w:rsidP="00FB2C53"/>
                          <w:p w14:paraId="4FD71E35" w14:textId="77777777" w:rsidR="000D7C4C" w:rsidRDefault="000D7C4C" w:rsidP="00FB2C53"/>
                          <w:p w14:paraId="0AAEA688" w14:textId="77777777" w:rsidR="000D7C4C" w:rsidRDefault="000D7C4C" w:rsidP="00FB2C53"/>
                          <w:p w14:paraId="693769A0" w14:textId="412405E5" w:rsidR="000D7C4C" w:rsidRPr="00E91BE1" w:rsidRDefault="000D7C4C" w:rsidP="00FB2C53">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Version 2 (July 2021)</w:t>
                            </w:r>
                          </w:p>
                          <w:p w14:paraId="0DDBFE23" w14:textId="77777777" w:rsidR="000D7C4C" w:rsidRPr="000829DC" w:rsidRDefault="000D7C4C" w:rsidP="00FB2C53"/>
                          <w:p w14:paraId="4BB1447A" w14:textId="77777777" w:rsidR="000D7C4C" w:rsidRDefault="000D7C4C" w:rsidP="00FB2C53"/>
                          <w:p w14:paraId="7DCFFDCF" w14:textId="77777777" w:rsidR="000D7C4C" w:rsidRDefault="000D7C4C" w:rsidP="00FB2C53"/>
                          <w:p w14:paraId="2F48DE38" w14:textId="77777777" w:rsidR="000D7C4C" w:rsidRPr="000829DC" w:rsidRDefault="000D7C4C" w:rsidP="00FB2C53"/>
                          <w:p w14:paraId="1981D31A" w14:textId="77777777" w:rsidR="000D7C4C" w:rsidRPr="00E91BE1" w:rsidRDefault="000D7C4C" w:rsidP="00FB2C53">
                            <w:pPr>
                              <w:spacing w:after="0" w:line="240" w:lineRule="auto"/>
                              <w:rPr>
                                <w:rFonts w:cs="Times New Roman"/>
                                <w:b/>
                                <w:smallCaps/>
                                <w:color w:val="404040" w:themeColor="text1" w:themeTint="BF"/>
                                <w:sz w:val="28"/>
                                <w:szCs w:val="28"/>
                              </w:rPr>
                            </w:pPr>
                            <w:r w:rsidRPr="00E91BE1">
                              <w:rPr>
                                <w:rFonts w:cs="Times New Roman"/>
                                <w:b/>
                                <w:smallCaps/>
                                <w:color w:val="404040" w:themeColor="text1" w:themeTint="BF"/>
                                <w:sz w:val="28"/>
                                <w:szCs w:val="28"/>
                              </w:rPr>
                              <w:t>Prepared by:</w:t>
                            </w:r>
                          </w:p>
                          <w:p w14:paraId="248C4E3C" w14:textId="7F941199" w:rsidR="000D7C4C" w:rsidRPr="00E91BE1" w:rsidRDefault="000D7C4C" w:rsidP="00FB2C53">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 xml:space="preserve">Wu Chen, Research Fellow </w:t>
                            </w:r>
                          </w:p>
                          <w:p w14:paraId="3BCE9FA1" w14:textId="4C1C952F" w:rsidR="000D7C4C" w:rsidRPr="00E91BE1" w:rsidRDefault="000D7C4C" w:rsidP="00BB7C2D">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Heather Jones, Research Fellow</w:t>
                            </w:r>
                            <w:r w:rsidDel="00DC5A42">
                              <w:rPr>
                                <w:rFonts w:cs="Times New Roman"/>
                                <w:smallCaps/>
                                <w:color w:val="404040" w:themeColor="text1" w:themeTint="BF"/>
                                <w:sz w:val="28"/>
                                <w:szCs w:val="28"/>
                              </w:rPr>
                              <w:t xml:space="preserve"> </w:t>
                            </w:r>
                          </w:p>
                          <w:p w14:paraId="386E7FB6" w14:textId="10871B2D" w:rsidR="000D7C4C" w:rsidRDefault="000D7C4C" w:rsidP="00BB7C2D">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Ryan Allard, Senior Research Fellow</w:t>
                            </w:r>
                          </w:p>
                          <w:p w14:paraId="00CEB53D" w14:textId="1C926D0E" w:rsidR="000D7C4C" w:rsidRPr="00E91BE1" w:rsidRDefault="000D7C4C" w:rsidP="00BB7C2D">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Leonardo Covis, Research Fellow</w:t>
                            </w:r>
                          </w:p>
                          <w:p w14:paraId="6C4588F0" w14:textId="77777777" w:rsidR="000D7C4C" w:rsidRPr="00EB247F" w:rsidRDefault="000D7C4C" w:rsidP="000829DC">
                            <w:pPr>
                              <w:rPr>
                                <w:rFonts w:cs="Times New Roman"/>
                                <w:smallCaps/>
                                <w:color w:val="404040" w:themeColor="text1" w:themeTint="BF"/>
                              </w:rPr>
                            </w:pPr>
                          </w:p>
                          <w:p w14:paraId="1C3CFB47" w14:textId="77777777" w:rsidR="000D7C4C" w:rsidRPr="00EB247F" w:rsidRDefault="000D7C4C" w:rsidP="007864AB">
                            <w:pPr>
                              <w:rPr>
                                <w:rFonts w:cs="Times New Roman"/>
                                <w:smallCaps/>
                                <w:color w:val="404040" w:themeColor="text1" w:themeTint="BF"/>
                              </w:rPr>
                            </w:pPr>
                          </w:p>
                          <w:p w14:paraId="4481356F" w14:textId="6C098178" w:rsidR="000D7C4C" w:rsidRPr="00EB247F" w:rsidRDefault="000D7C4C" w:rsidP="007864AB">
                            <w:pPr>
                              <w:rPr>
                                <w:rFonts w:cs="Times New Roman"/>
                                <w:smallCaps/>
                                <w:color w:val="404040" w:themeColor="text1" w:themeTint="BF"/>
                              </w:rPr>
                            </w:pPr>
                            <w:r w:rsidRPr="00EB247F">
                              <w:rPr>
                                <w:rFonts w:cs="Times New Roman"/>
                                <w:noProof/>
                                <w:lang w:eastAsia="en-US"/>
                              </w:rPr>
                              <w:drawing>
                                <wp:inline distT="0" distB="0" distL="0" distR="0" wp14:anchorId="43B8D81F" wp14:editId="36EEA413">
                                  <wp:extent cx="3203517" cy="7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9">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289057B3" w:rsidR="000D7C4C" w:rsidRPr="00E6531F" w:rsidRDefault="000D7C4C" w:rsidP="007864AB">
                            <w:pPr>
                              <w:rPr>
                                <w:rFonts w:asciiTheme="minorHAnsi" w:hAnsiTheme="minorHAnsi"/>
                                <w:smallCaps/>
                                <w:color w:val="000000" w:themeColor="text1"/>
                                <w:sz w:val="20"/>
                                <w:szCs w:val="20"/>
                                <w:lang w:val="pt-PT"/>
                              </w:rPr>
                            </w:pPr>
                            <w:r w:rsidRPr="00E6531F">
                              <w:rPr>
                                <w:rFonts w:asciiTheme="minorHAnsi" w:hAnsiTheme="minorHAnsi"/>
                                <w:smallCaps/>
                                <w:color w:val="000000" w:themeColor="text1"/>
                                <w:sz w:val="20"/>
                                <w:szCs w:val="20"/>
                                <w:lang w:val="pt-PT"/>
                              </w:rPr>
                              <w:t xml:space="preserve">27 GATE 5 RD., SAUSALITO, CA 94965              </w:t>
                            </w:r>
                            <w:hyperlink r:id="rId10" w:history="1">
                              <w:r w:rsidRPr="00E6531F">
                                <w:rPr>
                                  <w:rFonts w:asciiTheme="minorHAnsi" w:hAnsiTheme="minorHAnsi"/>
                                  <w:color w:val="000000" w:themeColor="text1"/>
                                  <w:lang w:val="pt-PT"/>
                                </w:rPr>
                                <w:t>info@drawdown.org</w:t>
                              </w:r>
                            </w:hyperlink>
                            <w:r w:rsidRPr="00E6531F">
                              <w:rPr>
                                <w:rFonts w:asciiTheme="minorHAnsi" w:hAnsiTheme="minorHAnsi"/>
                                <w:smallCaps/>
                                <w:color w:val="000000" w:themeColor="text1"/>
                                <w:sz w:val="20"/>
                                <w:szCs w:val="20"/>
                                <w:lang w:val="pt-PT"/>
                              </w:rPr>
                              <w:t xml:space="preserve">             </w:t>
                            </w:r>
                            <w:hyperlink r:id="rId11" w:history="1">
                              <w:r w:rsidRPr="00E6531F">
                                <w:rPr>
                                  <w:rFonts w:asciiTheme="minorHAnsi" w:hAnsiTheme="minorHAnsi"/>
                                  <w:color w:val="000000" w:themeColor="text1"/>
                                  <w:lang w:val="pt-PT"/>
                                </w:rPr>
                                <w:t>www.drawdown.org</w:t>
                              </w:r>
                            </w:hyperlink>
                            <w:r w:rsidRPr="00E6531F">
                              <w:rPr>
                                <w:rFonts w:asciiTheme="minorHAnsi" w:hAnsiTheme="minorHAnsi"/>
                                <w:smallCaps/>
                                <w:color w:val="000000" w:themeColor="text1"/>
                                <w:sz w:val="20"/>
                                <w:szCs w:val="20"/>
                                <w:lang w:val="pt-PT"/>
                              </w:rPr>
                              <w:t xml:space="preserve">  </w:t>
                            </w:r>
                          </w:p>
                          <w:p w14:paraId="05DAFFE7" w14:textId="77777777" w:rsidR="000D7C4C" w:rsidRPr="00E6531F" w:rsidRDefault="000D7C4C" w:rsidP="00C81D94">
                            <w:pPr>
                              <w:rPr>
                                <w:rFonts w:cs="Times New Roman"/>
                                <w:smallCaps/>
                                <w:color w:val="404040" w:themeColor="text1" w:themeTint="BF"/>
                                <w:sz w:val="36"/>
                                <w:szCs w:val="36"/>
                                <w:lang w:val="pt-PT"/>
                              </w:rPr>
                            </w:pPr>
                          </w:p>
                          <w:p w14:paraId="3D97FBF6" w14:textId="77777777" w:rsidR="000D7C4C" w:rsidRPr="00E6531F" w:rsidRDefault="000D7C4C" w:rsidP="00C81D94">
                            <w:pPr>
                              <w:rPr>
                                <w:rFonts w:cs="Times New Roman"/>
                                <w:smallCaps/>
                                <w:color w:val="404040" w:themeColor="text1" w:themeTint="BF"/>
                                <w:sz w:val="36"/>
                                <w:szCs w:val="36"/>
                                <w:lang w:val="pt-PT"/>
                              </w:rPr>
                            </w:pPr>
                          </w:p>
                        </w:txbxContent>
                      </wps:txbx>
                      <wps:bodyPr rot="0" spcFirstLastPara="0" vertOverflow="overflow" horzOverflow="overflow" vert="horz" wrap="square" lIns="9144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D818CA4" id="_x0000_t202" coordsize="21600,21600" o:spt="202" path="m,l,21600r21600,l21600,xe">
                <v:stroke joinstyle="miter"/>
                <v:path gradientshapeok="t" o:connecttype="rect"/>
              </v:shapetype>
              <v:shape id="Text Box 154" o:spid="_x0000_s1026" type="#_x0000_t202" style="position:absolute;left:0;text-align:left;margin-left:80.6pt;margin-top:77.2pt;width:492pt;height:645.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" filled="f" stroked="f" strokeweight=".5pt">
                <v:textbox inset=",0,54pt,0">
                  <w:txbxContent>
                    <w:p w14:paraId="3A69A438" w14:textId="77777777" w:rsidR="000D7C4C" w:rsidRPr="00E91BE1" w:rsidRDefault="000D7C4C" w:rsidP="00FB2C53">
                      <w:pPr>
                        <w:spacing w:line="240" w:lineRule="auto"/>
                        <w:jc w:val="center"/>
                        <w:rPr>
                          <w:rFonts w:cs="Times New Roman"/>
                          <w:b/>
                          <w:smallCaps/>
                          <w:color w:val="404040" w:themeColor="text1" w:themeTint="BF"/>
                          <w:sz w:val="48"/>
                          <w:szCs w:val="48"/>
                        </w:rPr>
                      </w:pPr>
                      <w:r w:rsidRPr="00E91BE1">
                        <w:rPr>
                          <w:rFonts w:cs="Times New Roman"/>
                          <w:b/>
                          <w:smallCaps/>
                          <w:color w:val="404040" w:themeColor="text1" w:themeTint="BF"/>
                          <w:sz w:val="48"/>
                          <w:szCs w:val="48"/>
                        </w:rPr>
                        <w:t>Technical assessment for</w:t>
                      </w:r>
                    </w:p>
                    <w:p w14:paraId="52401D67" w14:textId="77777777" w:rsidR="000D7C4C" w:rsidRDefault="000D7C4C" w:rsidP="00FB2C53">
                      <w:pPr>
                        <w:spacing w:line="240" w:lineRule="auto"/>
                        <w:jc w:val="center"/>
                        <w:rPr>
                          <w:rFonts w:cs="Times New Roman"/>
                          <w:b/>
                          <w:smallCaps/>
                          <w:color w:val="404040" w:themeColor="text1" w:themeTint="BF"/>
                          <w:sz w:val="48"/>
                          <w:szCs w:val="48"/>
                        </w:rPr>
                      </w:pPr>
                      <w:r>
                        <w:rPr>
                          <w:rFonts w:cs="Times New Roman"/>
                          <w:b/>
                          <w:smallCaps/>
                          <w:color w:val="404040" w:themeColor="text1" w:themeTint="BF"/>
                          <w:sz w:val="48"/>
                          <w:szCs w:val="48"/>
                        </w:rPr>
                        <w:t xml:space="preserve">Electric Bicycles </w:t>
                      </w:r>
                    </w:p>
                    <w:p w14:paraId="01CDCF1D" w14:textId="4424C902" w:rsidR="000D7C4C" w:rsidRPr="00E91BE1" w:rsidRDefault="000D7C4C" w:rsidP="00FB2C53">
                      <w:pPr>
                        <w:spacing w:line="240" w:lineRule="auto"/>
                        <w:jc w:val="center"/>
                        <w:rPr>
                          <w:rFonts w:cs="Times New Roman"/>
                          <w:b/>
                          <w:smallCaps/>
                          <w:color w:val="404040" w:themeColor="text1" w:themeTint="BF"/>
                          <w:sz w:val="48"/>
                          <w:szCs w:val="48"/>
                        </w:rPr>
                      </w:pPr>
                      <w:r>
                        <w:rPr>
                          <w:rFonts w:cs="Times New Roman"/>
                          <w:b/>
                          <w:smallCaps/>
                          <w:color w:val="404040" w:themeColor="text1" w:themeTint="BF"/>
                          <w:sz w:val="48"/>
                          <w:szCs w:val="48"/>
                        </w:rPr>
                        <w:t>(E-bikes)</w:t>
                      </w:r>
                    </w:p>
                    <w:p w14:paraId="6774E85B" w14:textId="77777777" w:rsidR="000D7C4C" w:rsidRPr="00EB247F" w:rsidRDefault="000D7C4C" w:rsidP="00EB247F">
                      <w:pPr>
                        <w:spacing w:line="240" w:lineRule="auto"/>
                        <w:jc w:val="center"/>
                        <w:rPr>
                          <w:rFonts w:cs="Times New Roman"/>
                          <w:smallCaps/>
                          <w:color w:val="404040" w:themeColor="text1" w:themeTint="BF"/>
                          <w:sz w:val="36"/>
                          <w:szCs w:val="36"/>
                        </w:rPr>
                      </w:pPr>
                    </w:p>
                    <w:p w14:paraId="4699D449" w14:textId="57B0B79E" w:rsidR="000D7C4C" w:rsidRPr="00E91BE1" w:rsidRDefault="000D7C4C"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Sector:</w:t>
                      </w:r>
                      <w:r>
                        <w:rPr>
                          <w:rFonts w:cs="Times New Roman"/>
                          <w:smallCaps/>
                          <w:color w:val="404040" w:themeColor="text1" w:themeTint="BF"/>
                          <w:sz w:val="36"/>
                          <w:szCs w:val="36"/>
                        </w:rPr>
                        <w:t xml:space="preserve"> Transportation</w:t>
                      </w:r>
                    </w:p>
                    <w:p w14:paraId="1671E118" w14:textId="31811665" w:rsidR="000D7C4C" w:rsidRPr="00E91BE1" w:rsidRDefault="000D7C4C"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Agency Level:</w:t>
                      </w:r>
                      <w:r>
                        <w:rPr>
                          <w:rFonts w:cs="Times New Roman"/>
                          <w:smallCaps/>
                          <w:color w:val="404040" w:themeColor="text1" w:themeTint="BF"/>
                          <w:sz w:val="36"/>
                          <w:szCs w:val="36"/>
                        </w:rPr>
                        <w:t xml:space="preserve"> Individual</w:t>
                      </w:r>
                    </w:p>
                    <w:p w14:paraId="29D510C4" w14:textId="50C4940C" w:rsidR="000D7C4C" w:rsidRPr="00E91BE1" w:rsidRDefault="000D7C4C"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Keywords:</w:t>
                      </w:r>
                      <w:r>
                        <w:rPr>
                          <w:rFonts w:cs="Times New Roman"/>
                          <w:smallCaps/>
                          <w:color w:val="404040" w:themeColor="text1" w:themeTint="BF"/>
                          <w:sz w:val="36"/>
                          <w:szCs w:val="36"/>
                        </w:rPr>
                        <w:t xml:space="preserve"> Cycling, Battery Technology, </w:t>
                      </w:r>
                      <w:proofErr w:type="spellStart"/>
                      <w:r>
                        <w:rPr>
                          <w:rFonts w:cs="Times New Roman"/>
                          <w:smallCaps/>
                          <w:color w:val="404040" w:themeColor="text1" w:themeTint="BF"/>
                          <w:sz w:val="36"/>
                          <w:szCs w:val="36"/>
                        </w:rPr>
                        <w:t>Pedelecs</w:t>
                      </w:r>
                      <w:proofErr w:type="spellEnd"/>
                    </w:p>
                    <w:p w14:paraId="6DF0E7C6" w14:textId="77777777" w:rsidR="000D7C4C" w:rsidRDefault="000D7C4C" w:rsidP="00FB2C53"/>
                    <w:p w14:paraId="4DF87617" w14:textId="77777777" w:rsidR="000D7C4C" w:rsidRDefault="000D7C4C" w:rsidP="00FB2C53"/>
                    <w:p w14:paraId="4FD71E35" w14:textId="77777777" w:rsidR="000D7C4C" w:rsidRDefault="000D7C4C" w:rsidP="00FB2C53"/>
                    <w:p w14:paraId="0AAEA688" w14:textId="77777777" w:rsidR="000D7C4C" w:rsidRDefault="000D7C4C" w:rsidP="00FB2C53"/>
                    <w:p w14:paraId="693769A0" w14:textId="412405E5" w:rsidR="000D7C4C" w:rsidRPr="00E91BE1" w:rsidRDefault="000D7C4C" w:rsidP="00FB2C53">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Version 2 (July 2021)</w:t>
                      </w:r>
                    </w:p>
                    <w:p w14:paraId="0DDBFE23" w14:textId="77777777" w:rsidR="000D7C4C" w:rsidRPr="000829DC" w:rsidRDefault="000D7C4C" w:rsidP="00FB2C53"/>
                    <w:p w14:paraId="4BB1447A" w14:textId="77777777" w:rsidR="000D7C4C" w:rsidRDefault="000D7C4C" w:rsidP="00FB2C53"/>
                    <w:p w14:paraId="7DCFFDCF" w14:textId="77777777" w:rsidR="000D7C4C" w:rsidRDefault="000D7C4C" w:rsidP="00FB2C53"/>
                    <w:p w14:paraId="2F48DE38" w14:textId="77777777" w:rsidR="000D7C4C" w:rsidRPr="000829DC" w:rsidRDefault="000D7C4C" w:rsidP="00FB2C53"/>
                    <w:p w14:paraId="1981D31A" w14:textId="77777777" w:rsidR="000D7C4C" w:rsidRPr="00E91BE1" w:rsidRDefault="000D7C4C" w:rsidP="00FB2C53">
                      <w:pPr>
                        <w:spacing w:after="0" w:line="240" w:lineRule="auto"/>
                        <w:rPr>
                          <w:rFonts w:cs="Times New Roman"/>
                          <w:b/>
                          <w:smallCaps/>
                          <w:color w:val="404040" w:themeColor="text1" w:themeTint="BF"/>
                          <w:sz w:val="28"/>
                          <w:szCs w:val="28"/>
                        </w:rPr>
                      </w:pPr>
                      <w:r w:rsidRPr="00E91BE1">
                        <w:rPr>
                          <w:rFonts w:cs="Times New Roman"/>
                          <w:b/>
                          <w:smallCaps/>
                          <w:color w:val="404040" w:themeColor="text1" w:themeTint="BF"/>
                          <w:sz w:val="28"/>
                          <w:szCs w:val="28"/>
                        </w:rPr>
                        <w:t>Prepared by:</w:t>
                      </w:r>
                    </w:p>
                    <w:p w14:paraId="248C4E3C" w14:textId="7F941199" w:rsidR="000D7C4C" w:rsidRPr="00E91BE1" w:rsidRDefault="000D7C4C" w:rsidP="00FB2C53">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 xml:space="preserve">Wu Chen, Research Fellow </w:t>
                      </w:r>
                    </w:p>
                    <w:p w14:paraId="3BCE9FA1" w14:textId="4C1C952F" w:rsidR="000D7C4C" w:rsidRPr="00E91BE1" w:rsidRDefault="000D7C4C" w:rsidP="00BB7C2D">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Heather Jones, Research Fellow</w:t>
                      </w:r>
                      <w:r w:rsidDel="00DC5A42">
                        <w:rPr>
                          <w:rFonts w:cs="Times New Roman"/>
                          <w:smallCaps/>
                          <w:color w:val="404040" w:themeColor="text1" w:themeTint="BF"/>
                          <w:sz w:val="28"/>
                          <w:szCs w:val="28"/>
                        </w:rPr>
                        <w:t xml:space="preserve"> </w:t>
                      </w:r>
                    </w:p>
                    <w:p w14:paraId="386E7FB6" w14:textId="10871B2D" w:rsidR="000D7C4C" w:rsidRDefault="000D7C4C" w:rsidP="00BB7C2D">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Ryan Allard, Senior Research Fellow</w:t>
                      </w:r>
                    </w:p>
                    <w:p w14:paraId="00CEB53D" w14:textId="1C926D0E" w:rsidR="000D7C4C" w:rsidRPr="00E91BE1" w:rsidRDefault="000D7C4C" w:rsidP="00BB7C2D">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 xml:space="preserve">Leonardo </w:t>
                      </w:r>
                      <w:proofErr w:type="spellStart"/>
                      <w:r>
                        <w:rPr>
                          <w:rFonts w:cs="Times New Roman"/>
                          <w:smallCaps/>
                          <w:color w:val="404040" w:themeColor="text1" w:themeTint="BF"/>
                          <w:sz w:val="28"/>
                          <w:szCs w:val="28"/>
                        </w:rPr>
                        <w:t>Covis</w:t>
                      </w:r>
                      <w:proofErr w:type="spellEnd"/>
                      <w:r>
                        <w:rPr>
                          <w:rFonts w:cs="Times New Roman"/>
                          <w:smallCaps/>
                          <w:color w:val="404040" w:themeColor="text1" w:themeTint="BF"/>
                          <w:sz w:val="28"/>
                          <w:szCs w:val="28"/>
                        </w:rPr>
                        <w:t>, Research Fellow</w:t>
                      </w:r>
                    </w:p>
                    <w:p w14:paraId="6C4588F0" w14:textId="77777777" w:rsidR="000D7C4C" w:rsidRPr="00EB247F" w:rsidRDefault="000D7C4C" w:rsidP="000829DC">
                      <w:pPr>
                        <w:rPr>
                          <w:rFonts w:cs="Times New Roman"/>
                          <w:smallCaps/>
                          <w:color w:val="404040" w:themeColor="text1" w:themeTint="BF"/>
                        </w:rPr>
                      </w:pPr>
                    </w:p>
                    <w:p w14:paraId="1C3CFB47" w14:textId="77777777" w:rsidR="000D7C4C" w:rsidRPr="00EB247F" w:rsidRDefault="000D7C4C" w:rsidP="007864AB">
                      <w:pPr>
                        <w:rPr>
                          <w:rFonts w:cs="Times New Roman"/>
                          <w:smallCaps/>
                          <w:color w:val="404040" w:themeColor="text1" w:themeTint="BF"/>
                        </w:rPr>
                      </w:pPr>
                    </w:p>
                    <w:p w14:paraId="4481356F" w14:textId="6C098178" w:rsidR="000D7C4C" w:rsidRPr="00EB247F" w:rsidRDefault="000D7C4C" w:rsidP="007864AB">
                      <w:pPr>
                        <w:rPr>
                          <w:rFonts w:cs="Times New Roman"/>
                          <w:smallCaps/>
                          <w:color w:val="404040" w:themeColor="text1" w:themeTint="BF"/>
                        </w:rPr>
                      </w:pPr>
                      <w:r w:rsidRPr="00EB247F">
                        <w:rPr>
                          <w:rFonts w:cs="Times New Roman"/>
                          <w:noProof/>
                          <w:lang w:eastAsia="en-US"/>
                        </w:rPr>
                        <w:drawing>
                          <wp:inline distT="0" distB="0" distL="0" distR="0" wp14:anchorId="43B8D81F" wp14:editId="36EEA413">
                            <wp:extent cx="3203517" cy="7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12">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289057B3" w:rsidR="000D7C4C" w:rsidRPr="00E6531F" w:rsidRDefault="000D7C4C" w:rsidP="007864AB">
                      <w:pPr>
                        <w:rPr>
                          <w:rFonts w:asciiTheme="minorHAnsi" w:hAnsiTheme="minorHAnsi"/>
                          <w:smallCaps/>
                          <w:color w:val="000000" w:themeColor="text1"/>
                          <w:sz w:val="20"/>
                          <w:szCs w:val="20"/>
                          <w:lang w:val="pt-PT"/>
                        </w:rPr>
                      </w:pPr>
                      <w:r w:rsidRPr="00E6531F">
                        <w:rPr>
                          <w:rFonts w:asciiTheme="minorHAnsi" w:hAnsiTheme="minorHAnsi"/>
                          <w:smallCaps/>
                          <w:color w:val="000000" w:themeColor="text1"/>
                          <w:sz w:val="20"/>
                          <w:szCs w:val="20"/>
                          <w:lang w:val="pt-PT"/>
                        </w:rPr>
                        <w:t xml:space="preserve">27 GATE 5 RD., SAUSALITO, CA 94965              </w:t>
                      </w:r>
                      <w:hyperlink r:id="rId13" w:history="1">
                        <w:r w:rsidRPr="00E6531F">
                          <w:rPr>
                            <w:rFonts w:asciiTheme="minorHAnsi" w:hAnsiTheme="minorHAnsi"/>
                            <w:color w:val="000000" w:themeColor="text1"/>
                            <w:lang w:val="pt-PT"/>
                          </w:rPr>
                          <w:t>info@drawdown.org</w:t>
                        </w:r>
                      </w:hyperlink>
                      <w:r w:rsidRPr="00E6531F">
                        <w:rPr>
                          <w:rFonts w:asciiTheme="minorHAnsi" w:hAnsiTheme="minorHAnsi"/>
                          <w:smallCaps/>
                          <w:color w:val="000000" w:themeColor="text1"/>
                          <w:sz w:val="20"/>
                          <w:szCs w:val="20"/>
                          <w:lang w:val="pt-PT"/>
                        </w:rPr>
                        <w:t xml:space="preserve">             </w:t>
                      </w:r>
                      <w:hyperlink r:id="rId14" w:history="1">
                        <w:r w:rsidRPr="00E6531F">
                          <w:rPr>
                            <w:rFonts w:asciiTheme="minorHAnsi" w:hAnsiTheme="minorHAnsi"/>
                            <w:color w:val="000000" w:themeColor="text1"/>
                            <w:lang w:val="pt-PT"/>
                          </w:rPr>
                          <w:t>www.drawdown.org</w:t>
                        </w:r>
                      </w:hyperlink>
                      <w:r w:rsidRPr="00E6531F">
                        <w:rPr>
                          <w:rFonts w:asciiTheme="minorHAnsi" w:hAnsiTheme="minorHAnsi"/>
                          <w:smallCaps/>
                          <w:color w:val="000000" w:themeColor="text1"/>
                          <w:sz w:val="20"/>
                          <w:szCs w:val="20"/>
                          <w:lang w:val="pt-PT"/>
                        </w:rPr>
                        <w:t xml:space="preserve">  </w:t>
                      </w:r>
                    </w:p>
                    <w:p w14:paraId="05DAFFE7" w14:textId="77777777" w:rsidR="000D7C4C" w:rsidRPr="00E6531F" w:rsidRDefault="000D7C4C" w:rsidP="00C81D94">
                      <w:pPr>
                        <w:rPr>
                          <w:rFonts w:cs="Times New Roman"/>
                          <w:smallCaps/>
                          <w:color w:val="404040" w:themeColor="text1" w:themeTint="BF"/>
                          <w:sz w:val="36"/>
                          <w:szCs w:val="36"/>
                          <w:lang w:val="pt-PT"/>
                        </w:rPr>
                      </w:pPr>
                    </w:p>
                    <w:p w14:paraId="3D97FBF6" w14:textId="77777777" w:rsidR="000D7C4C" w:rsidRPr="00E6531F" w:rsidRDefault="000D7C4C" w:rsidP="00C81D94">
                      <w:pPr>
                        <w:rPr>
                          <w:rFonts w:cs="Times New Roman"/>
                          <w:smallCaps/>
                          <w:color w:val="404040" w:themeColor="text1" w:themeTint="BF"/>
                          <w:sz w:val="36"/>
                          <w:szCs w:val="36"/>
                          <w:lang w:val="pt-PT"/>
                        </w:rPr>
                      </w:pPr>
                    </w:p>
                  </w:txbxContent>
                </v:textbox>
                <w10:wrap type="square" anchorx="page" anchory="page"/>
              </v:shape>
            </w:pict>
          </mc:Fallback>
        </mc:AlternateContent>
      </w:r>
    </w:p>
    <w:sdt>
      <w:sdtPr>
        <w:rPr>
          <w:rFonts w:asciiTheme="minorHAnsi" w:hAnsiTheme="minorHAnsi"/>
        </w:rPr>
        <w:id w:val="442275696"/>
        <w:docPartObj>
          <w:docPartGallery w:val="Table of Contents"/>
          <w:docPartUnique/>
        </w:docPartObj>
      </w:sdtPr>
      <w:sdtEndPr>
        <w:rPr>
          <w:rFonts w:ascii="Times New Roman" w:hAnsi="Times New Roman"/>
          <w:noProof/>
        </w:rPr>
      </w:sdtEndPr>
      <w:sdtContent>
        <w:p w14:paraId="62199C04" w14:textId="77777777" w:rsidR="00640665" w:rsidRPr="00C44058" w:rsidRDefault="551A77D0" w:rsidP="00EB247F">
          <w:pPr>
            <w:rPr>
              <w:rStyle w:val="Heading1Char"/>
            </w:rPr>
          </w:pPr>
          <w:r w:rsidRPr="00C44058">
            <w:rPr>
              <w:rStyle w:val="Heading1Char"/>
            </w:rPr>
            <w:t>Table of Contents</w:t>
          </w:r>
        </w:p>
        <w:p w14:paraId="08A3D84B" w14:textId="66DC463B" w:rsidR="00DE5E63" w:rsidRDefault="00640665">
          <w:pPr>
            <w:pStyle w:val="TOC1"/>
            <w:tabs>
              <w:tab w:val="right" w:leader="dot" w:pos="9350"/>
            </w:tabs>
            <w:rPr>
              <w:rFonts w:asciiTheme="minorHAnsi" w:hAnsiTheme="minorHAnsi"/>
              <w:noProof/>
              <w:lang w:eastAsia="en-US"/>
            </w:rPr>
          </w:pPr>
          <w:r w:rsidRPr="00C44058">
            <w:fldChar w:fldCharType="begin"/>
          </w:r>
          <w:r w:rsidRPr="00C44058">
            <w:instrText xml:space="preserve"> TOC \o "1-3" \h \z \u </w:instrText>
          </w:r>
          <w:r w:rsidRPr="00C44058">
            <w:fldChar w:fldCharType="separate"/>
          </w:r>
          <w:hyperlink w:anchor="_Toc76652540" w:history="1">
            <w:r w:rsidR="00DE5E63" w:rsidRPr="0083750D">
              <w:rPr>
                <w:rStyle w:val="Hyperlink"/>
                <w:noProof/>
              </w:rPr>
              <w:t>List of Figures</w:t>
            </w:r>
            <w:r w:rsidR="00DE5E63">
              <w:rPr>
                <w:noProof/>
                <w:webHidden/>
              </w:rPr>
              <w:tab/>
            </w:r>
            <w:r w:rsidR="00DE5E63">
              <w:rPr>
                <w:noProof/>
                <w:webHidden/>
              </w:rPr>
              <w:fldChar w:fldCharType="begin"/>
            </w:r>
            <w:r w:rsidR="00DE5E63">
              <w:rPr>
                <w:noProof/>
                <w:webHidden/>
              </w:rPr>
              <w:instrText xml:space="preserve"> PAGEREF _Toc76652540 \h </w:instrText>
            </w:r>
            <w:r w:rsidR="00DE5E63">
              <w:rPr>
                <w:noProof/>
                <w:webHidden/>
              </w:rPr>
            </w:r>
            <w:r w:rsidR="00DE5E63">
              <w:rPr>
                <w:noProof/>
                <w:webHidden/>
              </w:rPr>
              <w:fldChar w:fldCharType="separate"/>
            </w:r>
            <w:r w:rsidR="00097EBE">
              <w:rPr>
                <w:noProof/>
                <w:webHidden/>
              </w:rPr>
              <w:t>IV</w:t>
            </w:r>
            <w:r w:rsidR="00DE5E63">
              <w:rPr>
                <w:noProof/>
                <w:webHidden/>
              </w:rPr>
              <w:fldChar w:fldCharType="end"/>
            </w:r>
          </w:hyperlink>
        </w:p>
        <w:p w14:paraId="10AD6940" w14:textId="4A6EC91B" w:rsidR="00DE5E63" w:rsidRDefault="00FB7DF7">
          <w:pPr>
            <w:pStyle w:val="TOC1"/>
            <w:tabs>
              <w:tab w:val="right" w:leader="dot" w:pos="9350"/>
            </w:tabs>
            <w:rPr>
              <w:rFonts w:asciiTheme="minorHAnsi" w:hAnsiTheme="minorHAnsi"/>
              <w:noProof/>
              <w:lang w:eastAsia="en-US"/>
            </w:rPr>
          </w:pPr>
          <w:hyperlink w:anchor="_Toc76652541" w:history="1">
            <w:r w:rsidR="00DE5E63" w:rsidRPr="0083750D">
              <w:rPr>
                <w:rStyle w:val="Hyperlink"/>
                <w:noProof/>
              </w:rPr>
              <w:t>List of Tables</w:t>
            </w:r>
            <w:r w:rsidR="00DE5E63">
              <w:rPr>
                <w:noProof/>
                <w:webHidden/>
              </w:rPr>
              <w:tab/>
            </w:r>
            <w:r w:rsidR="00DE5E63">
              <w:rPr>
                <w:noProof/>
                <w:webHidden/>
              </w:rPr>
              <w:fldChar w:fldCharType="begin"/>
            </w:r>
            <w:r w:rsidR="00DE5E63">
              <w:rPr>
                <w:noProof/>
                <w:webHidden/>
              </w:rPr>
              <w:instrText xml:space="preserve"> PAGEREF _Toc76652541 \h </w:instrText>
            </w:r>
            <w:r w:rsidR="00DE5E63">
              <w:rPr>
                <w:noProof/>
                <w:webHidden/>
              </w:rPr>
            </w:r>
            <w:r w:rsidR="00DE5E63">
              <w:rPr>
                <w:noProof/>
                <w:webHidden/>
              </w:rPr>
              <w:fldChar w:fldCharType="separate"/>
            </w:r>
            <w:r w:rsidR="00097EBE">
              <w:rPr>
                <w:noProof/>
                <w:webHidden/>
              </w:rPr>
              <w:t>IV</w:t>
            </w:r>
            <w:r w:rsidR="00DE5E63">
              <w:rPr>
                <w:noProof/>
                <w:webHidden/>
              </w:rPr>
              <w:fldChar w:fldCharType="end"/>
            </w:r>
          </w:hyperlink>
        </w:p>
        <w:p w14:paraId="67AB71F9" w14:textId="2448D83F" w:rsidR="00DE5E63" w:rsidRDefault="00FB7DF7">
          <w:pPr>
            <w:pStyle w:val="TOC1"/>
            <w:tabs>
              <w:tab w:val="right" w:leader="dot" w:pos="9350"/>
            </w:tabs>
            <w:rPr>
              <w:rFonts w:asciiTheme="minorHAnsi" w:hAnsiTheme="minorHAnsi"/>
              <w:noProof/>
              <w:lang w:eastAsia="en-US"/>
            </w:rPr>
          </w:pPr>
          <w:hyperlink w:anchor="_Toc76652542" w:history="1">
            <w:r w:rsidR="00DE5E63" w:rsidRPr="0083750D">
              <w:rPr>
                <w:rStyle w:val="Hyperlink"/>
                <w:noProof/>
              </w:rPr>
              <w:t>Acronyms and Symbols Used</w:t>
            </w:r>
            <w:r w:rsidR="00DE5E63">
              <w:rPr>
                <w:noProof/>
                <w:webHidden/>
              </w:rPr>
              <w:tab/>
            </w:r>
            <w:r w:rsidR="00DE5E63">
              <w:rPr>
                <w:noProof/>
                <w:webHidden/>
              </w:rPr>
              <w:fldChar w:fldCharType="begin"/>
            </w:r>
            <w:r w:rsidR="00DE5E63">
              <w:rPr>
                <w:noProof/>
                <w:webHidden/>
              </w:rPr>
              <w:instrText xml:space="preserve"> PAGEREF _Toc76652542 \h </w:instrText>
            </w:r>
            <w:r w:rsidR="00DE5E63">
              <w:rPr>
                <w:noProof/>
                <w:webHidden/>
              </w:rPr>
            </w:r>
            <w:r w:rsidR="00DE5E63">
              <w:rPr>
                <w:noProof/>
                <w:webHidden/>
              </w:rPr>
              <w:fldChar w:fldCharType="separate"/>
            </w:r>
            <w:r w:rsidR="00097EBE">
              <w:rPr>
                <w:noProof/>
                <w:webHidden/>
              </w:rPr>
              <w:t>V</w:t>
            </w:r>
            <w:r w:rsidR="00DE5E63">
              <w:rPr>
                <w:noProof/>
                <w:webHidden/>
              </w:rPr>
              <w:fldChar w:fldCharType="end"/>
            </w:r>
          </w:hyperlink>
        </w:p>
        <w:p w14:paraId="3740405D" w14:textId="2B382A27" w:rsidR="00DE5E63" w:rsidRDefault="00FB7DF7">
          <w:pPr>
            <w:pStyle w:val="TOC1"/>
            <w:tabs>
              <w:tab w:val="right" w:leader="dot" w:pos="9350"/>
            </w:tabs>
            <w:rPr>
              <w:rFonts w:asciiTheme="minorHAnsi" w:hAnsiTheme="minorHAnsi"/>
              <w:noProof/>
              <w:lang w:eastAsia="en-US"/>
            </w:rPr>
          </w:pPr>
          <w:hyperlink w:anchor="_Toc76652543" w:history="1">
            <w:r w:rsidR="00DE5E63" w:rsidRPr="0083750D">
              <w:rPr>
                <w:rStyle w:val="Hyperlink"/>
                <w:noProof/>
              </w:rPr>
              <w:t>Executive Summary</w:t>
            </w:r>
            <w:r w:rsidR="00DE5E63">
              <w:rPr>
                <w:noProof/>
                <w:webHidden/>
              </w:rPr>
              <w:tab/>
            </w:r>
            <w:r w:rsidR="00DE5E63">
              <w:rPr>
                <w:noProof/>
                <w:webHidden/>
              </w:rPr>
              <w:fldChar w:fldCharType="begin"/>
            </w:r>
            <w:r w:rsidR="00DE5E63">
              <w:rPr>
                <w:noProof/>
                <w:webHidden/>
              </w:rPr>
              <w:instrText xml:space="preserve"> PAGEREF _Toc76652543 \h </w:instrText>
            </w:r>
            <w:r w:rsidR="00DE5E63">
              <w:rPr>
                <w:noProof/>
                <w:webHidden/>
              </w:rPr>
            </w:r>
            <w:r w:rsidR="00DE5E63">
              <w:rPr>
                <w:noProof/>
                <w:webHidden/>
              </w:rPr>
              <w:fldChar w:fldCharType="separate"/>
            </w:r>
            <w:r w:rsidR="00097EBE">
              <w:rPr>
                <w:noProof/>
                <w:webHidden/>
              </w:rPr>
              <w:t>VII</w:t>
            </w:r>
            <w:r w:rsidR="00DE5E63">
              <w:rPr>
                <w:noProof/>
                <w:webHidden/>
              </w:rPr>
              <w:fldChar w:fldCharType="end"/>
            </w:r>
          </w:hyperlink>
        </w:p>
        <w:p w14:paraId="36F200A2" w14:textId="716D78C5" w:rsidR="00DE5E63" w:rsidRDefault="00FB7DF7">
          <w:pPr>
            <w:pStyle w:val="TOC1"/>
            <w:tabs>
              <w:tab w:val="left" w:pos="440"/>
              <w:tab w:val="right" w:leader="dot" w:pos="9350"/>
            </w:tabs>
            <w:rPr>
              <w:rFonts w:asciiTheme="minorHAnsi" w:hAnsiTheme="minorHAnsi"/>
              <w:noProof/>
              <w:lang w:eastAsia="en-US"/>
            </w:rPr>
          </w:pPr>
          <w:hyperlink w:anchor="_Toc76652544" w:history="1">
            <w:r w:rsidR="00DE5E63" w:rsidRPr="0083750D">
              <w:rPr>
                <w:rStyle w:val="Hyperlink"/>
                <w:noProof/>
              </w:rPr>
              <w:t>1</w:t>
            </w:r>
            <w:r w:rsidR="00DE5E63">
              <w:rPr>
                <w:rFonts w:asciiTheme="minorHAnsi" w:hAnsiTheme="minorHAnsi"/>
                <w:noProof/>
                <w:lang w:eastAsia="en-US"/>
              </w:rPr>
              <w:tab/>
            </w:r>
            <w:r w:rsidR="00DE5E63" w:rsidRPr="0083750D">
              <w:rPr>
                <w:rStyle w:val="Hyperlink"/>
                <w:noProof/>
              </w:rPr>
              <w:t>Literature Review</w:t>
            </w:r>
            <w:r w:rsidR="00DE5E63">
              <w:rPr>
                <w:noProof/>
                <w:webHidden/>
              </w:rPr>
              <w:tab/>
            </w:r>
            <w:r w:rsidR="00DE5E63">
              <w:rPr>
                <w:noProof/>
                <w:webHidden/>
              </w:rPr>
              <w:fldChar w:fldCharType="begin"/>
            </w:r>
            <w:r w:rsidR="00DE5E63">
              <w:rPr>
                <w:noProof/>
                <w:webHidden/>
              </w:rPr>
              <w:instrText xml:space="preserve"> PAGEREF _Toc76652544 \h </w:instrText>
            </w:r>
            <w:r w:rsidR="00DE5E63">
              <w:rPr>
                <w:noProof/>
                <w:webHidden/>
              </w:rPr>
            </w:r>
            <w:r w:rsidR="00DE5E63">
              <w:rPr>
                <w:noProof/>
                <w:webHidden/>
              </w:rPr>
              <w:fldChar w:fldCharType="separate"/>
            </w:r>
            <w:r w:rsidR="00097EBE">
              <w:rPr>
                <w:noProof/>
                <w:webHidden/>
              </w:rPr>
              <w:t>8</w:t>
            </w:r>
            <w:r w:rsidR="00DE5E63">
              <w:rPr>
                <w:noProof/>
                <w:webHidden/>
              </w:rPr>
              <w:fldChar w:fldCharType="end"/>
            </w:r>
          </w:hyperlink>
        </w:p>
        <w:p w14:paraId="7D0F2050" w14:textId="2F705C90" w:rsidR="00DE5E63" w:rsidRDefault="00FB7DF7">
          <w:pPr>
            <w:pStyle w:val="TOC2"/>
            <w:tabs>
              <w:tab w:val="left" w:pos="880"/>
              <w:tab w:val="right" w:leader="dot" w:pos="9350"/>
            </w:tabs>
            <w:rPr>
              <w:rFonts w:asciiTheme="minorHAnsi" w:hAnsiTheme="minorHAnsi"/>
              <w:noProof/>
              <w:lang w:eastAsia="en-US"/>
            </w:rPr>
          </w:pPr>
          <w:hyperlink w:anchor="_Toc76652545" w:history="1">
            <w:r w:rsidR="00DE5E63" w:rsidRPr="0083750D">
              <w:rPr>
                <w:rStyle w:val="Hyperlink"/>
                <w:noProof/>
              </w:rPr>
              <w:t>1.1</w:t>
            </w:r>
            <w:r w:rsidR="00DE5E63">
              <w:rPr>
                <w:rFonts w:asciiTheme="minorHAnsi" w:hAnsiTheme="minorHAnsi"/>
                <w:noProof/>
                <w:lang w:eastAsia="en-US"/>
              </w:rPr>
              <w:tab/>
            </w:r>
            <w:r w:rsidR="00DE5E63" w:rsidRPr="0083750D">
              <w:rPr>
                <w:rStyle w:val="Hyperlink"/>
                <w:noProof/>
              </w:rPr>
              <w:t xml:space="preserve">State of </w:t>
            </w:r>
            <w:r w:rsidR="00DE5E63" w:rsidRPr="0083750D">
              <w:rPr>
                <w:rStyle w:val="Hyperlink"/>
                <w:noProof/>
                <w:lang w:eastAsia="zh-CN"/>
              </w:rPr>
              <w:t>electric bikes</w:t>
            </w:r>
            <w:r w:rsidR="00DE5E63">
              <w:rPr>
                <w:noProof/>
                <w:webHidden/>
              </w:rPr>
              <w:tab/>
            </w:r>
            <w:r w:rsidR="00DE5E63">
              <w:rPr>
                <w:noProof/>
                <w:webHidden/>
              </w:rPr>
              <w:fldChar w:fldCharType="begin"/>
            </w:r>
            <w:r w:rsidR="00DE5E63">
              <w:rPr>
                <w:noProof/>
                <w:webHidden/>
              </w:rPr>
              <w:instrText xml:space="preserve"> PAGEREF _Toc76652545 \h </w:instrText>
            </w:r>
            <w:r w:rsidR="00DE5E63">
              <w:rPr>
                <w:noProof/>
                <w:webHidden/>
              </w:rPr>
            </w:r>
            <w:r w:rsidR="00DE5E63">
              <w:rPr>
                <w:noProof/>
                <w:webHidden/>
              </w:rPr>
              <w:fldChar w:fldCharType="separate"/>
            </w:r>
            <w:r w:rsidR="00097EBE">
              <w:rPr>
                <w:noProof/>
                <w:webHidden/>
              </w:rPr>
              <w:t>8</w:t>
            </w:r>
            <w:r w:rsidR="00DE5E63">
              <w:rPr>
                <w:noProof/>
                <w:webHidden/>
              </w:rPr>
              <w:fldChar w:fldCharType="end"/>
            </w:r>
          </w:hyperlink>
        </w:p>
        <w:p w14:paraId="4857989E" w14:textId="67411C0A" w:rsidR="00DE5E63" w:rsidRDefault="00FB7DF7">
          <w:pPr>
            <w:pStyle w:val="TOC3"/>
            <w:tabs>
              <w:tab w:val="left" w:pos="1320"/>
              <w:tab w:val="right" w:leader="dot" w:pos="9350"/>
            </w:tabs>
            <w:rPr>
              <w:rFonts w:asciiTheme="minorHAnsi" w:hAnsiTheme="minorHAnsi"/>
              <w:noProof/>
              <w:lang w:eastAsia="en-US"/>
            </w:rPr>
          </w:pPr>
          <w:hyperlink w:anchor="_Toc76652546" w:history="1">
            <w:r w:rsidR="00DE5E63" w:rsidRPr="0083750D">
              <w:rPr>
                <w:rStyle w:val="Hyperlink"/>
                <w:noProof/>
              </w:rPr>
              <w:t>1.1.1</w:t>
            </w:r>
            <w:r w:rsidR="00DE5E63">
              <w:rPr>
                <w:rFonts w:asciiTheme="minorHAnsi" w:hAnsiTheme="minorHAnsi"/>
                <w:noProof/>
                <w:lang w:eastAsia="en-US"/>
              </w:rPr>
              <w:tab/>
            </w:r>
            <w:r w:rsidR="00DE5E63" w:rsidRPr="0083750D">
              <w:rPr>
                <w:rStyle w:val="Hyperlink"/>
                <w:noProof/>
              </w:rPr>
              <w:t>E-Bike Design and Aesthetics</w:t>
            </w:r>
            <w:r w:rsidR="00DE5E63">
              <w:rPr>
                <w:noProof/>
                <w:webHidden/>
              </w:rPr>
              <w:tab/>
            </w:r>
            <w:r w:rsidR="00DE5E63">
              <w:rPr>
                <w:noProof/>
                <w:webHidden/>
              </w:rPr>
              <w:fldChar w:fldCharType="begin"/>
            </w:r>
            <w:r w:rsidR="00DE5E63">
              <w:rPr>
                <w:noProof/>
                <w:webHidden/>
              </w:rPr>
              <w:instrText xml:space="preserve"> PAGEREF _Toc76652546 \h </w:instrText>
            </w:r>
            <w:r w:rsidR="00DE5E63">
              <w:rPr>
                <w:noProof/>
                <w:webHidden/>
              </w:rPr>
            </w:r>
            <w:r w:rsidR="00DE5E63">
              <w:rPr>
                <w:noProof/>
                <w:webHidden/>
              </w:rPr>
              <w:fldChar w:fldCharType="separate"/>
            </w:r>
            <w:r w:rsidR="00097EBE">
              <w:rPr>
                <w:noProof/>
                <w:webHidden/>
              </w:rPr>
              <w:t>9</w:t>
            </w:r>
            <w:r w:rsidR="00DE5E63">
              <w:rPr>
                <w:noProof/>
                <w:webHidden/>
              </w:rPr>
              <w:fldChar w:fldCharType="end"/>
            </w:r>
          </w:hyperlink>
        </w:p>
        <w:p w14:paraId="6386D377" w14:textId="1C91F3E0" w:rsidR="00DE5E63" w:rsidRDefault="00FB7DF7">
          <w:pPr>
            <w:pStyle w:val="TOC3"/>
            <w:tabs>
              <w:tab w:val="left" w:pos="1320"/>
              <w:tab w:val="right" w:leader="dot" w:pos="9350"/>
            </w:tabs>
            <w:rPr>
              <w:rFonts w:asciiTheme="minorHAnsi" w:hAnsiTheme="minorHAnsi"/>
              <w:noProof/>
              <w:lang w:eastAsia="en-US"/>
            </w:rPr>
          </w:pPr>
          <w:hyperlink w:anchor="_Toc76652547" w:history="1">
            <w:r w:rsidR="00DE5E63" w:rsidRPr="0083750D">
              <w:rPr>
                <w:rStyle w:val="Hyperlink"/>
                <w:noProof/>
              </w:rPr>
              <w:t>1.1.2</w:t>
            </w:r>
            <w:r w:rsidR="00DE5E63">
              <w:rPr>
                <w:rFonts w:asciiTheme="minorHAnsi" w:hAnsiTheme="minorHAnsi"/>
                <w:noProof/>
                <w:lang w:eastAsia="en-US"/>
              </w:rPr>
              <w:tab/>
            </w:r>
            <w:r w:rsidR="00DE5E63" w:rsidRPr="0083750D">
              <w:rPr>
                <w:rStyle w:val="Hyperlink"/>
                <w:noProof/>
              </w:rPr>
              <w:t>Throttle vs. Pedal Assist</w:t>
            </w:r>
            <w:r w:rsidR="00DE5E63">
              <w:rPr>
                <w:noProof/>
                <w:webHidden/>
              </w:rPr>
              <w:tab/>
            </w:r>
            <w:r w:rsidR="00DE5E63">
              <w:rPr>
                <w:noProof/>
                <w:webHidden/>
              </w:rPr>
              <w:fldChar w:fldCharType="begin"/>
            </w:r>
            <w:r w:rsidR="00DE5E63">
              <w:rPr>
                <w:noProof/>
                <w:webHidden/>
              </w:rPr>
              <w:instrText xml:space="preserve"> PAGEREF _Toc76652547 \h </w:instrText>
            </w:r>
            <w:r w:rsidR="00DE5E63">
              <w:rPr>
                <w:noProof/>
                <w:webHidden/>
              </w:rPr>
            </w:r>
            <w:r w:rsidR="00DE5E63">
              <w:rPr>
                <w:noProof/>
                <w:webHidden/>
              </w:rPr>
              <w:fldChar w:fldCharType="separate"/>
            </w:r>
            <w:r w:rsidR="00097EBE">
              <w:rPr>
                <w:noProof/>
                <w:webHidden/>
              </w:rPr>
              <w:t>11</w:t>
            </w:r>
            <w:r w:rsidR="00DE5E63">
              <w:rPr>
                <w:noProof/>
                <w:webHidden/>
              </w:rPr>
              <w:fldChar w:fldCharType="end"/>
            </w:r>
          </w:hyperlink>
        </w:p>
        <w:p w14:paraId="466B75EA" w14:textId="57E47B68" w:rsidR="00DE5E63" w:rsidRDefault="00FB7DF7">
          <w:pPr>
            <w:pStyle w:val="TOC3"/>
            <w:tabs>
              <w:tab w:val="left" w:pos="1320"/>
              <w:tab w:val="right" w:leader="dot" w:pos="9350"/>
            </w:tabs>
            <w:rPr>
              <w:rFonts w:asciiTheme="minorHAnsi" w:hAnsiTheme="minorHAnsi"/>
              <w:noProof/>
              <w:lang w:eastAsia="en-US"/>
            </w:rPr>
          </w:pPr>
          <w:hyperlink w:anchor="_Toc76652548" w:history="1">
            <w:r w:rsidR="00DE5E63" w:rsidRPr="0083750D">
              <w:rPr>
                <w:rStyle w:val="Hyperlink"/>
                <w:noProof/>
              </w:rPr>
              <w:t>1.1.3</w:t>
            </w:r>
            <w:r w:rsidR="00DE5E63">
              <w:rPr>
                <w:rFonts w:asciiTheme="minorHAnsi" w:hAnsiTheme="minorHAnsi"/>
                <w:noProof/>
                <w:lang w:eastAsia="en-US"/>
              </w:rPr>
              <w:tab/>
            </w:r>
            <w:r w:rsidR="00DE5E63" w:rsidRPr="0083750D">
              <w:rPr>
                <w:rStyle w:val="Hyperlink"/>
                <w:noProof/>
              </w:rPr>
              <w:t>E-bike definition and regulations</w:t>
            </w:r>
            <w:r w:rsidR="00DE5E63">
              <w:rPr>
                <w:noProof/>
                <w:webHidden/>
              </w:rPr>
              <w:tab/>
            </w:r>
            <w:r w:rsidR="00DE5E63">
              <w:rPr>
                <w:noProof/>
                <w:webHidden/>
              </w:rPr>
              <w:fldChar w:fldCharType="begin"/>
            </w:r>
            <w:r w:rsidR="00DE5E63">
              <w:rPr>
                <w:noProof/>
                <w:webHidden/>
              </w:rPr>
              <w:instrText xml:space="preserve"> PAGEREF _Toc76652548 \h </w:instrText>
            </w:r>
            <w:r w:rsidR="00DE5E63">
              <w:rPr>
                <w:noProof/>
                <w:webHidden/>
              </w:rPr>
            </w:r>
            <w:r w:rsidR="00DE5E63">
              <w:rPr>
                <w:noProof/>
                <w:webHidden/>
              </w:rPr>
              <w:fldChar w:fldCharType="separate"/>
            </w:r>
            <w:r w:rsidR="00097EBE">
              <w:rPr>
                <w:noProof/>
                <w:webHidden/>
              </w:rPr>
              <w:t>11</w:t>
            </w:r>
            <w:r w:rsidR="00DE5E63">
              <w:rPr>
                <w:noProof/>
                <w:webHidden/>
              </w:rPr>
              <w:fldChar w:fldCharType="end"/>
            </w:r>
          </w:hyperlink>
        </w:p>
        <w:p w14:paraId="23976B40" w14:textId="234BE9C1" w:rsidR="00DE5E63" w:rsidRDefault="00FB7DF7">
          <w:pPr>
            <w:pStyle w:val="TOC3"/>
            <w:tabs>
              <w:tab w:val="left" w:pos="1320"/>
              <w:tab w:val="right" w:leader="dot" w:pos="9350"/>
            </w:tabs>
            <w:rPr>
              <w:rFonts w:asciiTheme="minorHAnsi" w:hAnsiTheme="minorHAnsi"/>
              <w:noProof/>
              <w:lang w:eastAsia="en-US"/>
            </w:rPr>
          </w:pPr>
          <w:hyperlink w:anchor="_Toc76652549" w:history="1">
            <w:r w:rsidR="00DE5E63" w:rsidRPr="0083750D">
              <w:rPr>
                <w:rStyle w:val="Hyperlink"/>
                <w:noProof/>
              </w:rPr>
              <w:t>1.1.4</w:t>
            </w:r>
            <w:r w:rsidR="00DE5E63">
              <w:rPr>
                <w:rFonts w:asciiTheme="minorHAnsi" w:hAnsiTheme="minorHAnsi"/>
                <w:noProof/>
                <w:lang w:eastAsia="en-US"/>
              </w:rPr>
              <w:tab/>
            </w:r>
            <w:r w:rsidR="00DE5E63" w:rsidRPr="0083750D">
              <w:rPr>
                <w:rStyle w:val="Hyperlink"/>
                <w:noProof/>
              </w:rPr>
              <w:t>Battery type</w:t>
            </w:r>
            <w:r w:rsidR="00DE5E63">
              <w:rPr>
                <w:noProof/>
                <w:webHidden/>
              </w:rPr>
              <w:tab/>
            </w:r>
            <w:r w:rsidR="00DE5E63">
              <w:rPr>
                <w:noProof/>
                <w:webHidden/>
              </w:rPr>
              <w:fldChar w:fldCharType="begin"/>
            </w:r>
            <w:r w:rsidR="00DE5E63">
              <w:rPr>
                <w:noProof/>
                <w:webHidden/>
              </w:rPr>
              <w:instrText xml:space="preserve"> PAGEREF _Toc76652549 \h </w:instrText>
            </w:r>
            <w:r w:rsidR="00DE5E63">
              <w:rPr>
                <w:noProof/>
                <w:webHidden/>
              </w:rPr>
            </w:r>
            <w:r w:rsidR="00DE5E63">
              <w:rPr>
                <w:noProof/>
                <w:webHidden/>
              </w:rPr>
              <w:fldChar w:fldCharType="separate"/>
            </w:r>
            <w:r w:rsidR="00097EBE">
              <w:rPr>
                <w:noProof/>
                <w:webHidden/>
              </w:rPr>
              <w:t>13</w:t>
            </w:r>
            <w:r w:rsidR="00DE5E63">
              <w:rPr>
                <w:noProof/>
                <w:webHidden/>
              </w:rPr>
              <w:fldChar w:fldCharType="end"/>
            </w:r>
          </w:hyperlink>
        </w:p>
        <w:p w14:paraId="02FA368B" w14:textId="42E4FF36" w:rsidR="00DE5E63" w:rsidRDefault="00FB7DF7">
          <w:pPr>
            <w:pStyle w:val="TOC3"/>
            <w:tabs>
              <w:tab w:val="left" w:pos="1320"/>
              <w:tab w:val="right" w:leader="dot" w:pos="9350"/>
            </w:tabs>
            <w:rPr>
              <w:rFonts w:asciiTheme="minorHAnsi" w:hAnsiTheme="minorHAnsi"/>
              <w:noProof/>
              <w:lang w:eastAsia="en-US"/>
            </w:rPr>
          </w:pPr>
          <w:hyperlink w:anchor="_Toc76652550" w:history="1">
            <w:r w:rsidR="00DE5E63" w:rsidRPr="0083750D">
              <w:rPr>
                <w:rStyle w:val="Hyperlink"/>
                <w:noProof/>
              </w:rPr>
              <w:t>1.1.5</w:t>
            </w:r>
            <w:r w:rsidR="00DE5E63">
              <w:rPr>
                <w:rFonts w:asciiTheme="minorHAnsi" w:hAnsiTheme="minorHAnsi"/>
                <w:noProof/>
                <w:lang w:eastAsia="en-US"/>
              </w:rPr>
              <w:tab/>
            </w:r>
            <w:r w:rsidR="00DE5E63" w:rsidRPr="0083750D">
              <w:rPr>
                <w:rStyle w:val="Hyperlink"/>
                <w:noProof/>
              </w:rPr>
              <w:t>Electric Bicycles and Climate Change</w:t>
            </w:r>
            <w:r w:rsidR="00DE5E63">
              <w:rPr>
                <w:noProof/>
                <w:webHidden/>
              </w:rPr>
              <w:tab/>
            </w:r>
            <w:r w:rsidR="00DE5E63">
              <w:rPr>
                <w:noProof/>
                <w:webHidden/>
              </w:rPr>
              <w:fldChar w:fldCharType="begin"/>
            </w:r>
            <w:r w:rsidR="00DE5E63">
              <w:rPr>
                <w:noProof/>
                <w:webHidden/>
              </w:rPr>
              <w:instrText xml:space="preserve"> PAGEREF _Toc76652550 \h </w:instrText>
            </w:r>
            <w:r w:rsidR="00DE5E63">
              <w:rPr>
                <w:noProof/>
                <w:webHidden/>
              </w:rPr>
            </w:r>
            <w:r w:rsidR="00DE5E63">
              <w:rPr>
                <w:noProof/>
                <w:webHidden/>
              </w:rPr>
              <w:fldChar w:fldCharType="separate"/>
            </w:r>
            <w:r w:rsidR="00097EBE">
              <w:rPr>
                <w:noProof/>
                <w:webHidden/>
              </w:rPr>
              <w:t>17</w:t>
            </w:r>
            <w:r w:rsidR="00DE5E63">
              <w:rPr>
                <w:noProof/>
                <w:webHidden/>
              </w:rPr>
              <w:fldChar w:fldCharType="end"/>
            </w:r>
          </w:hyperlink>
        </w:p>
        <w:p w14:paraId="540B2020" w14:textId="6677C830" w:rsidR="00DE5E63" w:rsidRDefault="00FB7DF7">
          <w:pPr>
            <w:pStyle w:val="TOC2"/>
            <w:tabs>
              <w:tab w:val="left" w:pos="880"/>
              <w:tab w:val="right" w:leader="dot" w:pos="9350"/>
            </w:tabs>
            <w:rPr>
              <w:rFonts w:asciiTheme="minorHAnsi" w:hAnsiTheme="minorHAnsi"/>
              <w:noProof/>
              <w:lang w:eastAsia="en-US"/>
            </w:rPr>
          </w:pPr>
          <w:hyperlink w:anchor="_Toc76652551" w:history="1">
            <w:r w:rsidR="00DE5E63" w:rsidRPr="0083750D">
              <w:rPr>
                <w:rStyle w:val="Hyperlink"/>
                <w:noProof/>
              </w:rPr>
              <w:t>1.2</w:t>
            </w:r>
            <w:r w:rsidR="00DE5E63">
              <w:rPr>
                <w:rFonts w:asciiTheme="minorHAnsi" w:hAnsiTheme="minorHAnsi"/>
                <w:noProof/>
                <w:lang w:eastAsia="en-US"/>
              </w:rPr>
              <w:tab/>
            </w:r>
            <w:r w:rsidR="00DE5E63" w:rsidRPr="0083750D">
              <w:rPr>
                <w:rStyle w:val="Hyperlink"/>
                <w:noProof/>
              </w:rPr>
              <w:t>Adoption Path</w:t>
            </w:r>
            <w:r w:rsidR="00DE5E63">
              <w:rPr>
                <w:noProof/>
                <w:webHidden/>
              </w:rPr>
              <w:tab/>
            </w:r>
            <w:r w:rsidR="00DE5E63">
              <w:rPr>
                <w:noProof/>
                <w:webHidden/>
              </w:rPr>
              <w:fldChar w:fldCharType="begin"/>
            </w:r>
            <w:r w:rsidR="00DE5E63">
              <w:rPr>
                <w:noProof/>
                <w:webHidden/>
              </w:rPr>
              <w:instrText xml:space="preserve"> PAGEREF _Toc76652551 \h </w:instrText>
            </w:r>
            <w:r w:rsidR="00DE5E63">
              <w:rPr>
                <w:noProof/>
                <w:webHidden/>
              </w:rPr>
            </w:r>
            <w:r w:rsidR="00DE5E63">
              <w:rPr>
                <w:noProof/>
                <w:webHidden/>
              </w:rPr>
              <w:fldChar w:fldCharType="separate"/>
            </w:r>
            <w:r w:rsidR="00097EBE">
              <w:rPr>
                <w:noProof/>
                <w:webHidden/>
              </w:rPr>
              <w:t>18</w:t>
            </w:r>
            <w:r w:rsidR="00DE5E63">
              <w:rPr>
                <w:noProof/>
                <w:webHidden/>
              </w:rPr>
              <w:fldChar w:fldCharType="end"/>
            </w:r>
          </w:hyperlink>
        </w:p>
        <w:p w14:paraId="49DC5D38" w14:textId="09E2CC5C" w:rsidR="00DE5E63" w:rsidRDefault="00FB7DF7">
          <w:pPr>
            <w:pStyle w:val="TOC3"/>
            <w:tabs>
              <w:tab w:val="left" w:pos="1320"/>
              <w:tab w:val="right" w:leader="dot" w:pos="9350"/>
            </w:tabs>
            <w:rPr>
              <w:rFonts w:asciiTheme="minorHAnsi" w:hAnsiTheme="minorHAnsi"/>
              <w:noProof/>
              <w:lang w:eastAsia="en-US"/>
            </w:rPr>
          </w:pPr>
          <w:hyperlink w:anchor="_Toc76652552" w:history="1">
            <w:r w:rsidR="00DE5E63" w:rsidRPr="0083750D">
              <w:rPr>
                <w:rStyle w:val="Hyperlink"/>
                <w:noProof/>
              </w:rPr>
              <w:t>1.2.1</w:t>
            </w:r>
            <w:r w:rsidR="00DE5E63">
              <w:rPr>
                <w:rFonts w:asciiTheme="minorHAnsi" w:hAnsiTheme="minorHAnsi"/>
                <w:noProof/>
                <w:lang w:eastAsia="en-US"/>
              </w:rPr>
              <w:tab/>
            </w:r>
            <w:r w:rsidR="00DE5E63" w:rsidRPr="0083750D">
              <w:rPr>
                <w:rStyle w:val="Hyperlink"/>
                <w:noProof/>
              </w:rPr>
              <w:t>Current Adoption</w:t>
            </w:r>
            <w:r w:rsidR="00DE5E63">
              <w:rPr>
                <w:noProof/>
                <w:webHidden/>
              </w:rPr>
              <w:tab/>
            </w:r>
            <w:r w:rsidR="00DE5E63">
              <w:rPr>
                <w:noProof/>
                <w:webHidden/>
              </w:rPr>
              <w:fldChar w:fldCharType="begin"/>
            </w:r>
            <w:r w:rsidR="00DE5E63">
              <w:rPr>
                <w:noProof/>
                <w:webHidden/>
              </w:rPr>
              <w:instrText xml:space="preserve"> PAGEREF _Toc76652552 \h </w:instrText>
            </w:r>
            <w:r w:rsidR="00DE5E63">
              <w:rPr>
                <w:noProof/>
                <w:webHidden/>
              </w:rPr>
            </w:r>
            <w:r w:rsidR="00DE5E63">
              <w:rPr>
                <w:noProof/>
                <w:webHidden/>
              </w:rPr>
              <w:fldChar w:fldCharType="separate"/>
            </w:r>
            <w:r w:rsidR="00097EBE">
              <w:rPr>
                <w:noProof/>
                <w:webHidden/>
              </w:rPr>
              <w:t>19</w:t>
            </w:r>
            <w:r w:rsidR="00DE5E63">
              <w:rPr>
                <w:noProof/>
                <w:webHidden/>
              </w:rPr>
              <w:fldChar w:fldCharType="end"/>
            </w:r>
          </w:hyperlink>
        </w:p>
        <w:p w14:paraId="25F105E9" w14:textId="4A0CBF6A" w:rsidR="00DE5E63" w:rsidRDefault="00FB7DF7">
          <w:pPr>
            <w:pStyle w:val="TOC3"/>
            <w:tabs>
              <w:tab w:val="left" w:pos="1320"/>
              <w:tab w:val="right" w:leader="dot" w:pos="9350"/>
            </w:tabs>
            <w:rPr>
              <w:rFonts w:asciiTheme="minorHAnsi" w:hAnsiTheme="minorHAnsi"/>
              <w:noProof/>
              <w:lang w:eastAsia="en-US"/>
            </w:rPr>
          </w:pPr>
          <w:hyperlink w:anchor="_Toc76652553" w:history="1">
            <w:r w:rsidR="00DE5E63" w:rsidRPr="0083750D">
              <w:rPr>
                <w:rStyle w:val="Hyperlink"/>
                <w:noProof/>
              </w:rPr>
              <w:t>1.2.2</w:t>
            </w:r>
            <w:r w:rsidR="00DE5E63">
              <w:rPr>
                <w:rFonts w:asciiTheme="minorHAnsi" w:hAnsiTheme="minorHAnsi"/>
                <w:noProof/>
                <w:lang w:eastAsia="en-US"/>
              </w:rPr>
              <w:tab/>
            </w:r>
            <w:r w:rsidR="00DE5E63" w:rsidRPr="0083750D">
              <w:rPr>
                <w:rStyle w:val="Hyperlink"/>
                <w:noProof/>
              </w:rPr>
              <w:t>Trends to Accelerate Adoption</w:t>
            </w:r>
            <w:r w:rsidR="00DE5E63">
              <w:rPr>
                <w:noProof/>
                <w:webHidden/>
              </w:rPr>
              <w:tab/>
            </w:r>
            <w:r w:rsidR="00DE5E63">
              <w:rPr>
                <w:noProof/>
                <w:webHidden/>
              </w:rPr>
              <w:fldChar w:fldCharType="begin"/>
            </w:r>
            <w:r w:rsidR="00DE5E63">
              <w:rPr>
                <w:noProof/>
                <w:webHidden/>
              </w:rPr>
              <w:instrText xml:space="preserve"> PAGEREF _Toc76652553 \h </w:instrText>
            </w:r>
            <w:r w:rsidR="00DE5E63">
              <w:rPr>
                <w:noProof/>
                <w:webHidden/>
              </w:rPr>
            </w:r>
            <w:r w:rsidR="00DE5E63">
              <w:rPr>
                <w:noProof/>
                <w:webHidden/>
              </w:rPr>
              <w:fldChar w:fldCharType="separate"/>
            </w:r>
            <w:r w:rsidR="00097EBE">
              <w:rPr>
                <w:noProof/>
                <w:webHidden/>
              </w:rPr>
              <w:t>21</w:t>
            </w:r>
            <w:r w:rsidR="00DE5E63">
              <w:rPr>
                <w:noProof/>
                <w:webHidden/>
              </w:rPr>
              <w:fldChar w:fldCharType="end"/>
            </w:r>
          </w:hyperlink>
        </w:p>
        <w:p w14:paraId="2A7C89F2" w14:textId="49404AEE" w:rsidR="00DE5E63" w:rsidRDefault="00FB7DF7">
          <w:pPr>
            <w:pStyle w:val="TOC3"/>
            <w:tabs>
              <w:tab w:val="left" w:pos="1320"/>
              <w:tab w:val="right" w:leader="dot" w:pos="9350"/>
            </w:tabs>
            <w:rPr>
              <w:rFonts w:asciiTheme="minorHAnsi" w:hAnsiTheme="minorHAnsi"/>
              <w:noProof/>
              <w:lang w:eastAsia="en-US"/>
            </w:rPr>
          </w:pPr>
          <w:hyperlink w:anchor="_Toc76652554" w:history="1">
            <w:r w:rsidR="00DE5E63" w:rsidRPr="0083750D">
              <w:rPr>
                <w:rStyle w:val="Hyperlink"/>
                <w:noProof/>
              </w:rPr>
              <w:t>1.2.3</w:t>
            </w:r>
            <w:r w:rsidR="00DE5E63">
              <w:rPr>
                <w:rFonts w:asciiTheme="minorHAnsi" w:hAnsiTheme="minorHAnsi"/>
                <w:noProof/>
                <w:lang w:eastAsia="en-US"/>
              </w:rPr>
              <w:tab/>
            </w:r>
            <w:r w:rsidR="00DE5E63" w:rsidRPr="0083750D">
              <w:rPr>
                <w:rStyle w:val="Hyperlink"/>
                <w:noProof/>
              </w:rPr>
              <w:t>Barriers to Adoption</w:t>
            </w:r>
            <w:r w:rsidR="00DE5E63">
              <w:rPr>
                <w:noProof/>
                <w:webHidden/>
              </w:rPr>
              <w:tab/>
            </w:r>
            <w:r w:rsidR="00DE5E63">
              <w:rPr>
                <w:noProof/>
                <w:webHidden/>
              </w:rPr>
              <w:fldChar w:fldCharType="begin"/>
            </w:r>
            <w:r w:rsidR="00DE5E63">
              <w:rPr>
                <w:noProof/>
                <w:webHidden/>
              </w:rPr>
              <w:instrText xml:space="preserve"> PAGEREF _Toc76652554 \h </w:instrText>
            </w:r>
            <w:r w:rsidR="00DE5E63">
              <w:rPr>
                <w:noProof/>
                <w:webHidden/>
              </w:rPr>
            </w:r>
            <w:r w:rsidR="00DE5E63">
              <w:rPr>
                <w:noProof/>
                <w:webHidden/>
              </w:rPr>
              <w:fldChar w:fldCharType="separate"/>
            </w:r>
            <w:r w:rsidR="00097EBE">
              <w:rPr>
                <w:noProof/>
                <w:webHidden/>
              </w:rPr>
              <w:t>22</w:t>
            </w:r>
            <w:r w:rsidR="00DE5E63">
              <w:rPr>
                <w:noProof/>
                <w:webHidden/>
              </w:rPr>
              <w:fldChar w:fldCharType="end"/>
            </w:r>
          </w:hyperlink>
        </w:p>
        <w:p w14:paraId="06C4DBA4" w14:textId="616C129F" w:rsidR="00DE5E63" w:rsidRDefault="00FB7DF7">
          <w:pPr>
            <w:pStyle w:val="TOC3"/>
            <w:tabs>
              <w:tab w:val="left" w:pos="1320"/>
              <w:tab w:val="right" w:leader="dot" w:pos="9350"/>
            </w:tabs>
            <w:rPr>
              <w:rFonts w:asciiTheme="minorHAnsi" w:hAnsiTheme="minorHAnsi"/>
              <w:noProof/>
              <w:lang w:eastAsia="en-US"/>
            </w:rPr>
          </w:pPr>
          <w:hyperlink w:anchor="_Toc76652555" w:history="1">
            <w:r w:rsidR="00DE5E63" w:rsidRPr="0083750D">
              <w:rPr>
                <w:rStyle w:val="Hyperlink"/>
                <w:noProof/>
              </w:rPr>
              <w:t>1.2.4</w:t>
            </w:r>
            <w:r w:rsidR="00DE5E63">
              <w:rPr>
                <w:rFonts w:asciiTheme="minorHAnsi" w:hAnsiTheme="minorHAnsi"/>
                <w:noProof/>
                <w:lang w:eastAsia="en-US"/>
              </w:rPr>
              <w:tab/>
            </w:r>
            <w:r w:rsidR="00DE5E63" w:rsidRPr="0083750D">
              <w:rPr>
                <w:rStyle w:val="Hyperlink"/>
                <w:noProof/>
              </w:rPr>
              <w:t>Adoption Potential</w:t>
            </w:r>
            <w:r w:rsidR="00DE5E63">
              <w:rPr>
                <w:noProof/>
                <w:webHidden/>
              </w:rPr>
              <w:tab/>
            </w:r>
            <w:r w:rsidR="00DE5E63">
              <w:rPr>
                <w:noProof/>
                <w:webHidden/>
              </w:rPr>
              <w:fldChar w:fldCharType="begin"/>
            </w:r>
            <w:r w:rsidR="00DE5E63">
              <w:rPr>
                <w:noProof/>
                <w:webHidden/>
              </w:rPr>
              <w:instrText xml:space="preserve"> PAGEREF _Toc76652555 \h </w:instrText>
            </w:r>
            <w:r w:rsidR="00DE5E63">
              <w:rPr>
                <w:noProof/>
                <w:webHidden/>
              </w:rPr>
            </w:r>
            <w:r w:rsidR="00DE5E63">
              <w:rPr>
                <w:noProof/>
                <w:webHidden/>
              </w:rPr>
              <w:fldChar w:fldCharType="separate"/>
            </w:r>
            <w:r w:rsidR="00097EBE">
              <w:rPr>
                <w:noProof/>
                <w:webHidden/>
              </w:rPr>
              <w:t>23</w:t>
            </w:r>
            <w:r w:rsidR="00DE5E63">
              <w:rPr>
                <w:noProof/>
                <w:webHidden/>
              </w:rPr>
              <w:fldChar w:fldCharType="end"/>
            </w:r>
          </w:hyperlink>
        </w:p>
        <w:p w14:paraId="492AC412" w14:textId="23452733" w:rsidR="00DE5E63" w:rsidRDefault="00FB7DF7">
          <w:pPr>
            <w:pStyle w:val="TOC2"/>
            <w:tabs>
              <w:tab w:val="left" w:pos="880"/>
              <w:tab w:val="right" w:leader="dot" w:pos="9350"/>
            </w:tabs>
            <w:rPr>
              <w:rFonts w:asciiTheme="minorHAnsi" w:hAnsiTheme="minorHAnsi"/>
              <w:noProof/>
              <w:lang w:eastAsia="en-US"/>
            </w:rPr>
          </w:pPr>
          <w:hyperlink w:anchor="_Toc76652556" w:history="1">
            <w:r w:rsidR="00DE5E63" w:rsidRPr="0083750D">
              <w:rPr>
                <w:rStyle w:val="Hyperlink"/>
                <w:noProof/>
              </w:rPr>
              <w:t>1.3</w:t>
            </w:r>
            <w:r w:rsidR="00DE5E63">
              <w:rPr>
                <w:rFonts w:asciiTheme="minorHAnsi" w:hAnsiTheme="minorHAnsi"/>
                <w:noProof/>
                <w:lang w:eastAsia="en-US"/>
              </w:rPr>
              <w:tab/>
            </w:r>
            <w:r w:rsidR="00DE5E63" w:rsidRPr="0083750D">
              <w:rPr>
                <w:rStyle w:val="Hyperlink"/>
                <w:noProof/>
              </w:rPr>
              <w:t>Advantages  and disadvantages of E-Bikes</w:t>
            </w:r>
            <w:r w:rsidR="00DE5E63">
              <w:rPr>
                <w:noProof/>
                <w:webHidden/>
              </w:rPr>
              <w:tab/>
            </w:r>
            <w:r w:rsidR="00DE5E63">
              <w:rPr>
                <w:noProof/>
                <w:webHidden/>
              </w:rPr>
              <w:fldChar w:fldCharType="begin"/>
            </w:r>
            <w:r w:rsidR="00DE5E63">
              <w:rPr>
                <w:noProof/>
                <w:webHidden/>
              </w:rPr>
              <w:instrText xml:space="preserve"> PAGEREF _Toc76652556 \h </w:instrText>
            </w:r>
            <w:r w:rsidR="00DE5E63">
              <w:rPr>
                <w:noProof/>
                <w:webHidden/>
              </w:rPr>
            </w:r>
            <w:r w:rsidR="00DE5E63">
              <w:rPr>
                <w:noProof/>
                <w:webHidden/>
              </w:rPr>
              <w:fldChar w:fldCharType="separate"/>
            </w:r>
            <w:r w:rsidR="00097EBE">
              <w:rPr>
                <w:noProof/>
                <w:webHidden/>
              </w:rPr>
              <w:t>24</w:t>
            </w:r>
            <w:r w:rsidR="00DE5E63">
              <w:rPr>
                <w:noProof/>
                <w:webHidden/>
              </w:rPr>
              <w:fldChar w:fldCharType="end"/>
            </w:r>
          </w:hyperlink>
        </w:p>
        <w:p w14:paraId="08B0C7CD" w14:textId="5046BBA3" w:rsidR="00DE5E63" w:rsidRDefault="00FB7DF7">
          <w:pPr>
            <w:pStyle w:val="TOC3"/>
            <w:tabs>
              <w:tab w:val="left" w:pos="1320"/>
              <w:tab w:val="right" w:leader="dot" w:pos="9350"/>
            </w:tabs>
            <w:rPr>
              <w:rFonts w:asciiTheme="minorHAnsi" w:hAnsiTheme="minorHAnsi"/>
              <w:noProof/>
              <w:lang w:eastAsia="en-US"/>
            </w:rPr>
          </w:pPr>
          <w:hyperlink w:anchor="_Toc76652557" w:history="1">
            <w:r w:rsidR="00DE5E63" w:rsidRPr="0083750D">
              <w:rPr>
                <w:rStyle w:val="Hyperlink"/>
                <w:noProof/>
              </w:rPr>
              <w:t>1.3.1</w:t>
            </w:r>
            <w:r w:rsidR="00DE5E63">
              <w:rPr>
                <w:rFonts w:asciiTheme="minorHAnsi" w:hAnsiTheme="minorHAnsi"/>
                <w:noProof/>
                <w:lang w:eastAsia="en-US"/>
              </w:rPr>
              <w:tab/>
            </w:r>
            <w:r w:rsidR="00DE5E63" w:rsidRPr="0083750D">
              <w:rPr>
                <w:rStyle w:val="Hyperlink"/>
                <w:noProof/>
              </w:rPr>
              <w:t>Similar Solutions</w:t>
            </w:r>
            <w:r w:rsidR="00DE5E63">
              <w:rPr>
                <w:noProof/>
                <w:webHidden/>
              </w:rPr>
              <w:tab/>
            </w:r>
            <w:r w:rsidR="00DE5E63">
              <w:rPr>
                <w:noProof/>
                <w:webHidden/>
              </w:rPr>
              <w:fldChar w:fldCharType="begin"/>
            </w:r>
            <w:r w:rsidR="00DE5E63">
              <w:rPr>
                <w:noProof/>
                <w:webHidden/>
              </w:rPr>
              <w:instrText xml:space="preserve"> PAGEREF _Toc76652557 \h </w:instrText>
            </w:r>
            <w:r w:rsidR="00DE5E63">
              <w:rPr>
                <w:noProof/>
                <w:webHidden/>
              </w:rPr>
            </w:r>
            <w:r w:rsidR="00DE5E63">
              <w:rPr>
                <w:noProof/>
                <w:webHidden/>
              </w:rPr>
              <w:fldChar w:fldCharType="separate"/>
            </w:r>
            <w:r w:rsidR="00097EBE">
              <w:rPr>
                <w:noProof/>
                <w:webHidden/>
              </w:rPr>
              <w:t>24</w:t>
            </w:r>
            <w:r w:rsidR="00DE5E63">
              <w:rPr>
                <w:noProof/>
                <w:webHidden/>
              </w:rPr>
              <w:fldChar w:fldCharType="end"/>
            </w:r>
          </w:hyperlink>
        </w:p>
        <w:p w14:paraId="00EDAE1C" w14:textId="44039109" w:rsidR="00DE5E63" w:rsidRDefault="00FB7DF7">
          <w:pPr>
            <w:pStyle w:val="TOC3"/>
            <w:tabs>
              <w:tab w:val="left" w:pos="1320"/>
              <w:tab w:val="right" w:leader="dot" w:pos="9350"/>
            </w:tabs>
            <w:rPr>
              <w:rFonts w:asciiTheme="minorHAnsi" w:hAnsiTheme="minorHAnsi"/>
              <w:noProof/>
              <w:lang w:eastAsia="en-US"/>
            </w:rPr>
          </w:pPr>
          <w:hyperlink w:anchor="_Toc76652558" w:history="1">
            <w:r w:rsidR="00DE5E63" w:rsidRPr="0083750D">
              <w:rPr>
                <w:rStyle w:val="Hyperlink"/>
                <w:noProof/>
              </w:rPr>
              <w:t>1.3.2</w:t>
            </w:r>
            <w:r w:rsidR="00DE5E63">
              <w:rPr>
                <w:rFonts w:asciiTheme="minorHAnsi" w:hAnsiTheme="minorHAnsi"/>
                <w:noProof/>
                <w:lang w:eastAsia="en-US"/>
              </w:rPr>
              <w:tab/>
            </w:r>
            <w:r w:rsidR="00DE5E63" w:rsidRPr="0083750D">
              <w:rPr>
                <w:rStyle w:val="Hyperlink"/>
                <w:noProof/>
              </w:rPr>
              <w:t>Arguments for Adoption</w:t>
            </w:r>
            <w:r w:rsidR="00DE5E63">
              <w:rPr>
                <w:noProof/>
                <w:webHidden/>
              </w:rPr>
              <w:tab/>
            </w:r>
            <w:r w:rsidR="00DE5E63">
              <w:rPr>
                <w:noProof/>
                <w:webHidden/>
              </w:rPr>
              <w:fldChar w:fldCharType="begin"/>
            </w:r>
            <w:r w:rsidR="00DE5E63">
              <w:rPr>
                <w:noProof/>
                <w:webHidden/>
              </w:rPr>
              <w:instrText xml:space="preserve"> PAGEREF _Toc76652558 \h </w:instrText>
            </w:r>
            <w:r w:rsidR="00DE5E63">
              <w:rPr>
                <w:noProof/>
                <w:webHidden/>
              </w:rPr>
            </w:r>
            <w:r w:rsidR="00DE5E63">
              <w:rPr>
                <w:noProof/>
                <w:webHidden/>
              </w:rPr>
              <w:fldChar w:fldCharType="separate"/>
            </w:r>
            <w:r w:rsidR="00097EBE">
              <w:rPr>
                <w:noProof/>
                <w:webHidden/>
              </w:rPr>
              <w:t>24</w:t>
            </w:r>
            <w:r w:rsidR="00DE5E63">
              <w:rPr>
                <w:noProof/>
                <w:webHidden/>
              </w:rPr>
              <w:fldChar w:fldCharType="end"/>
            </w:r>
          </w:hyperlink>
        </w:p>
        <w:p w14:paraId="393D2936" w14:textId="41DC2CE6" w:rsidR="00DE5E63" w:rsidRDefault="00FB7DF7">
          <w:pPr>
            <w:pStyle w:val="TOC3"/>
            <w:tabs>
              <w:tab w:val="left" w:pos="1320"/>
              <w:tab w:val="right" w:leader="dot" w:pos="9350"/>
            </w:tabs>
            <w:rPr>
              <w:rFonts w:asciiTheme="minorHAnsi" w:hAnsiTheme="minorHAnsi"/>
              <w:noProof/>
              <w:lang w:eastAsia="en-US"/>
            </w:rPr>
          </w:pPr>
          <w:hyperlink w:anchor="_Toc76652559" w:history="1">
            <w:r w:rsidR="00DE5E63" w:rsidRPr="0083750D">
              <w:rPr>
                <w:rStyle w:val="Hyperlink"/>
                <w:noProof/>
              </w:rPr>
              <w:t>1.3.3</w:t>
            </w:r>
            <w:r w:rsidR="00DE5E63">
              <w:rPr>
                <w:rFonts w:asciiTheme="minorHAnsi" w:hAnsiTheme="minorHAnsi"/>
                <w:noProof/>
                <w:lang w:eastAsia="en-US"/>
              </w:rPr>
              <w:tab/>
            </w:r>
            <w:r w:rsidR="00DE5E63" w:rsidRPr="0083750D">
              <w:rPr>
                <w:rStyle w:val="Hyperlink"/>
                <w:noProof/>
              </w:rPr>
              <w:t>Additional Benefits and Burdens</w:t>
            </w:r>
            <w:r w:rsidR="00DE5E63">
              <w:rPr>
                <w:noProof/>
                <w:webHidden/>
              </w:rPr>
              <w:tab/>
            </w:r>
            <w:r w:rsidR="00DE5E63">
              <w:rPr>
                <w:noProof/>
                <w:webHidden/>
              </w:rPr>
              <w:fldChar w:fldCharType="begin"/>
            </w:r>
            <w:r w:rsidR="00DE5E63">
              <w:rPr>
                <w:noProof/>
                <w:webHidden/>
              </w:rPr>
              <w:instrText xml:space="preserve"> PAGEREF _Toc76652559 \h </w:instrText>
            </w:r>
            <w:r w:rsidR="00DE5E63">
              <w:rPr>
                <w:noProof/>
                <w:webHidden/>
              </w:rPr>
            </w:r>
            <w:r w:rsidR="00DE5E63">
              <w:rPr>
                <w:noProof/>
                <w:webHidden/>
              </w:rPr>
              <w:fldChar w:fldCharType="separate"/>
            </w:r>
            <w:r w:rsidR="00097EBE">
              <w:rPr>
                <w:noProof/>
                <w:webHidden/>
              </w:rPr>
              <w:t>25</w:t>
            </w:r>
            <w:r w:rsidR="00DE5E63">
              <w:rPr>
                <w:noProof/>
                <w:webHidden/>
              </w:rPr>
              <w:fldChar w:fldCharType="end"/>
            </w:r>
          </w:hyperlink>
        </w:p>
        <w:p w14:paraId="7A62C991" w14:textId="14D88DF5" w:rsidR="00DE5E63" w:rsidRDefault="00FB7DF7">
          <w:pPr>
            <w:pStyle w:val="TOC1"/>
            <w:tabs>
              <w:tab w:val="left" w:pos="440"/>
              <w:tab w:val="right" w:leader="dot" w:pos="9350"/>
            </w:tabs>
            <w:rPr>
              <w:rFonts w:asciiTheme="minorHAnsi" w:hAnsiTheme="minorHAnsi"/>
              <w:noProof/>
              <w:lang w:eastAsia="en-US"/>
            </w:rPr>
          </w:pPr>
          <w:hyperlink w:anchor="_Toc76652560" w:history="1">
            <w:r w:rsidR="00DE5E63" w:rsidRPr="0083750D">
              <w:rPr>
                <w:rStyle w:val="Hyperlink"/>
                <w:noProof/>
              </w:rPr>
              <w:t>2</w:t>
            </w:r>
            <w:r w:rsidR="00DE5E63">
              <w:rPr>
                <w:rFonts w:asciiTheme="minorHAnsi" w:hAnsiTheme="minorHAnsi"/>
                <w:noProof/>
                <w:lang w:eastAsia="en-US"/>
              </w:rPr>
              <w:tab/>
            </w:r>
            <w:r w:rsidR="00DE5E63" w:rsidRPr="0083750D">
              <w:rPr>
                <w:rStyle w:val="Hyperlink"/>
                <w:noProof/>
              </w:rPr>
              <w:t>Methodology</w:t>
            </w:r>
            <w:r w:rsidR="00DE5E63">
              <w:rPr>
                <w:noProof/>
                <w:webHidden/>
              </w:rPr>
              <w:tab/>
            </w:r>
            <w:r w:rsidR="00DE5E63">
              <w:rPr>
                <w:noProof/>
                <w:webHidden/>
              </w:rPr>
              <w:fldChar w:fldCharType="begin"/>
            </w:r>
            <w:r w:rsidR="00DE5E63">
              <w:rPr>
                <w:noProof/>
                <w:webHidden/>
              </w:rPr>
              <w:instrText xml:space="preserve"> PAGEREF _Toc76652560 \h </w:instrText>
            </w:r>
            <w:r w:rsidR="00DE5E63">
              <w:rPr>
                <w:noProof/>
                <w:webHidden/>
              </w:rPr>
            </w:r>
            <w:r w:rsidR="00DE5E63">
              <w:rPr>
                <w:noProof/>
                <w:webHidden/>
              </w:rPr>
              <w:fldChar w:fldCharType="separate"/>
            </w:r>
            <w:r w:rsidR="00097EBE">
              <w:rPr>
                <w:noProof/>
                <w:webHidden/>
              </w:rPr>
              <w:t>26</w:t>
            </w:r>
            <w:r w:rsidR="00DE5E63">
              <w:rPr>
                <w:noProof/>
                <w:webHidden/>
              </w:rPr>
              <w:fldChar w:fldCharType="end"/>
            </w:r>
          </w:hyperlink>
        </w:p>
        <w:p w14:paraId="3ADBB9E2" w14:textId="4344B37A" w:rsidR="00DE5E63" w:rsidRDefault="00FB7DF7">
          <w:pPr>
            <w:pStyle w:val="TOC2"/>
            <w:tabs>
              <w:tab w:val="left" w:pos="880"/>
              <w:tab w:val="right" w:leader="dot" w:pos="9350"/>
            </w:tabs>
            <w:rPr>
              <w:rFonts w:asciiTheme="minorHAnsi" w:hAnsiTheme="minorHAnsi"/>
              <w:noProof/>
              <w:lang w:eastAsia="en-US"/>
            </w:rPr>
          </w:pPr>
          <w:hyperlink w:anchor="_Toc76652561" w:history="1">
            <w:r w:rsidR="00DE5E63" w:rsidRPr="0083750D">
              <w:rPr>
                <w:rStyle w:val="Hyperlink"/>
                <w:noProof/>
              </w:rPr>
              <w:t>2.1</w:t>
            </w:r>
            <w:r w:rsidR="00DE5E63">
              <w:rPr>
                <w:rFonts w:asciiTheme="minorHAnsi" w:hAnsiTheme="minorHAnsi"/>
                <w:noProof/>
                <w:lang w:eastAsia="en-US"/>
              </w:rPr>
              <w:tab/>
            </w:r>
            <w:r w:rsidR="00DE5E63" w:rsidRPr="0083750D">
              <w:rPr>
                <w:rStyle w:val="Hyperlink"/>
                <w:noProof/>
              </w:rPr>
              <w:t>Introduction</w:t>
            </w:r>
            <w:r w:rsidR="00DE5E63">
              <w:rPr>
                <w:noProof/>
                <w:webHidden/>
              </w:rPr>
              <w:tab/>
            </w:r>
            <w:r w:rsidR="00DE5E63">
              <w:rPr>
                <w:noProof/>
                <w:webHidden/>
              </w:rPr>
              <w:fldChar w:fldCharType="begin"/>
            </w:r>
            <w:r w:rsidR="00DE5E63">
              <w:rPr>
                <w:noProof/>
                <w:webHidden/>
              </w:rPr>
              <w:instrText xml:space="preserve"> PAGEREF _Toc76652561 \h </w:instrText>
            </w:r>
            <w:r w:rsidR="00DE5E63">
              <w:rPr>
                <w:noProof/>
                <w:webHidden/>
              </w:rPr>
            </w:r>
            <w:r w:rsidR="00DE5E63">
              <w:rPr>
                <w:noProof/>
                <w:webHidden/>
              </w:rPr>
              <w:fldChar w:fldCharType="separate"/>
            </w:r>
            <w:r w:rsidR="00097EBE">
              <w:rPr>
                <w:noProof/>
                <w:webHidden/>
              </w:rPr>
              <w:t>26</w:t>
            </w:r>
            <w:r w:rsidR="00DE5E63">
              <w:rPr>
                <w:noProof/>
                <w:webHidden/>
              </w:rPr>
              <w:fldChar w:fldCharType="end"/>
            </w:r>
          </w:hyperlink>
        </w:p>
        <w:p w14:paraId="1A76F6D5" w14:textId="292CEB16" w:rsidR="00DE5E63" w:rsidRDefault="00FB7DF7">
          <w:pPr>
            <w:pStyle w:val="TOC2"/>
            <w:tabs>
              <w:tab w:val="left" w:pos="880"/>
              <w:tab w:val="right" w:leader="dot" w:pos="9350"/>
            </w:tabs>
            <w:rPr>
              <w:rFonts w:asciiTheme="minorHAnsi" w:hAnsiTheme="minorHAnsi"/>
              <w:noProof/>
              <w:lang w:eastAsia="en-US"/>
            </w:rPr>
          </w:pPr>
          <w:hyperlink w:anchor="_Toc76652562" w:history="1">
            <w:r w:rsidR="00DE5E63" w:rsidRPr="0083750D">
              <w:rPr>
                <w:rStyle w:val="Hyperlink"/>
                <w:noProof/>
              </w:rPr>
              <w:t>2.2</w:t>
            </w:r>
            <w:r w:rsidR="00DE5E63">
              <w:rPr>
                <w:rFonts w:asciiTheme="minorHAnsi" w:hAnsiTheme="minorHAnsi"/>
                <w:noProof/>
                <w:lang w:eastAsia="en-US"/>
              </w:rPr>
              <w:tab/>
            </w:r>
            <w:r w:rsidR="00DE5E63" w:rsidRPr="0083750D">
              <w:rPr>
                <w:rStyle w:val="Hyperlink"/>
                <w:noProof/>
              </w:rPr>
              <w:t>Data Sources</w:t>
            </w:r>
            <w:r w:rsidR="00DE5E63">
              <w:rPr>
                <w:noProof/>
                <w:webHidden/>
              </w:rPr>
              <w:tab/>
            </w:r>
            <w:r w:rsidR="00DE5E63">
              <w:rPr>
                <w:noProof/>
                <w:webHidden/>
              </w:rPr>
              <w:fldChar w:fldCharType="begin"/>
            </w:r>
            <w:r w:rsidR="00DE5E63">
              <w:rPr>
                <w:noProof/>
                <w:webHidden/>
              </w:rPr>
              <w:instrText xml:space="preserve"> PAGEREF _Toc76652562 \h </w:instrText>
            </w:r>
            <w:r w:rsidR="00DE5E63">
              <w:rPr>
                <w:noProof/>
                <w:webHidden/>
              </w:rPr>
            </w:r>
            <w:r w:rsidR="00DE5E63">
              <w:rPr>
                <w:noProof/>
                <w:webHidden/>
              </w:rPr>
              <w:fldChar w:fldCharType="separate"/>
            </w:r>
            <w:r w:rsidR="00097EBE">
              <w:rPr>
                <w:noProof/>
                <w:webHidden/>
              </w:rPr>
              <w:t>27</w:t>
            </w:r>
            <w:r w:rsidR="00DE5E63">
              <w:rPr>
                <w:noProof/>
                <w:webHidden/>
              </w:rPr>
              <w:fldChar w:fldCharType="end"/>
            </w:r>
          </w:hyperlink>
        </w:p>
        <w:p w14:paraId="60E81A26" w14:textId="27997912" w:rsidR="00DE5E63" w:rsidRDefault="00FB7DF7">
          <w:pPr>
            <w:pStyle w:val="TOC3"/>
            <w:tabs>
              <w:tab w:val="left" w:pos="1320"/>
              <w:tab w:val="right" w:leader="dot" w:pos="9350"/>
            </w:tabs>
            <w:rPr>
              <w:rFonts w:asciiTheme="minorHAnsi" w:hAnsiTheme="minorHAnsi"/>
              <w:noProof/>
              <w:lang w:eastAsia="en-US"/>
            </w:rPr>
          </w:pPr>
          <w:hyperlink w:anchor="_Toc76652563" w:history="1">
            <w:r w:rsidR="00DE5E63" w:rsidRPr="0083750D">
              <w:rPr>
                <w:rStyle w:val="Hyperlink"/>
                <w:noProof/>
              </w:rPr>
              <w:t>2.2.1</w:t>
            </w:r>
            <w:r w:rsidR="00DE5E63">
              <w:rPr>
                <w:rFonts w:asciiTheme="minorHAnsi" w:hAnsiTheme="minorHAnsi"/>
                <w:noProof/>
                <w:lang w:eastAsia="en-US"/>
              </w:rPr>
              <w:tab/>
            </w:r>
            <w:r w:rsidR="00DE5E63" w:rsidRPr="0083750D">
              <w:rPr>
                <w:rStyle w:val="Hyperlink"/>
                <w:noProof/>
              </w:rPr>
              <w:t>Total addressable Market</w:t>
            </w:r>
            <w:r w:rsidR="00DE5E63">
              <w:rPr>
                <w:noProof/>
                <w:webHidden/>
              </w:rPr>
              <w:tab/>
            </w:r>
            <w:r w:rsidR="00DE5E63">
              <w:rPr>
                <w:noProof/>
                <w:webHidden/>
              </w:rPr>
              <w:fldChar w:fldCharType="begin"/>
            </w:r>
            <w:r w:rsidR="00DE5E63">
              <w:rPr>
                <w:noProof/>
                <w:webHidden/>
              </w:rPr>
              <w:instrText xml:space="preserve"> PAGEREF _Toc76652563 \h </w:instrText>
            </w:r>
            <w:r w:rsidR="00DE5E63">
              <w:rPr>
                <w:noProof/>
                <w:webHidden/>
              </w:rPr>
            </w:r>
            <w:r w:rsidR="00DE5E63">
              <w:rPr>
                <w:noProof/>
                <w:webHidden/>
              </w:rPr>
              <w:fldChar w:fldCharType="separate"/>
            </w:r>
            <w:r w:rsidR="00097EBE">
              <w:rPr>
                <w:noProof/>
                <w:webHidden/>
              </w:rPr>
              <w:t>27</w:t>
            </w:r>
            <w:r w:rsidR="00DE5E63">
              <w:rPr>
                <w:noProof/>
                <w:webHidden/>
              </w:rPr>
              <w:fldChar w:fldCharType="end"/>
            </w:r>
          </w:hyperlink>
        </w:p>
        <w:p w14:paraId="43401CAA" w14:textId="6958CF30" w:rsidR="00DE5E63" w:rsidRDefault="00FB7DF7">
          <w:pPr>
            <w:pStyle w:val="TOC3"/>
            <w:tabs>
              <w:tab w:val="left" w:pos="1320"/>
              <w:tab w:val="right" w:leader="dot" w:pos="9350"/>
            </w:tabs>
            <w:rPr>
              <w:rFonts w:asciiTheme="minorHAnsi" w:hAnsiTheme="minorHAnsi"/>
              <w:noProof/>
              <w:lang w:eastAsia="en-US"/>
            </w:rPr>
          </w:pPr>
          <w:hyperlink w:anchor="_Toc76652564" w:history="1">
            <w:r w:rsidR="00DE5E63" w:rsidRPr="0083750D">
              <w:rPr>
                <w:rStyle w:val="Hyperlink"/>
                <w:noProof/>
              </w:rPr>
              <w:t>2.2.2</w:t>
            </w:r>
            <w:r w:rsidR="00DE5E63">
              <w:rPr>
                <w:rFonts w:asciiTheme="minorHAnsi" w:hAnsiTheme="minorHAnsi"/>
                <w:noProof/>
                <w:lang w:eastAsia="en-US"/>
              </w:rPr>
              <w:tab/>
            </w:r>
            <w:r w:rsidR="00DE5E63" w:rsidRPr="0083750D">
              <w:rPr>
                <w:rStyle w:val="Hyperlink"/>
                <w:noProof/>
              </w:rPr>
              <w:t>Adoption Projections</w:t>
            </w:r>
            <w:r w:rsidR="00DE5E63">
              <w:rPr>
                <w:noProof/>
                <w:webHidden/>
              </w:rPr>
              <w:tab/>
            </w:r>
            <w:r w:rsidR="00DE5E63">
              <w:rPr>
                <w:noProof/>
                <w:webHidden/>
              </w:rPr>
              <w:fldChar w:fldCharType="begin"/>
            </w:r>
            <w:r w:rsidR="00DE5E63">
              <w:rPr>
                <w:noProof/>
                <w:webHidden/>
              </w:rPr>
              <w:instrText xml:space="preserve"> PAGEREF _Toc76652564 \h </w:instrText>
            </w:r>
            <w:r w:rsidR="00DE5E63">
              <w:rPr>
                <w:noProof/>
                <w:webHidden/>
              </w:rPr>
            </w:r>
            <w:r w:rsidR="00DE5E63">
              <w:rPr>
                <w:noProof/>
                <w:webHidden/>
              </w:rPr>
              <w:fldChar w:fldCharType="separate"/>
            </w:r>
            <w:r w:rsidR="00097EBE">
              <w:rPr>
                <w:noProof/>
                <w:webHidden/>
              </w:rPr>
              <w:t>27</w:t>
            </w:r>
            <w:r w:rsidR="00DE5E63">
              <w:rPr>
                <w:noProof/>
                <w:webHidden/>
              </w:rPr>
              <w:fldChar w:fldCharType="end"/>
            </w:r>
          </w:hyperlink>
        </w:p>
        <w:p w14:paraId="0D987F13" w14:textId="256C2600" w:rsidR="00DE5E63" w:rsidRDefault="00FB7DF7">
          <w:pPr>
            <w:pStyle w:val="TOC3"/>
            <w:tabs>
              <w:tab w:val="left" w:pos="1320"/>
              <w:tab w:val="right" w:leader="dot" w:pos="9350"/>
            </w:tabs>
            <w:rPr>
              <w:rFonts w:asciiTheme="minorHAnsi" w:hAnsiTheme="minorHAnsi"/>
              <w:noProof/>
              <w:lang w:eastAsia="en-US"/>
            </w:rPr>
          </w:pPr>
          <w:hyperlink w:anchor="_Toc76652565" w:history="1">
            <w:r w:rsidR="00DE5E63" w:rsidRPr="0083750D">
              <w:rPr>
                <w:rStyle w:val="Hyperlink"/>
                <w:noProof/>
              </w:rPr>
              <w:t>2.2.3</w:t>
            </w:r>
            <w:r w:rsidR="00DE5E63">
              <w:rPr>
                <w:rFonts w:asciiTheme="minorHAnsi" w:hAnsiTheme="minorHAnsi"/>
                <w:noProof/>
                <w:lang w:eastAsia="en-US"/>
              </w:rPr>
              <w:tab/>
            </w:r>
            <w:r w:rsidR="00DE5E63" w:rsidRPr="0083750D">
              <w:rPr>
                <w:rStyle w:val="Hyperlink"/>
                <w:noProof/>
              </w:rPr>
              <w:t>Inputs</w:t>
            </w:r>
            <w:r w:rsidR="00DE5E63">
              <w:rPr>
                <w:noProof/>
                <w:webHidden/>
              </w:rPr>
              <w:tab/>
            </w:r>
            <w:r w:rsidR="00DE5E63">
              <w:rPr>
                <w:noProof/>
                <w:webHidden/>
              </w:rPr>
              <w:fldChar w:fldCharType="begin"/>
            </w:r>
            <w:r w:rsidR="00DE5E63">
              <w:rPr>
                <w:noProof/>
                <w:webHidden/>
              </w:rPr>
              <w:instrText xml:space="preserve"> PAGEREF _Toc76652565 \h </w:instrText>
            </w:r>
            <w:r w:rsidR="00DE5E63">
              <w:rPr>
                <w:noProof/>
                <w:webHidden/>
              </w:rPr>
            </w:r>
            <w:r w:rsidR="00DE5E63">
              <w:rPr>
                <w:noProof/>
                <w:webHidden/>
              </w:rPr>
              <w:fldChar w:fldCharType="separate"/>
            </w:r>
            <w:r w:rsidR="00097EBE">
              <w:rPr>
                <w:noProof/>
                <w:webHidden/>
              </w:rPr>
              <w:t>28</w:t>
            </w:r>
            <w:r w:rsidR="00DE5E63">
              <w:rPr>
                <w:noProof/>
                <w:webHidden/>
              </w:rPr>
              <w:fldChar w:fldCharType="end"/>
            </w:r>
          </w:hyperlink>
        </w:p>
        <w:p w14:paraId="2E4FC329" w14:textId="662BECA5" w:rsidR="00DE5E63" w:rsidRDefault="00FB7DF7">
          <w:pPr>
            <w:pStyle w:val="TOC3"/>
            <w:tabs>
              <w:tab w:val="left" w:pos="1320"/>
              <w:tab w:val="right" w:leader="dot" w:pos="9350"/>
            </w:tabs>
            <w:rPr>
              <w:rFonts w:asciiTheme="minorHAnsi" w:hAnsiTheme="minorHAnsi"/>
              <w:noProof/>
              <w:lang w:eastAsia="en-US"/>
            </w:rPr>
          </w:pPr>
          <w:hyperlink w:anchor="_Toc76652566" w:history="1">
            <w:r w:rsidR="00DE5E63" w:rsidRPr="0083750D">
              <w:rPr>
                <w:rStyle w:val="Hyperlink"/>
                <w:noProof/>
              </w:rPr>
              <w:t>2.2.3.1</w:t>
            </w:r>
            <w:r w:rsidR="00DE5E63">
              <w:rPr>
                <w:rFonts w:asciiTheme="minorHAnsi" w:hAnsiTheme="minorHAnsi"/>
                <w:noProof/>
                <w:lang w:eastAsia="en-US"/>
              </w:rPr>
              <w:tab/>
            </w:r>
            <w:r w:rsidR="00DE5E63" w:rsidRPr="0083750D">
              <w:rPr>
                <w:rStyle w:val="Hyperlink"/>
                <w:noProof/>
              </w:rPr>
              <w:t>Financial Variables</w:t>
            </w:r>
            <w:r w:rsidR="00DE5E63">
              <w:rPr>
                <w:noProof/>
                <w:webHidden/>
              </w:rPr>
              <w:tab/>
            </w:r>
            <w:r w:rsidR="00DE5E63">
              <w:rPr>
                <w:noProof/>
                <w:webHidden/>
              </w:rPr>
              <w:fldChar w:fldCharType="begin"/>
            </w:r>
            <w:r w:rsidR="00DE5E63">
              <w:rPr>
                <w:noProof/>
                <w:webHidden/>
              </w:rPr>
              <w:instrText xml:space="preserve"> PAGEREF _Toc76652566 \h </w:instrText>
            </w:r>
            <w:r w:rsidR="00DE5E63">
              <w:rPr>
                <w:noProof/>
                <w:webHidden/>
              </w:rPr>
            </w:r>
            <w:r w:rsidR="00DE5E63">
              <w:rPr>
                <w:noProof/>
                <w:webHidden/>
              </w:rPr>
              <w:fldChar w:fldCharType="separate"/>
            </w:r>
            <w:r w:rsidR="00097EBE">
              <w:rPr>
                <w:noProof/>
                <w:webHidden/>
              </w:rPr>
              <w:t>28</w:t>
            </w:r>
            <w:r w:rsidR="00DE5E63">
              <w:rPr>
                <w:noProof/>
                <w:webHidden/>
              </w:rPr>
              <w:fldChar w:fldCharType="end"/>
            </w:r>
          </w:hyperlink>
        </w:p>
        <w:p w14:paraId="44FECBC5" w14:textId="47A02334" w:rsidR="00DE5E63" w:rsidRDefault="00FB7DF7">
          <w:pPr>
            <w:pStyle w:val="TOC3"/>
            <w:tabs>
              <w:tab w:val="left" w:pos="1320"/>
              <w:tab w:val="right" w:leader="dot" w:pos="9350"/>
            </w:tabs>
            <w:rPr>
              <w:rFonts w:asciiTheme="minorHAnsi" w:hAnsiTheme="minorHAnsi"/>
              <w:noProof/>
              <w:lang w:eastAsia="en-US"/>
            </w:rPr>
          </w:pPr>
          <w:hyperlink w:anchor="_Toc76652567" w:history="1">
            <w:r w:rsidR="00DE5E63" w:rsidRPr="0083750D">
              <w:rPr>
                <w:rStyle w:val="Hyperlink"/>
                <w:noProof/>
              </w:rPr>
              <w:t>2.2.3.2</w:t>
            </w:r>
            <w:r w:rsidR="00DE5E63">
              <w:rPr>
                <w:rFonts w:asciiTheme="minorHAnsi" w:hAnsiTheme="minorHAnsi"/>
                <w:noProof/>
                <w:lang w:eastAsia="en-US"/>
              </w:rPr>
              <w:tab/>
            </w:r>
            <w:r w:rsidR="00DE5E63" w:rsidRPr="0083750D">
              <w:rPr>
                <w:rStyle w:val="Hyperlink"/>
                <w:noProof/>
              </w:rPr>
              <w:t>Emissions Reduction Variables</w:t>
            </w:r>
            <w:r w:rsidR="00DE5E63">
              <w:rPr>
                <w:noProof/>
                <w:webHidden/>
              </w:rPr>
              <w:tab/>
            </w:r>
            <w:r w:rsidR="00DE5E63">
              <w:rPr>
                <w:noProof/>
                <w:webHidden/>
              </w:rPr>
              <w:fldChar w:fldCharType="begin"/>
            </w:r>
            <w:r w:rsidR="00DE5E63">
              <w:rPr>
                <w:noProof/>
                <w:webHidden/>
              </w:rPr>
              <w:instrText xml:space="preserve"> PAGEREF _Toc76652567 \h </w:instrText>
            </w:r>
            <w:r w:rsidR="00DE5E63">
              <w:rPr>
                <w:noProof/>
                <w:webHidden/>
              </w:rPr>
            </w:r>
            <w:r w:rsidR="00DE5E63">
              <w:rPr>
                <w:noProof/>
                <w:webHidden/>
              </w:rPr>
              <w:fldChar w:fldCharType="separate"/>
            </w:r>
            <w:r w:rsidR="00097EBE">
              <w:rPr>
                <w:noProof/>
                <w:webHidden/>
              </w:rPr>
              <w:t>28</w:t>
            </w:r>
            <w:r w:rsidR="00DE5E63">
              <w:rPr>
                <w:noProof/>
                <w:webHidden/>
              </w:rPr>
              <w:fldChar w:fldCharType="end"/>
            </w:r>
          </w:hyperlink>
        </w:p>
        <w:p w14:paraId="7DDC102A" w14:textId="173C5378" w:rsidR="00DE5E63" w:rsidRDefault="00FB7DF7">
          <w:pPr>
            <w:pStyle w:val="TOC3"/>
            <w:tabs>
              <w:tab w:val="left" w:pos="1320"/>
              <w:tab w:val="right" w:leader="dot" w:pos="9350"/>
            </w:tabs>
            <w:rPr>
              <w:rFonts w:asciiTheme="minorHAnsi" w:hAnsiTheme="minorHAnsi"/>
              <w:noProof/>
              <w:lang w:eastAsia="en-US"/>
            </w:rPr>
          </w:pPr>
          <w:hyperlink w:anchor="_Toc76652568" w:history="1">
            <w:r w:rsidR="00DE5E63" w:rsidRPr="0083750D">
              <w:rPr>
                <w:rStyle w:val="Hyperlink"/>
                <w:noProof/>
              </w:rPr>
              <w:t>2.2.3.3</w:t>
            </w:r>
            <w:r w:rsidR="00DE5E63">
              <w:rPr>
                <w:rFonts w:asciiTheme="minorHAnsi" w:hAnsiTheme="minorHAnsi"/>
                <w:noProof/>
                <w:lang w:eastAsia="en-US"/>
              </w:rPr>
              <w:tab/>
            </w:r>
            <w:r w:rsidR="00DE5E63" w:rsidRPr="0083750D">
              <w:rPr>
                <w:rStyle w:val="Hyperlink"/>
                <w:noProof/>
              </w:rPr>
              <w:t>Additional Variables</w:t>
            </w:r>
            <w:r w:rsidR="00DE5E63">
              <w:rPr>
                <w:noProof/>
                <w:webHidden/>
              </w:rPr>
              <w:tab/>
            </w:r>
            <w:r w:rsidR="00DE5E63">
              <w:rPr>
                <w:noProof/>
                <w:webHidden/>
              </w:rPr>
              <w:fldChar w:fldCharType="begin"/>
            </w:r>
            <w:r w:rsidR="00DE5E63">
              <w:rPr>
                <w:noProof/>
                <w:webHidden/>
              </w:rPr>
              <w:instrText xml:space="preserve"> PAGEREF _Toc76652568 \h </w:instrText>
            </w:r>
            <w:r w:rsidR="00DE5E63">
              <w:rPr>
                <w:noProof/>
                <w:webHidden/>
              </w:rPr>
            </w:r>
            <w:r w:rsidR="00DE5E63">
              <w:rPr>
                <w:noProof/>
                <w:webHidden/>
              </w:rPr>
              <w:fldChar w:fldCharType="separate"/>
            </w:r>
            <w:r w:rsidR="00097EBE">
              <w:rPr>
                <w:noProof/>
                <w:webHidden/>
              </w:rPr>
              <w:t>28</w:t>
            </w:r>
            <w:r w:rsidR="00DE5E63">
              <w:rPr>
                <w:noProof/>
                <w:webHidden/>
              </w:rPr>
              <w:fldChar w:fldCharType="end"/>
            </w:r>
          </w:hyperlink>
        </w:p>
        <w:p w14:paraId="7E652606" w14:textId="38577C43" w:rsidR="00DE5E63" w:rsidRDefault="00FB7DF7">
          <w:pPr>
            <w:pStyle w:val="TOC2"/>
            <w:tabs>
              <w:tab w:val="left" w:pos="880"/>
              <w:tab w:val="right" w:leader="dot" w:pos="9350"/>
            </w:tabs>
            <w:rPr>
              <w:rFonts w:asciiTheme="minorHAnsi" w:hAnsiTheme="minorHAnsi"/>
              <w:noProof/>
              <w:lang w:eastAsia="en-US"/>
            </w:rPr>
          </w:pPr>
          <w:hyperlink w:anchor="_Toc76652569" w:history="1">
            <w:r w:rsidR="00DE5E63" w:rsidRPr="0083750D">
              <w:rPr>
                <w:rStyle w:val="Hyperlink"/>
                <w:noProof/>
              </w:rPr>
              <w:t>2.3</w:t>
            </w:r>
            <w:r w:rsidR="00DE5E63">
              <w:rPr>
                <w:rFonts w:asciiTheme="minorHAnsi" w:hAnsiTheme="minorHAnsi"/>
                <w:noProof/>
                <w:lang w:eastAsia="en-US"/>
              </w:rPr>
              <w:tab/>
            </w:r>
            <w:r w:rsidR="00DE5E63" w:rsidRPr="0083750D">
              <w:rPr>
                <w:rStyle w:val="Hyperlink"/>
                <w:noProof/>
              </w:rPr>
              <w:t>Total Addressable Market / TAM</w:t>
            </w:r>
            <w:r w:rsidR="00DE5E63">
              <w:rPr>
                <w:noProof/>
                <w:webHidden/>
              </w:rPr>
              <w:tab/>
            </w:r>
            <w:r w:rsidR="00DE5E63">
              <w:rPr>
                <w:noProof/>
                <w:webHidden/>
              </w:rPr>
              <w:fldChar w:fldCharType="begin"/>
            </w:r>
            <w:r w:rsidR="00DE5E63">
              <w:rPr>
                <w:noProof/>
                <w:webHidden/>
              </w:rPr>
              <w:instrText xml:space="preserve"> PAGEREF _Toc76652569 \h </w:instrText>
            </w:r>
            <w:r w:rsidR="00DE5E63">
              <w:rPr>
                <w:noProof/>
                <w:webHidden/>
              </w:rPr>
            </w:r>
            <w:r w:rsidR="00DE5E63">
              <w:rPr>
                <w:noProof/>
                <w:webHidden/>
              </w:rPr>
              <w:fldChar w:fldCharType="separate"/>
            </w:r>
            <w:r w:rsidR="00097EBE">
              <w:rPr>
                <w:noProof/>
                <w:webHidden/>
              </w:rPr>
              <w:t>29</w:t>
            </w:r>
            <w:r w:rsidR="00DE5E63">
              <w:rPr>
                <w:noProof/>
                <w:webHidden/>
              </w:rPr>
              <w:fldChar w:fldCharType="end"/>
            </w:r>
          </w:hyperlink>
        </w:p>
        <w:p w14:paraId="09709D4F" w14:textId="2FBDF1AB" w:rsidR="00DE5E63" w:rsidRDefault="00FB7DF7">
          <w:pPr>
            <w:pStyle w:val="TOC2"/>
            <w:tabs>
              <w:tab w:val="left" w:pos="880"/>
              <w:tab w:val="right" w:leader="dot" w:pos="9350"/>
            </w:tabs>
            <w:rPr>
              <w:rFonts w:asciiTheme="minorHAnsi" w:hAnsiTheme="minorHAnsi"/>
              <w:noProof/>
              <w:lang w:eastAsia="en-US"/>
            </w:rPr>
          </w:pPr>
          <w:hyperlink w:anchor="_Toc76652570" w:history="1">
            <w:r w:rsidR="00DE5E63" w:rsidRPr="0083750D">
              <w:rPr>
                <w:rStyle w:val="Hyperlink"/>
                <w:noProof/>
              </w:rPr>
              <w:t>2.4</w:t>
            </w:r>
            <w:r w:rsidR="00DE5E63">
              <w:rPr>
                <w:rFonts w:asciiTheme="minorHAnsi" w:hAnsiTheme="minorHAnsi"/>
                <w:noProof/>
                <w:lang w:eastAsia="en-US"/>
              </w:rPr>
              <w:tab/>
            </w:r>
            <w:r w:rsidR="00DE5E63" w:rsidRPr="0083750D">
              <w:rPr>
                <w:rStyle w:val="Hyperlink"/>
                <w:noProof/>
              </w:rPr>
              <w:t>Adoption Scenarios</w:t>
            </w:r>
            <w:r w:rsidR="00DE5E63">
              <w:rPr>
                <w:noProof/>
                <w:webHidden/>
              </w:rPr>
              <w:tab/>
            </w:r>
            <w:r w:rsidR="00DE5E63">
              <w:rPr>
                <w:noProof/>
                <w:webHidden/>
              </w:rPr>
              <w:fldChar w:fldCharType="begin"/>
            </w:r>
            <w:r w:rsidR="00DE5E63">
              <w:rPr>
                <w:noProof/>
                <w:webHidden/>
              </w:rPr>
              <w:instrText xml:space="preserve"> PAGEREF _Toc76652570 \h </w:instrText>
            </w:r>
            <w:r w:rsidR="00DE5E63">
              <w:rPr>
                <w:noProof/>
                <w:webHidden/>
              </w:rPr>
            </w:r>
            <w:r w:rsidR="00DE5E63">
              <w:rPr>
                <w:noProof/>
                <w:webHidden/>
              </w:rPr>
              <w:fldChar w:fldCharType="separate"/>
            </w:r>
            <w:r w:rsidR="00097EBE">
              <w:rPr>
                <w:noProof/>
                <w:webHidden/>
              </w:rPr>
              <w:t>30</w:t>
            </w:r>
            <w:r w:rsidR="00DE5E63">
              <w:rPr>
                <w:noProof/>
                <w:webHidden/>
              </w:rPr>
              <w:fldChar w:fldCharType="end"/>
            </w:r>
          </w:hyperlink>
        </w:p>
        <w:p w14:paraId="404F8D2E" w14:textId="3014CC60" w:rsidR="00DE5E63" w:rsidRDefault="00FB7DF7">
          <w:pPr>
            <w:pStyle w:val="TOC3"/>
            <w:tabs>
              <w:tab w:val="left" w:pos="1320"/>
              <w:tab w:val="right" w:leader="dot" w:pos="9350"/>
            </w:tabs>
            <w:rPr>
              <w:rFonts w:asciiTheme="minorHAnsi" w:hAnsiTheme="minorHAnsi"/>
              <w:noProof/>
              <w:lang w:eastAsia="en-US"/>
            </w:rPr>
          </w:pPr>
          <w:hyperlink w:anchor="_Toc76652571" w:history="1">
            <w:r w:rsidR="00DE5E63" w:rsidRPr="0083750D">
              <w:rPr>
                <w:rStyle w:val="Hyperlink"/>
                <w:noProof/>
              </w:rPr>
              <w:t>2.4.1</w:t>
            </w:r>
            <w:r w:rsidR="00DE5E63">
              <w:rPr>
                <w:rFonts w:asciiTheme="minorHAnsi" w:hAnsiTheme="minorHAnsi"/>
                <w:noProof/>
                <w:lang w:eastAsia="en-US"/>
              </w:rPr>
              <w:tab/>
            </w:r>
            <w:r w:rsidR="00DE5E63" w:rsidRPr="0083750D">
              <w:rPr>
                <w:rStyle w:val="Hyperlink"/>
                <w:noProof/>
              </w:rPr>
              <w:t>Reference Case / Current Adoption</w:t>
            </w:r>
            <w:r w:rsidR="00DE5E63">
              <w:rPr>
                <w:noProof/>
                <w:webHidden/>
              </w:rPr>
              <w:tab/>
            </w:r>
            <w:r w:rsidR="00DE5E63">
              <w:rPr>
                <w:noProof/>
                <w:webHidden/>
              </w:rPr>
              <w:fldChar w:fldCharType="begin"/>
            </w:r>
            <w:r w:rsidR="00DE5E63">
              <w:rPr>
                <w:noProof/>
                <w:webHidden/>
              </w:rPr>
              <w:instrText xml:space="preserve"> PAGEREF _Toc76652571 \h </w:instrText>
            </w:r>
            <w:r w:rsidR="00DE5E63">
              <w:rPr>
                <w:noProof/>
                <w:webHidden/>
              </w:rPr>
            </w:r>
            <w:r w:rsidR="00DE5E63">
              <w:rPr>
                <w:noProof/>
                <w:webHidden/>
              </w:rPr>
              <w:fldChar w:fldCharType="separate"/>
            </w:r>
            <w:r w:rsidR="00097EBE">
              <w:rPr>
                <w:noProof/>
                <w:webHidden/>
              </w:rPr>
              <w:t>30</w:t>
            </w:r>
            <w:r w:rsidR="00DE5E63">
              <w:rPr>
                <w:noProof/>
                <w:webHidden/>
              </w:rPr>
              <w:fldChar w:fldCharType="end"/>
            </w:r>
          </w:hyperlink>
        </w:p>
        <w:p w14:paraId="46E8015E" w14:textId="49E5E431" w:rsidR="00DE5E63" w:rsidRDefault="00FB7DF7">
          <w:pPr>
            <w:pStyle w:val="TOC3"/>
            <w:tabs>
              <w:tab w:val="left" w:pos="1320"/>
              <w:tab w:val="right" w:leader="dot" w:pos="9350"/>
            </w:tabs>
            <w:rPr>
              <w:rFonts w:asciiTheme="minorHAnsi" w:hAnsiTheme="minorHAnsi"/>
              <w:noProof/>
              <w:lang w:eastAsia="en-US"/>
            </w:rPr>
          </w:pPr>
          <w:hyperlink w:anchor="_Toc76652572" w:history="1">
            <w:r w:rsidR="00DE5E63" w:rsidRPr="0083750D">
              <w:rPr>
                <w:rStyle w:val="Hyperlink"/>
                <w:noProof/>
              </w:rPr>
              <w:t>2.4.2</w:t>
            </w:r>
            <w:r w:rsidR="00DE5E63">
              <w:rPr>
                <w:rFonts w:asciiTheme="minorHAnsi" w:hAnsiTheme="minorHAnsi"/>
                <w:noProof/>
                <w:lang w:eastAsia="en-US"/>
              </w:rPr>
              <w:tab/>
            </w:r>
            <w:r w:rsidR="00DE5E63" w:rsidRPr="0083750D">
              <w:rPr>
                <w:rStyle w:val="Hyperlink"/>
                <w:noProof/>
              </w:rPr>
              <w:t>Project Drawdown Scenarios</w:t>
            </w:r>
            <w:r w:rsidR="00DE5E63">
              <w:rPr>
                <w:noProof/>
                <w:webHidden/>
              </w:rPr>
              <w:tab/>
            </w:r>
            <w:r w:rsidR="00DE5E63">
              <w:rPr>
                <w:noProof/>
                <w:webHidden/>
              </w:rPr>
              <w:fldChar w:fldCharType="begin"/>
            </w:r>
            <w:r w:rsidR="00DE5E63">
              <w:rPr>
                <w:noProof/>
                <w:webHidden/>
              </w:rPr>
              <w:instrText xml:space="preserve"> PAGEREF _Toc76652572 \h </w:instrText>
            </w:r>
            <w:r w:rsidR="00DE5E63">
              <w:rPr>
                <w:noProof/>
                <w:webHidden/>
              </w:rPr>
            </w:r>
            <w:r w:rsidR="00DE5E63">
              <w:rPr>
                <w:noProof/>
                <w:webHidden/>
              </w:rPr>
              <w:fldChar w:fldCharType="separate"/>
            </w:r>
            <w:r w:rsidR="00097EBE">
              <w:rPr>
                <w:noProof/>
                <w:webHidden/>
              </w:rPr>
              <w:t>30</w:t>
            </w:r>
            <w:r w:rsidR="00DE5E63">
              <w:rPr>
                <w:noProof/>
                <w:webHidden/>
              </w:rPr>
              <w:fldChar w:fldCharType="end"/>
            </w:r>
          </w:hyperlink>
        </w:p>
        <w:p w14:paraId="4D893CF4" w14:textId="4CE866FD" w:rsidR="00DE5E63" w:rsidRDefault="00FB7DF7">
          <w:pPr>
            <w:pStyle w:val="TOC2"/>
            <w:tabs>
              <w:tab w:val="left" w:pos="880"/>
              <w:tab w:val="right" w:leader="dot" w:pos="9350"/>
            </w:tabs>
            <w:rPr>
              <w:rFonts w:asciiTheme="minorHAnsi" w:hAnsiTheme="minorHAnsi"/>
              <w:noProof/>
              <w:lang w:eastAsia="en-US"/>
            </w:rPr>
          </w:pPr>
          <w:hyperlink w:anchor="_Toc76652573" w:history="1">
            <w:r w:rsidR="00DE5E63" w:rsidRPr="0083750D">
              <w:rPr>
                <w:rStyle w:val="Hyperlink"/>
                <w:noProof/>
              </w:rPr>
              <w:t>2.5</w:t>
            </w:r>
            <w:r w:rsidR="00DE5E63">
              <w:rPr>
                <w:rFonts w:asciiTheme="minorHAnsi" w:hAnsiTheme="minorHAnsi"/>
                <w:noProof/>
                <w:lang w:eastAsia="en-US"/>
              </w:rPr>
              <w:tab/>
            </w:r>
            <w:r w:rsidR="00DE5E63" w:rsidRPr="0083750D">
              <w:rPr>
                <w:rStyle w:val="Hyperlink"/>
                <w:noProof/>
              </w:rPr>
              <w:t>Inputs</w:t>
            </w:r>
            <w:r w:rsidR="00DE5E63">
              <w:rPr>
                <w:noProof/>
                <w:webHidden/>
              </w:rPr>
              <w:tab/>
            </w:r>
            <w:r w:rsidR="00DE5E63">
              <w:rPr>
                <w:noProof/>
                <w:webHidden/>
              </w:rPr>
              <w:fldChar w:fldCharType="begin"/>
            </w:r>
            <w:r w:rsidR="00DE5E63">
              <w:rPr>
                <w:noProof/>
                <w:webHidden/>
              </w:rPr>
              <w:instrText xml:space="preserve"> PAGEREF _Toc76652573 \h </w:instrText>
            </w:r>
            <w:r w:rsidR="00DE5E63">
              <w:rPr>
                <w:noProof/>
                <w:webHidden/>
              </w:rPr>
            </w:r>
            <w:r w:rsidR="00DE5E63">
              <w:rPr>
                <w:noProof/>
                <w:webHidden/>
              </w:rPr>
              <w:fldChar w:fldCharType="separate"/>
            </w:r>
            <w:r w:rsidR="00097EBE">
              <w:rPr>
                <w:noProof/>
                <w:webHidden/>
              </w:rPr>
              <w:t>31</w:t>
            </w:r>
            <w:r w:rsidR="00DE5E63">
              <w:rPr>
                <w:noProof/>
                <w:webHidden/>
              </w:rPr>
              <w:fldChar w:fldCharType="end"/>
            </w:r>
          </w:hyperlink>
        </w:p>
        <w:p w14:paraId="24F43342" w14:textId="171E6FBC" w:rsidR="00DE5E63" w:rsidRDefault="00FB7DF7">
          <w:pPr>
            <w:pStyle w:val="TOC3"/>
            <w:tabs>
              <w:tab w:val="left" w:pos="1320"/>
              <w:tab w:val="right" w:leader="dot" w:pos="9350"/>
            </w:tabs>
            <w:rPr>
              <w:rFonts w:asciiTheme="minorHAnsi" w:hAnsiTheme="minorHAnsi"/>
              <w:noProof/>
              <w:lang w:eastAsia="en-US"/>
            </w:rPr>
          </w:pPr>
          <w:hyperlink w:anchor="_Toc76652574" w:history="1">
            <w:r w:rsidR="00DE5E63" w:rsidRPr="0083750D">
              <w:rPr>
                <w:rStyle w:val="Hyperlink"/>
                <w:noProof/>
              </w:rPr>
              <w:t>2.5.1</w:t>
            </w:r>
            <w:r w:rsidR="00DE5E63">
              <w:rPr>
                <w:rFonts w:asciiTheme="minorHAnsi" w:hAnsiTheme="minorHAnsi"/>
                <w:noProof/>
                <w:lang w:eastAsia="en-US"/>
              </w:rPr>
              <w:tab/>
            </w:r>
            <w:r w:rsidR="00DE5E63" w:rsidRPr="0083750D">
              <w:rPr>
                <w:rStyle w:val="Hyperlink"/>
                <w:noProof/>
              </w:rPr>
              <w:t>Climate Inputs</w:t>
            </w:r>
            <w:r w:rsidR="00DE5E63">
              <w:rPr>
                <w:noProof/>
                <w:webHidden/>
              </w:rPr>
              <w:tab/>
            </w:r>
            <w:r w:rsidR="00DE5E63">
              <w:rPr>
                <w:noProof/>
                <w:webHidden/>
              </w:rPr>
              <w:fldChar w:fldCharType="begin"/>
            </w:r>
            <w:r w:rsidR="00DE5E63">
              <w:rPr>
                <w:noProof/>
                <w:webHidden/>
              </w:rPr>
              <w:instrText xml:space="preserve"> PAGEREF _Toc76652574 \h </w:instrText>
            </w:r>
            <w:r w:rsidR="00DE5E63">
              <w:rPr>
                <w:noProof/>
                <w:webHidden/>
              </w:rPr>
            </w:r>
            <w:r w:rsidR="00DE5E63">
              <w:rPr>
                <w:noProof/>
                <w:webHidden/>
              </w:rPr>
              <w:fldChar w:fldCharType="separate"/>
            </w:r>
            <w:r w:rsidR="00097EBE">
              <w:rPr>
                <w:noProof/>
                <w:webHidden/>
              </w:rPr>
              <w:t>31</w:t>
            </w:r>
            <w:r w:rsidR="00DE5E63">
              <w:rPr>
                <w:noProof/>
                <w:webHidden/>
              </w:rPr>
              <w:fldChar w:fldCharType="end"/>
            </w:r>
          </w:hyperlink>
        </w:p>
        <w:p w14:paraId="475F43EB" w14:textId="78D074CA" w:rsidR="00DE5E63" w:rsidRDefault="00FB7DF7">
          <w:pPr>
            <w:pStyle w:val="TOC3"/>
            <w:tabs>
              <w:tab w:val="left" w:pos="1320"/>
              <w:tab w:val="right" w:leader="dot" w:pos="9350"/>
            </w:tabs>
            <w:rPr>
              <w:rFonts w:asciiTheme="minorHAnsi" w:hAnsiTheme="minorHAnsi"/>
              <w:noProof/>
              <w:lang w:eastAsia="en-US"/>
            </w:rPr>
          </w:pPr>
          <w:hyperlink w:anchor="_Toc76652575" w:history="1">
            <w:r w:rsidR="00DE5E63" w:rsidRPr="0083750D">
              <w:rPr>
                <w:rStyle w:val="Hyperlink"/>
                <w:noProof/>
              </w:rPr>
              <w:t>2.5.2</w:t>
            </w:r>
            <w:r w:rsidR="00DE5E63">
              <w:rPr>
                <w:rFonts w:asciiTheme="minorHAnsi" w:hAnsiTheme="minorHAnsi"/>
                <w:noProof/>
                <w:lang w:eastAsia="en-US"/>
              </w:rPr>
              <w:tab/>
            </w:r>
            <w:r w:rsidR="00DE5E63" w:rsidRPr="0083750D">
              <w:rPr>
                <w:rStyle w:val="Hyperlink"/>
                <w:noProof/>
              </w:rPr>
              <w:t>Financial Inputs</w:t>
            </w:r>
            <w:r w:rsidR="00DE5E63">
              <w:rPr>
                <w:noProof/>
                <w:webHidden/>
              </w:rPr>
              <w:tab/>
            </w:r>
            <w:r w:rsidR="00DE5E63">
              <w:rPr>
                <w:noProof/>
                <w:webHidden/>
              </w:rPr>
              <w:fldChar w:fldCharType="begin"/>
            </w:r>
            <w:r w:rsidR="00DE5E63">
              <w:rPr>
                <w:noProof/>
                <w:webHidden/>
              </w:rPr>
              <w:instrText xml:space="preserve"> PAGEREF _Toc76652575 \h </w:instrText>
            </w:r>
            <w:r w:rsidR="00DE5E63">
              <w:rPr>
                <w:noProof/>
                <w:webHidden/>
              </w:rPr>
            </w:r>
            <w:r w:rsidR="00DE5E63">
              <w:rPr>
                <w:noProof/>
                <w:webHidden/>
              </w:rPr>
              <w:fldChar w:fldCharType="separate"/>
            </w:r>
            <w:r w:rsidR="00097EBE">
              <w:rPr>
                <w:noProof/>
                <w:webHidden/>
              </w:rPr>
              <w:t>32</w:t>
            </w:r>
            <w:r w:rsidR="00DE5E63">
              <w:rPr>
                <w:noProof/>
                <w:webHidden/>
              </w:rPr>
              <w:fldChar w:fldCharType="end"/>
            </w:r>
          </w:hyperlink>
        </w:p>
        <w:p w14:paraId="2CBD5927" w14:textId="3317F4DC" w:rsidR="00DE5E63" w:rsidRDefault="00FB7DF7">
          <w:pPr>
            <w:pStyle w:val="TOC3"/>
            <w:tabs>
              <w:tab w:val="left" w:pos="1320"/>
              <w:tab w:val="right" w:leader="dot" w:pos="9350"/>
            </w:tabs>
            <w:rPr>
              <w:rFonts w:asciiTheme="minorHAnsi" w:hAnsiTheme="minorHAnsi"/>
              <w:noProof/>
              <w:lang w:eastAsia="en-US"/>
            </w:rPr>
          </w:pPr>
          <w:hyperlink w:anchor="_Toc76652576" w:history="1">
            <w:r w:rsidR="00DE5E63" w:rsidRPr="0083750D">
              <w:rPr>
                <w:rStyle w:val="Hyperlink"/>
                <w:noProof/>
              </w:rPr>
              <w:t>2.5.3</w:t>
            </w:r>
            <w:r w:rsidR="00DE5E63">
              <w:rPr>
                <w:rFonts w:asciiTheme="minorHAnsi" w:hAnsiTheme="minorHAnsi"/>
                <w:noProof/>
                <w:lang w:eastAsia="en-US"/>
              </w:rPr>
              <w:tab/>
            </w:r>
            <w:r w:rsidR="00DE5E63" w:rsidRPr="0083750D">
              <w:rPr>
                <w:rStyle w:val="Hyperlink"/>
                <w:noProof/>
              </w:rPr>
              <w:t>Technical Inputs</w:t>
            </w:r>
            <w:r w:rsidR="00DE5E63">
              <w:rPr>
                <w:noProof/>
                <w:webHidden/>
              </w:rPr>
              <w:tab/>
            </w:r>
            <w:r w:rsidR="00DE5E63">
              <w:rPr>
                <w:noProof/>
                <w:webHidden/>
              </w:rPr>
              <w:fldChar w:fldCharType="begin"/>
            </w:r>
            <w:r w:rsidR="00DE5E63">
              <w:rPr>
                <w:noProof/>
                <w:webHidden/>
              </w:rPr>
              <w:instrText xml:space="preserve"> PAGEREF _Toc76652576 \h </w:instrText>
            </w:r>
            <w:r w:rsidR="00DE5E63">
              <w:rPr>
                <w:noProof/>
                <w:webHidden/>
              </w:rPr>
            </w:r>
            <w:r w:rsidR="00DE5E63">
              <w:rPr>
                <w:noProof/>
                <w:webHidden/>
              </w:rPr>
              <w:fldChar w:fldCharType="separate"/>
            </w:r>
            <w:r w:rsidR="00097EBE">
              <w:rPr>
                <w:noProof/>
                <w:webHidden/>
              </w:rPr>
              <w:t>34</w:t>
            </w:r>
            <w:r w:rsidR="00DE5E63">
              <w:rPr>
                <w:noProof/>
                <w:webHidden/>
              </w:rPr>
              <w:fldChar w:fldCharType="end"/>
            </w:r>
          </w:hyperlink>
        </w:p>
        <w:p w14:paraId="7711EB48" w14:textId="21CFFF9E" w:rsidR="00DE5E63" w:rsidRDefault="00FB7DF7">
          <w:pPr>
            <w:pStyle w:val="TOC2"/>
            <w:tabs>
              <w:tab w:val="left" w:pos="880"/>
              <w:tab w:val="right" w:leader="dot" w:pos="9350"/>
            </w:tabs>
            <w:rPr>
              <w:rFonts w:asciiTheme="minorHAnsi" w:hAnsiTheme="minorHAnsi"/>
              <w:noProof/>
              <w:lang w:eastAsia="en-US"/>
            </w:rPr>
          </w:pPr>
          <w:hyperlink w:anchor="_Toc76652577" w:history="1">
            <w:r w:rsidR="00DE5E63" w:rsidRPr="0083750D">
              <w:rPr>
                <w:rStyle w:val="Hyperlink"/>
                <w:noProof/>
              </w:rPr>
              <w:t>2.6</w:t>
            </w:r>
            <w:r w:rsidR="00DE5E63">
              <w:rPr>
                <w:rFonts w:asciiTheme="minorHAnsi" w:hAnsiTheme="minorHAnsi"/>
                <w:noProof/>
                <w:lang w:eastAsia="en-US"/>
              </w:rPr>
              <w:tab/>
            </w:r>
            <w:r w:rsidR="00DE5E63" w:rsidRPr="0083750D">
              <w:rPr>
                <w:rStyle w:val="Hyperlink"/>
                <w:noProof/>
              </w:rPr>
              <w:t>Assumptions</w:t>
            </w:r>
            <w:r w:rsidR="00DE5E63">
              <w:rPr>
                <w:noProof/>
                <w:webHidden/>
              </w:rPr>
              <w:tab/>
            </w:r>
            <w:r w:rsidR="00DE5E63">
              <w:rPr>
                <w:noProof/>
                <w:webHidden/>
              </w:rPr>
              <w:fldChar w:fldCharType="begin"/>
            </w:r>
            <w:r w:rsidR="00DE5E63">
              <w:rPr>
                <w:noProof/>
                <w:webHidden/>
              </w:rPr>
              <w:instrText xml:space="preserve"> PAGEREF _Toc76652577 \h </w:instrText>
            </w:r>
            <w:r w:rsidR="00DE5E63">
              <w:rPr>
                <w:noProof/>
                <w:webHidden/>
              </w:rPr>
            </w:r>
            <w:r w:rsidR="00DE5E63">
              <w:rPr>
                <w:noProof/>
                <w:webHidden/>
              </w:rPr>
              <w:fldChar w:fldCharType="separate"/>
            </w:r>
            <w:r w:rsidR="00097EBE">
              <w:rPr>
                <w:noProof/>
                <w:webHidden/>
              </w:rPr>
              <w:t>36</w:t>
            </w:r>
            <w:r w:rsidR="00DE5E63">
              <w:rPr>
                <w:noProof/>
                <w:webHidden/>
              </w:rPr>
              <w:fldChar w:fldCharType="end"/>
            </w:r>
          </w:hyperlink>
        </w:p>
        <w:p w14:paraId="057C1941" w14:textId="3AD2B310" w:rsidR="00DE5E63" w:rsidRDefault="00FB7DF7">
          <w:pPr>
            <w:pStyle w:val="TOC2"/>
            <w:tabs>
              <w:tab w:val="left" w:pos="880"/>
              <w:tab w:val="right" w:leader="dot" w:pos="9350"/>
            </w:tabs>
            <w:rPr>
              <w:rFonts w:asciiTheme="minorHAnsi" w:hAnsiTheme="minorHAnsi"/>
              <w:noProof/>
              <w:lang w:eastAsia="en-US"/>
            </w:rPr>
          </w:pPr>
          <w:hyperlink w:anchor="_Toc76652578" w:history="1">
            <w:r w:rsidR="00DE5E63" w:rsidRPr="0083750D">
              <w:rPr>
                <w:rStyle w:val="Hyperlink"/>
                <w:noProof/>
              </w:rPr>
              <w:t>2.7</w:t>
            </w:r>
            <w:r w:rsidR="00DE5E63">
              <w:rPr>
                <w:rFonts w:asciiTheme="minorHAnsi" w:hAnsiTheme="minorHAnsi"/>
                <w:noProof/>
                <w:lang w:eastAsia="en-US"/>
              </w:rPr>
              <w:tab/>
            </w:r>
            <w:r w:rsidR="00DE5E63" w:rsidRPr="0083750D">
              <w:rPr>
                <w:rStyle w:val="Hyperlink"/>
                <w:noProof/>
              </w:rPr>
              <w:t>Integration</w:t>
            </w:r>
            <w:r w:rsidR="00DE5E63">
              <w:rPr>
                <w:noProof/>
                <w:webHidden/>
              </w:rPr>
              <w:tab/>
            </w:r>
            <w:r w:rsidR="00DE5E63">
              <w:rPr>
                <w:noProof/>
                <w:webHidden/>
              </w:rPr>
              <w:fldChar w:fldCharType="begin"/>
            </w:r>
            <w:r w:rsidR="00DE5E63">
              <w:rPr>
                <w:noProof/>
                <w:webHidden/>
              </w:rPr>
              <w:instrText xml:space="preserve"> PAGEREF _Toc76652578 \h </w:instrText>
            </w:r>
            <w:r w:rsidR="00DE5E63">
              <w:rPr>
                <w:noProof/>
                <w:webHidden/>
              </w:rPr>
            </w:r>
            <w:r w:rsidR="00DE5E63">
              <w:rPr>
                <w:noProof/>
                <w:webHidden/>
              </w:rPr>
              <w:fldChar w:fldCharType="separate"/>
            </w:r>
            <w:r w:rsidR="00097EBE">
              <w:rPr>
                <w:noProof/>
                <w:webHidden/>
              </w:rPr>
              <w:t>37</w:t>
            </w:r>
            <w:r w:rsidR="00DE5E63">
              <w:rPr>
                <w:noProof/>
                <w:webHidden/>
              </w:rPr>
              <w:fldChar w:fldCharType="end"/>
            </w:r>
          </w:hyperlink>
        </w:p>
        <w:p w14:paraId="04E17BE7" w14:textId="7EB339EC" w:rsidR="00DE5E63" w:rsidRDefault="00FB7DF7">
          <w:pPr>
            <w:pStyle w:val="TOC2"/>
            <w:tabs>
              <w:tab w:val="left" w:pos="880"/>
              <w:tab w:val="right" w:leader="dot" w:pos="9350"/>
            </w:tabs>
            <w:rPr>
              <w:rFonts w:asciiTheme="minorHAnsi" w:hAnsiTheme="minorHAnsi"/>
              <w:noProof/>
              <w:lang w:eastAsia="en-US"/>
            </w:rPr>
          </w:pPr>
          <w:hyperlink w:anchor="_Toc76652579" w:history="1">
            <w:r w:rsidR="00DE5E63" w:rsidRPr="0083750D">
              <w:rPr>
                <w:rStyle w:val="Hyperlink"/>
                <w:noProof/>
              </w:rPr>
              <w:t>2.8</w:t>
            </w:r>
            <w:r w:rsidR="00DE5E63">
              <w:rPr>
                <w:rFonts w:asciiTheme="minorHAnsi" w:hAnsiTheme="minorHAnsi"/>
                <w:noProof/>
                <w:lang w:eastAsia="en-US"/>
              </w:rPr>
              <w:tab/>
            </w:r>
            <w:r w:rsidR="00DE5E63" w:rsidRPr="0083750D">
              <w:rPr>
                <w:rStyle w:val="Hyperlink"/>
                <w:noProof/>
              </w:rPr>
              <w:t>Limitations/Further Development</w:t>
            </w:r>
            <w:r w:rsidR="00DE5E63">
              <w:rPr>
                <w:noProof/>
                <w:webHidden/>
              </w:rPr>
              <w:tab/>
            </w:r>
            <w:r w:rsidR="00DE5E63">
              <w:rPr>
                <w:noProof/>
                <w:webHidden/>
              </w:rPr>
              <w:fldChar w:fldCharType="begin"/>
            </w:r>
            <w:r w:rsidR="00DE5E63">
              <w:rPr>
                <w:noProof/>
                <w:webHidden/>
              </w:rPr>
              <w:instrText xml:space="preserve"> PAGEREF _Toc76652579 \h </w:instrText>
            </w:r>
            <w:r w:rsidR="00DE5E63">
              <w:rPr>
                <w:noProof/>
                <w:webHidden/>
              </w:rPr>
            </w:r>
            <w:r w:rsidR="00DE5E63">
              <w:rPr>
                <w:noProof/>
                <w:webHidden/>
              </w:rPr>
              <w:fldChar w:fldCharType="separate"/>
            </w:r>
            <w:r w:rsidR="00097EBE">
              <w:rPr>
                <w:noProof/>
                <w:webHidden/>
              </w:rPr>
              <w:t>38</w:t>
            </w:r>
            <w:r w:rsidR="00DE5E63">
              <w:rPr>
                <w:noProof/>
                <w:webHidden/>
              </w:rPr>
              <w:fldChar w:fldCharType="end"/>
            </w:r>
          </w:hyperlink>
        </w:p>
        <w:p w14:paraId="595B039D" w14:textId="32ECB0A2" w:rsidR="00DE5E63" w:rsidRDefault="00FB7DF7">
          <w:pPr>
            <w:pStyle w:val="TOC1"/>
            <w:tabs>
              <w:tab w:val="left" w:pos="440"/>
              <w:tab w:val="right" w:leader="dot" w:pos="9350"/>
            </w:tabs>
            <w:rPr>
              <w:rFonts w:asciiTheme="minorHAnsi" w:hAnsiTheme="minorHAnsi"/>
              <w:noProof/>
              <w:lang w:eastAsia="en-US"/>
            </w:rPr>
          </w:pPr>
          <w:hyperlink w:anchor="_Toc76652580" w:history="1">
            <w:r w:rsidR="00DE5E63" w:rsidRPr="0083750D">
              <w:rPr>
                <w:rStyle w:val="Hyperlink"/>
                <w:noProof/>
              </w:rPr>
              <w:t>3</w:t>
            </w:r>
            <w:r w:rsidR="00DE5E63">
              <w:rPr>
                <w:rFonts w:asciiTheme="minorHAnsi" w:hAnsiTheme="minorHAnsi"/>
                <w:noProof/>
                <w:lang w:eastAsia="en-US"/>
              </w:rPr>
              <w:tab/>
            </w:r>
            <w:r w:rsidR="00DE5E63" w:rsidRPr="0083750D">
              <w:rPr>
                <w:rStyle w:val="Hyperlink"/>
                <w:noProof/>
              </w:rPr>
              <w:t>Results</w:t>
            </w:r>
            <w:r w:rsidR="00DE5E63">
              <w:rPr>
                <w:noProof/>
                <w:webHidden/>
              </w:rPr>
              <w:tab/>
            </w:r>
            <w:r w:rsidR="00DE5E63">
              <w:rPr>
                <w:noProof/>
                <w:webHidden/>
              </w:rPr>
              <w:fldChar w:fldCharType="begin"/>
            </w:r>
            <w:r w:rsidR="00DE5E63">
              <w:rPr>
                <w:noProof/>
                <w:webHidden/>
              </w:rPr>
              <w:instrText xml:space="preserve"> PAGEREF _Toc76652580 \h </w:instrText>
            </w:r>
            <w:r w:rsidR="00DE5E63">
              <w:rPr>
                <w:noProof/>
                <w:webHidden/>
              </w:rPr>
            </w:r>
            <w:r w:rsidR="00DE5E63">
              <w:rPr>
                <w:noProof/>
                <w:webHidden/>
              </w:rPr>
              <w:fldChar w:fldCharType="separate"/>
            </w:r>
            <w:r w:rsidR="00097EBE">
              <w:rPr>
                <w:noProof/>
                <w:webHidden/>
              </w:rPr>
              <w:t>38</w:t>
            </w:r>
            <w:r w:rsidR="00DE5E63">
              <w:rPr>
                <w:noProof/>
                <w:webHidden/>
              </w:rPr>
              <w:fldChar w:fldCharType="end"/>
            </w:r>
          </w:hyperlink>
        </w:p>
        <w:p w14:paraId="13A68ECE" w14:textId="3D4104ED" w:rsidR="00DE5E63" w:rsidRDefault="00FB7DF7">
          <w:pPr>
            <w:pStyle w:val="TOC2"/>
            <w:tabs>
              <w:tab w:val="left" w:pos="880"/>
              <w:tab w:val="right" w:leader="dot" w:pos="9350"/>
            </w:tabs>
            <w:rPr>
              <w:rFonts w:asciiTheme="minorHAnsi" w:hAnsiTheme="minorHAnsi"/>
              <w:noProof/>
              <w:lang w:eastAsia="en-US"/>
            </w:rPr>
          </w:pPr>
          <w:hyperlink w:anchor="_Toc76652581" w:history="1">
            <w:r w:rsidR="00DE5E63" w:rsidRPr="0083750D">
              <w:rPr>
                <w:rStyle w:val="Hyperlink"/>
                <w:noProof/>
              </w:rPr>
              <w:t>3.1</w:t>
            </w:r>
            <w:r w:rsidR="00DE5E63">
              <w:rPr>
                <w:rFonts w:asciiTheme="minorHAnsi" w:hAnsiTheme="minorHAnsi"/>
                <w:noProof/>
                <w:lang w:eastAsia="en-US"/>
              </w:rPr>
              <w:tab/>
            </w:r>
            <w:r w:rsidR="00DE5E63" w:rsidRPr="0083750D">
              <w:rPr>
                <w:rStyle w:val="Hyperlink"/>
                <w:noProof/>
              </w:rPr>
              <w:t>Adoption</w:t>
            </w:r>
            <w:r w:rsidR="00DE5E63">
              <w:rPr>
                <w:noProof/>
                <w:webHidden/>
              </w:rPr>
              <w:tab/>
            </w:r>
            <w:r w:rsidR="00DE5E63">
              <w:rPr>
                <w:noProof/>
                <w:webHidden/>
              </w:rPr>
              <w:fldChar w:fldCharType="begin"/>
            </w:r>
            <w:r w:rsidR="00DE5E63">
              <w:rPr>
                <w:noProof/>
                <w:webHidden/>
              </w:rPr>
              <w:instrText xml:space="preserve"> PAGEREF _Toc76652581 \h </w:instrText>
            </w:r>
            <w:r w:rsidR="00DE5E63">
              <w:rPr>
                <w:noProof/>
                <w:webHidden/>
              </w:rPr>
            </w:r>
            <w:r w:rsidR="00DE5E63">
              <w:rPr>
                <w:noProof/>
                <w:webHidden/>
              </w:rPr>
              <w:fldChar w:fldCharType="separate"/>
            </w:r>
            <w:r w:rsidR="00097EBE">
              <w:rPr>
                <w:noProof/>
                <w:webHidden/>
              </w:rPr>
              <w:t>38</w:t>
            </w:r>
            <w:r w:rsidR="00DE5E63">
              <w:rPr>
                <w:noProof/>
                <w:webHidden/>
              </w:rPr>
              <w:fldChar w:fldCharType="end"/>
            </w:r>
          </w:hyperlink>
        </w:p>
        <w:p w14:paraId="77C13678" w14:textId="0266DC48" w:rsidR="00DE5E63" w:rsidRDefault="00FB7DF7">
          <w:pPr>
            <w:pStyle w:val="TOC2"/>
            <w:tabs>
              <w:tab w:val="left" w:pos="880"/>
              <w:tab w:val="right" w:leader="dot" w:pos="9350"/>
            </w:tabs>
            <w:rPr>
              <w:rFonts w:asciiTheme="minorHAnsi" w:hAnsiTheme="minorHAnsi"/>
              <w:noProof/>
              <w:lang w:eastAsia="en-US"/>
            </w:rPr>
          </w:pPr>
          <w:hyperlink w:anchor="_Toc76652582" w:history="1">
            <w:r w:rsidR="00DE5E63" w:rsidRPr="0083750D">
              <w:rPr>
                <w:rStyle w:val="Hyperlink"/>
                <w:noProof/>
              </w:rPr>
              <w:t>3.2</w:t>
            </w:r>
            <w:r w:rsidR="00DE5E63">
              <w:rPr>
                <w:rFonts w:asciiTheme="minorHAnsi" w:hAnsiTheme="minorHAnsi"/>
                <w:noProof/>
                <w:lang w:eastAsia="en-US"/>
              </w:rPr>
              <w:tab/>
            </w:r>
            <w:r w:rsidR="00DE5E63" w:rsidRPr="0083750D">
              <w:rPr>
                <w:rStyle w:val="Hyperlink"/>
                <w:noProof/>
              </w:rPr>
              <w:t>Climate Impacts</w:t>
            </w:r>
            <w:r w:rsidR="00DE5E63">
              <w:rPr>
                <w:noProof/>
                <w:webHidden/>
              </w:rPr>
              <w:tab/>
            </w:r>
            <w:r w:rsidR="00DE5E63">
              <w:rPr>
                <w:noProof/>
                <w:webHidden/>
              </w:rPr>
              <w:fldChar w:fldCharType="begin"/>
            </w:r>
            <w:r w:rsidR="00DE5E63">
              <w:rPr>
                <w:noProof/>
                <w:webHidden/>
              </w:rPr>
              <w:instrText xml:space="preserve"> PAGEREF _Toc76652582 \h </w:instrText>
            </w:r>
            <w:r w:rsidR="00DE5E63">
              <w:rPr>
                <w:noProof/>
                <w:webHidden/>
              </w:rPr>
            </w:r>
            <w:r w:rsidR="00DE5E63">
              <w:rPr>
                <w:noProof/>
                <w:webHidden/>
              </w:rPr>
              <w:fldChar w:fldCharType="separate"/>
            </w:r>
            <w:r w:rsidR="00097EBE">
              <w:rPr>
                <w:noProof/>
                <w:webHidden/>
              </w:rPr>
              <w:t>39</w:t>
            </w:r>
            <w:r w:rsidR="00DE5E63">
              <w:rPr>
                <w:noProof/>
                <w:webHidden/>
              </w:rPr>
              <w:fldChar w:fldCharType="end"/>
            </w:r>
          </w:hyperlink>
        </w:p>
        <w:p w14:paraId="4A539E4B" w14:textId="709E6A03" w:rsidR="00DE5E63" w:rsidRDefault="00FB7DF7">
          <w:pPr>
            <w:pStyle w:val="TOC2"/>
            <w:tabs>
              <w:tab w:val="left" w:pos="880"/>
              <w:tab w:val="right" w:leader="dot" w:pos="9350"/>
            </w:tabs>
            <w:rPr>
              <w:rFonts w:asciiTheme="minorHAnsi" w:hAnsiTheme="minorHAnsi"/>
              <w:noProof/>
              <w:lang w:eastAsia="en-US"/>
            </w:rPr>
          </w:pPr>
          <w:hyperlink w:anchor="_Toc76652583" w:history="1">
            <w:r w:rsidR="00DE5E63" w:rsidRPr="0083750D">
              <w:rPr>
                <w:rStyle w:val="Hyperlink"/>
                <w:noProof/>
              </w:rPr>
              <w:t>3.3</w:t>
            </w:r>
            <w:r w:rsidR="00DE5E63">
              <w:rPr>
                <w:rFonts w:asciiTheme="minorHAnsi" w:hAnsiTheme="minorHAnsi"/>
                <w:noProof/>
                <w:lang w:eastAsia="en-US"/>
              </w:rPr>
              <w:tab/>
            </w:r>
            <w:r w:rsidR="00DE5E63" w:rsidRPr="0083750D">
              <w:rPr>
                <w:rStyle w:val="Hyperlink"/>
                <w:noProof/>
              </w:rPr>
              <w:t>Financial Impacts</w:t>
            </w:r>
            <w:r w:rsidR="00DE5E63">
              <w:rPr>
                <w:noProof/>
                <w:webHidden/>
              </w:rPr>
              <w:tab/>
            </w:r>
            <w:r w:rsidR="00DE5E63">
              <w:rPr>
                <w:noProof/>
                <w:webHidden/>
              </w:rPr>
              <w:fldChar w:fldCharType="begin"/>
            </w:r>
            <w:r w:rsidR="00DE5E63">
              <w:rPr>
                <w:noProof/>
                <w:webHidden/>
              </w:rPr>
              <w:instrText xml:space="preserve"> PAGEREF _Toc76652583 \h </w:instrText>
            </w:r>
            <w:r w:rsidR="00DE5E63">
              <w:rPr>
                <w:noProof/>
                <w:webHidden/>
              </w:rPr>
            </w:r>
            <w:r w:rsidR="00DE5E63">
              <w:rPr>
                <w:noProof/>
                <w:webHidden/>
              </w:rPr>
              <w:fldChar w:fldCharType="separate"/>
            </w:r>
            <w:r w:rsidR="00097EBE">
              <w:rPr>
                <w:noProof/>
                <w:webHidden/>
              </w:rPr>
              <w:t>41</w:t>
            </w:r>
            <w:r w:rsidR="00DE5E63">
              <w:rPr>
                <w:noProof/>
                <w:webHidden/>
              </w:rPr>
              <w:fldChar w:fldCharType="end"/>
            </w:r>
          </w:hyperlink>
        </w:p>
        <w:p w14:paraId="04EC711A" w14:textId="604662E4" w:rsidR="00DE5E63" w:rsidRDefault="00FB7DF7">
          <w:pPr>
            <w:pStyle w:val="TOC1"/>
            <w:tabs>
              <w:tab w:val="left" w:pos="440"/>
              <w:tab w:val="right" w:leader="dot" w:pos="9350"/>
            </w:tabs>
            <w:rPr>
              <w:rFonts w:asciiTheme="minorHAnsi" w:hAnsiTheme="minorHAnsi"/>
              <w:noProof/>
              <w:lang w:eastAsia="en-US"/>
            </w:rPr>
          </w:pPr>
          <w:hyperlink w:anchor="_Toc76652584" w:history="1">
            <w:r w:rsidR="00DE5E63" w:rsidRPr="0083750D">
              <w:rPr>
                <w:rStyle w:val="Hyperlink"/>
                <w:noProof/>
              </w:rPr>
              <w:t>4</w:t>
            </w:r>
            <w:r w:rsidR="00DE5E63">
              <w:rPr>
                <w:rFonts w:asciiTheme="minorHAnsi" w:hAnsiTheme="minorHAnsi"/>
                <w:noProof/>
                <w:lang w:eastAsia="en-US"/>
              </w:rPr>
              <w:tab/>
            </w:r>
            <w:r w:rsidR="00DE5E63" w:rsidRPr="0083750D">
              <w:rPr>
                <w:rStyle w:val="Hyperlink"/>
                <w:noProof/>
              </w:rPr>
              <w:t>Discussion</w:t>
            </w:r>
            <w:r w:rsidR="00DE5E63">
              <w:rPr>
                <w:noProof/>
                <w:webHidden/>
              </w:rPr>
              <w:tab/>
            </w:r>
            <w:r w:rsidR="00DE5E63">
              <w:rPr>
                <w:noProof/>
                <w:webHidden/>
              </w:rPr>
              <w:fldChar w:fldCharType="begin"/>
            </w:r>
            <w:r w:rsidR="00DE5E63">
              <w:rPr>
                <w:noProof/>
                <w:webHidden/>
              </w:rPr>
              <w:instrText xml:space="preserve"> PAGEREF _Toc76652584 \h </w:instrText>
            </w:r>
            <w:r w:rsidR="00DE5E63">
              <w:rPr>
                <w:noProof/>
                <w:webHidden/>
              </w:rPr>
            </w:r>
            <w:r w:rsidR="00DE5E63">
              <w:rPr>
                <w:noProof/>
                <w:webHidden/>
              </w:rPr>
              <w:fldChar w:fldCharType="separate"/>
            </w:r>
            <w:r w:rsidR="00097EBE">
              <w:rPr>
                <w:noProof/>
                <w:webHidden/>
              </w:rPr>
              <w:t>42</w:t>
            </w:r>
            <w:r w:rsidR="00DE5E63">
              <w:rPr>
                <w:noProof/>
                <w:webHidden/>
              </w:rPr>
              <w:fldChar w:fldCharType="end"/>
            </w:r>
          </w:hyperlink>
        </w:p>
        <w:p w14:paraId="7DBB9B5A" w14:textId="24B45229" w:rsidR="00DE5E63" w:rsidRDefault="00FB7DF7">
          <w:pPr>
            <w:pStyle w:val="TOC2"/>
            <w:tabs>
              <w:tab w:val="left" w:pos="880"/>
              <w:tab w:val="right" w:leader="dot" w:pos="9350"/>
            </w:tabs>
            <w:rPr>
              <w:rFonts w:asciiTheme="minorHAnsi" w:hAnsiTheme="minorHAnsi"/>
              <w:noProof/>
              <w:lang w:eastAsia="en-US"/>
            </w:rPr>
          </w:pPr>
          <w:hyperlink w:anchor="_Toc76652585" w:history="1">
            <w:r w:rsidR="00DE5E63" w:rsidRPr="0083750D">
              <w:rPr>
                <w:rStyle w:val="Hyperlink"/>
                <w:noProof/>
              </w:rPr>
              <w:t>4.1</w:t>
            </w:r>
            <w:r w:rsidR="00DE5E63">
              <w:rPr>
                <w:rFonts w:asciiTheme="minorHAnsi" w:hAnsiTheme="minorHAnsi"/>
                <w:noProof/>
                <w:lang w:eastAsia="en-US"/>
              </w:rPr>
              <w:tab/>
            </w:r>
            <w:r w:rsidR="00DE5E63" w:rsidRPr="0083750D">
              <w:rPr>
                <w:rStyle w:val="Hyperlink"/>
                <w:noProof/>
              </w:rPr>
              <w:t>Limitations</w:t>
            </w:r>
            <w:r w:rsidR="00DE5E63">
              <w:rPr>
                <w:noProof/>
                <w:webHidden/>
              </w:rPr>
              <w:tab/>
            </w:r>
            <w:r w:rsidR="00DE5E63">
              <w:rPr>
                <w:noProof/>
                <w:webHidden/>
              </w:rPr>
              <w:fldChar w:fldCharType="begin"/>
            </w:r>
            <w:r w:rsidR="00DE5E63">
              <w:rPr>
                <w:noProof/>
                <w:webHidden/>
              </w:rPr>
              <w:instrText xml:space="preserve"> PAGEREF _Toc76652585 \h </w:instrText>
            </w:r>
            <w:r w:rsidR="00DE5E63">
              <w:rPr>
                <w:noProof/>
                <w:webHidden/>
              </w:rPr>
            </w:r>
            <w:r w:rsidR="00DE5E63">
              <w:rPr>
                <w:noProof/>
                <w:webHidden/>
              </w:rPr>
              <w:fldChar w:fldCharType="separate"/>
            </w:r>
            <w:r w:rsidR="00097EBE">
              <w:rPr>
                <w:noProof/>
                <w:webHidden/>
              </w:rPr>
              <w:t>43</w:t>
            </w:r>
            <w:r w:rsidR="00DE5E63">
              <w:rPr>
                <w:noProof/>
                <w:webHidden/>
              </w:rPr>
              <w:fldChar w:fldCharType="end"/>
            </w:r>
          </w:hyperlink>
        </w:p>
        <w:p w14:paraId="2143D2A5" w14:textId="615217F1" w:rsidR="00DE5E63" w:rsidRDefault="00FB7DF7">
          <w:pPr>
            <w:pStyle w:val="TOC2"/>
            <w:tabs>
              <w:tab w:val="left" w:pos="880"/>
              <w:tab w:val="right" w:leader="dot" w:pos="9350"/>
            </w:tabs>
            <w:rPr>
              <w:rFonts w:asciiTheme="minorHAnsi" w:hAnsiTheme="minorHAnsi"/>
              <w:noProof/>
              <w:lang w:eastAsia="en-US"/>
            </w:rPr>
          </w:pPr>
          <w:hyperlink w:anchor="_Toc76652586" w:history="1">
            <w:r w:rsidR="00DE5E63" w:rsidRPr="0083750D">
              <w:rPr>
                <w:rStyle w:val="Hyperlink"/>
                <w:noProof/>
              </w:rPr>
              <w:t>4.2</w:t>
            </w:r>
            <w:r w:rsidR="00DE5E63">
              <w:rPr>
                <w:rFonts w:asciiTheme="minorHAnsi" w:hAnsiTheme="minorHAnsi"/>
                <w:noProof/>
                <w:lang w:eastAsia="en-US"/>
              </w:rPr>
              <w:tab/>
            </w:r>
            <w:r w:rsidR="00DE5E63" w:rsidRPr="0083750D">
              <w:rPr>
                <w:rStyle w:val="Hyperlink"/>
                <w:noProof/>
              </w:rPr>
              <w:t>Benchmarks</w:t>
            </w:r>
            <w:r w:rsidR="00DE5E63">
              <w:rPr>
                <w:noProof/>
                <w:webHidden/>
              </w:rPr>
              <w:tab/>
            </w:r>
            <w:r w:rsidR="00DE5E63">
              <w:rPr>
                <w:noProof/>
                <w:webHidden/>
              </w:rPr>
              <w:fldChar w:fldCharType="begin"/>
            </w:r>
            <w:r w:rsidR="00DE5E63">
              <w:rPr>
                <w:noProof/>
                <w:webHidden/>
              </w:rPr>
              <w:instrText xml:space="preserve"> PAGEREF _Toc76652586 \h </w:instrText>
            </w:r>
            <w:r w:rsidR="00DE5E63">
              <w:rPr>
                <w:noProof/>
                <w:webHidden/>
              </w:rPr>
            </w:r>
            <w:r w:rsidR="00DE5E63">
              <w:rPr>
                <w:noProof/>
                <w:webHidden/>
              </w:rPr>
              <w:fldChar w:fldCharType="separate"/>
            </w:r>
            <w:r w:rsidR="00097EBE">
              <w:rPr>
                <w:noProof/>
                <w:webHidden/>
              </w:rPr>
              <w:t>44</w:t>
            </w:r>
            <w:r w:rsidR="00DE5E63">
              <w:rPr>
                <w:noProof/>
                <w:webHidden/>
              </w:rPr>
              <w:fldChar w:fldCharType="end"/>
            </w:r>
          </w:hyperlink>
        </w:p>
        <w:p w14:paraId="41F4BCAA" w14:textId="73487B16" w:rsidR="00DE5E63" w:rsidRDefault="00FB7DF7">
          <w:pPr>
            <w:pStyle w:val="TOC2"/>
            <w:tabs>
              <w:tab w:val="left" w:pos="880"/>
              <w:tab w:val="right" w:leader="dot" w:pos="9350"/>
            </w:tabs>
            <w:rPr>
              <w:rFonts w:asciiTheme="minorHAnsi" w:hAnsiTheme="minorHAnsi"/>
              <w:noProof/>
              <w:lang w:eastAsia="en-US"/>
            </w:rPr>
          </w:pPr>
          <w:hyperlink w:anchor="_Toc76652587" w:history="1">
            <w:r w:rsidR="00DE5E63" w:rsidRPr="0083750D">
              <w:rPr>
                <w:rStyle w:val="Hyperlink"/>
                <w:noProof/>
              </w:rPr>
              <w:t>4.3</w:t>
            </w:r>
            <w:r w:rsidR="00DE5E63">
              <w:rPr>
                <w:rFonts w:asciiTheme="minorHAnsi" w:hAnsiTheme="minorHAnsi"/>
                <w:noProof/>
                <w:lang w:eastAsia="en-US"/>
              </w:rPr>
              <w:tab/>
            </w:r>
            <w:r w:rsidR="00DE5E63" w:rsidRPr="0083750D">
              <w:rPr>
                <w:rStyle w:val="Hyperlink"/>
                <w:noProof/>
              </w:rPr>
              <w:t>Summary</w:t>
            </w:r>
            <w:r w:rsidR="00DE5E63">
              <w:rPr>
                <w:noProof/>
                <w:webHidden/>
              </w:rPr>
              <w:tab/>
            </w:r>
            <w:r w:rsidR="00DE5E63">
              <w:rPr>
                <w:noProof/>
                <w:webHidden/>
              </w:rPr>
              <w:fldChar w:fldCharType="begin"/>
            </w:r>
            <w:r w:rsidR="00DE5E63">
              <w:rPr>
                <w:noProof/>
                <w:webHidden/>
              </w:rPr>
              <w:instrText xml:space="preserve"> PAGEREF _Toc76652587 \h </w:instrText>
            </w:r>
            <w:r w:rsidR="00DE5E63">
              <w:rPr>
                <w:noProof/>
                <w:webHidden/>
              </w:rPr>
            </w:r>
            <w:r w:rsidR="00DE5E63">
              <w:rPr>
                <w:noProof/>
                <w:webHidden/>
              </w:rPr>
              <w:fldChar w:fldCharType="separate"/>
            </w:r>
            <w:r w:rsidR="00097EBE">
              <w:rPr>
                <w:noProof/>
                <w:webHidden/>
              </w:rPr>
              <w:t>45</w:t>
            </w:r>
            <w:r w:rsidR="00DE5E63">
              <w:rPr>
                <w:noProof/>
                <w:webHidden/>
              </w:rPr>
              <w:fldChar w:fldCharType="end"/>
            </w:r>
          </w:hyperlink>
        </w:p>
        <w:p w14:paraId="64F68C7D" w14:textId="2381870F" w:rsidR="00DE5E63" w:rsidRDefault="00FB7DF7">
          <w:pPr>
            <w:pStyle w:val="TOC1"/>
            <w:tabs>
              <w:tab w:val="left" w:pos="440"/>
              <w:tab w:val="right" w:leader="dot" w:pos="9350"/>
            </w:tabs>
            <w:rPr>
              <w:rFonts w:asciiTheme="minorHAnsi" w:hAnsiTheme="minorHAnsi"/>
              <w:noProof/>
              <w:lang w:eastAsia="en-US"/>
            </w:rPr>
          </w:pPr>
          <w:hyperlink w:anchor="_Toc76652588" w:history="1">
            <w:r w:rsidR="00DE5E63" w:rsidRPr="0083750D">
              <w:rPr>
                <w:rStyle w:val="Hyperlink"/>
                <w:noProof/>
              </w:rPr>
              <w:t>5</w:t>
            </w:r>
            <w:r w:rsidR="00DE5E63">
              <w:rPr>
                <w:rFonts w:asciiTheme="minorHAnsi" w:hAnsiTheme="minorHAnsi"/>
                <w:noProof/>
                <w:lang w:eastAsia="en-US"/>
              </w:rPr>
              <w:tab/>
            </w:r>
            <w:r w:rsidR="00DE5E63" w:rsidRPr="0083750D">
              <w:rPr>
                <w:rStyle w:val="Hyperlink"/>
                <w:noProof/>
              </w:rPr>
              <w:t>References</w:t>
            </w:r>
            <w:r w:rsidR="00DE5E63">
              <w:rPr>
                <w:noProof/>
                <w:webHidden/>
              </w:rPr>
              <w:tab/>
            </w:r>
            <w:r w:rsidR="00DE5E63">
              <w:rPr>
                <w:noProof/>
                <w:webHidden/>
              </w:rPr>
              <w:fldChar w:fldCharType="begin"/>
            </w:r>
            <w:r w:rsidR="00DE5E63">
              <w:rPr>
                <w:noProof/>
                <w:webHidden/>
              </w:rPr>
              <w:instrText xml:space="preserve"> PAGEREF _Toc76652588 \h </w:instrText>
            </w:r>
            <w:r w:rsidR="00DE5E63">
              <w:rPr>
                <w:noProof/>
                <w:webHidden/>
              </w:rPr>
            </w:r>
            <w:r w:rsidR="00DE5E63">
              <w:rPr>
                <w:noProof/>
                <w:webHidden/>
              </w:rPr>
              <w:fldChar w:fldCharType="separate"/>
            </w:r>
            <w:r w:rsidR="00097EBE">
              <w:rPr>
                <w:noProof/>
                <w:webHidden/>
              </w:rPr>
              <w:t>45</w:t>
            </w:r>
            <w:r w:rsidR="00DE5E63">
              <w:rPr>
                <w:noProof/>
                <w:webHidden/>
              </w:rPr>
              <w:fldChar w:fldCharType="end"/>
            </w:r>
          </w:hyperlink>
        </w:p>
        <w:p w14:paraId="6178833B" w14:textId="642FC484" w:rsidR="00DE5E63" w:rsidRDefault="00FB7DF7">
          <w:pPr>
            <w:pStyle w:val="TOC1"/>
            <w:tabs>
              <w:tab w:val="left" w:pos="440"/>
              <w:tab w:val="right" w:leader="dot" w:pos="9350"/>
            </w:tabs>
            <w:rPr>
              <w:rFonts w:asciiTheme="minorHAnsi" w:hAnsiTheme="minorHAnsi"/>
              <w:noProof/>
              <w:lang w:eastAsia="en-US"/>
            </w:rPr>
          </w:pPr>
          <w:hyperlink w:anchor="_Toc76652589" w:history="1">
            <w:r w:rsidR="00DE5E63" w:rsidRPr="0083750D">
              <w:rPr>
                <w:rStyle w:val="Hyperlink"/>
                <w:noProof/>
              </w:rPr>
              <w:t>6</w:t>
            </w:r>
            <w:r w:rsidR="00DE5E63">
              <w:rPr>
                <w:rFonts w:asciiTheme="minorHAnsi" w:hAnsiTheme="minorHAnsi"/>
                <w:noProof/>
                <w:lang w:eastAsia="en-US"/>
              </w:rPr>
              <w:tab/>
            </w:r>
            <w:r w:rsidR="00DE5E63" w:rsidRPr="0083750D">
              <w:rPr>
                <w:rStyle w:val="Hyperlink"/>
                <w:noProof/>
              </w:rPr>
              <w:t>Glossary</w:t>
            </w:r>
            <w:r w:rsidR="00DE5E63">
              <w:rPr>
                <w:noProof/>
                <w:webHidden/>
              </w:rPr>
              <w:tab/>
            </w:r>
            <w:r w:rsidR="00DE5E63">
              <w:rPr>
                <w:noProof/>
                <w:webHidden/>
              </w:rPr>
              <w:fldChar w:fldCharType="begin"/>
            </w:r>
            <w:r w:rsidR="00DE5E63">
              <w:rPr>
                <w:noProof/>
                <w:webHidden/>
              </w:rPr>
              <w:instrText xml:space="preserve"> PAGEREF _Toc76652589 \h </w:instrText>
            </w:r>
            <w:r w:rsidR="00DE5E63">
              <w:rPr>
                <w:noProof/>
                <w:webHidden/>
              </w:rPr>
            </w:r>
            <w:r w:rsidR="00DE5E63">
              <w:rPr>
                <w:noProof/>
                <w:webHidden/>
              </w:rPr>
              <w:fldChar w:fldCharType="separate"/>
            </w:r>
            <w:r w:rsidR="00097EBE">
              <w:rPr>
                <w:noProof/>
                <w:webHidden/>
              </w:rPr>
              <w:t>55</w:t>
            </w:r>
            <w:r w:rsidR="00DE5E63">
              <w:rPr>
                <w:noProof/>
                <w:webHidden/>
              </w:rPr>
              <w:fldChar w:fldCharType="end"/>
            </w:r>
          </w:hyperlink>
        </w:p>
        <w:p w14:paraId="12C7DAF6" w14:textId="674F56E2" w:rsidR="00640665" w:rsidRDefault="00640665" w:rsidP="00EB247F">
          <w:pPr>
            <w:spacing w:after="0"/>
          </w:pPr>
          <w:r w:rsidRPr="00C44058">
            <w:rPr>
              <w:b/>
              <w:bCs/>
              <w:noProof/>
            </w:rPr>
            <w:fldChar w:fldCharType="end"/>
          </w:r>
        </w:p>
      </w:sdtContent>
    </w:sdt>
    <w:p w14:paraId="1827C10C" w14:textId="3B09BCA5" w:rsidR="00F15AEE" w:rsidRDefault="00F15AEE" w:rsidP="00EB247F">
      <w:pPr>
        <w:spacing w:after="0"/>
      </w:pPr>
      <w:r>
        <w:br w:type="page"/>
      </w:r>
    </w:p>
    <w:p w14:paraId="325B3971" w14:textId="4DF0A92F" w:rsidR="2D56E7D4" w:rsidRDefault="00C23CAC" w:rsidP="00EB247F">
      <w:pPr>
        <w:pStyle w:val="Heading1"/>
        <w:numPr>
          <w:ilvl w:val="0"/>
          <w:numId w:val="0"/>
        </w:numPr>
        <w:rPr>
          <w:noProof/>
        </w:rPr>
      </w:pPr>
      <w:bookmarkStart w:id="0" w:name="_Toc76652540"/>
      <w:r>
        <w:rPr>
          <w:noProof/>
        </w:rPr>
        <w:lastRenderedPageBreak/>
        <w:t xml:space="preserve">List of </w:t>
      </w:r>
      <w:r w:rsidR="2D56E7D4" w:rsidRPr="2D56E7D4">
        <w:rPr>
          <w:noProof/>
        </w:rPr>
        <w:t>Figures</w:t>
      </w:r>
      <w:bookmarkEnd w:id="0"/>
    </w:p>
    <w:p w14:paraId="6157B432" w14:textId="03FB2B67" w:rsidR="001B718E" w:rsidRDefault="00F15AEE">
      <w:pPr>
        <w:pStyle w:val="TableofFigures"/>
        <w:tabs>
          <w:tab w:val="right" w:leader="dot" w:pos="9350"/>
        </w:tabs>
        <w:rPr>
          <w:rFonts w:asciiTheme="minorHAnsi" w:hAnsiTheme="minorHAnsi"/>
          <w:noProof/>
          <w:lang w:eastAsia="en-US"/>
        </w:rPr>
      </w:pPr>
      <w:r w:rsidRPr="003A0234">
        <w:fldChar w:fldCharType="begin"/>
      </w:r>
      <w:r w:rsidRPr="003A0234">
        <w:instrText xml:space="preserve"> TOC \h \z \c "Figure" </w:instrText>
      </w:r>
      <w:r w:rsidRPr="003A0234">
        <w:fldChar w:fldCharType="separate"/>
      </w:r>
      <w:hyperlink w:anchor="_Toc68775201" w:history="1">
        <w:r w:rsidR="001B718E" w:rsidRPr="00AC7874">
          <w:rPr>
            <w:rStyle w:val="Hyperlink"/>
            <w:noProof/>
          </w:rPr>
          <w:t>Figure 1.1 The original e-bike schematic from Ogden’s patent. The fundamental design of e-bikes has changed little since 1895, featuring the same three components: bicycle frame, battery pack, electric motor in bottom bracket or wheel hub.</w:t>
        </w:r>
        <w:r w:rsidR="001B718E">
          <w:rPr>
            <w:noProof/>
            <w:webHidden/>
          </w:rPr>
          <w:tab/>
        </w:r>
        <w:r w:rsidR="001B718E">
          <w:rPr>
            <w:noProof/>
            <w:webHidden/>
          </w:rPr>
          <w:fldChar w:fldCharType="begin"/>
        </w:r>
        <w:r w:rsidR="001B718E">
          <w:rPr>
            <w:noProof/>
            <w:webHidden/>
          </w:rPr>
          <w:instrText xml:space="preserve"> PAGEREF _Toc68775201 \h </w:instrText>
        </w:r>
        <w:r w:rsidR="001B718E">
          <w:rPr>
            <w:noProof/>
            <w:webHidden/>
          </w:rPr>
        </w:r>
        <w:r w:rsidR="001B718E">
          <w:rPr>
            <w:noProof/>
            <w:webHidden/>
          </w:rPr>
          <w:fldChar w:fldCharType="separate"/>
        </w:r>
        <w:r w:rsidR="00097EBE">
          <w:rPr>
            <w:noProof/>
            <w:webHidden/>
          </w:rPr>
          <w:t>9</w:t>
        </w:r>
        <w:r w:rsidR="001B718E">
          <w:rPr>
            <w:noProof/>
            <w:webHidden/>
          </w:rPr>
          <w:fldChar w:fldCharType="end"/>
        </w:r>
      </w:hyperlink>
    </w:p>
    <w:p w14:paraId="7CA8BF12" w14:textId="55BCC617" w:rsidR="001B718E" w:rsidRDefault="00FB7DF7">
      <w:pPr>
        <w:pStyle w:val="TableofFigures"/>
        <w:tabs>
          <w:tab w:val="right" w:leader="dot" w:pos="9350"/>
        </w:tabs>
        <w:rPr>
          <w:rFonts w:asciiTheme="minorHAnsi" w:hAnsiTheme="minorHAnsi"/>
          <w:noProof/>
          <w:lang w:eastAsia="en-US"/>
        </w:rPr>
      </w:pPr>
      <w:hyperlink w:anchor="_Toc68775202" w:history="1">
        <w:r w:rsidR="001B718E" w:rsidRPr="00AC7874">
          <w:rPr>
            <w:rStyle w:val="Hyperlink"/>
            <w:noProof/>
          </w:rPr>
          <w:t xml:space="preserve">Figure 1.2 Mode substitution by electric bikes across studies. From </w:t>
        </w:r>
        <w:r w:rsidR="001B718E" w:rsidRPr="00AC7874">
          <w:rPr>
            <w:rStyle w:val="Hyperlink"/>
            <w:rFonts w:cs="Times New Roman"/>
            <w:noProof/>
          </w:rPr>
          <w:t>(Bigazzi &amp; Wong, 2020)</w:t>
        </w:r>
        <w:r w:rsidR="001B718E">
          <w:rPr>
            <w:noProof/>
            <w:webHidden/>
          </w:rPr>
          <w:tab/>
        </w:r>
        <w:r w:rsidR="001B718E">
          <w:rPr>
            <w:noProof/>
            <w:webHidden/>
          </w:rPr>
          <w:fldChar w:fldCharType="begin"/>
        </w:r>
        <w:r w:rsidR="001B718E">
          <w:rPr>
            <w:noProof/>
            <w:webHidden/>
          </w:rPr>
          <w:instrText xml:space="preserve"> PAGEREF _Toc68775202 \h </w:instrText>
        </w:r>
        <w:r w:rsidR="001B718E">
          <w:rPr>
            <w:noProof/>
            <w:webHidden/>
          </w:rPr>
        </w:r>
        <w:r w:rsidR="001B718E">
          <w:rPr>
            <w:noProof/>
            <w:webHidden/>
          </w:rPr>
          <w:fldChar w:fldCharType="separate"/>
        </w:r>
        <w:r w:rsidR="00097EBE">
          <w:rPr>
            <w:noProof/>
            <w:webHidden/>
          </w:rPr>
          <w:t>23</w:t>
        </w:r>
        <w:r w:rsidR="001B718E">
          <w:rPr>
            <w:noProof/>
            <w:webHidden/>
          </w:rPr>
          <w:fldChar w:fldCharType="end"/>
        </w:r>
      </w:hyperlink>
    </w:p>
    <w:p w14:paraId="70B71EBB" w14:textId="4608389F" w:rsidR="001B718E" w:rsidRDefault="00FB7DF7">
      <w:pPr>
        <w:pStyle w:val="TableofFigures"/>
        <w:tabs>
          <w:tab w:val="right" w:leader="dot" w:pos="9350"/>
        </w:tabs>
        <w:rPr>
          <w:rFonts w:asciiTheme="minorHAnsi" w:hAnsiTheme="minorHAnsi"/>
          <w:noProof/>
          <w:lang w:eastAsia="en-US"/>
        </w:rPr>
      </w:pPr>
      <w:hyperlink w:anchor="_Toc68775203" w:history="1">
        <w:r w:rsidR="001B718E" w:rsidRPr="00AC7874">
          <w:rPr>
            <w:rStyle w:val="Hyperlink"/>
            <w:noProof/>
          </w:rPr>
          <w:t>Figure 3</w:t>
        </w:r>
        <w:r w:rsidR="001B718E" w:rsidRPr="00AC7874">
          <w:rPr>
            <w:rStyle w:val="Hyperlink"/>
            <w:noProof/>
          </w:rPr>
          <w:noBreakHyphen/>
          <w:t>1 World Annual Adoption 2020-2050</w:t>
        </w:r>
        <w:r w:rsidR="001B718E">
          <w:rPr>
            <w:noProof/>
            <w:webHidden/>
          </w:rPr>
          <w:tab/>
        </w:r>
        <w:r w:rsidR="001B718E">
          <w:rPr>
            <w:noProof/>
            <w:webHidden/>
          </w:rPr>
          <w:fldChar w:fldCharType="begin"/>
        </w:r>
        <w:r w:rsidR="001B718E">
          <w:rPr>
            <w:noProof/>
            <w:webHidden/>
          </w:rPr>
          <w:instrText xml:space="preserve"> PAGEREF _Toc68775203 \h </w:instrText>
        </w:r>
        <w:r w:rsidR="001B718E">
          <w:rPr>
            <w:noProof/>
            <w:webHidden/>
          </w:rPr>
        </w:r>
        <w:r w:rsidR="001B718E">
          <w:rPr>
            <w:noProof/>
            <w:webHidden/>
          </w:rPr>
          <w:fldChar w:fldCharType="separate"/>
        </w:r>
        <w:r w:rsidR="00097EBE">
          <w:rPr>
            <w:noProof/>
            <w:webHidden/>
          </w:rPr>
          <w:t>39</w:t>
        </w:r>
        <w:r w:rsidR="001B718E">
          <w:rPr>
            <w:noProof/>
            <w:webHidden/>
          </w:rPr>
          <w:fldChar w:fldCharType="end"/>
        </w:r>
      </w:hyperlink>
    </w:p>
    <w:p w14:paraId="3C22DC40" w14:textId="2FF5C76C" w:rsidR="001B718E" w:rsidRDefault="00FB7DF7">
      <w:pPr>
        <w:pStyle w:val="TableofFigures"/>
        <w:tabs>
          <w:tab w:val="right" w:leader="dot" w:pos="9350"/>
        </w:tabs>
        <w:rPr>
          <w:rFonts w:asciiTheme="minorHAnsi" w:hAnsiTheme="minorHAnsi"/>
          <w:noProof/>
          <w:lang w:eastAsia="en-US"/>
        </w:rPr>
      </w:pPr>
      <w:hyperlink w:anchor="_Toc68775204" w:history="1">
        <w:r w:rsidR="001B718E" w:rsidRPr="00AC7874">
          <w:rPr>
            <w:rStyle w:val="Hyperlink"/>
            <w:noProof/>
          </w:rPr>
          <w:t>Figure 3.2 World Annual</w:t>
        </w:r>
        <w:r w:rsidR="001B718E" w:rsidRPr="00AC7874">
          <w:rPr>
            <w:rStyle w:val="Hyperlink"/>
            <w:noProof/>
            <w:vertAlign w:val="subscript"/>
          </w:rPr>
          <w:t xml:space="preserve"> </w:t>
        </w:r>
        <w:r w:rsidR="001B718E" w:rsidRPr="00AC7874">
          <w:rPr>
            <w:rStyle w:val="Hyperlink"/>
            <w:noProof/>
          </w:rPr>
          <w:t>Greenhouse Gas Emissions Reduction</w:t>
        </w:r>
        <w:r w:rsidR="001B718E">
          <w:rPr>
            <w:noProof/>
            <w:webHidden/>
          </w:rPr>
          <w:tab/>
        </w:r>
        <w:r w:rsidR="001B718E">
          <w:rPr>
            <w:noProof/>
            <w:webHidden/>
          </w:rPr>
          <w:fldChar w:fldCharType="begin"/>
        </w:r>
        <w:r w:rsidR="001B718E">
          <w:rPr>
            <w:noProof/>
            <w:webHidden/>
          </w:rPr>
          <w:instrText xml:space="preserve"> PAGEREF _Toc68775204 \h </w:instrText>
        </w:r>
        <w:r w:rsidR="001B718E">
          <w:rPr>
            <w:noProof/>
            <w:webHidden/>
          </w:rPr>
        </w:r>
        <w:r w:rsidR="001B718E">
          <w:rPr>
            <w:noProof/>
            <w:webHidden/>
          </w:rPr>
          <w:fldChar w:fldCharType="separate"/>
        </w:r>
        <w:r w:rsidR="00097EBE">
          <w:rPr>
            <w:noProof/>
            <w:webHidden/>
          </w:rPr>
          <w:t>41</w:t>
        </w:r>
        <w:r w:rsidR="001B718E">
          <w:rPr>
            <w:noProof/>
            <w:webHidden/>
          </w:rPr>
          <w:fldChar w:fldCharType="end"/>
        </w:r>
      </w:hyperlink>
    </w:p>
    <w:p w14:paraId="206867E2" w14:textId="4471048D" w:rsidR="001B718E" w:rsidRDefault="00FB7DF7">
      <w:pPr>
        <w:pStyle w:val="TableofFigures"/>
        <w:tabs>
          <w:tab w:val="right" w:leader="dot" w:pos="9350"/>
        </w:tabs>
        <w:rPr>
          <w:rFonts w:asciiTheme="minorHAnsi" w:hAnsiTheme="minorHAnsi"/>
          <w:noProof/>
          <w:lang w:eastAsia="en-US"/>
        </w:rPr>
      </w:pPr>
      <w:hyperlink w:anchor="_Toc68775205" w:history="1">
        <w:r w:rsidR="001B718E" w:rsidRPr="00AC7874">
          <w:rPr>
            <w:rStyle w:val="Hyperlink"/>
            <w:noProof/>
          </w:rPr>
          <w:t>Figure 3.3 Operating Costs Over Time</w:t>
        </w:r>
        <w:r w:rsidR="001B718E">
          <w:rPr>
            <w:noProof/>
            <w:webHidden/>
          </w:rPr>
          <w:tab/>
        </w:r>
        <w:r w:rsidR="001B718E">
          <w:rPr>
            <w:noProof/>
            <w:webHidden/>
          </w:rPr>
          <w:fldChar w:fldCharType="begin"/>
        </w:r>
        <w:r w:rsidR="001B718E">
          <w:rPr>
            <w:noProof/>
            <w:webHidden/>
          </w:rPr>
          <w:instrText xml:space="preserve"> PAGEREF _Toc68775205 \h </w:instrText>
        </w:r>
        <w:r w:rsidR="001B718E">
          <w:rPr>
            <w:noProof/>
            <w:webHidden/>
          </w:rPr>
        </w:r>
        <w:r w:rsidR="001B718E">
          <w:rPr>
            <w:noProof/>
            <w:webHidden/>
          </w:rPr>
          <w:fldChar w:fldCharType="separate"/>
        </w:r>
        <w:r w:rsidR="00097EBE">
          <w:rPr>
            <w:noProof/>
            <w:webHidden/>
          </w:rPr>
          <w:t>42</w:t>
        </w:r>
        <w:r w:rsidR="001B718E">
          <w:rPr>
            <w:noProof/>
            <w:webHidden/>
          </w:rPr>
          <w:fldChar w:fldCharType="end"/>
        </w:r>
      </w:hyperlink>
    </w:p>
    <w:p w14:paraId="5AD133BD" w14:textId="6065FA67" w:rsidR="00640665" w:rsidRPr="003A0234" w:rsidRDefault="00F15AEE" w:rsidP="00483FFA">
      <w:r w:rsidRPr="003A0234">
        <w:fldChar w:fldCharType="end"/>
      </w:r>
    </w:p>
    <w:p w14:paraId="6055DED9" w14:textId="24973E3A" w:rsidR="006A4A08" w:rsidRPr="003A0234" w:rsidRDefault="00C23CAC" w:rsidP="00EB247F">
      <w:pPr>
        <w:pStyle w:val="Heading1"/>
        <w:numPr>
          <w:ilvl w:val="0"/>
          <w:numId w:val="0"/>
        </w:numPr>
      </w:pPr>
      <w:bookmarkStart w:id="1" w:name="_Toc76652541"/>
      <w:r w:rsidRPr="003A0234">
        <w:t xml:space="preserve">List of </w:t>
      </w:r>
      <w:r w:rsidR="2D56E7D4" w:rsidRPr="003A0234">
        <w:t>Tables</w:t>
      </w:r>
      <w:bookmarkEnd w:id="1"/>
    </w:p>
    <w:p w14:paraId="100056D0" w14:textId="2D8DD564" w:rsidR="003141D3" w:rsidRDefault="006A4A08">
      <w:pPr>
        <w:pStyle w:val="TableofFigures"/>
        <w:tabs>
          <w:tab w:val="right" w:leader="dot" w:pos="9350"/>
        </w:tabs>
        <w:rPr>
          <w:rFonts w:asciiTheme="minorHAnsi" w:hAnsiTheme="minorHAnsi"/>
          <w:noProof/>
          <w:lang w:eastAsia="zh-CN"/>
        </w:rPr>
      </w:pPr>
      <w:r w:rsidRPr="003A0234">
        <w:fldChar w:fldCharType="begin"/>
      </w:r>
      <w:r w:rsidRPr="003A0234">
        <w:instrText xml:space="preserve"> TOC \h \z \c "Table" </w:instrText>
      </w:r>
      <w:r w:rsidRPr="003A0234">
        <w:fldChar w:fldCharType="separate"/>
      </w:r>
      <w:hyperlink w:anchor="_Toc76588814" w:history="1">
        <w:r w:rsidR="003141D3" w:rsidRPr="00460DBF">
          <w:rPr>
            <w:rStyle w:val="Hyperlink"/>
            <w:noProof/>
          </w:rPr>
          <w:t xml:space="preserve">Table 1 E-bike Regulations around the World </w:t>
        </w:r>
        <w:r w:rsidR="003141D3" w:rsidRPr="00460DBF">
          <w:rPr>
            <w:rStyle w:val="Hyperlink"/>
            <w:rFonts w:cs="Times New Roman"/>
            <w:noProof/>
          </w:rPr>
          <w:t>(Fishman &amp; Cherry, 2015; Sun, 2020)</w:t>
        </w:r>
        <w:r w:rsidR="003141D3">
          <w:rPr>
            <w:noProof/>
            <w:webHidden/>
          </w:rPr>
          <w:tab/>
        </w:r>
        <w:r w:rsidR="003141D3">
          <w:rPr>
            <w:noProof/>
            <w:webHidden/>
          </w:rPr>
          <w:fldChar w:fldCharType="begin"/>
        </w:r>
        <w:r w:rsidR="003141D3">
          <w:rPr>
            <w:noProof/>
            <w:webHidden/>
          </w:rPr>
          <w:instrText xml:space="preserve"> PAGEREF _Toc76588814 \h </w:instrText>
        </w:r>
        <w:r w:rsidR="003141D3">
          <w:rPr>
            <w:noProof/>
            <w:webHidden/>
          </w:rPr>
        </w:r>
        <w:r w:rsidR="003141D3">
          <w:rPr>
            <w:noProof/>
            <w:webHidden/>
          </w:rPr>
          <w:fldChar w:fldCharType="separate"/>
        </w:r>
        <w:r w:rsidR="00097EBE">
          <w:rPr>
            <w:noProof/>
            <w:webHidden/>
          </w:rPr>
          <w:t>12</w:t>
        </w:r>
        <w:r w:rsidR="003141D3">
          <w:rPr>
            <w:noProof/>
            <w:webHidden/>
          </w:rPr>
          <w:fldChar w:fldCharType="end"/>
        </w:r>
      </w:hyperlink>
    </w:p>
    <w:p w14:paraId="780F1F6F" w14:textId="78808199" w:rsidR="003141D3" w:rsidRDefault="00FB7DF7">
      <w:pPr>
        <w:pStyle w:val="TableofFigures"/>
        <w:tabs>
          <w:tab w:val="right" w:leader="dot" w:pos="9350"/>
        </w:tabs>
        <w:rPr>
          <w:rFonts w:asciiTheme="minorHAnsi" w:hAnsiTheme="minorHAnsi"/>
          <w:noProof/>
          <w:lang w:eastAsia="zh-CN"/>
        </w:rPr>
      </w:pPr>
      <w:hyperlink w:anchor="_Toc76588815" w:history="1">
        <w:r w:rsidR="003141D3" w:rsidRPr="00460DBF">
          <w:rPr>
            <w:rStyle w:val="Hyperlink"/>
            <w:noProof/>
          </w:rPr>
          <w:t xml:space="preserve">Table 1.2 Comparison of SLA and LIB batteries from </w:t>
        </w:r>
        <w:r w:rsidR="003141D3" w:rsidRPr="00460DBF">
          <w:rPr>
            <w:rStyle w:val="Hyperlink"/>
            <w:rFonts w:cs="Times New Roman"/>
            <w:noProof/>
          </w:rPr>
          <w:t>(Wenqiu Liu et al., 2021; Sun, 2020)</w:t>
        </w:r>
        <w:r w:rsidR="003141D3">
          <w:rPr>
            <w:noProof/>
            <w:webHidden/>
          </w:rPr>
          <w:tab/>
        </w:r>
        <w:r w:rsidR="003141D3">
          <w:rPr>
            <w:noProof/>
            <w:webHidden/>
          </w:rPr>
          <w:fldChar w:fldCharType="begin"/>
        </w:r>
        <w:r w:rsidR="003141D3">
          <w:rPr>
            <w:noProof/>
            <w:webHidden/>
          </w:rPr>
          <w:instrText xml:space="preserve"> PAGEREF _Toc76588815 \h </w:instrText>
        </w:r>
        <w:r w:rsidR="003141D3">
          <w:rPr>
            <w:noProof/>
            <w:webHidden/>
          </w:rPr>
        </w:r>
        <w:r w:rsidR="003141D3">
          <w:rPr>
            <w:noProof/>
            <w:webHidden/>
          </w:rPr>
          <w:fldChar w:fldCharType="separate"/>
        </w:r>
        <w:r w:rsidR="00097EBE">
          <w:rPr>
            <w:noProof/>
            <w:webHidden/>
          </w:rPr>
          <w:t>15</w:t>
        </w:r>
        <w:r w:rsidR="003141D3">
          <w:rPr>
            <w:noProof/>
            <w:webHidden/>
          </w:rPr>
          <w:fldChar w:fldCharType="end"/>
        </w:r>
      </w:hyperlink>
    </w:p>
    <w:p w14:paraId="7735D62A" w14:textId="03976017" w:rsidR="003141D3" w:rsidRDefault="00FB7DF7">
      <w:pPr>
        <w:pStyle w:val="TableofFigures"/>
        <w:tabs>
          <w:tab w:val="right" w:leader="dot" w:pos="9350"/>
        </w:tabs>
        <w:rPr>
          <w:rFonts w:asciiTheme="minorHAnsi" w:hAnsiTheme="minorHAnsi"/>
          <w:noProof/>
          <w:lang w:eastAsia="zh-CN"/>
        </w:rPr>
      </w:pPr>
      <w:hyperlink w:anchor="_Toc76588816" w:history="1">
        <w:r w:rsidR="003141D3" w:rsidRPr="00460DBF">
          <w:rPr>
            <w:rStyle w:val="Hyperlink"/>
            <w:noProof/>
          </w:rPr>
          <w:t>Table 1.3 Current Global Modal Share and Adoption of E-bike in billion PKM</w:t>
        </w:r>
        <w:r w:rsidR="003141D3">
          <w:rPr>
            <w:noProof/>
            <w:webHidden/>
          </w:rPr>
          <w:tab/>
        </w:r>
        <w:r w:rsidR="003141D3">
          <w:rPr>
            <w:noProof/>
            <w:webHidden/>
          </w:rPr>
          <w:fldChar w:fldCharType="begin"/>
        </w:r>
        <w:r w:rsidR="003141D3">
          <w:rPr>
            <w:noProof/>
            <w:webHidden/>
          </w:rPr>
          <w:instrText xml:space="preserve"> PAGEREF _Toc76588816 \h </w:instrText>
        </w:r>
        <w:r w:rsidR="003141D3">
          <w:rPr>
            <w:noProof/>
            <w:webHidden/>
          </w:rPr>
        </w:r>
        <w:r w:rsidR="003141D3">
          <w:rPr>
            <w:noProof/>
            <w:webHidden/>
          </w:rPr>
          <w:fldChar w:fldCharType="separate"/>
        </w:r>
        <w:r w:rsidR="00097EBE">
          <w:rPr>
            <w:noProof/>
            <w:webHidden/>
          </w:rPr>
          <w:t>20</w:t>
        </w:r>
        <w:r w:rsidR="003141D3">
          <w:rPr>
            <w:noProof/>
            <w:webHidden/>
          </w:rPr>
          <w:fldChar w:fldCharType="end"/>
        </w:r>
      </w:hyperlink>
    </w:p>
    <w:p w14:paraId="6765F860" w14:textId="0782223B" w:rsidR="003141D3" w:rsidRDefault="00FB7DF7">
      <w:pPr>
        <w:pStyle w:val="TableofFigures"/>
        <w:tabs>
          <w:tab w:val="right" w:leader="dot" w:pos="9350"/>
        </w:tabs>
        <w:rPr>
          <w:rFonts w:asciiTheme="minorHAnsi" w:hAnsiTheme="minorHAnsi"/>
          <w:noProof/>
          <w:lang w:eastAsia="zh-CN"/>
        </w:rPr>
      </w:pPr>
      <w:hyperlink w:anchor="_Toc76588817" w:history="1">
        <w:r w:rsidR="003141D3" w:rsidRPr="00460DBF">
          <w:rPr>
            <w:rStyle w:val="Hyperlink"/>
            <w:noProof/>
          </w:rPr>
          <w:t>Table 1.4 Current Global E-bike use by region</w:t>
        </w:r>
        <w:r w:rsidR="003141D3">
          <w:rPr>
            <w:noProof/>
            <w:webHidden/>
          </w:rPr>
          <w:tab/>
        </w:r>
        <w:r w:rsidR="003141D3">
          <w:rPr>
            <w:noProof/>
            <w:webHidden/>
          </w:rPr>
          <w:fldChar w:fldCharType="begin"/>
        </w:r>
        <w:r w:rsidR="003141D3">
          <w:rPr>
            <w:noProof/>
            <w:webHidden/>
          </w:rPr>
          <w:instrText xml:space="preserve"> PAGEREF _Toc76588817 \h </w:instrText>
        </w:r>
        <w:r w:rsidR="003141D3">
          <w:rPr>
            <w:noProof/>
            <w:webHidden/>
          </w:rPr>
        </w:r>
        <w:r w:rsidR="003141D3">
          <w:rPr>
            <w:noProof/>
            <w:webHidden/>
          </w:rPr>
          <w:fldChar w:fldCharType="separate"/>
        </w:r>
        <w:r w:rsidR="00097EBE">
          <w:rPr>
            <w:noProof/>
            <w:webHidden/>
          </w:rPr>
          <w:t>20</w:t>
        </w:r>
        <w:r w:rsidR="003141D3">
          <w:rPr>
            <w:noProof/>
            <w:webHidden/>
          </w:rPr>
          <w:fldChar w:fldCharType="end"/>
        </w:r>
      </w:hyperlink>
    </w:p>
    <w:p w14:paraId="4DF6631A" w14:textId="794FE120" w:rsidR="003141D3" w:rsidRDefault="00FB7DF7">
      <w:pPr>
        <w:pStyle w:val="TableofFigures"/>
        <w:tabs>
          <w:tab w:val="right" w:leader="dot" w:pos="9350"/>
        </w:tabs>
        <w:rPr>
          <w:rFonts w:asciiTheme="minorHAnsi" w:hAnsiTheme="minorHAnsi"/>
          <w:noProof/>
          <w:lang w:eastAsia="zh-CN"/>
        </w:rPr>
      </w:pPr>
      <w:hyperlink w:anchor="_Toc76588818" w:history="1">
        <w:r w:rsidR="003141D3" w:rsidRPr="00460DBF">
          <w:rPr>
            <w:rStyle w:val="Hyperlink"/>
            <w:noProof/>
            <w:lang w:val="fr-FR"/>
          </w:rPr>
          <w:t>Table 1.5 Urban Passenger Mode Comparison</w:t>
        </w:r>
        <w:r w:rsidR="003141D3">
          <w:rPr>
            <w:noProof/>
            <w:webHidden/>
          </w:rPr>
          <w:tab/>
        </w:r>
        <w:r w:rsidR="003141D3">
          <w:rPr>
            <w:noProof/>
            <w:webHidden/>
          </w:rPr>
          <w:fldChar w:fldCharType="begin"/>
        </w:r>
        <w:r w:rsidR="003141D3">
          <w:rPr>
            <w:noProof/>
            <w:webHidden/>
          </w:rPr>
          <w:instrText xml:space="preserve"> PAGEREF _Toc76588818 \h </w:instrText>
        </w:r>
        <w:r w:rsidR="003141D3">
          <w:rPr>
            <w:noProof/>
            <w:webHidden/>
          </w:rPr>
        </w:r>
        <w:r w:rsidR="003141D3">
          <w:rPr>
            <w:noProof/>
            <w:webHidden/>
          </w:rPr>
          <w:fldChar w:fldCharType="separate"/>
        </w:r>
        <w:r w:rsidR="00097EBE">
          <w:rPr>
            <w:noProof/>
            <w:webHidden/>
          </w:rPr>
          <w:t>25</w:t>
        </w:r>
        <w:r w:rsidR="003141D3">
          <w:rPr>
            <w:noProof/>
            <w:webHidden/>
          </w:rPr>
          <w:fldChar w:fldCharType="end"/>
        </w:r>
      </w:hyperlink>
    </w:p>
    <w:p w14:paraId="0044A953" w14:textId="2C5501DE" w:rsidR="003141D3" w:rsidRDefault="00FB7DF7">
      <w:pPr>
        <w:pStyle w:val="TableofFigures"/>
        <w:tabs>
          <w:tab w:val="right" w:leader="dot" w:pos="9350"/>
        </w:tabs>
        <w:rPr>
          <w:rFonts w:asciiTheme="minorHAnsi" w:hAnsiTheme="minorHAnsi"/>
          <w:noProof/>
          <w:lang w:eastAsia="zh-CN"/>
        </w:rPr>
      </w:pPr>
      <w:hyperlink w:anchor="_Toc76588819" w:history="1">
        <w:r w:rsidR="003141D3" w:rsidRPr="00460DBF">
          <w:rPr>
            <w:rStyle w:val="Hyperlink"/>
            <w:noProof/>
          </w:rPr>
          <w:t>Table 2.1 Global and Regional TAM, in billion PKM</w:t>
        </w:r>
        <w:r w:rsidR="003141D3">
          <w:rPr>
            <w:noProof/>
            <w:webHidden/>
          </w:rPr>
          <w:tab/>
        </w:r>
        <w:r w:rsidR="003141D3">
          <w:rPr>
            <w:noProof/>
            <w:webHidden/>
          </w:rPr>
          <w:fldChar w:fldCharType="begin"/>
        </w:r>
        <w:r w:rsidR="003141D3">
          <w:rPr>
            <w:noProof/>
            <w:webHidden/>
          </w:rPr>
          <w:instrText xml:space="preserve"> PAGEREF _Toc76588819 \h </w:instrText>
        </w:r>
        <w:r w:rsidR="003141D3">
          <w:rPr>
            <w:noProof/>
            <w:webHidden/>
          </w:rPr>
        </w:r>
        <w:r w:rsidR="003141D3">
          <w:rPr>
            <w:noProof/>
            <w:webHidden/>
          </w:rPr>
          <w:fldChar w:fldCharType="separate"/>
        </w:r>
        <w:r w:rsidR="00097EBE">
          <w:rPr>
            <w:noProof/>
            <w:webHidden/>
          </w:rPr>
          <w:t>29</w:t>
        </w:r>
        <w:r w:rsidR="003141D3">
          <w:rPr>
            <w:noProof/>
            <w:webHidden/>
          </w:rPr>
          <w:fldChar w:fldCharType="end"/>
        </w:r>
      </w:hyperlink>
    </w:p>
    <w:p w14:paraId="65209690" w14:textId="3EC8786E" w:rsidR="003141D3" w:rsidRDefault="00FB7DF7">
      <w:pPr>
        <w:pStyle w:val="TableofFigures"/>
        <w:tabs>
          <w:tab w:val="right" w:leader="dot" w:pos="9350"/>
        </w:tabs>
        <w:rPr>
          <w:rFonts w:asciiTheme="minorHAnsi" w:hAnsiTheme="minorHAnsi"/>
          <w:noProof/>
          <w:lang w:eastAsia="zh-CN"/>
        </w:rPr>
      </w:pPr>
      <w:hyperlink w:anchor="_Toc76588820" w:history="1">
        <w:r w:rsidR="003141D3" w:rsidRPr="00460DBF">
          <w:rPr>
            <w:rStyle w:val="Hyperlink"/>
            <w:noProof/>
          </w:rPr>
          <w:t>Table 2.1 Climate Inputs</w:t>
        </w:r>
        <w:r w:rsidR="003141D3">
          <w:rPr>
            <w:noProof/>
            <w:webHidden/>
          </w:rPr>
          <w:tab/>
        </w:r>
        <w:r w:rsidR="003141D3">
          <w:rPr>
            <w:noProof/>
            <w:webHidden/>
          </w:rPr>
          <w:fldChar w:fldCharType="begin"/>
        </w:r>
        <w:r w:rsidR="003141D3">
          <w:rPr>
            <w:noProof/>
            <w:webHidden/>
          </w:rPr>
          <w:instrText xml:space="preserve"> PAGEREF _Toc76588820 \h </w:instrText>
        </w:r>
        <w:r w:rsidR="003141D3">
          <w:rPr>
            <w:noProof/>
            <w:webHidden/>
          </w:rPr>
        </w:r>
        <w:r w:rsidR="003141D3">
          <w:rPr>
            <w:noProof/>
            <w:webHidden/>
          </w:rPr>
          <w:fldChar w:fldCharType="separate"/>
        </w:r>
        <w:r w:rsidR="00097EBE">
          <w:rPr>
            <w:noProof/>
            <w:webHidden/>
          </w:rPr>
          <w:t>32</w:t>
        </w:r>
        <w:r w:rsidR="003141D3">
          <w:rPr>
            <w:noProof/>
            <w:webHidden/>
          </w:rPr>
          <w:fldChar w:fldCharType="end"/>
        </w:r>
      </w:hyperlink>
    </w:p>
    <w:p w14:paraId="2E3D021C" w14:textId="2BC0DA52" w:rsidR="003141D3" w:rsidRDefault="00FB7DF7">
      <w:pPr>
        <w:pStyle w:val="TableofFigures"/>
        <w:tabs>
          <w:tab w:val="right" w:leader="dot" w:pos="9350"/>
        </w:tabs>
        <w:rPr>
          <w:rFonts w:asciiTheme="minorHAnsi" w:hAnsiTheme="minorHAnsi"/>
          <w:noProof/>
          <w:lang w:eastAsia="zh-CN"/>
        </w:rPr>
      </w:pPr>
      <w:hyperlink w:anchor="_Toc76588821" w:history="1">
        <w:r w:rsidR="003141D3" w:rsidRPr="00460DBF">
          <w:rPr>
            <w:rStyle w:val="Hyperlink"/>
            <w:noProof/>
          </w:rPr>
          <w:t>Table 2.2 Financial Inputs for Conventional Technologies</w:t>
        </w:r>
        <w:r w:rsidR="003141D3">
          <w:rPr>
            <w:noProof/>
            <w:webHidden/>
          </w:rPr>
          <w:tab/>
        </w:r>
        <w:r w:rsidR="003141D3">
          <w:rPr>
            <w:noProof/>
            <w:webHidden/>
          </w:rPr>
          <w:fldChar w:fldCharType="begin"/>
        </w:r>
        <w:r w:rsidR="003141D3">
          <w:rPr>
            <w:noProof/>
            <w:webHidden/>
          </w:rPr>
          <w:instrText xml:space="preserve"> PAGEREF _Toc76588821 \h </w:instrText>
        </w:r>
        <w:r w:rsidR="003141D3">
          <w:rPr>
            <w:noProof/>
            <w:webHidden/>
          </w:rPr>
        </w:r>
        <w:r w:rsidR="003141D3">
          <w:rPr>
            <w:noProof/>
            <w:webHidden/>
          </w:rPr>
          <w:fldChar w:fldCharType="separate"/>
        </w:r>
        <w:r w:rsidR="00097EBE">
          <w:rPr>
            <w:noProof/>
            <w:webHidden/>
          </w:rPr>
          <w:t>34</w:t>
        </w:r>
        <w:r w:rsidR="003141D3">
          <w:rPr>
            <w:noProof/>
            <w:webHidden/>
          </w:rPr>
          <w:fldChar w:fldCharType="end"/>
        </w:r>
      </w:hyperlink>
    </w:p>
    <w:p w14:paraId="7586AE55" w14:textId="4A003CAB" w:rsidR="003141D3" w:rsidRDefault="00FB7DF7">
      <w:pPr>
        <w:pStyle w:val="TableofFigures"/>
        <w:tabs>
          <w:tab w:val="right" w:leader="dot" w:pos="9350"/>
        </w:tabs>
        <w:rPr>
          <w:rFonts w:asciiTheme="minorHAnsi" w:hAnsiTheme="minorHAnsi"/>
          <w:noProof/>
          <w:lang w:eastAsia="zh-CN"/>
        </w:rPr>
      </w:pPr>
      <w:hyperlink w:anchor="_Toc76588822" w:history="1">
        <w:r w:rsidR="003141D3" w:rsidRPr="00460DBF">
          <w:rPr>
            <w:rStyle w:val="Hyperlink"/>
            <w:noProof/>
          </w:rPr>
          <w:t>Table 2.3 Financial Inputs for Solution</w:t>
        </w:r>
        <w:r w:rsidR="003141D3">
          <w:rPr>
            <w:noProof/>
            <w:webHidden/>
          </w:rPr>
          <w:tab/>
        </w:r>
        <w:r w:rsidR="003141D3">
          <w:rPr>
            <w:noProof/>
            <w:webHidden/>
          </w:rPr>
          <w:fldChar w:fldCharType="begin"/>
        </w:r>
        <w:r w:rsidR="003141D3">
          <w:rPr>
            <w:noProof/>
            <w:webHidden/>
          </w:rPr>
          <w:instrText xml:space="preserve"> PAGEREF _Toc76588822 \h </w:instrText>
        </w:r>
        <w:r w:rsidR="003141D3">
          <w:rPr>
            <w:noProof/>
            <w:webHidden/>
          </w:rPr>
        </w:r>
        <w:r w:rsidR="003141D3">
          <w:rPr>
            <w:noProof/>
            <w:webHidden/>
          </w:rPr>
          <w:fldChar w:fldCharType="separate"/>
        </w:r>
        <w:r w:rsidR="00097EBE">
          <w:rPr>
            <w:noProof/>
            <w:webHidden/>
          </w:rPr>
          <w:t>34</w:t>
        </w:r>
        <w:r w:rsidR="003141D3">
          <w:rPr>
            <w:noProof/>
            <w:webHidden/>
          </w:rPr>
          <w:fldChar w:fldCharType="end"/>
        </w:r>
      </w:hyperlink>
    </w:p>
    <w:p w14:paraId="4ADADBA1" w14:textId="375ACE86" w:rsidR="003141D3" w:rsidRDefault="00FB7DF7">
      <w:pPr>
        <w:pStyle w:val="TableofFigures"/>
        <w:tabs>
          <w:tab w:val="right" w:leader="dot" w:pos="9350"/>
        </w:tabs>
        <w:rPr>
          <w:rFonts w:asciiTheme="minorHAnsi" w:hAnsiTheme="minorHAnsi"/>
          <w:noProof/>
          <w:lang w:eastAsia="zh-CN"/>
        </w:rPr>
      </w:pPr>
      <w:hyperlink w:anchor="_Toc76588823" w:history="1">
        <w:r w:rsidR="003141D3" w:rsidRPr="00460DBF">
          <w:rPr>
            <w:rStyle w:val="Hyperlink"/>
            <w:noProof/>
            <w:lang w:val="fr-FR"/>
          </w:rPr>
          <w:t xml:space="preserve">Table </w:t>
        </w:r>
        <w:r w:rsidR="003141D3" w:rsidRPr="00460DBF">
          <w:rPr>
            <w:rStyle w:val="Hyperlink"/>
            <w:noProof/>
          </w:rPr>
          <w:t>2.4</w:t>
        </w:r>
        <w:r w:rsidR="003141D3" w:rsidRPr="00460DBF">
          <w:rPr>
            <w:rStyle w:val="Hyperlink"/>
            <w:noProof/>
            <w:lang w:val="fr-FR"/>
          </w:rPr>
          <w:t xml:space="preserve"> Technical  Inputs Conventional Technologies</w:t>
        </w:r>
        <w:r w:rsidR="003141D3">
          <w:rPr>
            <w:noProof/>
            <w:webHidden/>
          </w:rPr>
          <w:tab/>
        </w:r>
        <w:r w:rsidR="003141D3">
          <w:rPr>
            <w:noProof/>
            <w:webHidden/>
          </w:rPr>
          <w:fldChar w:fldCharType="begin"/>
        </w:r>
        <w:r w:rsidR="003141D3">
          <w:rPr>
            <w:noProof/>
            <w:webHidden/>
          </w:rPr>
          <w:instrText xml:space="preserve"> PAGEREF _Toc76588823 \h </w:instrText>
        </w:r>
        <w:r w:rsidR="003141D3">
          <w:rPr>
            <w:noProof/>
            <w:webHidden/>
          </w:rPr>
        </w:r>
        <w:r w:rsidR="003141D3">
          <w:rPr>
            <w:noProof/>
            <w:webHidden/>
          </w:rPr>
          <w:fldChar w:fldCharType="separate"/>
        </w:r>
        <w:r w:rsidR="00097EBE">
          <w:rPr>
            <w:noProof/>
            <w:webHidden/>
          </w:rPr>
          <w:t>35</w:t>
        </w:r>
        <w:r w:rsidR="003141D3">
          <w:rPr>
            <w:noProof/>
            <w:webHidden/>
          </w:rPr>
          <w:fldChar w:fldCharType="end"/>
        </w:r>
      </w:hyperlink>
    </w:p>
    <w:p w14:paraId="492886EE" w14:textId="0BE9B2B3" w:rsidR="003141D3" w:rsidRDefault="00FB7DF7">
      <w:pPr>
        <w:pStyle w:val="TableofFigures"/>
        <w:tabs>
          <w:tab w:val="right" w:leader="dot" w:pos="9350"/>
        </w:tabs>
        <w:rPr>
          <w:rFonts w:asciiTheme="minorHAnsi" w:hAnsiTheme="minorHAnsi"/>
          <w:noProof/>
          <w:lang w:eastAsia="zh-CN"/>
        </w:rPr>
      </w:pPr>
      <w:hyperlink w:anchor="_Toc76588824" w:history="1">
        <w:r w:rsidR="003141D3" w:rsidRPr="00460DBF">
          <w:rPr>
            <w:rStyle w:val="Hyperlink"/>
            <w:noProof/>
          </w:rPr>
          <w:t>Table 2.5 Technical Inputs Solution</w:t>
        </w:r>
        <w:r w:rsidR="003141D3">
          <w:rPr>
            <w:noProof/>
            <w:webHidden/>
          </w:rPr>
          <w:tab/>
        </w:r>
        <w:r w:rsidR="003141D3">
          <w:rPr>
            <w:noProof/>
            <w:webHidden/>
          </w:rPr>
          <w:fldChar w:fldCharType="begin"/>
        </w:r>
        <w:r w:rsidR="003141D3">
          <w:rPr>
            <w:noProof/>
            <w:webHidden/>
          </w:rPr>
          <w:instrText xml:space="preserve"> PAGEREF _Toc76588824 \h </w:instrText>
        </w:r>
        <w:r w:rsidR="003141D3">
          <w:rPr>
            <w:noProof/>
            <w:webHidden/>
          </w:rPr>
        </w:r>
        <w:r w:rsidR="003141D3">
          <w:rPr>
            <w:noProof/>
            <w:webHidden/>
          </w:rPr>
          <w:fldChar w:fldCharType="separate"/>
        </w:r>
        <w:r w:rsidR="00097EBE">
          <w:rPr>
            <w:noProof/>
            <w:webHidden/>
          </w:rPr>
          <w:t>35</w:t>
        </w:r>
        <w:r w:rsidR="003141D3">
          <w:rPr>
            <w:noProof/>
            <w:webHidden/>
          </w:rPr>
          <w:fldChar w:fldCharType="end"/>
        </w:r>
      </w:hyperlink>
    </w:p>
    <w:p w14:paraId="32CD3154" w14:textId="06C81C3B" w:rsidR="003141D3" w:rsidRDefault="00FB7DF7">
      <w:pPr>
        <w:pStyle w:val="TableofFigures"/>
        <w:tabs>
          <w:tab w:val="right" w:leader="dot" w:pos="9350"/>
        </w:tabs>
        <w:rPr>
          <w:rFonts w:asciiTheme="minorHAnsi" w:hAnsiTheme="minorHAnsi"/>
          <w:noProof/>
          <w:lang w:eastAsia="zh-CN"/>
        </w:rPr>
      </w:pPr>
      <w:hyperlink w:anchor="_Toc76588825" w:history="1">
        <w:r w:rsidR="003141D3" w:rsidRPr="00460DBF">
          <w:rPr>
            <w:rStyle w:val="Hyperlink"/>
            <w:noProof/>
          </w:rPr>
          <w:t>Table 2.7 Technical Inputs Solution</w:t>
        </w:r>
        <w:r w:rsidR="003141D3">
          <w:rPr>
            <w:noProof/>
            <w:webHidden/>
          </w:rPr>
          <w:tab/>
        </w:r>
        <w:r w:rsidR="003141D3">
          <w:rPr>
            <w:noProof/>
            <w:webHidden/>
          </w:rPr>
          <w:fldChar w:fldCharType="begin"/>
        </w:r>
        <w:r w:rsidR="003141D3">
          <w:rPr>
            <w:noProof/>
            <w:webHidden/>
          </w:rPr>
          <w:instrText xml:space="preserve"> PAGEREF _Toc76588825 \h </w:instrText>
        </w:r>
        <w:r w:rsidR="003141D3">
          <w:rPr>
            <w:noProof/>
            <w:webHidden/>
          </w:rPr>
        </w:r>
        <w:r w:rsidR="003141D3">
          <w:rPr>
            <w:noProof/>
            <w:webHidden/>
          </w:rPr>
          <w:fldChar w:fldCharType="separate"/>
        </w:r>
        <w:r w:rsidR="00097EBE">
          <w:rPr>
            <w:noProof/>
            <w:webHidden/>
          </w:rPr>
          <w:t>35</w:t>
        </w:r>
        <w:r w:rsidR="003141D3">
          <w:rPr>
            <w:noProof/>
            <w:webHidden/>
          </w:rPr>
          <w:fldChar w:fldCharType="end"/>
        </w:r>
      </w:hyperlink>
    </w:p>
    <w:p w14:paraId="04EA2754" w14:textId="16A52D33" w:rsidR="003141D3" w:rsidRDefault="00FB7DF7">
      <w:pPr>
        <w:pStyle w:val="TableofFigures"/>
        <w:tabs>
          <w:tab w:val="right" w:leader="dot" w:pos="9350"/>
        </w:tabs>
        <w:rPr>
          <w:rFonts w:asciiTheme="minorHAnsi" w:hAnsiTheme="minorHAnsi"/>
          <w:noProof/>
          <w:lang w:eastAsia="zh-CN"/>
        </w:rPr>
      </w:pPr>
      <w:hyperlink w:anchor="_Toc76588826" w:history="1">
        <w:r w:rsidR="003141D3" w:rsidRPr="00460DBF">
          <w:rPr>
            <w:rStyle w:val="Hyperlink"/>
            <w:noProof/>
          </w:rPr>
          <w:t>Table 3.1 World Adoption of the Solution</w:t>
        </w:r>
        <w:r w:rsidR="003141D3">
          <w:rPr>
            <w:noProof/>
            <w:webHidden/>
          </w:rPr>
          <w:tab/>
        </w:r>
        <w:r w:rsidR="003141D3">
          <w:rPr>
            <w:noProof/>
            <w:webHidden/>
          </w:rPr>
          <w:fldChar w:fldCharType="begin"/>
        </w:r>
        <w:r w:rsidR="003141D3">
          <w:rPr>
            <w:noProof/>
            <w:webHidden/>
          </w:rPr>
          <w:instrText xml:space="preserve"> PAGEREF _Toc76588826 \h </w:instrText>
        </w:r>
        <w:r w:rsidR="003141D3">
          <w:rPr>
            <w:noProof/>
            <w:webHidden/>
          </w:rPr>
        </w:r>
        <w:r w:rsidR="003141D3">
          <w:rPr>
            <w:noProof/>
            <w:webHidden/>
          </w:rPr>
          <w:fldChar w:fldCharType="separate"/>
        </w:r>
        <w:r w:rsidR="00097EBE">
          <w:rPr>
            <w:noProof/>
            <w:webHidden/>
          </w:rPr>
          <w:t>38</w:t>
        </w:r>
        <w:r w:rsidR="003141D3">
          <w:rPr>
            <w:noProof/>
            <w:webHidden/>
          </w:rPr>
          <w:fldChar w:fldCharType="end"/>
        </w:r>
      </w:hyperlink>
    </w:p>
    <w:p w14:paraId="25F383C1" w14:textId="4747188C" w:rsidR="003141D3" w:rsidRDefault="00FB7DF7">
      <w:pPr>
        <w:pStyle w:val="TableofFigures"/>
        <w:tabs>
          <w:tab w:val="right" w:leader="dot" w:pos="9350"/>
        </w:tabs>
        <w:rPr>
          <w:rFonts w:asciiTheme="minorHAnsi" w:hAnsiTheme="minorHAnsi"/>
          <w:noProof/>
          <w:lang w:eastAsia="zh-CN"/>
        </w:rPr>
      </w:pPr>
      <w:hyperlink w:anchor="_Toc76588827" w:history="1">
        <w:r w:rsidR="003141D3" w:rsidRPr="00460DBF">
          <w:rPr>
            <w:rStyle w:val="Hyperlink"/>
            <w:noProof/>
          </w:rPr>
          <w:t>Table 3.2 Climate Impacts</w:t>
        </w:r>
        <w:r w:rsidR="003141D3">
          <w:rPr>
            <w:noProof/>
            <w:webHidden/>
          </w:rPr>
          <w:tab/>
        </w:r>
        <w:r w:rsidR="003141D3">
          <w:rPr>
            <w:noProof/>
            <w:webHidden/>
          </w:rPr>
          <w:fldChar w:fldCharType="begin"/>
        </w:r>
        <w:r w:rsidR="003141D3">
          <w:rPr>
            <w:noProof/>
            <w:webHidden/>
          </w:rPr>
          <w:instrText xml:space="preserve"> PAGEREF _Toc76588827 \h </w:instrText>
        </w:r>
        <w:r w:rsidR="003141D3">
          <w:rPr>
            <w:noProof/>
            <w:webHidden/>
          </w:rPr>
        </w:r>
        <w:r w:rsidR="003141D3">
          <w:rPr>
            <w:noProof/>
            <w:webHidden/>
          </w:rPr>
          <w:fldChar w:fldCharType="separate"/>
        </w:r>
        <w:r w:rsidR="00097EBE">
          <w:rPr>
            <w:noProof/>
            <w:webHidden/>
          </w:rPr>
          <w:t>39</w:t>
        </w:r>
        <w:r w:rsidR="003141D3">
          <w:rPr>
            <w:noProof/>
            <w:webHidden/>
          </w:rPr>
          <w:fldChar w:fldCharType="end"/>
        </w:r>
      </w:hyperlink>
    </w:p>
    <w:p w14:paraId="0A124C79" w14:textId="57A73E5F" w:rsidR="003141D3" w:rsidRDefault="00FB7DF7">
      <w:pPr>
        <w:pStyle w:val="TableofFigures"/>
        <w:tabs>
          <w:tab w:val="right" w:leader="dot" w:pos="9350"/>
        </w:tabs>
        <w:rPr>
          <w:rFonts w:asciiTheme="minorHAnsi" w:hAnsiTheme="minorHAnsi"/>
          <w:noProof/>
          <w:lang w:eastAsia="zh-CN"/>
        </w:rPr>
      </w:pPr>
      <w:hyperlink w:anchor="_Toc76588828" w:history="1">
        <w:r w:rsidR="003141D3" w:rsidRPr="00460DBF">
          <w:rPr>
            <w:rStyle w:val="Hyperlink"/>
            <w:noProof/>
          </w:rPr>
          <w:t>Table 3.3 Impacts on Atmospheric Concentrations of CO</w:t>
        </w:r>
        <w:r w:rsidR="003141D3" w:rsidRPr="00460DBF">
          <w:rPr>
            <w:rStyle w:val="Hyperlink"/>
            <w:noProof/>
            <w:vertAlign w:val="subscript"/>
          </w:rPr>
          <w:t>2</w:t>
        </w:r>
        <w:r w:rsidR="003141D3" w:rsidRPr="00460DBF">
          <w:rPr>
            <w:rStyle w:val="Hyperlink"/>
            <w:noProof/>
          </w:rPr>
          <w:t>-eq</w:t>
        </w:r>
        <w:r w:rsidR="003141D3">
          <w:rPr>
            <w:noProof/>
            <w:webHidden/>
          </w:rPr>
          <w:tab/>
        </w:r>
        <w:r w:rsidR="003141D3">
          <w:rPr>
            <w:noProof/>
            <w:webHidden/>
          </w:rPr>
          <w:fldChar w:fldCharType="begin"/>
        </w:r>
        <w:r w:rsidR="003141D3">
          <w:rPr>
            <w:noProof/>
            <w:webHidden/>
          </w:rPr>
          <w:instrText xml:space="preserve"> PAGEREF _Toc76588828 \h </w:instrText>
        </w:r>
        <w:r w:rsidR="003141D3">
          <w:rPr>
            <w:noProof/>
            <w:webHidden/>
          </w:rPr>
        </w:r>
        <w:r w:rsidR="003141D3">
          <w:rPr>
            <w:noProof/>
            <w:webHidden/>
          </w:rPr>
          <w:fldChar w:fldCharType="separate"/>
        </w:r>
        <w:r w:rsidR="00097EBE">
          <w:rPr>
            <w:noProof/>
            <w:webHidden/>
          </w:rPr>
          <w:t>40</w:t>
        </w:r>
        <w:r w:rsidR="003141D3">
          <w:rPr>
            <w:noProof/>
            <w:webHidden/>
          </w:rPr>
          <w:fldChar w:fldCharType="end"/>
        </w:r>
      </w:hyperlink>
    </w:p>
    <w:p w14:paraId="7B0C6AC3" w14:textId="069B76C0" w:rsidR="003141D3" w:rsidRDefault="00FB7DF7">
      <w:pPr>
        <w:pStyle w:val="TableofFigures"/>
        <w:tabs>
          <w:tab w:val="right" w:leader="dot" w:pos="9350"/>
        </w:tabs>
        <w:rPr>
          <w:rFonts w:asciiTheme="minorHAnsi" w:hAnsiTheme="minorHAnsi"/>
          <w:noProof/>
          <w:lang w:eastAsia="zh-CN"/>
        </w:rPr>
      </w:pPr>
      <w:hyperlink w:anchor="_Toc76588829" w:history="1">
        <w:r w:rsidR="003141D3" w:rsidRPr="00460DBF">
          <w:rPr>
            <w:rStyle w:val="Hyperlink"/>
            <w:noProof/>
          </w:rPr>
          <w:t>Table 3.4 Financial Impacts</w:t>
        </w:r>
        <w:r w:rsidR="003141D3">
          <w:rPr>
            <w:noProof/>
            <w:webHidden/>
          </w:rPr>
          <w:tab/>
        </w:r>
        <w:r w:rsidR="003141D3">
          <w:rPr>
            <w:noProof/>
            <w:webHidden/>
          </w:rPr>
          <w:fldChar w:fldCharType="begin"/>
        </w:r>
        <w:r w:rsidR="003141D3">
          <w:rPr>
            <w:noProof/>
            <w:webHidden/>
          </w:rPr>
          <w:instrText xml:space="preserve"> PAGEREF _Toc76588829 \h </w:instrText>
        </w:r>
        <w:r w:rsidR="003141D3">
          <w:rPr>
            <w:noProof/>
            <w:webHidden/>
          </w:rPr>
        </w:r>
        <w:r w:rsidR="003141D3">
          <w:rPr>
            <w:noProof/>
            <w:webHidden/>
          </w:rPr>
          <w:fldChar w:fldCharType="separate"/>
        </w:r>
        <w:r w:rsidR="00097EBE">
          <w:rPr>
            <w:noProof/>
            <w:webHidden/>
          </w:rPr>
          <w:t>41</w:t>
        </w:r>
        <w:r w:rsidR="003141D3">
          <w:rPr>
            <w:noProof/>
            <w:webHidden/>
          </w:rPr>
          <w:fldChar w:fldCharType="end"/>
        </w:r>
      </w:hyperlink>
    </w:p>
    <w:p w14:paraId="2668AC82" w14:textId="212D5F0A" w:rsidR="003141D3" w:rsidRDefault="00FB7DF7">
      <w:pPr>
        <w:pStyle w:val="TableofFigures"/>
        <w:tabs>
          <w:tab w:val="right" w:leader="dot" w:pos="9350"/>
        </w:tabs>
        <w:rPr>
          <w:rFonts w:asciiTheme="minorHAnsi" w:hAnsiTheme="minorHAnsi"/>
          <w:noProof/>
          <w:lang w:eastAsia="zh-CN"/>
        </w:rPr>
      </w:pPr>
      <w:hyperlink w:anchor="_Toc76588830" w:history="1">
        <w:r w:rsidR="003141D3" w:rsidRPr="00460DBF">
          <w:rPr>
            <w:rStyle w:val="Hyperlink"/>
            <w:noProof/>
          </w:rPr>
          <w:t>Table 4.1 Benchmarks</w:t>
        </w:r>
        <w:r w:rsidR="003141D3">
          <w:rPr>
            <w:noProof/>
            <w:webHidden/>
          </w:rPr>
          <w:tab/>
        </w:r>
        <w:r w:rsidR="003141D3">
          <w:rPr>
            <w:noProof/>
            <w:webHidden/>
          </w:rPr>
          <w:fldChar w:fldCharType="begin"/>
        </w:r>
        <w:r w:rsidR="003141D3">
          <w:rPr>
            <w:noProof/>
            <w:webHidden/>
          </w:rPr>
          <w:instrText xml:space="preserve"> PAGEREF _Toc76588830 \h </w:instrText>
        </w:r>
        <w:r w:rsidR="003141D3">
          <w:rPr>
            <w:noProof/>
            <w:webHidden/>
          </w:rPr>
        </w:r>
        <w:r w:rsidR="003141D3">
          <w:rPr>
            <w:noProof/>
            <w:webHidden/>
          </w:rPr>
          <w:fldChar w:fldCharType="separate"/>
        </w:r>
        <w:r w:rsidR="00097EBE">
          <w:rPr>
            <w:noProof/>
            <w:webHidden/>
          </w:rPr>
          <w:t>44</w:t>
        </w:r>
        <w:r w:rsidR="003141D3">
          <w:rPr>
            <w:noProof/>
            <w:webHidden/>
          </w:rPr>
          <w:fldChar w:fldCharType="end"/>
        </w:r>
      </w:hyperlink>
    </w:p>
    <w:p w14:paraId="59531BD3" w14:textId="435CBAD0" w:rsidR="006A4A08" w:rsidRPr="003A0234" w:rsidRDefault="006A4A08" w:rsidP="003A0234">
      <w:r w:rsidRPr="003A0234">
        <w:fldChar w:fldCharType="end"/>
      </w:r>
    </w:p>
    <w:p w14:paraId="4825AD3F" w14:textId="40954F23" w:rsidR="00640665" w:rsidRDefault="00640665" w:rsidP="00EB247F">
      <w:pPr>
        <w:rPr>
          <w:rFonts w:asciiTheme="majorHAnsi" w:eastAsiaTheme="majorEastAsia" w:hAnsiTheme="majorHAnsi" w:cstheme="majorBidi"/>
          <w:b/>
          <w:bCs/>
          <w:smallCaps/>
          <w:color w:val="000000" w:themeColor="text1"/>
          <w:sz w:val="36"/>
          <w:szCs w:val="36"/>
        </w:rPr>
      </w:pPr>
      <w:r>
        <w:br w:type="page"/>
      </w:r>
    </w:p>
    <w:p w14:paraId="314CD877" w14:textId="0A90708E" w:rsidR="00FA6897" w:rsidRDefault="2D56E7D4" w:rsidP="00EB247F">
      <w:pPr>
        <w:pStyle w:val="Heading1"/>
        <w:numPr>
          <w:ilvl w:val="0"/>
          <w:numId w:val="0"/>
        </w:numPr>
        <w:ind w:left="720" w:hanging="360"/>
      </w:pPr>
      <w:bookmarkStart w:id="2" w:name="_Toc76652542"/>
      <w:r>
        <w:lastRenderedPageBreak/>
        <w:t>Acronyms and Symbols Used</w:t>
      </w:r>
      <w:bookmarkEnd w:id="2"/>
    </w:p>
    <w:p w14:paraId="77040309" w14:textId="77777777" w:rsidR="00E2202B" w:rsidRDefault="00E2202B" w:rsidP="004B52B6">
      <w:pPr>
        <w:pStyle w:val="ListParagraph"/>
        <w:numPr>
          <w:ilvl w:val="0"/>
          <w:numId w:val="4"/>
        </w:numPr>
      </w:pPr>
      <w:r>
        <w:rPr>
          <w:b/>
          <w:i/>
        </w:rPr>
        <w:t>Ah</w:t>
      </w:r>
      <w:r>
        <w:t>– A</w:t>
      </w:r>
      <w:r>
        <w:rPr>
          <w:rFonts w:hint="eastAsia"/>
          <w:lang w:eastAsia="zh-CN"/>
        </w:rPr>
        <w:t>m</w:t>
      </w:r>
      <w:r>
        <w:t>p-hour</w:t>
      </w:r>
    </w:p>
    <w:p w14:paraId="6FF55605" w14:textId="77777777" w:rsidR="00E2202B" w:rsidRDefault="00E2202B" w:rsidP="00AA0D6D">
      <w:pPr>
        <w:pStyle w:val="ListParagraph"/>
        <w:numPr>
          <w:ilvl w:val="0"/>
          <w:numId w:val="4"/>
        </w:numPr>
      </w:pPr>
      <w:r w:rsidRPr="00E2202B">
        <w:rPr>
          <w:b/>
          <w:i/>
        </w:rPr>
        <w:t>B</w:t>
      </w:r>
      <w:r>
        <w:rPr>
          <w:b/>
          <w:i/>
        </w:rPr>
        <w:t>C</w:t>
      </w:r>
      <w:r>
        <w:t xml:space="preserve"> – indicates battery cycles, </w:t>
      </w:r>
    </w:p>
    <w:p w14:paraId="31F1F16F" w14:textId="77777777" w:rsidR="00E2202B" w:rsidRDefault="00E2202B" w:rsidP="00AA0D6D">
      <w:pPr>
        <w:pStyle w:val="ListParagraph"/>
        <w:numPr>
          <w:ilvl w:val="0"/>
          <w:numId w:val="4"/>
        </w:numPr>
      </w:pPr>
      <w:r w:rsidRPr="00E2202B">
        <w:rPr>
          <w:b/>
          <w:i/>
        </w:rPr>
        <w:t>BCA</w:t>
      </w:r>
      <w:r>
        <w:rPr>
          <w:b/>
          <w:i/>
        </w:rPr>
        <w:t xml:space="preserve"> </w:t>
      </w:r>
      <w:r>
        <w:t xml:space="preserve">–  indicates e-bike battery capacity, </w:t>
      </w:r>
    </w:p>
    <w:p w14:paraId="29C7ED4B" w14:textId="77777777" w:rsidR="00E2202B" w:rsidRDefault="00E2202B" w:rsidP="0040358B">
      <w:pPr>
        <w:pStyle w:val="ListParagraph"/>
        <w:numPr>
          <w:ilvl w:val="0"/>
          <w:numId w:val="4"/>
        </w:numPr>
      </w:pPr>
      <w:r w:rsidRPr="003D624A">
        <w:rPr>
          <w:b/>
          <w:i/>
        </w:rPr>
        <w:t>BTS</w:t>
      </w:r>
      <w:r>
        <w:t xml:space="preserve"> – Bureau of Transportation Statistics</w:t>
      </w:r>
    </w:p>
    <w:p w14:paraId="75E71209" w14:textId="77777777" w:rsidR="00E2202B" w:rsidRDefault="00E2202B" w:rsidP="00A563C8">
      <w:pPr>
        <w:pStyle w:val="ListParagraph"/>
        <w:numPr>
          <w:ilvl w:val="0"/>
          <w:numId w:val="4"/>
        </w:numPr>
      </w:pPr>
      <w:r>
        <w:rPr>
          <w:b/>
          <w:i/>
        </w:rPr>
        <w:t>CAGR</w:t>
      </w:r>
      <w:r w:rsidRPr="00EA54C0">
        <w:t xml:space="preserve"> </w:t>
      </w:r>
      <w:r>
        <w:t>– Compund Annual Growth Rate</w:t>
      </w:r>
    </w:p>
    <w:p w14:paraId="3CABE186" w14:textId="77777777" w:rsidR="00E2202B" w:rsidRDefault="00E2202B" w:rsidP="00470512">
      <w:pPr>
        <w:pStyle w:val="ListParagraph"/>
        <w:numPr>
          <w:ilvl w:val="0"/>
          <w:numId w:val="4"/>
        </w:numPr>
      </w:pPr>
      <w:r w:rsidRPr="00321504">
        <w:rPr>
          <w:b/>
          <w:i/>
        </w:rPr>
        <w:t>CO2/ CO</w:t>
      </w:r>
      <w:r w:rsidRPr="00321504">
        <w:rPr>
          <w:b/>
          <w:i/>
          <w:vertAlign w:val="subscript"/>
        </w:rPr>
        <w:t xml:space="preserve">2 </w:t>
      </w:r>
      <w:r w:rsidRPr="00321504">
        <w:rPr>
          <w:b/>
          <w:i/>
        </w:rPr>
        <w:t>/CO2e/ CO</w:t>
      </w:r>
      <w:r w:rsidRPr="00321504">
        <w:rPr>
          <w:b/>
          <w:i/>
          <w:vertAlign w:val="subscript"/>
        </w:rPr>
        <w:t>2</w:t>
      </w:r>
      <w:r w:rsidRPr="00321504">
        <w:rPr>
          <w:b/>
          <w:i/>
        </w:rPr>
        <w:t xml:space="preserve">e </w:t>
      </w:r>
      <w:r>
        <w:t xml:space="preserve">– </w:t>
      </w:r>
      <w:r w:rsidRPr="00533DFA">
        <w:t>Carbon Dioxide</w:t>
      </w:r>
      <w:r>
        <w:t xml:space="preserve">/ </w:t>
      </w:r>
      <w:r w:rsidRPr="00533DFA">
        <w:t xml:space="preserve">Carbon Dioxide Equivalent </w:t>
      </w:r>
    </w:p>
    <w:p w14:paraId="28F7AE11" w14:textId="77777777" w:rsidR="00E2202B" w:rsidRDefault="00E2202B" w:rsidP="00F719F1">
      <w:pPr>
        <w:pStyle w:val="ListParagraph"/>
        <w:numPr>
          <w:ilvl w:val="0"/>
          <w:numId w:val="4"/>
        </w:numPr>
      </w:pPr>
      <w:r w:rsidRPr="0056344B">
        <w:rPr>
          <w:b/>
          <w:i/>
        </w:rPr>
        <w:t>E-bikes</w:t>
      </w:r>
      <w:r w:rsidRPr="00BB7C2D">
        <w:t xml:space="preserve"> – </w:t>
      </w:r>
      <w:r>
        <w:t>Electric bicycles</w:t>
      </w:r>
    </w:p>
    <w:p w14:paraId="40DD9A97" w14:textId="77777777" w:rsidR="00E2202B" w:rsidRDefault="00E2202B" w:rsidP="00DD2564">
      <w:pPr>
        <w:pStyle w:val="ListParagraph"/>
        <w:numPr>
          <w:ilvl w:val="0"/>
          <w:numId w:val="4"/>
        </w:numPr>
        <w:rPr>
          <w:lang w:eastAsia="zh-CN"/>
        </w:rPr>
      </w:pPr>
      <w:r w:rsidRPr="00E15A1F">
        <w:rPr>
          <w:b/>
          <w:i/>
        </w:rPr>
        <w:t xml:space="preserve">EPAC </w:t>
      </w:r>
      <w:r>
        <w:t>The Electrically Power Assisted Cycles (</w:t>
      </w:r>
    </w:p>
    <w:p w14:paraId="10807996" w14:textId="77777777" w:rsidR="00E2202B" w:rsidRDefault="00E2202B" w:rsidP="0040358B">
      <w:pPr>
        <w:pStyle w:val="ListParagraph"/>
        <w:numPr>
          <w:ilvl w:val="0"/>
          <w:numId w:val="4"/>
        </w:numPr>
      </w:pPr>
      <w:r w:rsidRPr="00D951EA">
        <w:rPr>
          <w:b/>
          <w:i/>
        </w:rPr>
        <w:t>EV</w:t>
      </w:r>
      <w:r w:rsidRPr="00D951EA">
        <w:t xml:space="preserve"> </w:t>
      </w:r>
      <w:r>
        <w:t>–</w:t>
      </w:r>
      <w:r w:rsidRPr="00D951EA">
        <w:t xml:space="preserve"> Electric</w:t>
      </w:r>
      <w:r>
        <w:t xml:space="preserve"> </w:t>
      </w:r>
      <w:r w:rsidRPr="00D951EA">
        <w:t>Vehicle</w:t>
      </w:r>
    </w:p>
    <w:p w14:paraId="2BC52418" w14:textId="77777777" w:rsidR="00E2202B" w:rsidRPr="00E6110D" w:rsidRDefault="00E2202B" w:rsidP="0040358B">
      <w:pPr>
        <w:pStyle w:val="ListParagraph"/>
        <w:numPr>
          <w:ilvl w:val="0"/>
          <w:numId w:val="4"/>
        </w:numPr>
      </w:pPr>
      <w:r w:rsidRPr="00D951EA">
        <w:rPr>
          <w:b/>
          <w:i/>
        </w:rPr>
        <w:t>EV</w:t>
      </w:r>
      <w:r>
        <w:rPr>
          <w:b/>
          <w:i/>
        </w:rPr>
        <w:t>s</w:t>
      </w:r>
      <w:r w:rsidRPr="00D951EA">
        <w:t xml:space="preserve"> </w:t>
      </w:r>
      <w:r>
        <w:t>–</w:t>
      </w:r>
      <w:r w:rsidRPr="00D951EA">
        <w:t xml:space="preserve"> Electric</w:t>
      </w:r>
      <w:r>
        <w:t xml:space="preserve"> </w:t>
      </w:r>
      <w:r w:rsidRPr="00D951EA">
        <w:t>Vehicle</w:t>
      </w:r>
      <w:r>
        <w:t>s</w:t>
      </w:r>
    </w:p>
    <w:p w14:paraId="450673D3" w14:textId="77777777" w:rsidR="00E2202B" w:rsidRDefault="00E2202B" w:rsidP="00DD170B">
      <w:pPr>
        <w:pStyle w:val="ListParagraph"/>
        <w:numPr>
          <w:ilvl w:val="0"/>
          <w:numId w:val="4"/>
        </w:numPr>
      </w:pPr>
      <w:r w:rsidRPr="0056344B">
        <w:rPr>
          <w:b/>
          <w:i/>
        </w:rPr>
        <w:t>GHG</w:t>
      </w:r>
      <w:r>
        <w:rPr>
          <w:rFonts w:eastAsia="Times New Roman"/>
          <w:bCs/>
          <w:color w:val="000000"/>
        </w:rPr>
        <w:t xml:space="preserve"> </w:t>
      </w:r>
      <w:r w:rsidRPr="00BB7C2D">
        <w:t>–</w:t>
      </w:r>
      <w:r>
        <w:t xml:space="preserve"> </w:t>
      </w:r>
      <w:r>
        <w:rPr>
          <w:rFonts w:eastAsia="Times New Roman"/>
          <w:bCs/>
          <w:color w:val="000000"/>
        </w:rPr>
        <w:t>G</w:t>
      </w:r>
      <w:r w:rsidRPr="0056344B">
        <w:rPr>
          <w:rFonts w:eastAsia="Times New Roman"/>
          <w:bCs/>
          <w:color w:val="000000"/>
        </w:rPr>
        <w:t xml:space="preserve">reenhouse gas </w:t>
      </w:r>
      <w:r w:rsidDel="0083115B">
        <w:t xml:space="preserve"> </w:t>
      </w:r>
    </w:p>
    <w:p w14:paraId="23964DF4" w14:textId="77777777" w:rsidR="00E2202B" w:rsidRDefault="00E2202B" w:rsidP="0040358B">
      <w:pPr>
        <w:pStyle w:val="ListParagraph"/>
        <w:numPr>
          <w:ilvl w:val="0"/>
          <w:numId w:val="4"/>
        </w:numPr>
      </w:pPr>
      <w:r>
        <w:rPr>
          <w:b/>
          <w:i/>
        </w:rPr>
        <w:t xml:space="preserve">GHG </w:t>
      </w:r>
      <w:r>
        <w:t>–Greenhouse gas</w:t>
      </w:r>
    </w:p>
    <w:p w14:paraId="58395D7C" w14:textId="77777777" w:rsidR="00E2202B" w:rsidRDefault="00E2202B" w:rsidP="0040358B">
      <w:pPr>
        <w:pStyle w:val="ListParagraph"/>
        <w:numPr>
          <w:ilvl w:val="0"/>
          <w:numId w:val="4"/>
        </w:numPr>
      </w:pPr>
      <w:r>
        <w:rPr>
          <w:b/>
          <w:i/>
        </w:rPr>
        <w:t xml:space="preserve">Gt </w:t>
      </w:r>
      <w:r>
        <w:t xml:space="preserve">– Gigatons </w:t>
      </w:r>
    </w:p>
    <w:p w14:paraId="2BC441B4" w14:textId="77777777" w:rsidR="00E2202B" w:rsidRDefault="00E2202B" w:rsidP="0040358B">
      <w:pPr>
        <w:pStyle w:val="ListParagraph"/>
        <w:numPr>
          <w:ilvl w:val="0"/>
          <w:numId w:val="4"/>
        </w:numPr>
      </w:pPr>
      <w:r>
        <w:rPr>
          <w:b/>
          <w:i/>
        </w:rPr>
        <w:t xml:space="preserve">ICCT </w:t>
      </w:r>
      <w:r>
        <w:t>– International Council on Clean Transportation</w:t>
      </w:r>
    </w:p>
    <w:p w14:paraId="23196032" w14:textId="77777777" w:rsidR="00E2202B" w:rsidRDefault="00E2202B" w:rsidP="0040358B">
      <w:pPr>
        <w:pStyle w:val="ListParagraph"/>
        <w:numPr>
          <w:ilvl w:val="0"/>
          <w:numId w:val="4"/>
        </w:numPr>
      </w:pPr>
      <w:r>
        <w:rPr>
          <w:b/>
          <w:i/>
        </w:rPr>
        <w:t xml:space="preserve">ICE </w:t>
      </w:r>
      <w:r>
        <w:t>– Internal Combustion Engine</w:t>
      </w:r>
    </w:p>
    <w:p w14:paraId="1F8C34C9" w14:textId="77777777" w:rsidR="00E2202B" w:rsidRDefault="00E2202B" w:rsidP="0040358B">
      <w:pPr>
        <w:pStyle w:val="ListParagraph"/>
        <w:numPr>
          <w:ilvl w:val="0"/>
          <w:numId w:val="4"/>
        </w:numPr>
      </w:pPr>
      <w:r w:rsidRPr="00D951EA">
        <w:rPr>
          <w:b/>
          <w:i/>
        </w:rPr>
        <w:t>IEA</w:t>
      </w:r>
      <w:r w:rsidRPr="00D951EA">
        <w:t xml:space="preserve"> – International Energy Agency</w:t>
      </w:r>
    </w:p>
    <w:p w14:paraId="60D1B598" w14:textId="77777777" w:rsidR="00E2202B" w:rsidRDefault="00E2202B" w:rsidP="0040358B">
      <w:pPr>
        <w:pStyle w:val="ListParagraph"/>
        <w:numPr>
          <w:ilvl w:val="0"/>
          <w:numId w:val="4"/>
        </w:numPr>
      </w:pPr>
      <w:r>
        <w:rPr>
          <w:b/>
          <w:i/>
        </w:rPr>
        <w:t xml:space="preserve">IPCC </w:t>
      </w:r>
      <w:r>
        <w:t>– Intergovernmental Panel on Climate Change</w:t>
      </w:r>
    </w:p>
    <w:p w14:paraId="6830795C" w14:textId="77777777" w:rsidR="00E2202B" w:rsidRDefault="00E2202B" w:rsidP="00E329E9">
      <w:pPr>
        <w:pStyle w:val="ListParagraph"/>
        <w:numPr>
          <w:ilvl w:val="0"/>
          <w:numId w:val="4"/>
        </w:numPr>
      </w:pPr>
      <w:r w:rsidRPr="0056344B">
        <w:rPr>
          <w:b/>
          <w:i/>
        </w:rPr>
        <w:t>ITDP</w:t>
      </w:r>
      <w:r>
        <w:t xml:space="preserve"> </w:t>
      </w:r>
      <w:r w:rsidRPr="00BB7C2D">
        <w:t>–</w:t>
      </w:r>
      <w:r>
        <w:t xml:space="preserve"> The Institute for Transportation and Development Policy</w:t>
      </w:r>
    </w:p>
    <w:p w14:paraId="26ACA2E7" w14:textId="77777777" w:rsidR="00E2202B" w:rsidRDefault="00E2202B" w:rsidP="00EA54C0">
      <w:pPr>
        <w:pStyle w:val="ListParagraph"/>
        <w:numPr>
          <w:ilvl w:val="0"/>
          <w:numId w:val="4"/>
        </w:numPr>
      </w:pPr>
      <w:r>
        <w:rPr>
          <w:b/>
          <w:i/>
        </w:rPr>
        <w:t>ITF</w:t>
      </w:r>
      <w:r w:rsidRPr="00EA54C0">
        <w:t xml:space="preserve"> </w:t>
      </w:r>
      <w:r>
        <w:t xml:space="preserve">– Internaitonal Transportation Forum </w:t>
      </w:r>
    </w:p>
    <w:p w14:paraId="47F241A6" w14:textId="77777777" w:rsidR="00E2202B" w:rsidRDefault="00E2202B" w:rsidP="00DD2564">
      <w:pPr>
        <w:pStyle w:val="ListParagraph"/>
        <w:numPr>
          <w:ilvl w:val="0"/>
          <w:numId w:val="4"/>
        </w:numPr>
      </w:pPr>
      <w:r w:rsidRPr="0056344B">
        <w:rPr>
          <w:b/>
          <w:i/>
        </w:rPr>
        <w:t>Kg</w:t>
      </w:r>
      <w:r>
        <w:t xml:space="preserve"> – Kilogram</w:t>
      </w:r>
    </w:p>
    <w:p w14:paraId="33CD4CF4" w14:textId="77777777" w:rsidR="00E2202B" w:rsidRDefault="00E2202B" w:rsidP="00032B13">
      <w:pPr>
        <w:pStyle w:val="ListParagraph"/>
        <w:numPr>
          <w:ilvl w:val="0"/>
          <w:numId w:val="4"/>
        </w:numPr>
      </w:pPr>
      <w:r>
        <w:rPr>
          <w:b/>
          <w:i/>
        </w:rPr>
        <w:t>km</w:t>
      </w:r>
      <w:r>
        <w:t>– Kilometer</w:t>
      </w:r>
    </w:p>
    <w:p w14:paraId="660E09B3" w14:textId="77777777" w:rsidR="00E2202B" w:rsidRDefault="00E2202B" w:rsidP="0040358B">
      <w:pPr>
        <w:pStyle w:val="ListParagraph"/>
        <w:numPr>
          <w:ilvl w:val="0"/>
          <w:numId w:val="4"/>
        </w:numPr>
      </w:pPr>
      <w:r>
        <w:rPr>
          <w:b/>
          <w:i/>
        </w:rPr>
        <w:t xml:space="preserve">kWh </w:t>
      </w:r>
      <w:r>
        <w:t>– Kilo-Watt-hour</w:t>
      </w:r>
    </w:p>
    <w:p w14:paraId="439708CB" w14:textId="77777777" w:rsidR="00E2202B" w:rsidRDefault="00E2202B" w:rsidP="00470512">
      <w:pPr>
        <w:pStyle w:val="ListParagraph"/>
        <w:numPr>
          <w:ilvl w:val="0"/>
          <w:numId w:val="4"/>
        </w:numPr>
      </w:pPr>
      <w:r>
        <w:rPr>
          <w:b/>
          <w:i/>
        </w:rPr>
        <w:t>MWh</w:t>
      </w:r>
      <w:r>
        <w:t>– Megawatt Hours</w:t>
      </w:r>
      <w:r w:rsidRPr="002E0C91">
        <w:t xml:space="preserve"> of Installed Battery equ</w:t>
      </w:r>
      <w:r>
        <w:t>ivalent</w:t>
      </w:r>
    </w:p>
    <w:p w14:paraId="14393BC0" w14:textId="77777777" w:rsidR="00E2202B" w:rsidRDefault="00E2202B" w:rsidP="00DD2564">
      <w:pPr>
        <w:pStyle w:val="ListParagraph"/>
        <w:numPr>
          <w:ilvl w:val="0"/>
          <w:numId w:val="4"/>
        </w:numPr>
      </w:pPr>
      <w:r>
        <w:rPr>
          <w:b/>
          <w:i/>
        </w:rPr>
        <w:t>OECD</w:t>
      </w:r>
      <w:r w:rsidRPr="00EA54C0">
        <w:t xml:space="preserve"> </w:t>
      </w:r>
      <w:r>
        <w:t xml:space="preserve">– </w:t>
      </w:r>
      <w:r w:rsidRPr="00EA54C0">
        <w:t>Organisation for Economic Co-operation and Development</w:t>
      </w:r>
    </w:p>
    <w:p w14:paraId="72B5ECB8" w14:textId="77777777" w:rsidR="00E2202B" w:rsidRDefault="00E2202B" w:rsidP="0040358B">
      <w:pPr>
        <w:pStyle w:val="ListParagraph"/>
        <w:numPr>
          <w:ilvl w:val="0"/>
          <w:numId w:val="4"/>
        </w:numPr>
      </w:pPr>
      <w:r w:rsidRPr="00D951EA">
        <w:rPr>
          <w:b/>
          <w:i/>
        </w:rPr>
        <w:t>PDS</w:t>
      </w:r>
      <w:r w:rsidRPr="00D951EA">
        <w:t xml:space="preserve"> </w:t>
      </w:r>
      <w:r>
        <w:t>–</w:t>
      </w:r>
      <w:r w:rsidRPr="00D951EA">
        <w:t xml:space="preserve"> Project</w:t>
      </w:r>
      <w:r>
        <w:t xml:space="preserve"> </w:t>
      </w:r>
      <w:r w:rsidRPr="00D951EA">
        <w:t>Drawdown Scenario</w:t>
      </w:r>
    </w:p>
    <w:p w14:paraId="484742FC" w14:textId="77777777" w:rsidR="00E2202B" w:rsidRPr="00D951EA" w:rsidRDefault="00E2202B" w:rsidP="0040358B">
      <w:pPr>
        <w:pStyle w:val="ListParagraph"/>
        <w:numPr>
          <w:ilvl w:val="0"/>
          <w:numId w:val="4"/>
        </w:numPr>
      </w:pPr>
      <w:r>
        <w:rPr>
          <w:b/>
          <w:i/>
        </w:rPr>
        <w:t xml:space="preserve">PKM </w:t>
      </w:r>
      <w:r>
        <w:t>– Passenger-kilometer</w:t>
      </w:r>
    </w:p>
    <w:p w14:paraId="70E18600" w14:textId="77777777" w:rsidR="00E2202B" w:rsidRDefault="00E2202B" w:rsidP="00AA0D6D">
      <w:pPr>
        <w:pStyle w:val="ListParagraph"/>
        <w:numPr>
          <w:ilvl w:val="0"/>
          <w:numId w:val="4"/>
        </w:numPr>
      </w:pPr>
      <w:r w:rsidRPr="00E2202B">
        <w:rPr>
          <w:b/>
          <w:i/>
        </w:rPr>
        <w:t>R</w:t>
      </w:r>
      <w:r>
        <w:rPr>
          <w:b/>
          <w:i/>
        </w:rPr>
        <w:t xml:space="preserve"> </w:t>
      </w:r>
      <w:r>
        <w:t xml:space="preserve">– indicates riders per e-bike, </w:t>
      </w:r>
    </w:p>
    <w:p w14:paraId="16DEA0A5" w14:textId="77777777" w:rsidR="00E2202B" w:rsidRDefault="00E2202B" w:rsidP="0040358B">
      <w:pPr>
        <w:pStyle w:val="ListParagraph"/>
        <w:numPr>
          <w:ilvl w:val="0"/>
          <w:numId w:val="4"/>
        </w:numPr>
      </w:pPr>
      <w:r w:rsidRPr="00D951EA">
        <w:rPr>
          <w:b/>
          <w:i/>
        </w:rPr>
        <w:t>REF</w:t>
      </w:r>
      <w:r w:rsidRPr="00D951EA">
        <w:t xml:space="preserve"> </w:t>
      </w:r>
      <w:r>
        <w:t>–</w:t>
      </w:r>
      <w:r w:rsidRPr="00D951EA">
        <w:t xml:space="preserve"> Reference</w:t>
      </w:r>
      <w:r>
        <w:t xml:space="preserve"> </w:t>
      </w:r>
      <w:r w:rsidRPr="00D951EA">
        <w:t>(Scenario</w:t>
      </w:r>
      <w:r>
        <w:t>, of Project Drawdown)</w:t>
      </w:r>
    </w:p>
    <w:p w14:paraId="75C58A1E" w14:textId="77777777" w:rsidR="00E2202B" w:rsidRDefault="00E2202B" w:rsidP="00E329E9">
      <w:pPr>
        <w:pStyle w:val="ListParagraph"/>
        <w:numPr>
          <w:ilvl w:val="0"/>
          <w:numId w:val="4"/>
        </w:numPr>
      </w:pPr>
      <w:r w:rsidRPr="0056344B">
        <w:rPr>
          <w:b/>
          <w:i/>
        </w:rPr>
        <w:t>RRS</w:t>
      </w:r>
      <w:r>
        <w:t>-</w:t>
      </w:r>
      <w:r w:rsidRPr="007D12D3">
        <w:t>Reduction and Replacement Solutions</w:t>
      </w:r>
    </w:p>
    <w:p w14:paraId="3650993C" w14:textId="77777777" w:rsidR="00E2202B" w:rsidRDefault="00E2202B" w:rsidP="00F719F1">
      <w:pPr>
        <w:pStyle w:val="ListParagraph"/>
        <w:numPr>
          <w:ilvl w:val="0"/>
          <w:numId w:val="4"/>
        </w:numPr>
      </w:pPr>
      <w:r>
        <w:rPr>
          <w:b/>
          <w:i/>
        </w:rPr>
        <w:t>SL</w:t>
      </w:r>
      <w:r w:rsidRPr="0056344B">
        <w:rPr>
          <w:b/>
          <w:i/>
        </w:rPr>
        <w:t>A</w:t>
      </w:r>
      <w:r>
        <w:t xml:space="preserve"> </w:t>
      </w:r>
      <w:r w:rsidRPr="00BB7C2D">
        <w:t>–</w:t>
      </w:r>
      <w:r>
        <w:t xml:space="preserve"> Sealed Lead Acid </w:t>
      </w:r>
    </w:p>
    <w:p w14:paraId="4D1361D9" w14:textId="77777777" w:rsidR="00E2202B" w:rsidRPr="00D951EA" w:rsidRDefault="00E2202B" w:rsidP="0040358B">
      <w:pPr>
        <w:pStyle w:val="ListParagraph"/>
        <w:numPr>
          <w:ilvl w:val="0"/>
          <w:numId w:val="4"/>
        </w:numPr>
      </w:pPr>
      <w:r w:rsidRPr="00D951EA">
        <w:rPr>
          <w:b/>
          <w:i/>
        </w:rPr>
        <w:t>TAM</w:t>
      </w:r>
      <w:r w:rsidRPr="00D951EA">
        <w:t xml:space="preserve"> </w:t>
      </w:r>
      <w:r>
        <w:t>–</w:t>
      </w:r>
      <w:r w:rsidRPr="00D951EA">
        <w:t xml:space="preserve"> Total</w:t>
      </w:r>
      <w:r>
        <w:t xml:space="preserve"> </w:t>
      </w:r>
      <w:r w:rsidRPr="00D951EA">
        <w:t>Addressable Market</w:t>
      </w:r>
    </w:p>
    <w:p w14:paraId="7B9D8D82" w14:textId="77777777" w:rsidR="00E2202B" w:rsidRDefault="00E2202B" w:rsidP="0040358B">
      <w:pPr>
        <w:pStyle w:val="ListParagraph"/>
        <w:numPr>
          <w:ilvl w:val="0"/>
          <w:numId w:val="4"/>
        </w:numPr>
      </w:pPr>
      <w:r>
        <w:rPr>
          <w:b/>
          <w:i/>
        </w:rPr>
        <w:lastRenderedPageBreak/>
        <w:t xml:space="preserve">UCD </w:t>
      </w:r>
      <w:r>
        <w:t>– University of California at Davis</w:t>
      </w:r>
    </w:p>
    <w:p w14:paraId="664A9F99" w14:textId="77777777" w:rsidR="00E2202B" w:rsidRDefault="00E2202B" w:rsidP="004B52B6">
      <w:pPr>
        <w:pStyle w:val="ListParagraph"/>
        <w:numPr>
          <w:ilvl w:val="0"/>
          <w:numId w:val="4"/>
        </w:numPr>
      </w:pPr>
      <w:r>
        <w:rPr>
          <w:b/>
          <w:i/>
        </w:rPr>
        <w:t xml:space="preserve">UK </w:t>
      </w:r>
      <w:r>
        <w:t>– United Kingdom</w:t>
      </w:r>
    </w:p>
    <w:p w14:paraId="57D995A9" w14:textId="77777777" w:rsidR="00E2202B" w:rsidRDefault="00E2202B" w:rsidP="004B52B6">
      <w:pPr>
        <w:pStyle w:val="ListParagraph"/>
        <w:numPr>
          <w:ilvl w:val="0"/>
          <w:numId w:val="4"/>
        </w:numPr>
      </w:pPr>
      <w:r>
        <w:rPr>
          <w:b/>
          <w:i/>
        </w:rPr>
        <w:t xml:space="preserve">V </w:t>
      </w:r>
      <w:r>
        <w:t xml:space="preserve">– </w:t>
      </w:r>
      <w:r>
        <w:rPr>
          <w:rFonts w:hint="eastAsia"/>
          <w:lang w:eastAsia="zh-CN"/>
        </w:rPr>
        <w:t>v</w:t>
      </w:r>
      <w:r>
        <w:t>olts</w:t>
      </w:r>
    </w:p>
    <w:p w14:paraId="514F4F82" w14:textId="77777777" w:rsidR="00E2202B" w:rsidRDefault="00E2202B" w:rsidP="004B52B6">
      <w:pPr>
        <w:pStyle w:val="ListParagraph"/>
        <w:numPr>
          <w:ilvl w:val="0"/>
          <w:numId w:val="4"/>
        </w:numPr>
      </w:pPr>
      <w:r>
        <w:rPr>
          <w:b/>
          <w:i/>
        </w:rPr>
        <w:t xml:space="preserve">Wh </w:t>
      </w:r>
      <w:r>
        <w:t>– Watt-hour</w:t>
      </w:r>
    </w:p>
    <w:p w14:paraId="6AAA0345" w14:textId="77777777" w:rsidR="00E2202B" w:rsidRDefault="00E2202B" w:rsidP="00AA0D6D">
      <w:pPr>
        <w:pStyle w:val="ListParagraph"/>
        <w:numPr>
          <w:ilvl w:val="0"/>
          <w:numId w:val="4"/>
        </w:numPr>
      </w:pPr>
      <w:r w:rsidRPr="00E2202B">
        <w:rPr>
          <w:b/>
          <w:i/>
        </w:rPr>
        <w:t>WR</w:t>
      </w:r>
      <w:r>
        <w:rPr>
          <w:b/>
          <w:i/>
        </w:rPr>
        <w:t xml:space="preserve"> </w:t>
      </w:r>
      <w:r>
        <w:t>– indicates battery work rate</w:t>
      </w:r>
    </w:p>
    <w:p w14:paraId="174C4E21" w14:textId="77777777" w:rsidR="00E2202B" w:rsidRPr="00E2202B" w:rsidRDefault="00E2202B" w:rsidP="00AA0D6D">
      <w:pPr>
        <w:pStyle w:val="ListParagraph"/>
        <w:numPr>
          <w:ilvl w:val="0"/>
          <w:numId w:val="4"/>
        </w:numPr>
      </w:pPr>
      <w:r>
        <w:rPr>
          <w:b/>
          <w:i/>
        </w:rPr>
        <w:t>ZEZ</w:t>
      </w:r>
      <w:r>
        <w:t xml:space="preserve"> – </w:t>
      </w:r>
      <w:r w:rsidRPr="00DD2564">
        <w:rPr>
          <w:rFonts w:eastAsia="Times New Roman"/>
          <w:bCs/>
          <w:color w:val="000000"/>
        </w:rPr>
        <w:t>Zero Emission Zones</w:t>
      </w:r>
    </w:p>
    <w:p w14:paraId="25BC328C" w14:textId="548A0271" w:rsidR="00FB2C53" w:rsidRPr="00E329E9" w:rsidRDefault="00FB2C53" w:rsidP="00E329E9">
      <w:pPr>
        <w:pStyle w:val="ListParagraph"/>
        <w:numPr>
          <w:ilvl w:val="0"/>
          <w:numId w:val="4"/>
        </w:numPr>
      </w:pPr>
      <w:r>
        <w:br w:type="page"/>
      </w:r>
    </w:p>
    <w:p w14:paraId="258D1C7E" w14:textId="73E7FC05" w:rsidR="00E844EA" w:rsidRDefault="551A77D0" w:rsidP="00EB247F">
      <w:pPr>
        <w:pStyle w:val="Heading1"/>
        <w:numPr>
          <w:ilvl w:val="0"/>
          <w:numId w:val="0"/>
        </w:numPr>
      </w:pPr>
      <w:bookmarkStart w:id="3" w:name="_Toc76652543"/>
      <w:r>
        <w:t>Executive Summary</w:t>
      </w:r>
      <w:bookmarkEnd w:id="3"/>
    </w:p>
    <w:p w14:paraId="03DA8684" w14:textId="42C40231" w:rsidR="004D2F88" w:rsidRDefault="004D2F88" w:rsidP="004D2F88">
      <w:pPr>
        <w:autoSpaceDE w:val="0"/>
        <w:spacing w:after="0" w:line="240" w:lineRule="auto"/>
        <w:rPr>
          <w:rFonts w:eastAsia="Times New Roman"/>
          <w:bCs/>
          <w:color w:val="000000"/>
        </w:rPr>
      </w:pPr>
      <w:r>
        <w:rPr>
          <w:rFonts w:eastAsia="Times New Roman"/>
          <w:bCs/>
          <w:color w:val="000000"/>
        </w:rPr>
        <w:t xml:space="preserve">Electric bicycles (e-bikes) offer many of the same benefits as traditional bicycles, especially ease and versatility of mobility for urban commuters, but e-bikes have benefits that conventional bikes cannot match. By making it possible to traverse steep hills or cover long distances with little effort, e-bikes make it possible for elderly or physically disabled people to make active, low-carbon transportation choices. These benefits however are not free. E-bikes cost </w:t>
      </w:r>
      <w:r w:rsidR="00C43F9C">
        <w:rPr>
          <w:rFonts w:eastAsia="Times New Roman"/>
          <w:bCs/>
          <w:color w:val="000000"/>
        </w:rPr>
        <w:t>more than</w:t>
      </w:r>
      <w:r>
        <w:rPr>
          <w:rFonts w:eastAsia="Times New Roman"/>
          <w:bCs/>
          <w:color w:val="000000"/>
        </w:rPr>
        <w:t xml:space="preserve"> traditional bikes</w:t>
      </w:r>
      <w:r w:rsidR="00515A15">
        <w:rPr>
          <w:rFonts w:eastAsia="Times New Roman"/>
          <w:bCs/>
          <w:color w:val="000000"/>
        </w:rPr>
        <w:t xml:space="preserve"> </w:t>
      </w:r>
      <w:r>
        <w:rPr>
          <w:rFonts w:eastAsia="Times New Roman"/>
          <w:bCs/>
          <w:color w:val="000000"/>
        </w:rPr>
        <w:t xml:space="preserve">and their users must be conscious about how they dispose of expired batteries. E-bike battery manufacturing and charging also lead to higher carbon dioxide emissions than traditional bikes. </w:t>
      </w:r>
    </w:p>
    <w:p w14:paraId="39D7CD9F" w14:textId="77777777" w:rsidR="00572FA6" w:rsidRDefault="00572FA6" w:rsidP="004D2F88">
      <w:pPr>
        <w:autoSpaceDE w:val="0"/>
        <w:spacing w:after="0" w:line="240" w:lineRule="auto"/>
        <w:rPr>
          <w:rFonts w:eastAsia="Times New Roman"/>
          <w:bCs/>
          <w:color w:val="000000"/>
        </w:rPr>
      </w:pPr>
    </w:p>
    <w:p w14:paraId="7E8E712E" w14:textId="09D3CB6E" w:rsidR="00C43F9C" w:rsidRDefault="00C43F9C" w:rsidP="004D2F88">
      <w:pPr>
        <w:autoSpaceDE w:val="0"/>
        <w:spacing w:after="0" w:line="240" w:lineRule="auto"/>
      </w:pPr>
      <w:r w:rsidRPr="007D12D3">
        <w:t xml:space="preserve">The Reduction and Replacement Solutions (RRS) model was used to evaluate the impacts of </w:t>
      </w:r>
      <w:r>
        <w:t>increased e</w:t>
      </w:r>
      <w:r w:rsidR="0025435A">
        <w:t>-</w:t>
      </w:r>
      <w:r>
        <w:t>bike usage around the world from</w:t>
      </w:r>
      <w:r w:rsidRPr="007D12D3">
        <w:t xml:space="preserve"> 2014 to 2060 with primary results being reported here for the period 2020-2050. The current adoption of </w:t>
      </w:r>
      <w:r w:rsidR="00B42F43">
        <w:t>e</w:t>
      </w:r>
      <w:r w:rsidR="0025435A">
        <w:t>-</w:t>
      </w:r>
      <w:r w:rsidR="00B42F43">
        <w:t>bikes</w:t>
      </w:r>
      <w:r w:rsidRPr="007D12D3">
        <w:t xml:space="preserve"> was found to be about </w:t>
      </w:r>
      <w:r w:rsidR="00C30678">
        <w:t>1</w:t>
      </w:r>
      <w:r w:rsidRPr="007D12D3">
        <w:t>% of the total addressable market</w:t>
      </w:r>
      <w:r>
        <w:t xml:space="preserve"> </w:t>
      </w:r>
      <w:r w:rsidR="00C30678">
        <w:t>globally with higher adoption rates in Asia</w:t>
      </w:r>
      <w:r w:rsidRPr="007D12D3">
        <w:t xml:space="preserve">. </w:t>
      </w:r>
    </w:p>
    <w:p w14:paraId="3AEA36BD" w14:textId="77777777" w:rsidR="00C43F9C" w:rsidRDefault="00C43F9C" w:rsidP="004D2F88">
      <w:pPr>
        <w:autoSpaceDE w:val="0"/>
        <w:spacing w:after="0" w:line="240" w:lineRule="auto"/>
      </w:pPr>
    </w:p>
    <w:p w14:paraId="71671FE9" w14:textId="0BE17FF6" w:rsidR="004D2F88" w:rsidRDefault="004D2F88" w:rsidP="004D2F88">
      <w:pPr>
        <w:autoSpaceDE w:val="0"/>
        <w:spacing w:after="0" w:line="240" w:lineRule="auto"/>
        <w:rPr>
          <w:rFonts w:eastAsia="Times New Roman"/>
          <w:bCs/>
          <w:color w:val="000000"/>
        </w:rPr>
      </w:pPr>
      <w:r>
        <w:rPr>
          <w:rFonts w:eastAsia="Times New Roman"/>
          <w:bCs/>
          <w:color w:val="000000"/>
        </w:rPr>
        <w:t xml:space="preserve">Projections of rapidly increasing e-bike sales from market and policy research firms are coupled with transportation scholarship to estimate growth in actual passenger-kilometers travelled. This number is then compared to the travel that would have happened in the absence of e-bikes—much of this coming from automobiles, public transportation, and traditional bikes. The net cost and carbon emissions are calculated based on current mode share splits and how those splits may shift in the next thirty years. </w:t>
      </w:r>
    </w:p>
    <w:p w14:paraId="506010DE" w14:textId="77777777" w:rsidR="004D2F88" w:rsidRDefault="004D2F88" w:rsidP="004D2F88">
      <w:pPr>
        <w:autoSpaceDE w:val="0"/>
        <w:spacing w:after="0" w:line="240" w:lineRule="auto"/>
        <w:rPr>
          <w:rFonts w:eastAsia="Times New Roman"/>
          <w:bCs/>
          <w:color w:val="000000"/>
        </w:rPr>
      </w:pPr>
    </w:p>
    <w:p w14:paraId="1C40230F" w14:textId="4B564FE1" w:rsidR="004D2F88" w:rsidRDefault="004D2F88" w:rsidP="004D2F88">
      <w:pPr>
        <w:autoSpaceDE w:val="0"/>
        <w:spacing w:after="0" w:line="240" w:lineRule="auto"/>
        <w:rPr>
          <w:rFonts w:eastAsia="Times New Roman"/>
          <w:bCs/>
          <w:color w:val="000000"/>
        </w:rPr>
      </w:pPr>
      <w:r>
        <w:rPr>
          <w:rFonts w:eastAsia="Times New Roman"/>
          <w:bCs/>
          <w:color w:val="000000"/>
        </w:rPr>
        <w:t xml:space="preserve">The model </w:t>
      </w:r>
      <w:r w:rsidR="003A53D7">
        <w:rPr>
          <w:rFonts w:eastAsia="Times New Roman"/>
          <w:bCs/>
          <w:color w:val="000000"/>
        </w:rPr>
        <w:t>is based on</w:t>
      </w:r>
      <w:r>
        <w:rPr>
          <w:rFonts w:eastAsia="Times New Roman"/>
          <w:bCs/>
          <w:color w:val="000000"/>
        </w:rPr>
        <w:t xml:space="preserve"> </w:t>
      </w:r>
      <w:r w:rsidR="003A53D7">
        <w:rPr>
          <w:rFonts w:eastAsia="Times New Roman"/>
          <w:bCs/>
          <w:color w:val="000000"/>
        </w:rPr>
        <w:t>five</w:t>
      </w:r>
      <w:r>
        <w:rPr>
          <w:rFonts w:eastAsia="Times New Roman"/>
          <w:bCs/>
          <w:color w:val="000000"/>
        </w:rPr>
        <w:t xml:space="preserve"> main sources for </w:t>
      </w:r>
      <w:r w:rsidR="003A53D7">
        <w:rPr>
          <w:rFonts w:eastAsia="Times New Roman"/>
          <w:bCs/>
          <w:color w:val="000000"/>
        </w:rPr>
        <w:t>e-bike</w:t>
      </w:r>
      <w:r>
        <w:rPr>
          <w:rFonts w:eastAsia="Times New Roman"/>
          <w:bCs/>
          <w:color w:val="000000"/>
        </w:rPr>
        <w:t xml:space="preserve"> statistics: </w:t>
      </w:r>
      <w:r w:rsidR="00FC2A50">
        <w:rPr>
          <w:rFonts w:eastAsia="Times New Roman"/>
          <w:bCs/>
          <w:color w:val="000000"/>
        </w:rPr>
        <w:t>International Transportation Forum</w:t>
      </w:r>
      <w:r w:rsidR="00FE10FE">
        <w:rPr>
          <w:rFonts w:eastAsia="Times New Roman"/>
          <w:bCs/>
          <w:color w:val="000000"/>
        </w:rPr>
        <w:t xml:space="preserve"> Transport Outlook</w:t>
      </w:r>
      <w:r w:rsidR="00F83B01">
        <w:rPr>
          <w:rFonts w:eastAsia="Times New Roman"/>
          <w:bCs/>
          <w:color w:val="000000"/>
        </w:rPr>
        <w:t>,</w:t>
      </w:r>
      <w:r w:rsidR="00D01DC5">
        <w:rPr>
          <w:rFonts w:eastAsia="Times New Roman"/>
          <w:bCs/>
          <w:color w:val="000000"/>
        </w:rPr>
        <w:t xml:space="preserve"> </w:t>
      </w:r>
      <w:r w:rsidR="00364AE3">
        <w:rPr>
          <w:rFonts w:eastAsia="Times New Roman"/>
          <w:bCs/>
          <w:color w:val="000000"/>
        </w:rPr>
        <w:t xml:space="preserve">Guidehouse </w:t>
      </w:r>
      <w:r>
        <w:rPr>
          <w:rFonts w:eastAsia="Times New Roman"/>
          <w:bCs/>
          <w:color w:val="000000"/>
        </w:rPr>
        <w:t>Research</w:t>
      </w:r>
      <w:r w:rsidR="006E57DF">
        <w:rPr>
          <w:rFonts w:eastAsia="Times New Roman"/>
          <w:bCs/>
          <w:color w:val="000000"/>
        </w:rPr>
        <w:t>’</w:t>
      </w:r>
      <w:r>
        <w:rPr>
          <w:rFonts w:eastAsia="Times New Roman"/>
          <w:bCs/>
          <w:color w:val="000000"/>
        </w:rPr>
        <w:t xml:space="preserve">s </w:t>
      </w:r>
      <w:r w:rsidR="00C30678">
        <w:rPr>
          <w:rFonts w:eastAsia="Times New Roman"/>
          <w:bCs/>
          <w:color w:val="000000"/>
        </w:rPr>
        <w:t>G</w:t>
      </w:r>
      <w:r>
        <w:rPr>
          <w:rFonts w:eastAsia="Times New Roman"/>
          <w:bCs/>
          <w:color w:val="000000"/>
        </w:rPr>
        <w:t xml:space="preserve">lobal </w:t>
      </w:r>
      <w:r w:rsidR="00C30678">
        <w:rPr>
          <w:rFonts w:eastAsia="Times New Roman"/>
          <w:bCs/>
          <w:color w:val="000000"/>
        </w:rPr>
        <w:t>E</w:t>
      </w:r>
      <w:r>
        <w:rPr>
          <w:rFonts w:eastAsia="Times New Roman"/>
          <w:bCs/>
          <w:color w:val="000000"/>
        </w:rPr>
        <w:t xml:space="preserve">lectric </w:t>
      </w:r>
      <w:r w:rsidR="00C30678">
        <w:rPr>
          <w:rFonts w:eastAsia="Times New Roman"/>
          <w:bCs/>
          <w:color w:val="000000"/>
        </w:rPr>
        <w:t>B</w:t>
      </w:r>
      <w:r>
        <w:rPr>
          <w:rFonts w:eastAsia="Times New Roman"/>
          <w:bCs/>
          <w:color w:val="000000"/>
        </w:rPr>
        <w:t xml:space="preserve">ike </w:t>
      </w:r>
      <w:r w:rsidR="00C30678">
        <w:rPr>
          <w:rFonts w:eastAsia="Times New Roman"/>
          <w:bCs/>
          <w:color w:val="000000"/>
        </w:rPr>
        <w:t>M</w:t>
      </w:r>
      <w:r>
        <w:rPr>
          <w:rFonts w:eastAsia="Times New Roman"/>
          <w:bCs/>
          <w:color w:val="000000"/>
        </w:rPr>
        <w:t>arket report</w:t>
      </w:r>
      <w:r w:rsidR="00F83B01">
        <w:rPr>
          <w:rFonts w:eastAsia="Times New Roman"/>
          <w:bCs/>
          <w:color w:val="000000"/>
        </w:rPr>
        <w:t>,</w:t>
      </w:r>
      <w:r>
        <w:rPr>
          <w:rFonts w:eastAsia="Times New Roman"/>
          <w:bCs/>
          <w:color w:val="000000"/>
        </w:rPr>
        <w:t xml:space="preserve"> the Institute for Transportation and Development Policy</w:t>
      </w:r>
      <w:r w:rsidR="006E57DF">
        <w:rPr>
          <w:rFonts w:eastAsia="Times New Roman"/>
          <w:bCs/>
          <w:color w:val="000000"/>
        </w:rPr>
        <w:t>’</w:t>
      </w:r>
      <w:r>
        <w:rPr>
          <w:rFonts w:eastAsia="Times New Roman"/>
          <w:bCs/>
          <w:color w:val="000000"/>
        </w:rPr>
        <w:t>s Global High-Shift Cycling scenario</w:t>
      </w:r>
      <w:r w:rsidR="007F7EDC">
        <w:rPr>
          <w:rFonts w:eastAsia="Times New Roman"/>
          <w:bCs/>
          <w:color w:val="000000"/>
        </w:rPr>
        <w:t>, a peer reviewed paper from Transportation Research</w:t>
      </w:r>
      <w:r w:rsidR="00515A15">
        <w:rPr>
          <w:rFonts w:eastAsia="Times New Roman"/>
          <w:bCs/>
          <w:color w:val="000000"/>
        </w:rPr>
        <w:t>,</w:t>
      </w:r>
      <w:r w:rsidR="007F7EDC">
        <w:rPr>
          <w:rFonts w:eastAsia="Times New Roman"/>
          <w:bCs/>
          <w:color w:val="000000"/>
        </w:rPr>
        <w:t xml:space="preserve"> and Navigant Research´s Market Report</w:t>
      </w:r>
      <w:r>
        <w:rPr>
          <w:rFonts w:eastAsia="Times New Roman"/>
          <w:bCs/>
          <w:color w:val="000000"/>
        </w:rPr>
        <w:t xml:space="preserve">. </w:t>
      </w:r>
      <w:r w:rsidR="00515A15">
        <w:rPr>
          <w:rFonts w:eastAsia="Times New Roman"/>
          <w:bCs/>
          <w:color w:val="000000"/>
        </w:rPr>
        <w:t>Based on t</w:t>
      </w:r>
      <w:r>
        <w:rPr>
          <w:rFonts w:eastAsia="Times New Roman"/>
          <w:bCs/>
          <w:color w:val="000000"/>
        </w:rPr>
        <w:t>hese sources</w:t>
      </w:r>
      <w:r w:rsidR="00515A15">
        <w:rPr>
          <w:rFonts w:eastAsia="Times New Roman"/>
          <w:bCs/>
          <w:color w:val="000000"/>
        </w:rPr>
        <w:t>,</w:t>
      </w:r>
      <w:r>
        <w:rPr>
          <w:rFonts w:eastAsia="Times New Roman"/>
          <w:bCs/>
          <w:color w:val="000000"/>
        </w:rPr>
        <w:t xml:space="preserve"> current adoption </w:t>
      </w:r>
      <w:r w:rsidR="00515A15">
        <w:rPr>
          <w:rFonts w:eastAsia="Times New Roman"/>
          <w:bCs/>
          <w:color w:val="000000"/>
        </w:rPr>
        <w:t xml:space="preserve">is estimated to be </w:t>
      </w:r>
      <w:r w:rsidR="003266BD">
        <w:rPr>
          <w:rFonts w:eastAsia="Times New Roman"/>
          <w:bCs/>
          <w:color w:val="000000"/>
        </w:rPr>
        <w:t>289</w:t>
      </w:r>
      <w:r>
        <w:rPr>
          <w:rFonts w:eastAsia="Times New Roman"/>
          <w:bCs/>
          <w:color w:val="000000"/>
        </w:rPr>
        <w:t xml:space="preserve"> billion passenger-kilometers (PKM) of electric bicycling around the world</w:t>
      </w:r>
      <w:r w:rsidR="0094318A">
        <w:rPr>
          <w:rFonts w:eastAsia="Times New Roman"/>
          <w:bCs/>
          <w:color w:val="000000"/>
        </w:rPr>
        <w:t xml:space="preserve">, </w:t>
      </w:r>
      <w:r w:rsidR="00515A15">
        <w:rPr>
          <w:rFonts w:eastAsia="Times New Roman"/>
          <w:bCs/>
          <w:color w:val="000000"/>
        </w:rPr>
        <w:t xml:space="preserve">with </w:t>
      </w:r>
      <w:r w:rsidR="0094318A">
        <w:rPr>
          <w:rFonts w:eastAsia="Times New Roman"/>
          <w:bCs/>
          <w:color w:val="000000"/>
        </w:rPr>
        <w:t>t</w:t>
      </w:r>
      <w:r>
        <w:rPr>
          <w:rFonts w:eastAsia="Times New Roman"/>
          <w:bCs/>
          <w:color w:val="000000"/>
        </w:rPr>
        <w:t xml:space="preserve">he great majority of those PKM </w:t>
      </w:r>
      <w:r w:rsidR="00515A15">
        <w:rPr>
          <w:rFonts w:eastAsia="Times New Roman"/>
          <w:bCs/>
          <w:color w:val="000000"/>
        </w:rPr>
        <w:t xml:space="preserve">coming </w:t>
      </w:r>
      <w:r>
        <w:rPr>
          <w:rFonts w:eastAsia="Times New Roman"/>
          <w:bCs/>
          <w:color w:val="000000"/>
        </w:rPr>
        <w:t xml:space="preserve">from China. </w:t>
      </w:r>
      <w:r w:rsidRPr="00D155F8">
        <w:rPr>
          <w:rFonts w:eastAsia="Times New Roman"/>
          <w:bCs/>
          <w:color w:val="000000"/>
        </w:rPr>
        <w:t xml:space="preserve">The model then projects </w:t>
      </w:r>
      <w:r w:rsidR="007D673E">
        <w:rPr>
          <w:rFonts w:eastAsia="Times New Roman"/>
          <w:bCs/>
          <w:color w:val="000000"/>
        </w:rPr>
        <w:t>e-bike</w:t>
      </w:r>
      <w:r w:rsidRPr="00D155F8">
        <w:rPr>
          <w:rFonts w:eastAsia="Times New Roman"/>
          <w:bCs/>
          <w:color w:val="000000"/>
        </w:rPr>
        <w:t xml:space="preserve"> PKM to increase to</w:t>
      </w:r>
      <w:r w:rsidR="00515A15">
        <w:rPr>
          <w:rFonts w:eastAsia="Times New Roman"/>
          <w:bCs/>
          <w:color w:val="000000"/>
        </w:rPr>
        <w:t xml:space="preserve"> </w:t>
      </w:r>
      <w:r w:rsidR="00515A15" w:rsidRPr="00D155F8">
        <w:rPr>
          <w:rFonts w:eastAsia="Times New Roman"/>
          <w:bCs/>
          <w:color w:val="000000"/>
        </w:rPr>
        <w:t xml:space="preserve">over </w:t>
      </w:r>
      <w:r w:rsidR="00515A15">
        <w:rPr>
          <w:rFonts w:eastAsia="Times New Roman"/>
          <w:bCs/>
          <w:color w:val="000000"/>
        </w:rPr>
        <w:t>1663</w:t>
      </w:r>
      <w:r w:rsidR="00515A15" w:rsidRPr="00D155F8">
        <w:rPr>
          <w:rFonts w:eastAsia="Times New Roman"/>
          <w:bCs/>
          <w:color w:val="000000"/>
        </w:rPr>
        <w:t xml:space="preserve"> billion PKM by 2050</w:t>
      </w:r>
      <w:r w:rsidR="00515A15">
        <w:rPr>
          <w:rFonts w:eastAsia="Times New Roman"/>
          <w:bCs/>
          <w:color w:val="000000"/>
        </w:rPr>
        <w:t xml:space="preserve">, approximately </w:t>
      </w:r>
      <w:r w:rsidR="0025435A">
        <w:rPr>
          <w:rFonts w:eastAsia="Times New Roman"/>
          <w:bCs/>
          <w:color w:val="000000"/>
        </w:rPr>
        <w:t>3.3</w:t>
      </w:r>
      <w:r w:rsidR="00515A15">
        <w:rPr>
          <w:rFonts w:eastAsia="Times New Roman"/>
          <w:bCs/>
          <w:color w:val="000000"/>
        </w:rPr>
        <w:t>% of the total estimated market for urban PKM</w:t>
      </w:r>
      <w:r>
        <w:rPr>
          <w:rFonts w:eastAsia="Times New Roman"/>
          <w:bCs/>
          <w:color w:val="000000"/>
        </w:rPr>
        <w:t xml:space="preserve">. This growth will be driven by </w:t>
      </w:r>
      <w:r w:rsidR="003A53D7">
        <w:rPr>
          <w:rFonts w:eastAsia="Times New Roman"/>
          <w:bCs/>
          <w:color w:val="000000"/>
        </w:rPr>
        <w:t xml:space="preserve">adoption in the Latin America and Middle East and Africa regions. </w:t>
      </w:r>
      <w:r>
        <w:rPr>
          <w:rFonts w:eastAsia="Times New Roman"/>
          <w:bCs/>
          <w:color w:val="000000"/>
        </w:rPr>
        <w:t xml:space="preserve">. </w:t>
      </w:r>
    </w:p>
    <w:p w14:paraId="1073F589" w14:textId="77777777" w:rsidR="004D2F88" w:rsidRDefault="004D2F88" w:rsidP="004D2F88">
      <w:pPr>
        <w:spacing w:line="240" w:lineRule="auto"/>
        <w:rPr>
          <w:rFonts w:eastAsia="Times New Roman"/>
          <w:bCs/>
          <w:color w:val="000000"/>
        </w:rPr>
      </w:pPr>
    </w:p>
    <w:p w14:paraId="56052AD8" w14:textId="61E1FA1A" w:rsidR="00FB2C53" w:rsidRPr="001510ED" w:rsidRDefault="004D2F88" w:rsidP="004D2F88">
      <w:pPr>
        <w:spacing w:line="240" w:lineRule="auto"/>
      </w:pPr>
      <w:r>
        <w:rPr>
          <w:rFonts w:eastAsia="Times New Roman"/>
          <w:bCs/>
          <w:color w:val="000000"/>
        </w:rPr>
        <w:t>The results of the analysis show that e-bikes represent a net financial benefit for the individuals who purchase them, as well as a net greenhouse gas (GHG) benefit for the globe. Given the projections described above and the emissions factors of different travel modes, e-bikes could prevent the release of 1.</w:t>
      </w:r>
      <w:r w:rsidR="00C15D43">
        <w:rPr>
          <w:rFonts w:eastAsia="Times New Roman"/>
          <w:bCs/>
          <w:color w:val="000000"/>
        </w:rPr>
        <w:t>5</w:t>
      </w:r>
      <w:r>
        <w:rPr>
          <w:rFonts w:eastAsia="Times New Roman"/>
          <w:bCs/>
          <w:color w:val="000000"/>
        </w:rPr>
        <w:t>4 cumulative gigatons of carbon dioxide-equivalents and save consumers $</w:t>
      </w:r>
      <w:r w:rsidR="00F34B3B">
        <w:rPr>
          <w:rFonts w:eastAsia="Times New Roman"/>
          <w:bCs/>
          <w:color w:val="000000"/>
        </w:rPr>
        <w:t>1207</w:t>
      </w:r>
      <w:r>
        <w:rPr>
          <w:rFonts w:eastAsia="Times New Roman"/>
          <w:bCs/>
          <w:color w:val="000000"/>
        </w:rPr>
        <w:t xml:space="preserve"> billion in savings over the lifetime of the purchased e-bikes. Significant factors in these calculations are the carbon intensity and price of</w:t>
      </w:r>
      <w:r w:rsidR="00E77E51">
        <w:rPr>
          <w:rFonts w:eastAsia="Times New Roman"/>
          <w:bCs/>
          <w:color w:val="000000"/>
        </w:rPr>
        <w:t xml:space="preserve"> e</w:t>
      </w:r>
      <w:r w:rsidR="008823D5">
        <w:rPr>
          <w:rFonts w:eastAsia="Times New Roman"/>
          <w:bCs/>
          <w:color w:val="000000"/>
        </w:rPr>
        <w:t>lectric bikes</w:t>
      </w:r>
      <w:r>
        <w:rPr>
          <w:rFonts w:eastAsia="Times New Roman"/>
          <w:bCs/>
          <w:color w:val="000000"/>
        </w:rPr>
        <w:t xml:space="preserve">. As these </w:t>
      </w:r>
      <w:r w:rsidR="008C7BE0">
        <w:rPr>
          <w:rFonts w:eastAsia="Times New Roman"/>
          <w:bCs/>
          <w:color w:val="000000"/>
        </w:rPr>
        <w:t xml:space="preserve">e-bikes </w:t>
      </w:r>
      <w:r>
        <w:rPr>
          <w:rFonts w:eastAsia="Times New Roman"/>
          <w:bCs/>
          <w:color w:val="000000"/>
        </w:rPr>
        <w:t>become less expensive, the benefits from e-bikes will grow. However, a large increase in the use of lithium</w:t>
      </w:r>
      <w:r w:rsidR="005541A4">
        <w:rPr>
          <w:rFonts w:eastAsia="Times New Roman"/>
          <w:bCs/>
          <w:color w:val="000000"/>
        </w:rPr>
        <w:t>-ion</w:t>
      </w:r>
      <w:r>
        <w:rPr>
          <w:rFonts w:eastAsia="Times New Roman"/>
          <w:bCs/>
          <w:color w:val="000000"/>
        </w:rPr>
        <w:t xml:space="preserve"> batteries </w:t>
      </w:r>
      <w:r w:rsidR="008C7BE0">
        <w:rPr>
          <w:rFonts w:eastAsia="Times New Roman"/>
          <w:bCs/>
          <w:color w:val="000000"/>
        </w:rPr>
        <w:t xml:space="preserve">in e-bikes </w:t>
      </w:r>
      <w:r>
        <w:rPr>
          <w:rFonts w:eastAsia="Times New Roman"/>
          <w:bCs/>
          <w:color w:val="000000"/>
        </w:rPr>
        <w:t>will necessitate large-scale production and battery recycling methods.</w:t>
      </w:r>
    </w:p>
    <w:p w14:paraId="6D7F86BD" w14:textId="5060FCAA" w:rsidR="00F52595" w:rsidRDefault="00F52595" w:rsidP="00F26176">
      <w:pPr>
        <w:pStyle w:val="Heading1"/>
        <w:numPr>
          <w:ilvl w:val="0"/>
          <w:numId w:val="0"/>
        </w:numPr>
        <w:ind w:left="720"/>
        <w:sectPr w:rsidR="00F52595" w:rsidSect="00F26176">
          <w:footerReference w:type="even" r:id="rId15"/>
          <w:footerReference w:type="default" r:id="rId16"/>
          <w:pgSz w:w="12240" w:h="15840"/>
          <w:pgMar w:top="1440" w:right="1440" w:bottom="1440" w:left="1440" w:header="720" w:footer="720" w:gutter="0"/>
          <w:pgNumType w:fmt="upperRoman"/>
          <w:cols w:space="720"/>
        </w:sectPr>
      </w:pPr>
    </w:p>
    <w:p w14:paraId="4197608B" w14:textId="77777777" w:rsidR="0091544D" w:rsidRDefault="0091544D" w:rsidP="0091544D">
      <w:pPr>
        <w:pStyle w:val="Heading1"/>
      </w:pPr>
      <w:bookmarkStart w:id="4" w:name="_Toc76652544"/>
      <w:r w:rsidRPr="00EB247F">
        <w:t>Literature Review</w:t>
      </w:r>
      <w:bookmarkEnd w:id="4"/>
    </w:p>
    <w:p w14:paraId="6B8AD3E4" w14:textId="531BEDA2" w:rsidR="007613B7" w:rsidRPr="007613B7" w:rsidRDefault="0091544D" w:rsidP="00F2769E">
      <w:r>
        <w:t>Globally, t</w:t>
      </w:r>
      <w:r w:rsidRPr="006A484F">
        <w:t xml:space="preserve">ransport </w:t>
      </w:r>
      <w:r>
        <w:t xml:space="preserve">of people and goods </w:t>
      </w:r>
      <w:r w:rsidRPr="006A484F">
        <w:t xml:space="preserve">produces </w:t>
      </w:r>
      <w:r>
        <w:t>9.5</w:t>
      </w:r>
      <w:r w:rsidRPr="006A484F">
        <w:t xml:space="preserve"> gigatons of carbon dioxide-equivalent greenhouse gas emissions annually, </w:t>
      </w:r>
      <w:r>
        <w:t>equivalent to</w:t>
      </w:r>
      <w:r w:rsidRPr="006A484F">
        <w:t xml:space="preserve"> 23 percent</w:t>
      </w:r>
      <w:r>
        <w:t xml:space="preserve"> </w:t>
      </w:r>
      <w:r w:rsidRPr="006A484F">
        <w:t xml:space="preserve">of </w:t>
      </w:r>
      <w:r w:rsidRPr="00A85603">
        <w:rPr>
          <w:i/>
        </w:rPr>
        <w:t>energy-related</w:t>
      </w:r>
      <w:r w:rsidRPr="006A484F">
        <w:t xml:space="preserve"> emissions, </w:t>
      </w:r>
      <w:r>
        <w:t>or</w:t>
      </w:r>
      <w:r w:rsidRPr="006A484F">
        <w:t xml:space="preserve"> 14 percent</w:t>
      </w:r>
      <w:r>
        <w:t xml:space="preserve"> </w:t>
      </w:r>
      <w:r w:rsidRPr="006A484F">
        <w:t xml:space="preserve">of </w:t>
      </w:r>
      <w:r w:rsidRPr="00A85603">
        <w:rPr>
          <w:i/>
        </w:rPr>
        <w:t>all</w:t>
      </w:r>
      <w:r w:rsidRPr="006A484F">
        <w:t xml:space="preserve"> emissions</w:t>
      </w:r>
      <w:r>
        <w:t xml:space="preserve"> </w:t>
      </w:r>
      <w:bookmarkStart w:id="5" w:name="OLE_LINK3"/>
      <w:bookmarkStart w:id="6" w:name="OLE_LINK4"/>
      <w:r>
        <w:fldChar w:fldCharType="begin"/>
      </w:r>
      <w:r w:rsidR="00BF44B6">
        <w:instrText xml:space="preserve"> ADDIN ZOTERO_ITEM CSL_CITATION {"citationID":"dvTWhPc0","properties":{"formattedCitation":"(IEA, 2018)","plainCitation":"(IEA, 2018)","noteIndex":0},"citationItems":[{"id":34758,"uris":["http://zotero.org/groups/2241942/items/U8EQVVFC"],"uri":["http://zotero.org/groups/2241942/items/U8EQVVFC"],"itemData":{"id":34758,"type":"report","language":"en","page":"441","source":"Zotero","title":"Energy Technology Perspectives 2017","author":[{"family":"IEA","given":""}],"issued":{"date-parts":[["2018"]]}}}],"schema":"https://github.com/citation-style-language/schema/raw/master/csl-citation.json"} </w:instrText>
      </w:r>
      <w:r>
        <w:fldChar w:fldCharType="separate"/>
      </w:r>
      <w:r w:rsidRPr="00960FB8">
        <w:rPr>
          <w:rFonts w:cs="Times New Roman"/>
        </w:rPr>
        <w:t>(IEA, 2018)</w:t>
      </w:r>
      <w:r>
        <w:fldChar w:fldCharType="end"/>
      </w:r>
      <w:bookmarkEnd w:id="5"/>
      <w:bookmarkEnd w:id="6"/>
      <w:r w:rsidRPr="004D3B12">
        <w:rPr>
          <w:rStyle w:val="FootnoteReference"/>
        </w:rPr>
        <w:footnoteReference w:id="1"/>
      </w:r>
      <w:r w:rsidRPr="006A484F">
        <w:t xml:space="preserve">. In individual countries, </w:t>
      </w:r>
      <w:r>
        <w:t xml:space="preserve">where transport is based on high-emission modes, </w:t>
      </w:r>
      <w:r w:rsidRPr="006A484F">
        <w:t xml:space="preserve">transport can account for much higher shares. </w:t>
      </w:r>
      <w:r>
        <w:t xml:space="preserve">The sources of those 9.5 Gt are chiefly from cars and light trucks, which account for over 50% of all transport emissions. Heavy freight trucks and buses contribute an additional 26% and </w:t>
      </w:r>
      <w:r w:rsidRPr="006A484F">
        <w:t xml:space="preserve">air transport </w:t>
      </w:r>
      <w:r>
        <w:t xml:space="preserve">and shipping each generate 10% of global transport emissions </w:t>
      </w:r>
      <w:r>
        <w:fldChar w:fldCharType="begin"/>
      </w:r>
      <w:r w:rsidR="00BF44B6">
        <w:instrText xml:space="preserve"> ADDIN ZOTERO_ITEM CSL_CITATION {"citationID":"nyCzegmp","properties":{"formattedCitation":"(IEA, 2018)","plainCitation":"(IEA, 2018)","noteIndex":0},"citationItems":[{"id":34758,"uris":["http://zotero.org/groups/2241942/items/U8EQVVFC"],"uri":["http://zotero.org/groups/2241942/items/U8EQVVFC"],"itemData":{"id":34758,"type":"report","language":"en","page":"441","source":"Zotero","title":"Energy Technology Perspectives 2017","author":[{"family":"IEA","given":""}],"issued":{"date-parts":[["2018"]]}}}],"schema":"https://github.com/citation-style-language/schema/raw/master/csl-citation.json"} </w:instrText>
      </w:r>
      <w:r>
        <w:fldChar w:fldCharType="separate"/>
      </w:r>
      <w:r w:rsidRPr="00960FB8">
        <w:rPr>
          <w:rFonts w:cs="Times New Roman"/>
        </w:rPr>
        <w:t>(IEA, 2018)</w:t>
      </w:r>
      <w:r>
        <w:fldChar w:fldCharType="end"/>
      </w:r>
      <w:r>
        <w:t xml:space="preserve">. </w:t>
      </w:r>
      <w:r w:rsidRPr="006A484F">
        <w:t xml:space="preserve">Growth rates in emissions for some subsectors like air transport and shipping are very high, so the Transport Sector requires special focus to keep emissions from ballooning out of control, as some projections indicate. Transport, however, is a service derived from economic growth. </w:t>
      </w:r>
      <w:r>
        <w:t>Research shows</w:t>
      </w:r>
      <w:r w:rsidRPr="006A484F">
        <w:t xml:space="preserve"> that wealthier people travel more, locally and internationally, and demand more goods and services. So, as a country develops economically, movement of people and goods increases.</w:t>
      </w:r>
      <w:r>
        <w:t xml:space="preserve"> Solutions generally can be classified using the “</w:t>
      </w:r>
      <w:r w:rsidRPr="00B32981">
        <w:rPr>
          <w:i/>
        </w:rPr>
        <w:t>avoid-shift-improve</w:t>
      </w:r>
      <w:r>
        <w:t xml:space="preserve">” framework: </w:t>
      </w:r>
      <w:r w:rsidRPr="00004ED9">
        <w:rPr>
          <w:i/>
        </w:rPr>
        <w:t>avoid</w:t>
      </w:r>
      <w:r>
        <w:t xml:space="preserve"> travel altogether, </w:t>
      </w:r>
      <w:r w:rsidRPr="00004ED9">
        <w:rPr>
          <w:i/>
        </w:rPr>
        <w:t>shift</w:t>
      </w:r>
      <w:r>
        <w:t xml:space="preserve"> travel to low-carbon modes or </w:t>
      </w:r>
      <w:r w:rsidRPr="00004ED9">
        <w:rPr>
          <w:i/>
        </w:rPr>
        <w:t>improve</w:t>
      </w:r>
      <w:r>
        <w:t xml:space="preserve"> modes to generate lower emissions.</w:t>
      </w:r>
      <w:r w:rsidR="00D93916">
        <w:t xml:space="preserve"> </w:t>
      </w:r>
    </w:p>
    <w:p w14:paraId="73CBE84D" w14:textId="77777777" w:rsidR="00A9202A" w:rsidRPr="007613B7" w:rsidRDefault="00A9202A" w:rsidP="00A9202A">
      <w:pPr>
        <w:pStyle w:val="Heading2"/>
      </w:pPr>
      <w:bookmarkStart w:id="7" w:name="_Toc68775156"/>
      <w:bookmarkStart w:id="8" w:name="_Toc76652545"/>
      <w:r>
        <w:t xml:space="preserve">State of </w:t>
      </w:r>
      <w:r>
        <w:rPr>
          <w:lang w:eastAsia="zh-CN"/>
        </w:rPr>
        <w:t>electric bikes</w:t>
      </w:r>
      <w:bookmarkEnd w:id="7"/>
      <w:bookmarkEnd w:id="8"/>
    </w:p>
    <w:p w14:paraId="36AD8863" w14:textId="0B26235E" w:rsidR="0091544D" w:rsidRDefault="007D673E" w:rsidP="00C857AD">
      <w:r>
        <w:t>E-bikes</w:t>
      </w:r>
      <w:r w:rsidR="0091544D">
        <w:t xml:space="preserve"> are the most common and fastest-selling alternative-fuel vehicles on the planet </w:t>
      </w:r>
      <w:r w:rsidR="0091544D">
        <w:fldChar w:fldCharType="begin"/>
      </w:r>
      <w:r w:rsidR="00BF44B6">
        <w:instrText xml:space="preserve"> ADDIN ZOTERO_ITEM CSL_CITATION {"citationID":"NoXSt01R","properties":{"formattedCitation":"(A. J. Hawkins, 2019)","plainCitation":"(A. J. Hawkins, 2019)","noteIndex":0},"citationItems":[{"id":34755,"uris":["http://zotero.org/groups/2241942/items/LIEIRFXE"],"uri":["http://zotero.org/groups/2241942/items/LIEIRFXE"],"itemData":{"id":34755,"type":"webpage","abstract":"That dramatic increase in sales seems to herald a dramatic shift in the way people get around","container-title":"The Verge","language":"en","title":"Forget electric cars — e-bikes will be the top selling EV in the next decade","URL":"https://www.theverge.com/2019/12/16/21016306/electric-bike-ebike-sales-us-numbers-deloitte-cars","author":[{"family":"Hawkins","given":"Andrew J."}],"accessed":{"date-parts":[["2021",3,30]]},"issued":{"date-parts":[["2019",12,16]]}}}],"schema":"https://github.com/citation-style-language/schema/raw/master/csl-citation.json"} </w:instrText>
      </w:r>
      <w:r w:rsidR="0091544D">
        <w:fldChar w:fldCharType="separate"/>
      </w:r>
      <w:r w:rsidR="00C857AD" w:rsidRPr="00C857AD">
        <w:rPr>
          <w:rFonts w:cs="Times New Roman"/>
        </w:rPr>
        <w:t>(A. J. Hawkins, 2019)</w:t>
      </w:r>
      <w:r w:rsidR="0091544D">
        <w:fldChar w:fldCharType="end"/>
      </w:r>
      <w:r w:rsidR="0091544D">
        <w:t xml:space="preserve">. This solution report will focus on the role, impact, and viability of </w:t>
      </w:r>
      <w:r>
        <w:t>e-bikes</w:t>
      </w:r>
      <w:r w:rsidR="0091544D">
        <w:t xml:space="preserve"> on meeting global travel needs while reducing greenhouse gas (GHG) emissions and lowering expenses for individuals. Because </w:t>
      </w:r>
      <w:r>
        <w:t>e-bikes</w:t>
      </w:r>
      <w:r w:rsidR="0091544D">
        <w:t xml:space="preserve"> use energy from batteries, they are more expensive than traditional bicycles and do not reduce GHG emissions to the same extent. This report will explore and quantify the pollution reductions and financial savings associated with replacing automobiles, motorcycles, public transportation, and walking and bicycling with </w:t>
      </w:r>
      <w:r>
        <w:t>e-bikes</w:t>
      </w:r>
      <w:r w:rsidR="0091544D">
        <w:t xml:space="preserve">. </w:t>
      </w:r>
    </w:p>
    <w:p w14:paraId="3A561170" w14:textId="64975D23" w:rsidR="0091544D" w:rsidRDefault="007837D9" w:rsidP="0091544D">
      <w:r>
        <w:t xml:space="preserve">Traditional </w:t>
      </w:r>
      <w:r w:rsidR="0091544D">
        <w:t>bicycles are a well-known form of transportation around the world. As a non-emitting form of transportation, they have a high potential impact on climate change. The effects of increased bicycling are explored in another Drawdown solution report.</w:t>
      </w:r>
    </w:p>
    <w:p w14:paraId="12E7B681" w14:textId="2C076E48" w:rsidR="0091544D" w:rsidRDefault="007837D9" w:rsidP="0091544D">
      <w:r>
        <w:t>E-bikes</w:t>
      </w:r>
      <w:r w:rsidR="0091544D">
        <w:t xml:space="preserve"> work on the same basic principle as traditional bicycles: a crank turns a chain, turning a wheel. E-bikes differ in that they feature a battery pack and an electric motor that can help turn the crank or wheel (depending on where the motor is mounted). This report </w:t>
      </w:r>
      <w:r w:rsidR="007C5E26">
        <w:t xml:space="preserve">does </w:t>
      </w:r>
      <w:r w:rsidR="0091544D">
        <w:t xml:space="preserve">not </w:t>
      </w:r>
      <w:r w:rsidR="007C5E26">
        <w:t xml:space="preserve">consider </w:t>
      </w:r>
      <w:r w:rsidR="0091544D">
        <w:t xml:space="preserve">scooters or e-mopeds, and </w:t>
      </w:r>
      <w:r w:rsidR="007C5E26">
        <w:t xml:space="preserve">focuses on </w:t>
      </w:r>
      <w:r w:rsidR="0091544D">
        <w:rPr>
          <w:rFonts w:hint="eastAsia"/>
          <w:lang w:eastAsia="zh-CN"/>
        </w:rPr>
        <w:t>e</w:t>
      </w:r>
      <w:r w:rsidR="0091544D">
        <w:t xml:space="preserve">-bikes </w:t>
      </w:r>
      <w:r w:rsidR="007C5E26">
        <w:t>that</w:t>
      </w:r>
      <w:r w:rsidR="0091544D">
        <w:t xml:space="preserve"> have foot pedals to propel the bicycle when the motor is not engaged. </w:t>
      </w:r>
    </w:p>
    <w:p w14:paraId="5E512AE8" w14:textId="7524E2E7" w:rsidR="0091544D" w:rsidRDefault="0091544D" w:rsidP="0091544D">
      <w:r>
        <w:t xml:space="preserve">The first </w:t>
      </w:r>
      <w:r w:rsidR="0025435A">
        <w:t>e-</w:t>
      </w:r>
      <w:r w:rsidR="007837D9">
        <w:t>bike</w:t>
      </w:r>
      <w:r>
        <w:t xml:space="preserve"> patent was filed in the United States in 1895, shortly after introducing the “safety bike” design </w:t>
      </w:r>
      <w:r>
        <w:fldChar w:fldCharType="begin"/>
      </w:r>
      <w:r w:rsidR="00BF44B6">
        <w:instrText xml:space="preserve"> ADDIN ZOTERO_ITEM CSL_CITATION {"citationID":"bCWzrQJA","properties":{"formattedCitation":"(United States Patent No. US552271A, 1895)","plainCitation":"(United States Patent No. US552271A, 1895)","noteIndex":0},"citationItems":[{"id":34752,"uris":["http://zotero.org/groups/2241942/items/ZCW4VXNJ"],"uri":["http://zotero.org/groups/2241942/items/ZCW4VXNJ"],"itemData":{"id":34752,"type":"patent","authority":"United States","number":"US552271A","title":"Electrical bicycle","URL":"https://patents.google.com/patent/US552271A/en","author":[{"family":"Ogden","given":"Bolton"}],"accessed":{"date-parts":[["2021",3,30]]},"issued":{"date-parts":[["1895",12,31]]}}}],"schema":"https://github.com/citation-style-language/schema/raw/master/csl-citation.json"} </w:instrText>
      </w:r>
      <w:r>
        <w:fldChar w:fldCharType="separate"/>
      </w:r>
      <w:r w:rsidR="00C14072" w:rsidRPr="00C14072">
        <w:rPr>
          <w:rFonts w:cs="Times New Roman"/>
        </w:rPr>
        <w:t>(United States Patent No. US552271A, 1895)</w:t>
      </w:r>
      <w:r>
        <w:fldChar w:fldCharType="end"/>
      </w:r>
      <w:r>
        <w:t xml:space="preserve">. Since then, </w:t>
      </w:r>
      <w:r w:rsidR="000C2844">
        <w:t>e</w:t>
      </w:r>
      <w:r w:rsidR="007837D9">
        <w:t>-bike</w:t>
      </w:r>
      <w:r>
        <w:t xml:space="preserve">s’ fundamental design has changed little, but recently costs have begun to fall, and ancillary design features have multiplied. With motorized assistance, e-bikes can travel faster, farther, and across more varied topography than traditional bikes, making them an appealing travel mode choice for people with disabilities or difficult commutes. Researchers have found that access to e-bikes can extend the physical activity years of seniors and have shown that e-bike riders enjoy many of the physiological benefits of traditional bicycling </w:t>
      </w:r>
      <w:r>
        <w:fldChar w:fldCharType="begin"/>
      </w:r>
      <w:r w:rsidR="00BF44B6">
        <w:instrText xml:space="preserve"> ADDIN ZOTERO_ITEM CSL_CITATION {"citationID":"OZSqPGrD","properties":{"formattedCitation":"(Johnson &amp; Rose, 2015)","plainCitation":"(Johnson &amp; Rose, 2015)","noteIndex":0},"citationItems":[{"id":34750,"uris":["http://zotero.org/groups/2241942/items/P354VY64"],"uri":["http://zotero.org/groups/2241942/items/P354VY64"],"itemData":{"id":34750,"type":"article-journal","abstract":"Older age may bring physical limitations but for many people, the desire to remain active does not diminish. To remain active, and continue the physical and psychological benefits of physical fitness, people need options that support continued movement; one option is an electric bike. In this study we identified the characteristics of older people who own and ride an electric bike in Australian and understand their motivations for purchase, their electric bike use and safety issues. We conducted an online study of electric bike owners in Australia (n=529). In this analysis, we focused on responses from participants aged 65 years and older (n=69). Respondents were aged from 65 to 88 years (71 years), most were retired (73.9%) and had been regular cyclists prior to purchasing an electric bike (80.3%). Almost half (42.6%) purchased their electric bike in a specialist electric bike shop and the two most reported motivations for purchase were to ride with less effort and replace car trips. The majority of respondents rode their electric bike weekly (88.0%) including people who rode it daily (34.3%). The most frequently cited mode shift was from private motor vehicle (car) to electric bike across all trip purposes. Respondents typically felt safer riding an electric bike than a pedal bike and the majority had not experienced an electric bike crash (84.1%). This initial, exploratory study provides the first insights into older Australian electric bike riders. Electric bikes provide a fun, practical option for people to incorporate active travel into their most frequent trips. Mode shift from car trips suggest that electric bikes increase regular (weekly, daily) physical activity. Initiatives and public policies that support electric bike use may increase the uptake of electric bikes by older people in Australia.","container-title":"Journal of Transport &amp; Health","DOI":"10.1016/j.jth.2015.03.001","ISSN":"2214-1405","issue":"2","journalAbbreviation":"Journal of Transport &amp; Health","language":"en","page":"276-283","source":"ScienceDirect","title":"Extending life on the bike: Electric bike use by older Australians","title-short":"Extending life on the bike","volume":"2","author":[{"family":"Johnson","given":"Marilyn"},{"family":"Rose","given":"Geoff"}],"issued":{"date-parts":[["2015",6,1]]}}}],"schema":"https://github.com/citation-style-language/schema/raw/master/csl-citation.json"} </w:instrText>
      </w:r>
      <w:r>
        <w:fldChar w:fldCharType="separate"/>
      </w:r>
      <w:r w:rsidRPr="007941FB">
        <w:rPr>
          <w:rFonts w:cs="Times New Roman"/>
        </w:rPr>
        <w:t>(Johnson &amp; Rose, 2015)</w:t>
      </w:r>
      <w:r>
        <w:fldChar w:fldCharType="end"/>
      </w:r>
      <w:r>
        <w:t>.</w:t>
      </w:r>
    </w:p>
    <w:p w14:paraId="6AE80163" w14:textId="77777777" w:rsidR="0091544D" w:rsidRDefault="0091544D" w:rsidP="007613B7">
      <w:pPr>
        <w:keepNext/>
        <w:jc w:val="center"/>
      </w:pPr>
      <w:r>
        <w:rPr>
          <w:noProof/>
          <w:lang w:eastAsia="en-US"/>
        </w:rPr>
        <w:drawing>
          <wp:inline distT="0" distB="0" distL="0" distR="0" wp14:anchorId="75A4E647" wp14:editId="52231FDD">
            <wp:extent cx="2555875" cy="2107565"/>
            <wp:effectExtent l="25400" t="25400" r="34925"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ent US552271-0.png"/>
                    <pic:cNvPicPr/>
                  </pic:nvPicPr>
                  <pic:blipFill rotWithShape="1">
                    <a:blip r:embed="rId17">
                      <a:extLst>
                        <a:ext uri="{28A0092B-C50C-407E-A947-70E740481C1C}">
                          <a14:useLocalDpi xmlns:a14="http://schemas.microsoft.com/office/drawing/2010/main" val="0"/>
                        </a:ext>
                      </a:extLst>
                    </a:blip>
                    <a:srcRect l="38700" t="24589" r="15666" b="49793"/>
                    <a:stretch/>
                  </pic:blipFill>
                  <pic:spPr bwMode="auto">
                    <a:xfrm>
                      <a:off x="0" y="0"/>
                      <a:ext cx="2555875" cy="210756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A6FF298" w14:textId="0643B0B7" w:rsidR="007613B7" w:rsidRDefault="0091544D" w:rsidP="007613B7">
      <w:pPr>
        <w:pStyle w:val="Caption"/>
        <w:jc w:val="center"/>
      </w:pPr>
      <w:bookmarkStart w:id="9" w:name="_Ref68365208"/>
      <w:bookmarkStart w:id="10" w:name="_Toc68775201"/>
      <w:r>
        <w:t xml:space="preserve">Figure </w:t>
      </w:r>
      <w:r w:rsidR="00FB7DF7">
        <w:fldChar w:fldCharType="begin"/>
      </w:r>
      <w:r w:rsidR="00FB7DF7">
        <w:instrText xml:space="preserve"> SEQ Figure \* ARABIC </w:instrText>
      </w:r>
      <w:r w:rsidR="00FB7DF7">
        <w:fldChar w:fldCharType="separate"/>
      </w:r>
      <w:r w:rsidR="00097EBE">
        <w:rPr>
          <w:noProof/>
        </w:rPr>
        <w:t>1</w:t>
      </w:r>
      <w:r w:rsidR="00FB7DF7">
        <w:rPr>
          <w:noProof/>
        </w:rPr>
        <w:fldChar w:fldCharType="end"/>
      </w:r>
      <w:bookmarkEnd w:id="9"/>
      <w:r>
        <w:rPr>
          <w:noProof/>
        </w:rPr>
        <w:t>.1</w:t>
      </w:r>
      <w:r>
        <w:t xml:space="preserve"> The original e-bike schematic from Ogden’s patent. The fundamental design of e-bikes has changed little since 1895, featuring the same three components: bicycle frame, battery pack, electric motor in bottom bracket or wheel hub.</w:t>
      </w:r>
      <w:bookmarkEnd w:id="10"/>
    </w:p>
    <w:p w14:paraId="0A9B0FD2" w14:textId="77777777" w:rsidR="0091544D" w:rsidRDefault="0091544D" w:rsidP="00B61A0A">
      <w:pPr>
        <w:pStyle w:val="Heading3"/>
      </w:pPr>
      <w:bookmarkStart w:id="11" w:name="_Toc76652546"/>
      <w:r>
        <w:t>E-Bike Design and Aesthetics</w:t>
      </w:r>
      <w:bookmarkEnd w:id="11"/>
    </w:p>
    <w:p w14:paraId="79BAADF9" w14:textId="156A6B88" w:rsidR="0091544D" w:rsidRDefault="007837D9" w:rsidP="0091544D">
      <w:r>
        <w:t>E-bikes</w:t>
      </w:r>
      <w:r w:rsidR="0091544D">
        <w:t xml:space="preserve"> come in various styles and designs globally, including bicycle-style e-bikes and scooter-style e-bikes </w:t>
      </w:r>
      <w:r w:rsidR="0091544D">
        <w:fldChar w:fldCharType="begin"/>
      </w:r>
      <w:r w:rsidR="00BF44B6">
        <w:instrText xml:space="preserve"> ADDIN ZOTERO_ITEM CSL_CITATION {"citationID":"9fwGIsiM","properties":{"formattedCitation":"(Fishman &amp; Cherry, 2015)","plainCitation":"(Fishman &amp; Cherry, 2015)","noteIndex":0},"citationItems":[{"id":34621,"uris":["http://zotero.org/groups/2241942/items/AXSA829L"],"uri":["http://zotero.org/groups/2241942/items/AXSA829L"],"itemData":{"id":34621,"type":"article-journal","abstract":"Electric bicycles (e-bikes) represent one of the fastest growing segments of the transport market. Over 31 million e-bikes were sold in 2012. Research has followed this growth and this paper provides a synthesis of the most pertinent themes emerging over the past on the burgeoning topic of e-bikes. The focus is transport rather than recreational e-bike research, as well as the most critical research gaps requiring attention. China leads the world in e-bike sales, followed by the Netherlands and Germany. E-bikes can maintain speed with less effort. E-bikes are found to increase bicycle usage. E-bikes have the potential to displace conventional motorised (internal combustion) modes, but there are open questions about their role in displacing traditional bicycles. E-bikes have been shown to provide health benefits and an order of magnitude less carbon dioxide than a car travelling the same distance. Safety issues have emerged as a policy issue in several jurisdictions and e-bike numbers are now approaching levels in which adequate safety data are able to be collected. Research on e-bikes is still in its infancy. As e-bike usage continues to grow, so too will the need for further research, in order to provide the necessary data to inform policy-makers and industry.","container-title":"Transport Reviews","DOI":"10.1080/01441647.2015.1069907","journalAbbreviation":"Transport Reviews","source":"ResearchGate","title":"E-bikes in the Mainstream: Reviewing a Decade of Research","title-short":"E-bikes in the Mainstream","volume":"36","author":[{"family":"Fishman","given":"Elliot"},{"family":"Cherry","given":"Christopher"}],"issued":{"date-parts":[["2015",7,31]]}}}],"schema":"https://github.com/citation-style-language/schema/raw/master/csl-citation.json"} </w:instrText>
      </w:r>
      <w:r w:rsidR="0091544D">
        <w:fldChar w:fldCharType="separate"/>
      </w:r>
      <w:r w:rsidR="0091544D" w:rsidRPr="007941FB">
        <w:rPr>
          <w:rFonts w:cs="Times New Roman"/>
        </w:rPr>
        <w:t>(Fishman &amp; Cherry, 2015)</w:t>
      </w:r>
      <w:r w:rsidR="0091544D">
        <w:fldChar w:fldCharType="end"/>
      </w:r>
      <w:r w:rsidR="0091544D">
        <w:t xml:space="preserve">. The bicycle-style e-bikes look like traditional bicycles with a large hub and attached battery pack (Figure 3a-b). Figure 3a shows the </w:t>
      </w:r>
      <w:r>
        <w:t>type of e-bikes</w:t>
      </w:r>
      <w:r w:rsidR="0091544D">
        <w:t xml:space="preserve"> that </w:t>
      </w:r>
      <w:r w:rsidR="000E2214">
        <w:t>are</w:t>
      </w:r>
      <w:r w:rsidR="0091544D">
        <w:t xml:space="preserve"> popular in Asia. The Electrically Power Assisted Cycles (EPAC Bicycles) are intermediate bicycles between </w:t>
      </w:r>
      <w:r>
        <w:t xml:space="preserve">traditional </w:t>
      </w:r>
      <w:r w:rsidR="0091544D">
        <w:t xml:space="preserve">bicycles and </w:t>
      </w:r>
      <w:r>
        <w:t>bicycle-style e-bikes</w:t>
      </w:r>
      <w:r w:rsidR="0091544D">
        <w:t xml:space="preserve"> (Figure 3b). They are significantly lighter than </w:t>
      </w:r>
      <w:r>
        <w:t>bicycle-style e-bikes</w:t>
      </w:r>
      <w:r w:rsidR="0091544D">
        <w:t xml:space="preserve"> and preferred by some sportsmen. According to the requirements of Japanese and European standards, electric-assisted bicycles do not use throttle handlebars to power the bicycle but require a person to pedal it. The electric motor cannot generate auxiliary power independently, determined by the pedal action and associated generated signal </w:t>
      </w:r>
      <w:r w:rsidR="0091544D">
        <w:fldChar w:fldCharType="begin"/>
      </w:r>
      <w:r w:rsidR="00BF44B6">
        <w:instrText xml:space="preserve"> ADDIN ZOTERO_ITEM CSL_CITATION {"citationID":"pQKXP5nW","properties":{"formattedCitation":"(Hu &amp; Qiu, 2019)","plainCitation":"(Hu &amp; Qiu, 2019)","noteIndex":0},"citationItems":[{"id":34682,"uris":["http://zotero.org/groups/2241942/items/TGQXKDM5"],"uri":["http://zotero.org/groups/2241942/items/TGQXKDM5"],"itemData":{"id":34682,"type":"report","publisher":"Hua Chunag Securities","title":"Leading suppliers of Electrically  Power Assisted Cycles have strong growth across the world","URL":"https://pdf.dfcfw.com/pdf/H3_AP201912101371722026_1.pdf?1601214832000.pdf","author":[{"family":"Hu","given":"Yi"},{"family":"Qiu","given":"Di"}],"accessed":{"date-parts":[["2021",3,29]]},"issued":{"date-parts":[["2019"]]}}}],"schema":"https://github.com/citation-style-language/schema/raw/master/csl-citation.json"} </w:instrText>
      </w:r>
      <w:r w:rsidR="0091544D">
        <w:fldChar w:fldCharType="separate"/>
      </w:r>
      <w:r w:rsidR="0091544D" w:rsidRPr="007941FB">
        <w:rPr>
          <w:rFonts w:cs="Times New Roman"/>
        </w:rPr>
        <w:t>(Hu &amp; Qiu, 2019)</w:t>
      </w:r>
      <w:r w:rsidR="0091544D">
        <w:fldChar w:fldCharType="end"/>
      </w:r>
      <w:r w:rsidR="0091544D">
        <w:t xml:space="preserve">. </w:t>
      </w:r>
    </w:p>
    <w:p w14:paraId="09B11CA0" w14:textId="5CF1CC21" w:rsidR="0091544D" w:rsidRDefault="0091544D" w:rsidP="0091544D">
      <w:r>
        <w:t xml:space="preserve">The scooter-style e-bikes could also be divided into electric mopeds (Figure 3c) and electric motorcycles (Figure 3d). Electric mopeds look like motorized scooters with pedals (or without pedals for some models) with a limited speed of less than 50km/hour and still look like futuristic motorcycles. Electric motorcycles are special e-bikes popular in China and Southeast Asia without pedals and speed up to over 50km/hour </w:t>
      </w:r>
      <w:r>
        <w:fldChar w:fldCharType="begin"/>
      </w:r>
      <w:r w:rsidR="00BF44B6">
        <w:instrText xml:space="preserve"> ADDIN ZOTERO_ITEM CSL_CITATION {"citationID":"1JbOdjyX","properties":{"formattedCitation":"(Fishman &amp; Cherry, 2015; Sun, 2020)","plainCitation":"(Fishman &amp; Cherry, 2015; Sun, 2020)","noteIndex":0},"citationItems":[{"id":34621,"uris":["http://zotero.org/groups/2241942/items/AXSA829L"],"uri":["http://zotero.org/groups/2241942/items/AXSA829L"],"itemData":{"id":34621,"type":"article-journal","abstract":"Electric bicycles (e-bikes) represent one of the fastest growing segments of the transport market. Over 31 million e-bikes were sold in 2012. Research has followed this growth and this paper provides a synthesis of the most pertinent themes emerging over the past on the burgeoning topic of e-bikes. The focus is transport rather than recreational e-bike research, as well as the most critical research gaps requiring attention. China leads the world in e-bike sales, followed by the Netherlands and Germany. E-bikes can maintain speed with less effort. E-bikes are found to increase bicycle usage. E-bikes have the potential to displace conventional motorised (internal combustion) modes, but there are open questions about their role in displacing traditional bicycles. E-bikes have been shown to provide health benefits and an order of magnitude less carbon dioxide than a car travelling the same distance. Safety issues have emerged as a policy issue in several jurisdictions and e-bike numbers are now approaching levels in which adequate safety data are able to be collected. Research on e-bikes is still in its infancy. As e-bike usage continues to grow, so too will the need for further research, in order to provide the necessary data to inform policy-makers and industry.","container-title":"Transport Reviews","DOI":"10.1080/01441647.2015.1069907","journalAbbreviation":"Transport Reviews","source":"ResearchGate","title":"E-bikes in the Mainstream: Reviewing a Decade of Research","title-short":"E-bikes in the Mainstream","volume":"36","author":[{"family":"Fishman","given":"Elliot"},{"family":"Cherry","given":"Christopher"}],"issued":{"date-parts":[["2015",7,31]]}}},{"id":34630,"uris":["http://zotero.org/groups/2241942/items/K3I66292"],"uri":["http://zotero.org/groups/2241942/items/K3I66292"],"itemData":{"id":34630,"type":"report","language":"Chinese","publisher":"Tianfeng Securities","title":"The new national standard accelerates the lithium-ionization of two-wheel electric bikes","URL":"https://pdf.dfcfw.com/pdf/H3_AP202011241432297727_1.pdf?1606210841000.pdf","author":[{"family":"Sun","given":"Xiaoya"}],"accessed":{"date-parts":[["2021",2,9]]},"issued":{"date-parts":[["2020"]]}}}],"schema":"https://github.com/citation-style-language/schema/raw/master/csl-citation.json"} </w:instrText>
      </w:r>
      <w:r>
        <w:fldChar w:fldCharType="separate"/>
      </w:r>
      <w:r w:rsidRPr="007941FB">
        <w:rPr>
          <w:rFonts w:cs="Times New Roman"/>
        </w:rPr>
        <w:t>(Fishman &amp; Cherry, 2015; Sun, 2020)</w:t>
      </w:r>
      <w:r>
        <w:fldChar w:fldCharType="end"/>
      </w:r>
      <w:r>
        <w:t>. Although scooter-style e-bikes are popular in China, they were prohibited and regulated like traditional bikes with the new national standard.</w:t>
      </w:r>
    </w:p>
    <w:p w14:paraId="6AA3E0A4" w14:textId="77777777" w:rsidR="0091544D" w:rsidRDefault="0091544D" w:rsidP="00B60D1A">
      <w:pPr>
        <w:jc w:val="center"/>
      </w:pPr>
      <w:r>
        <w:rPr>
          <w:noProof/>
        </w:rPr>
        <w:drawing>
          <wp:inline distT="0" distB="0" distL="0" distR="0" wp14:anchorId="288A34AF" wp14:editId="5913D76B">
            <wp:extent cx="4753024" cy="37685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2008" cy="3791578"/>
                    </a:xfrm>
                    <a:prstGeom prst="rect">
                      <a:avLst/>
                    </a:prstGeom>
                    <a:noFill/>
                  </pic:spPr>
                </pic:pic>
              </a:graphicData>
            </a:graphic>
          </wp:inline>
        </w:drawing>
      </w:r>
    </w:p>
    <w:p w14:paraId="2BEDEE76" w14:textId="2C24D361" w:rsidR="0091544D" w:rsidRDefault="00B60D1A" w:rsidP="00B60D1A">
      <w:pPr>
        <w:pStyle w:val="Caption"/>
        <w:jc w:val="center"/>
      </w:pPr>
      <w:r>
        <w:t>Figure 1.</w:t>
      </w:r>
      <w:r w:rsidR="005B71AA">
        <w:t>1</w:t>
      </w:r>
      <w:r>
        <w:t xml:space="preserve"> </w:t>
      </w:r>
      <w:r w:rsidR="0091544D">
        <w:t xml:space="preserve">Two </w:t>
      </w:r>
      <w:r w:rsidR="00354C62">
        <w:t xml:space="preserve">styles of </w:t>
      </w:r>
      <w:r w:rsidR="0091544D">
        <w:t>electric bi</w:t>
      </w:r>
      <w:r w:rsidR="00354C62">
        <w:t>kes</w:t>
      </w:r>
      <w:r w:rsidR="0091544D">
        <w:t>, bicycle-style e-bike</w:t>
      </w:r>
      <w:r w:rsidR="007837D9">
        <w:t>s</w:t>
      </w:r>
      <w:r w:rsidR="0091544D">
        <w:t xml:space="preserve"> and scooter-style e-bike</w:t>
      </w:r>
      <w:r w:rsidR="007837D9">
        <w:t>s</w:t>
      </w:r>
      <w:r w:rsidR="0091544D">
        <w:t xml:space="preserve"> </w:t>
      </w:r>
      <w:r w:rsidR="0091544D">
        <w:fldChar w:fldCharType="begin"/>
      </w:r>
      <w:r w:rsidR="00BF44B6">
        <w:instrText xml:space="preserve"> ADDIN ZOTERO_ITEM CSL_CITATION {"citationID":"iz63e5AQ","properties":{"formattedCitation":"(Sohu, 2019; Yong &amp; Guan, 2020)","plainCitation":"(Sohu, 2019; Yong &amp; Guan, 2020)","noteIndex":0},"citationItems":[{"id":34681,"uris":["http://zotero.org/groups/22</w:instrText>
      </w:r>
      <w:r w:rsidR="00BF44B6">
        <w:rPr>
          <w:rFonts w:hint="eastAsia"/>
        </w:rPr>
        <w:instrText>41942/items/KZQ44R9W"],"uri":["http://zotero.org/groups/2241942/items/KZQ44R9W"],"itemData":{"id":34681,"type":"webpage","abstract":"</w:instrText>
      </w:r>
      <w:r w:rsidR="00BF44B6">
        <w:rPr>
          <w:rFonts w:hint="eastAsia"/>
        </w:rPr>
        <w:instrText>在新国标实施之前，标准的落后导致了许多超标自行车的泛滥，部分商家声称其产品是电动自行车，不需要驾驶证，完美地避免了上牌照，考驾证等繁琐的手续而备受消费者青睐，但最高速度、电机功率等都偏向于电动轻便摩托车…</w:instrText>
      </w:r>
      <w:r w:rsidR="00BF44B6">
        <w:rPr>
          <w:rFonts w:hint="eastAsia"/>
        </w:rPr>
        <w:instrText>","language":"en","t</w:instrText>
      </w:r>
      <w:r w:rsidR="00BF44B6">
        <w:instrText xml:space="preserve">itle":"Understanding the difference between electric bicycles, electric mopeds, and electric motorcycles in one article","URL":"www.sohu.com/a/311204451_380539","author":[{"family":"Sohu","given":""}],"accessed":{"date-parts":[["2021",3,29]]},"issued":{"date-parts":[["2019"]]}}},{"id":34628,"uris":["http://zotero.org/groups/2241942/items/8KJ6JX4L"],"uri":["http://zotero.org/groups/2241942/items/8KJ6JX4L"],"itemData":{"id":34628,"type":"report","publisher":"CAITONG SECURITIES","title":"Two-wheel bicycle industry report","URL":"http://qccdata.qichacha.com/ReportData/PDF/9fe2c8a1a165a42d328d903de193449c.pdf","author":[{"family":"Yong","given":"Peng"},{"family":"Guan","given":"Zhengyue"}],"accessed":{"date-parts":[["2021",2,9]]},"issued":{"date-parts":[["2020"]]}}}],"schema":"https://github.com/citation-style-language/schema/raw/master/csl-citation.json"} </w:instrText>
      </w:r>
      <w:r w:rsidR="0091544D">
        <w:fldChar w:fldCharType="separate"/>
      </w:r>
      <w:r w:rsidR="0091544D" w:rsidRPr="007941FB">
        <w:rPr>
          <w:rFonts w:cs="Times New Roman"/>
        </w:rPr>
        <w:t>(Sohu, 2019; Yong &amp; Guan, 2020)</w:t>
      </w:r>
      <w:r w:rsidR="0091544D">
        <w:fldChar w:fldCharType="end"/>
      </w:r>
      <w:r w:rsidR="0091544D">
        <w:t>.</w:t>
      </w:r>
    </w:p>
    <w:p w14:paraId="61E1FA82" w14:textId="6A2D0A74" w:rsidR="0091544D" w:rsidRDefault="0091544D" w:rsidP="0091544D">
      <w:r>
        <w:t xml:space="preserve">The design features sometimes provide additional functionality, such as electronic screens that show power readings or electric mountain bikes with advanced suspension systems. Another style element of </w:t>
      </w:r>
      <w:r w:rsidR="007837D9">
        <w:t>e-</w:t>
      </w:r>
      <w:r>
        <w:t xml:space="preserve">bikes has to do with the placement of the motor and battery pack. The battery, the heaviest part of the bike, can be mounted in the frame or above the rear wheel. The motor is often mounted in the frame’s bottom bracket (near the crank) or in one of the wheel hubs. Consumers can also purchase and install modular </w:t>
      </w:r>
      <w:r w:rsidR="007837D9">
        <w:t>e-bike</w:t>
      </w:r>
      <w:r>
        <w:t xml:space="preserve"> conversion kits with a motor and battery pack installed inside the front or rear wheel which are not included in this report. These design elements affect the bicycle’s weight distribution but mostly have an aesthetic rather than functional effect.</w:t>
      </w:r>
    </w:p>
    <w:p w14:paraId="35543EAB" w14:textId="77777777" w:rsidR="0091544D" w:rsidRDefault="0091544D" w:rsidP="0091544D">
      <w:pPr>
        <w:pStyle w:val="Heading3"/>
      </w:pPr>
      <w:bookmarkStart w:id="12" w:name="_Toc76652547"/>
      <w:r>
        <w:t>Throttle vs. Pedal Assist</w:t>
      </w:r>
      <w:bookmarkEnd w:id="12"/>
    </w:p>
    <w:p w14:paraId="7BF5001B" w14:textId="290A482D" w:rsidR="0091544D" w:rsidRDefault="0091544D" w:rsidP="0091544D">
      <w:r>
        <w:t>In addition to aesthetic styles, e-bikes come with a variety of functionalities. The biggest functional distinction among e-bikes is whether they have full-throttle power or only pedal-assist power. Full throttle power allows the rider to turn a throttle or push a button on the handlebars, and the electric motor will move the bike without the rider pedaling. If the rider chooses to pedal, the bicycle will move faster. Pedal-assist e-bikes (or EPAC Bicycles) differ in that the motor engages only when the rider turns the pedals</w:t>
      </w:r>
      <w:r w:rsidR="00024558">
        <w:t xml:space="preserve"> </w:t>
      </w:r>
      <w:r>
        <w:fldChar w:fldCharType="begin"/>
      </w:r>
      <w:r w:rsidR="00BF44B6">
        <w:instrText xml:space="preserve"> ADDIN ZOTERO_ITEM CSL_CITATION {"citationID":"61YNskC8","properties":{"formattedCitation":"(Hu &amp; Qiu, 2019)","plainCitation":"(Hu &amp; Qiu, 2019)","noteIndex":0},"citationItems":[{"id":34682,"uris":["http://zotero.org/groups/2241942/items/TGQXKDM5"],"uri":["http://zotero.org/groups/2241942/items/TGQXKDM5"],"itemData":{"id":34682,"type":"report","publisher":"Hua Chunag Securities","title":"Leading suppliers of Electrically  Power Assisted Cycles have strong growth across the world","URL":"https://pdf.dfcfw.com/pdf/H3_AP201912101371722026_1.pdf?1601214832000.pdf","author":[{"family":"Hu","given":"Yi"},{"family":"Qiu","given":"Di"}],"accessed":{"date-parts":[["2021",3,29]]},"issued":{"date-parts":[["2019"]]}}}],"schema":"https://github.com/citation-style-language/schema/raw/master/csl-citation.json"} </w:instrText>
      </w:r>
      <w:r>
        <w:fldChar w:fldCharType="separate"/>
      </w:r>
      <w:r w:rsidRPr="007941FB">
        <w:rPr>
          <w:rFonts w:cs="Times New Roman"/>
        </w:rPr>
        <w:t>(Hu &amp; Qiu, 2019)</w:t>
      </w:r>
      <w:r>
        <w:fldChar w:fldCharType="end"/>
      </w:r>
      <w:r>
        <w:t xml:space="preserve">. In most cases, the rider can choose the amount of assistance that the motor provides the pedals, and in this way, climbing hills or covering long distances becomes much easier. Most scooter-style e-bikes operate on-throttle power and, in many cases, function like low-power electric scooters rather than bicycles. </w:t>
      </w:r>
    </w:p>
    <w:p w14:paraId="011211C9" w14:textId="77777777" w:rsidR="0091544D" w:rsidRDefault="0091544D" w:rsidP="00B60D1A">
      <w:pPr>
        <w:jc w:val="center"/>
      </w:pPr>
      <w:r>
        <w:rPr>
          <w:noProof/>
          <w:lang w:eastAsia="en-US"/>
        </w:rPr>
        <w:drawing>
          <wp:inline distT="0" distB="0" distL="0" distR="0" wp14:anchorId="693C0666" wp14:editId="3ECE71CA">
            <wp:extent cx="2514600" cy="1846996"/>
            <wp:effectExtent l="25400" t="25400" r="25400" b="330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ike.png"/>
                    <pic:cNvPicPr/>
                  </pic:nvPicPr>
                  <pic:blipFill>
                    <a:blip r:embed="rId19">
                      <a:extLst>
                        <a:ext uri="{28A0092B-C50C-407E-A947-70E740481C1C}">
                          <a14:useLocalDpi xmlns:a14="http://schemas.microsoft.com/office/drawing/2010/main" val="0"/>
                        </a:ext>
                      </a:extLst>
                    </a:blip>
                    <a:stretch>
                      <a:fillRect/>
                    </a:stretch>
                  </pic:blipFill>
                  <pic:spPr>
                    <a:xfrm>
                      <a:off x="0" y="0"/>
                      <a:ext cx="2514966" cy="1847265"/>
                    </a:xfrm>
                    <a:prstGeom prst="rect">
                      <a:avLst/>
                    </a:prstGeom>
                    <a:ln>
                      <a:solidFill>
                        <a:srgbClr val="000000"/>
                      </a:solidFill>
                    </a:ln>
                  </pic:spPr>
                </pic:pic>
              </a:graphicData>
            </a:graphic>
          </wp:inline>
        </w:drawing>
      </w:r>
      <w:r>
        <w:rPr>
          <w:noProof/>
          <w:lang w:eastAsia="en-US"/>
        </w:rPr>
        <w:drawing>
          <wp:inline distT="0" distB="0" distL="0" distR="0" wp14:anchorId="10F01A18" wp14:editId="6625B7AC">
            <wp:extent cx="2529647" cy="1858048"/>
            <wp:effectExtent l="25400" t="25400" r="36195"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delec.png"/>
                    <pic:cNvPicPr/>
                  </pic:nvPicPr>
                  <pic:blipFill>
                    <a:blip r:embed="rId20">
                      <a:extLst>
                        <a:ext uri="{28A0092B-C50C-407E-A947-70E740481C1C}">
                          <a14:useLocalDpi xmlns:a14="http://schemas.microsoft.com/office/drawing/2010/main" val="0"/>
                        </a:ext>
                      </a:extLst>
                    </a:blip>
                    <a:stretch>
                      <a:fillRect/>
                    </a:stretch>
                  </pic:blipFill>
                  <pic:spPr>
                    <a:xfrm>
                      <a:off x="0" y="0"/>
                      <a:ext cx="2531488" cy="1859400"/>
                    </a:xfrm>
                    <a:prstGeom prst="rect">
                      <a:avLst/>
                    </a:prstGeom>
                    <a:ln>
                      <a:solidFill>
                        <a:srgbClr val="000000"/>
                      </a:solidFill>
                    </a:ln>
                  </pic:spPr>
                </pic:pic>
              </a:graphicData>
            </a:graphic>
          </wp:inline>
        </w:drawing>
      </w:r>
    </w:p>
    <w:p w14:paraId="2D40F6CE" w14:textId="323903F7" w:rsidR="0091544D" w:rsidRDefault="00B60D1A" w:rsidP="00B60D1A">
      <w:pPr>
        <w:pStyle w:val="Caption"/>
        <w:jc w:val="center"/>
      </w:pPr>
      <w:r>
        <w:t>Figure 1.2</w:t>
      </w:r>
      <w:r w:rsidR="0091544D">
        <w:t xml:space="preserve"> Throttle Power and Pedal Assist E-bike Diagrams. </w:t>
      </w:r>
      <w:r w:rsidR="0091544D" w:rsidRPr="00842BAA">
        <w:t>https://en.wikipedia.org/wiki/Electric_bicycle#/media/File:E-Bike.svg</w:t>
      </w:r>
    </w:p>
    <w:p w14:paraId="30490BD0" w14:textId="0929713F" w:rsidR="0091544D" w:rsidRDefault="0091544D" w:rsidP="0052728C">
      <w:pPr>
        <w:pStyle w:val="Heading3"/>
      </w:pPr>
      <w:bookmarkStart w:id="13" w:name="_Toc76652548"/>
      <w:r>
        <w:t xml:space="preserve">E-bike </w:t>
      </w:r>
      <w:r w:rsidR="00F7135F">
        <w:t>definition and regulations</w:t>
      </w:r>
      <w:bookmarkEnd w:id="13"/>
      <w:r>
        <w:t xml:space="preserve"> </w:t>
      </w:r>
    </w:p>
    <w:p w14:paraId="7D56FAC5" w14:textId="42645FF6" w:rsidR="0091544D" w:rsidRDefault="00A45D64" w:rsidP="0091544D">
      <w:r>
        <w:t>E-bikes</w:t>
      </w:r>
      <w:r w:rsidR="0091544D">
        <w:t xml:space="preserve"> have become popular in Asia since 2000, and then in Europe and America recently, governments are in the early stages of determining how to regulate them </w:t>
      </w:r>
      <w:r w:rsidR="0091544D">
        <w:fldChar w:fldCharType="begin"/>
      </w:r>
      <w:r w:rsidR="00BF44B6">
        <w:instrText xml:space="preserve"> ADDIN ZOTERO_ITEM CSL_CITATION {"citationID":"VU3E3MLN","properties":{"formattedCitation":"(Fishman &amp; Cherry, 2015)","plainCitation":"(Fishman &amp; Cherry, 2015)","noteIndex":0},"citationItems":[{"id":34621,"uris":["http://zotero.org/groups/2241942/items/AXSA829L"],"uri":["http://zotero.org/groups/2241942/items/AXSA829L"],"itemData":{"id":34621,"type":"article-journal","abstract":"Electric bicycles (e-bikes) represent one of the fastest growing segments of the transport market. Over 31 million e-bikes were sold in 2012. Research has followed this growth and this paper provides a synthesis of the most pertinent themes emerging over the past on the burgeoning topic of e-bikes. The focus is transport rather than recreational e-bike research, as well as the most critical research gaps requiring attention. China leads the world in e-bike sales, followed by the Netherlands and Germany. E-bikes can maintain speed with less effort. E-bikes are found to increase bicycle usage. E-bikes have the potential to displace conventional motorised (internal combustion) modes, but there are open questions about their role in displacing traditional bicycles. E-bikes have been shown to provide health benefits and an order of magnitude less carbon dioxide than a car travelling the same distance. Safety issues have emerged as a policy issue in several jurisdictions and e-bike numbers are now approaching levels in which adequate safety data are able to be collected. Research on e-bikes is still in its infancy. As e-bike usage continues to grow, so too will the need for further research, in order to provide the necessary data to inform policy-makers and industry.","container-title":"Transport Reviews","DOI":"10.1080/01441647.2015.1069907","journalAbbreviation":"Transport Reviews","source":"ResearchGate","title":"E-bikes in the Mainstream: Reviewing a Decade of Research","title-short":"E-bikes in the Mainstream","volume":"36","author":[{"family":"Fishman","given":"Elliot"},{"family":"Cherry","given":"Christopher"}],"issued":{"date-parts":[["2015",7,31]]}}}],"schema":"https://github.com/citation-style-language/schema/raw/master/csl-citation.json"} </w:instrText>
      </w:r>
      <w:r w:rsidR="0091544D">
        <w:fldChar w:fldCharType="separate"/>
      </w:r>
      <w:r w:rsidR="0091544D" w:rsidRPr="007941FB">
        <w:rPr>
          <w:rFonts w:cs="Times New Roman"/>
        </w:rPr>
        <w:t>(Fishman &amp; Cherry, 2015)</w:t>
      </w:r>
      <w:r w:rsidR="0091544D">
        <w:fldChar w:fldCharType="end"/>
      </w:r>
      <w:r w:rsidR="0091544D">
        <w:t xml:space="preserve"> because of the various forms and functions of e-bikes. E-bikes could be the simple motor attachments on conventional bikes or the models that can achieve 80 kilometers per hour. </w:t>
      </w:r>
    </w:p>
    <w:p w14:paraId="0CDF55B6" w14:textId="0302DF4E" w:rsidR="0091544D" w:rsidRPr="003125E0" w:rsidRDefault="0091544D" w:rsidP="0091544D">
      <w:r>
        <w:t xml:space="preserve">For this report, an e-bike is defined as a two-wheeled vehicle that can be propelled by human power through a pedal and crank system and with an electric motor and battery (Figure 3a-b). Electric mopeds and electric motorcycles are not included in this report. Some jurisdictions, including some large cities in China, have banned many e-bike models (especially electric motorcycles) for safety reasons under </w:t>
      </w:r>
      <w:r>
        <w:rPr>
          <w:rFonts w:hint="eastAsia"/>
          <w:lang w:eastAsia="zh-CN"/>
        </w:rPr>
        <w:t>new</w:t>
      </w:r>
      <w:r>
        <w:t xml:space="preserve"> national standards in 2019 </w:t>
      </w:r>
      <w:r>
        <w:fldChar w:fldCharType="begin"/>
      </w:r>
      <w:r w:rsidR="00BF44B6">
        <w:instrText xml:space="preserve"> ADDIN ZOTERO_ITEM CSL_CITATION {"citationID":"fRfuqJWV","properties":{"formattedCitation":"(C. Cherry &amp; Cervero, 2007; Sun, 2020)","plainCitation":"(C. Cherry &amp; Cervero, 2007; Sun, 2020)","noteIndex":0},"citationItems":[{"id":34695,"uris":["http://zotero.org/groups/2241942/items/AADCYVN5"],"uri":["http://zotero.org/groups/2241942/items/AADCYVN5"],"itemData":{"id":34695,"type":"article-journal","abstract":"In 2005, 10 million electric bikes were produced in China. Strong domestic sales are projected for coming years, raising concerns about the sustainability and potential regulation of this fairly new mode. Policy makers are wrestling with developing policy on electric bikes with little information about who uses them, why they are used, and what factors influence electric bike travel. This paper probes these questions by surveying electric bike usage in two large Chinese cities, Kunming and Shanghai. Demographic comparisons are made between the different modes and cities as well as differences in travel patterns. Electric bike users are found to travel considerably more than bicycle users. Also, most electric bike users would travel by bus if electric bikes were unavailable. This suggests that electric bikes are less of a transitional mode between human-powered bikes and full-blown automobile ownership, and more an affordable, higher quality mobility option to public transport.","container-title":"Transport Policy","DOI":"10.1016/j.tranpol.2007.02.005","ISSN":"0967-070X","issue":"3","journalAbbreviation":"Transport Policy","language":"en","page":"247-257","source":"ScienceDirect","title":"Use characteristics and mode choice behavior of electric bike users in China","volume":"14","author":[{"family":"Cherry","given":"Christopher"},{"family":"Cervero","given":"Robert"}],"issued":{"date-parts":[["2007",5,1]]}}},{"id":34630,"uris":["http://zotero.org/groups/2241942/items/K3I66292"],"uri":["http://zotero.org/groups/2241942/items/K3I66292"],"itemData":{"id":34630,"type":"report","language":"Chinese","publisher":"Tianfeng Securities","title":"The new national standard accelerates the lithium-ionization of two-wheel electric bikes","URL":"https://pdf.dfcfw.com/pdf/H3_AP202011241432297727_1.pdf?1606210841000.pdf","author":[{"family":"Sun","given":"Xiaoya"}],"accessed":{"date-parts":[["2021",2,9]]},"issued":{"date-parts":[["2020"]]}}}],"schema":"https://github.com/citation-style-language/schema/raw/master/csl-citation.json"} </w:instrText>
      </w:r>
      <w:r>
        <w:fldChar w:fldCharType="separate"/>
      </w:r>
      <w:r w:rsidRPr="007941FB">
        <w:rPr>
          <w:rFonts w:cs="Times New Roman"/>
        </w:rPr>
        <w:t>(C. Cherry &amp; Cervero, 2007; Sun, 2020)</w:t>
      </w:r>
      <w:r>
        <w:fldChar w:fldCharType="end"/>
      </w:r>
      <w:r>
        <w:t>. T</w:t>
      </w:r>
      <w:r>
        <w:rPr>
          <w:rFonts w:hint="eastAsia"/>
          <w:lang w:eastAsia="zh-CN"/>
        </w:rPr>
        <w:t>h</w:t>
      </w:r>
      <w:r>
        <w:rPr>
          <w:lang w:eastAsia="zh-CN"/>
        </w:rPr>
        <w:t>e</w:t>
      </w:r>
      <w:r>
        <w:t xml:space="preserve"> new national standard for e-bikes in China clearly states the limitation of the maximum speed (25km/h), maximum weight (55kg), maximum motor capacity (400W), and pedals. Under the new national standard regulations, most previous e-bikes models in China were banned and will be gradually replaced, which will result in an increasing trend of e-bikes sales in China </w:t>
      </w:r>
      <w:r>
        <w:fldChar w:fldCharType="begin"/>
      </w:r>
      <w:r w:rsidR="00BF44B6">
        <w:instrText xml:space="preserve"> ADDIN ZOTERO_ITEM CSL_CITATION {"citationID":"DFp4naRb","properties":{"formattedCitation":"(Sun, 2020)","plainCitation":"(Sun, 2020)","noteIndex":0},"citationItems":[{"id":34630,"uris":["http://zotero.org/groups/2241942/items/K3I66292"],"uri":["http://zotero.org/groups/2241942/items/K3I66292"],"itemData":{"id":34630,"type":"report","language":"Chinese","publisher":"Tianfeng Securities","title":"The new national standard accelerates the lithium-ionization of two-wheel electric bikes","URL":"https://pdf.dfcfw.com/pdf/H3_AP202011241432297727_1.pdf?1606210841000.pdf","author":[{"family":"Sun","given":"Xiaoya"}],"accessed":{"date-parts":[["2021",2,9]]},"issued":{"date-parts":[["2020"]]}}}],"schema":"https://github.com/citation-style-language/schema/raw/master/csl-citation.json"} </w:instrText>
      </w:r>
      <w:r>
        <w:fldChar w:fldCharType="separate"/>
      </w:r>
      <w:r w:rsidRPr="007941FB">
        <w:rPr>
          <w:rFonts w:cs="Times New Roman"/>
        </w:rPr>
        <w:t>(Sun, 2020)</w:t>
      </w:r>
      <w:r>
        <w:fldChar w:fldCharType="end"/>
      </w:r>
      <w:r>
        <w:t xml:space="preserve">. </w:t>
      </w:r>
    </w:p>
    <w:p w14:paraId="6EE7E5D4" w14:textId="2ECB5E8C" w:rsidR="0091544D" w:rsidRDefault="0091544D" w:rsidP="0091544D">
      <w:r>
        <w:t xml:space="preserve">Policies that regulate e-bikes will also need to adapt to changing technology to avoid restraining the market. In the late 1990s, Chinese officials subsidized e-bikes to limit gasoline-powered scooters and motorcycles. This strategy worked, as evidenced by the rapid rise in e-bike purchases, but a similar strategy in Taiwan did not lead to a similar rise in e-bike adoption </w:t>
      </w:r>
      <w:r>
        <w:fldChar w:fldCharType="begin"/>
      </w:r>
      <w:r w:rsidR="00BF44B6">
        <w:instrText xml:space="preserve"> ADDIN ZOTERO_ITEM CSL_CITATION {"citationID":"HQsx69hw","properties":{"formattedCitation":"(Yang, 2010)","plainCitation":"(Yang, 2010)","noteIndex":0},"citationItems":[{"id":34697,"uris":["http://zotero.org/groups/2241942/items/FUZW8QF5"],"uri":["http://zotero.org/groups/2241942/items/FUZW8QF5"],"itemData":{"id":34697,"type":"article-journal","abstract":"China has seen explosive growth in the sales of electric bikes since 1998. The boom was triggered by Chinese local governments' efforts to restrict motorcycles in city centers. However, many Chinese cities have started to extend the restriction to electric bikes. Whether China's electric bike economy will continue to develop is highly uncertain. The experience of China's electric bike boom suggests that limiting the fossil-fueled alternatives could be an effective policy tool in fostering the commercialization of electric vehicles. The failure of Taiwan's electric scooter policy, on the other hand, indicates that subsidies alone may not be a sufficient launching strategy. The policy approach of limiting the alternatives deserves serious consideration if policymakers wish to foster electric vehicles.","container-title":"Technological Forecasting and Social Change","DOI":"10.1016/j.techfore.2010.01.010","ISSN":"0040-1625","issue":"5","journalAbbreviation":"Technological Forecasting and Social Change","language":"en","page":"831-834","source":"ScienceDirect","title":"Launching strategy for electric vehicles: Lessons from China and Taiwan","title-short":"Launching strategy for electric vehicles","volume":"77","author":[{"family":"Yang","given":"Chi-Jen"}],"issued":{"date-parts":[["2010",6,1]]}}}],"schema":"https://github.com/citation-style-language/schema/raw/master/csl-citation.json"} </w:instrText>
      </w:r>
      <w:r>
        <w:fldChar w:fldCharType="separate"/>
      </w:r>
      <w:r w:rsidRPr="007941FB">
        <w:rPr>
          <w:rFonts w:cs="Times New Roman"/>
        </w:rPr>
        <w:t>(Yang, 2010)</w:t>
      </w:r>
      <w:r>
        <w:fldChar w:fldCharType="end"/>
      </w:r>
      <w:r>
        <w:t xml:space="preserve">. Nevertheless, e-bikes’ future in China is still uncertain due to various local government attitudes, policies, and unaddressed safety problems </w:t>
      </w:r>
      <w:r>
        <w:fldChar w:fldCharType="begin"/>
      </w:r>
      <w:r w:rsidR="00BF44B6">
        <w:instrText xml:space="preserve"> ADDIN ZOTERO_ITEM CSL_CITATION {"citationID":"AvS6yg8a","properties":{"formattedCitation":"(Gu, Kim, &amp; Currie, 2020)","plainCitation":"(Gu, Kim, &amp; Currie, 2020)","noteIndex":0},"citationItems":[{"id":34691,"uris":["http://zotero.org/groups/2241942/items/WK5GCLI6"],"uri":["http://zotero.org/groups/2241942/items/WK5GCLI6"],"itemData":{"id":34691,"type":"article-journal","abstract":"This paper is an empirical review of the development of two-wheeled transport, comprising human-powered bicycles, E-bikes, and motorbikes in China from 1985 to 2019, aimed at investigating the development of two-wheeled transport in China. A series of demand-side factors (e.g., rapid urbanization) and supply-side factors (e.g., obsolete infrastructure) are explored. The mode share of human-powered bicycles decreased steadily until 2016, the year dockless bikeshare (DBS) emerged. During that time, government policy changed from “encouraged”, “discouraged”, “converted and re-recognized” to “encouraged again” due to sophisticated socio-economic change. E-bikes and motorbikes witnessed an independent growth trend and changing political attitude from that of human-powered bicycles. The future of the human-powered bicycle transport mode in China is promising, due to favorable government policies and the growing demand from users for a flexible mode of transport to serve short-middle distance and last-mile trips. E-bikes have an uncertain future since local policies differ, and safety issues are yet to be addressed. Motorbikes, due to their negative safety and environmental considerations, have been increasingly replaced by automobiles, and this makes their future position marginal.","container-title":"International Journal of Sustainable Transportation","DOI":"10.1080/15568318.2020.1737277","ISSN":"1556-8318, 1556-8334","journalAbbreviation":"International Journal of Sustainable Transportation","language":"en","page":"1-20","source":"DOI.org (Crossref)","title":"The two-wheeled renaissance in China—an empirical review of bicycle, E-bike, and motorbike development","author":[{"family":"Gu","given":"Tianqi"},{"family":"Kim","given":"Inhi"},{"family":"Currie","given":"Graham"}],"issued":{"date-parts":[["2020",3,18]]}}}],"schema":"https://github.com/citation-style-language/schema/raw/master/csl-citation.json"} </w:instrText>
      </w:r>
      <w:r>
        <w:fldChar w:fldCharType="separate"/>
      </w:r>
      <w:r w:rsidR="00F43D6E" w:rsidRPr="00F43D6E">
        <w:rPr>
          <w:rFonts w:cs="Times New Roman"/>
        </w:rPr>
        <w:t>(Gu, Kim, &amp; Currie, 2020)</w:t>
      </w:r>
      <w:r>
        <w:fldChar w:fldCharType="end"/>
      </w:r>
      <w:r>
        <w:t xml:space="preserve">. </w:t>
      </w:r>
    </w:p>
    <w:p w14:paraId="5168F77E" w14:textId="58B21B14" w:rsidR="0091544D" w:rsidRDefault="0091544D" w:rsidP="0091544D">
      <w:r>
        <w:t xml:space="preserve">A more sustainable and globally applicable policy strategy would enforce standards that would reduce consumers’ and producers’ guesswork about what an e-bike is and where and when it is allowed. As mentioned, some jurisdictions in China have banned e-bikes out of safety concerns. Globally, e-bikes are treated differently everywhere, limiting the ability of manufacturers to sell their goods widely. E-bike sales would benefit from standardized regulations dealing with the definitions of </w:t>
      </w:r>
      <w:r w:rsidR="00A45D64">
        <w:t>e-bikes</w:t>
      </w:r>
      <w:r>
        <w:t xml:space="preserve">, motor power limitations, weight limits, and functionality. The table below illustrates the diversity of rules that govern what an e-bike is and what it is allowed to do. </w:t>
      </w:r>
    </w:p>
    <w:p w14:paraId="42EB71D1" w14:textId="167386D1" w:rsidR="0091544D" w:rsidRDefault="0091544D" w:rsidP="00C549AB">
      <w:pPr>
        <w:pStyle w:val="Caption"/>
        <w:jc w:val="center"/>
      </w:pPr>
      <w:bookmarkStart w:id="14" w:name="_Toc76588814"/>
      <w:r>
        <w:t xml:space="preserve">Table </w:t>
      </w:r>
      <w:r w:rsidR="00FB7DF7">
        <w:fldChar w:fldCharType="begin"/>
      </w:r>
      <w:r w:rsidR="00FB7DF7">
        <w:instrText xml:space="preserve"> SEQ Table \* ARABIC </w:instrText>
      </w:r>
      <w:r w:rsidR="00FB7DF7">
        <w:fldChar w:fldCharType="separate"/>
      </w:r>
      <w:r w:rsidR="00097EBE">
        <w:rPr>
          <w:noProof/>
        </w:rPr>
        <w:t>1</w:t>
      </w:r>
      <w:r w:rsidR="00FB7DF7">
        <w:rPr>
          <w:noProof/>
        </w:rPr>
        <w:fldChar w:fldCharType="end"/>
      </w:r>
      <w:r>
        <w:t xml:space="preserve"> E-bike Regulations around the World </w:t>
      </w:r>
      <w:r>
        <w:fldChar w:fldCharType="begin"/>
      </w:r>
      <w:r w:rsidR="00BF44B6">
        <w:instrText xml:space="preserve"> ADDIN ZOTERO_ITEM CSL_CITATION {"citationID":"XIylwLRq","properties":{"formattedCitation":"(Fishman &amp; Cherry, 2015; Sun, 2020)","plainCitation":"(Fishman &amp; Cherry, 2015; Sun, 2020)","noteIndex":0},"citationItems":[{"id":34621,"uris":["http://zotero.org/groups/2241942/items/AXSA829L"],"uri":["http://zotero.org/groups/2241942/items/AXSA829L"],"itemData":{"id":34621,"type":"article-journal","abstract":"Electric bicycles (e-bikes) represent one of the fastest growing segments of the transport market. Over 31 million e-bikes were sold in 2012. Research has followed this growth and this paper provides a synthesis of the most pertinent themes emerging over the past on the burgeoning topic of e-bikes. The focus is transport rather than recreational e-bike research, as well as the most critical research gaps requiring attention. China leads the world in e-bike sales, followed by the Netherlands and Germany. E-bikes can maintain speed with less effort. E-bikes are found to increase bicycle usage. E-bikes have the potential to displace conventional motorised (internal combustion) modes, but there are open questions about their role in displacing traditional bicycles. E-bikes have been shown to provide health benefits and an order of magnitude less carbon dioxide than a car travelling the same distance. Safety issues have emerged as a policy issue in several jurisdictions and e-bike numbers are now approaching levels in which adequate safety data are able to be collected. Research on e-bikes is still in its infancy. As e-bike usage continues to grow, so too will the need for further research, in order to provide the necessary data to inform policy-makers and industry.","container-title":"Transport Reviews","DOI":"10.1080/01441647.2015.1069907","journalAbbreviation":"Transport Reviews","source":"ResearchGate","title":"E-bikes in the Mainstream: Reviewing a Decade of Research","title-short":"E-bikes in the Mainstream","volume":"36","author":[{"family":"Fishman","given":"Elliot"},{"family":"Cherry","given":"Christopher"}],"issued":{"date-parts":[["2015",7,31]]}}},{"id":34630,"uris":["http://zotero.org/groups/2241942/items/K3I66292"],"uri":["http://zotero.org/groups/2241942/items/K3I66292"],"itemData":{"id":34630,"type":"report","language":"Chinese","publisher":"Tianfeng Securities","title":"The new national standard accelerates the lithium-ionization of two-wheel electric bikes","URL":"https://pdf.dfcfw.com/pdf/H3_AP202011241432297727_1.pdf?1606210841000.pdf","author":[{"family":"Sun","given":"Xiaoya"}],"accessed":{"date-parts":[["2021",2,9]]},"issued":{"date-parts":[["2020"]]}}}],"schema":"https://github.com/citation-style-language/schema/raw/master/csl-citation.json"} </w:instrText>
      </w:r>
      <w:r>
        <w:fldChar w:fldCharType="separate"/>
      </w:r>
      <w:r w:rsidRPr="007941FB">
        <w:rPr>
          <w:rFonts w:cs="Times New Roman"/>
        </w:rPr>
        <w:t>(Fishman &amp; Cherry, 2015; Sun, 2020)</w:t>
      </w:r>
      <w:bookmarkEnd w:id="14"/>
      <w:r>
        <w:fldChar w:fldCharType="end"/>
      </w:r>
    </w:p>
    <w:tbl>
      <w:tblPr>
        <w:tblStyle w:val="TableGrid"/>
        <w:tblW w:w="9350" w:type="dxa"/>
        <w:tblLook w:val="04A0" w:firstRow="1" w:lastRow="0" w:firstColumn="1" w:lastColumn="0" w:noHBand="0" w:noVBand="1"/>
      </w:tblPr>
      <w:tblGrid>
        <w:gridCol w:w="1255"/>
        <w:gridCol w:w="1710"/>
        <w:gridCol w:w="1530"/>
        <w:gridCol w:w="1260"/>
        <w:gridCol w:w="1620"/>
        <w:gridCol w:w="1975"/>
      </w:tblGrid>
      <w:tr w:rsidR="0091544D" w:rsidRPr="00E91BE1" w14:paraId="30702035" w14:textId="77777777" w:rsidTr="00C43F9C">
        <w:trPr>
          <w:cantSplit/>
          <w:trHeight w:val="594"/>
          <w:tblHeader/>
        </w:trPr>
        <w:tc>
          <w:tcPr>
            <w:tcW w:w="1255" w:type="dxa"/>
            <w:shd w:val="clear" w:color="auto" w:fill="4F81BD" w:themeFill="accent1"/>
          </w:tcPr>
          <w:p w14:paraId="5D7A3EFB" w14:textId="77777777" w:rsidR="0091544D" w:rsidRPr="00E91BE1" w:rsidRDefault="0091544D" w:rsidP="00C43F9C">
            <w:pPr>
              <w:spacing w:line="240" w:lineRule="auto"/>
              <w:jc w:val="center"/>
              <w:rPr>
                <w:b/>
                <w:color w:val="FFFFFF" w:themeColor="background1"/>
                <w:sz w:val="20"/>
                <w:szCs w:val="20"/>
              </w:rPr>
            </w:pPr>
            <w:r w:rsidRPr="00D216C6">
              <w:rPr>
                <w:b/>
                <w:color w:val="FFFFFF" w:themeColor="background1"/>
                <w:sz w:val="20"/>
                <w:szCs w:val="20"/>
              </w:rPr>
              <w:t>Country</w:t>
            </w:r>
          </w:p>
        </w:tc>
        <w:tc>
          <w:tcPr>
            <w:tcW w:w="1710" w:type="dxa"/>
            <w:shd w:val="clear" w:color="auto" w:fill="4F81BD" w:themeFill="accent1"/>
          </w:tcPr>
          <w:p w14:paraId="35CF1E24" w14:textId="77777777" w:rsidR="0091544D" w:rsidRPr="00E91BE1" w:rsidRDefault="0091544D" w:rsidP="00C43F9C">
            <w:pPr>
              <w:spacing w:line="240" w:lineRule="auto"/>
              <w:jc w:val="center"/>
              <w:rPr>
                <w:b/>
                <w:color w:val="FFFFFF" w:themeColor="background1"/>
                <w:sz w:val="20"/>
                <w:szCs w:val="20"/>
              </w:rPr>
            </w:pPr>
            <w:r w:rsidRPr="00D216C6">
              <w:rPr>
                <w:b/>
                <w:color w:val="FFFFFF" w:themeColor="background1"/>
                <w:sz w:val="20"/>
                <w:szCs w:val="20"/>
              </w:rPr>
              <w:t>Power Limit</w:t>
            </w:r>
          </w:p>
        </w:tc>
        <w:tc>
          <w:tcPr>
            <w:tcW w:w="1530" w:type="dxa"/>
            <w:shd w:val="clear" w:color="auto" w:fill="4F81BD" w:themeFill="accent1"/>
          </w:tcPr>
          <w:p w14:paraId="65C427B0" w14:textId="77777777" w:rsidR="0091544D" w:rsidRPr="00E91BE1" w:rsidRDefault="0091544D" w:rsidP="00C43F9C">
            <w:pPr>
              <w:spacing w:line="240" w:lineRule="auto"/>
              <w:jc w:val="center"/>
              <w:rPr>
                <w:b/>
                <w:color w:val="FFFFFF" w:themeColor="background1"/>
                <w:sz w:val="20"/>
                <w:szCs w:val="20"/>
              </w:rPr>
            </w:pPr>
            <w:r w:rsidRPr="00D216C6">
              <w:rPr>
                <w:b/>
                <w:color w:val="FFFFFF" w:themeColor="background1"/>
                <w:sz w:val="20"/>
                <w:szCs w:val="20"/>
              </w:rPr>
              <w:t>Throttle Power Allowed?</w:t>
            </w:r>
          </w:p>
        </w:tc>
        <w:tc>
          <w:tcPr>
            <w:tcW w:w="1260" w:type="dxa"/>
            <w:shd w:val="clear" w:color="auto" w:fill="4F81BD" w:themeFill="accent1"/>
          </w:tcPr>
          <w:p w14:paraId="31337842" w14:textId="77777777" w:rsidR="0091544D" w:rsidRDefault="0091544D" w:rsidP="00C43F9C">
            <w:pPr>
              <w:spacing w:line="240" w:lineRule="auto"/>
              <w:jc w:val="center"/>
              <w:rPr>
                <w:b/>
                <w:color w:val="FFFFFF" w:themeColor="background1"/>
                <w:sz w:val="20"/>
                <w:szCs w:val="20"/>
              </w:rPr>
            </w:pPr>
            <w:r w:rsidRPr="00D216C6">
              <w:rPr>
                <w:b/>
                <w:color w:val="FFFFFF" w:themeColor="background1"/>
                <w:sz w:val="20"/>
                <w:szCs w:val="20"/>
              </w:rPr>
              <w:t>Pedal Assist Allowed?</w:t>
            </w:r>
          </w:p>
        </w:tc>
        <w:tc>
          <w:tcPr>
            <w:tcW w:w="1620" w:type="dxa"/>
            <w:shd w:val="clear" w:color="auto" w:fill="4F81BD" w:themeFill="accent1"/>
          </w:tcPr>
          <w:p w14:paraId="1E995658" w14:textId="77777777" w:rsidR="0091544D" w:rsidRDefault="0091544D" w:rsidP="00C43F9C">
            <w:pPr>
              <w:spacing w:line="240" w:lineRule="auto"/>
              <w:jc w:val="center"/>
              <w:rPr>
                <w:b/>
                <w:color w:val="FFFFFF" w:themeColor="background1"/>
                <w:sz w:val="20"/>
                <w:szCs w:val="20"/>
              </w:rPr>
            </w:pPr>
            <w:r w:rsidRPr="00D216C6">
              <w:rPr>
                <w:b/>
                <w:color w:val="FFFFFF" w:themeColor="background1"/>
                <w:sz w:val="20"/>
                <w:szCs w:val="20"/>
              </w:rPr>
              <w:t>Maximum Speed under Power Assistance</w:t>
            </w:r>
          </w:p>
        </w:tc>
        <w:tc>
          <w:tcPr>
            <w:tcW w:w="1975" w:type="dxa"/>
            <w:shd w:val="clear" w:color="auto" w:fill="4F81BD" w:themeFill="accent1"/>
          </w:tcPr>
          <w:p w14:paraId="7B9223B0" w14:textId="77777777" w:rsidR="0091544D" w:rsidRDefault="0091544D" w:rsidP="00C43F9C">
            <w:pPr>
              <w:spacing w:line="240" w:lineRule="auto"/>
              <w:jc w:val="center"/>
              <w:rPr>
                <w:b/>
                <w:color w:val="FFFFFF" w:themeColor="background1"/>
                <w:sz w:val="20"/>
                <w:szCs w:val="20"/>
              </w:rPr>
            </w:pPr>
            <w:r w:rsidRPr="00D216C6">
              <w:rPr>
                <w:b/>
                <w:color w:val="FFFFFF" w:themeColor="background1"/>
                <w:sz w:val="20"/>
                <w:szCs w:val="20"/>
              </w:rPr>
              <w:t>Other Conditions and Comments</w:t>
            </w:r>
          </w:p>
        </w:tc>
      </w:tr>
      <w:tr w:rsidR="0091544D" w:rsidRPr="00E91BE1" w14:paraId="3AAEEB0E" w14:textId="77777777" w:rsidTr="00C43F9C">
        <w:trPr>
          <w:trHeight w:val="334"/>
        </w:trPr>
        <w:tc>
          <w:tcPr>
            <w:tcW w:w="1255" w:type="dxa"/>
            <w:vAlign w:val="center"/>
          </w:tcPr>
          <w:p w14:paraId="5890621A" w14:textId="77777777" w:rsidR="0091544D" w:rsidRPr="000A088A" w:rsidRDefault="0091544D" w:rsidP="00C43F9C">
            <w:pPr>
              <w:spacing w:line="240" w:lineRule="auto"/>
              <w:rPr>
                <w:sz w:val="20"/>
                <w:szCs w:val="20"/>
              </w:rPr>
            </w:pPr>
            <w:r w:rsidRPr="0071362F">
              <w:t>USA</w:t>
            </w:r>
          </w:p>
        </w:tc>
        <w:tc>
          <w:tcPr>
            <w:tcW w:w="1710" w:type="dxa"/>
            <w:vAlign w:val="center"/>
          </w:tcPr>
          <w:p w14:paraId="361058E9" w14:textId="77777777" w:rsidR="0091544D" w:rsidRPr="000A088A" w:rsidRDefault="0091544D" w:rsidP="00C43F9C">
            <w:pPr>
              <w:spacing w:line="240" w:lineRule="auto"/>
              <w:rPr>
                <w:sz w:val="20"/>
                <w:szCs w:val="20"/>
              </w:rPr>
            </w:pPr>
            <w:r w:rsidRPr="0071362F">
              <w:t>750 W</w:t>
            </w:r>
          </w:p>
        </w:tc>
        <w:tc>
          <w:tcPr>
            <w:tcW w:w="1530" w:type="dxa"/>
            <w:vAlign w:val="center"/>
          </w:tcPr>
          <w:p w14:paraId="2C2FB7D7" w14:textId="77777777" w:rsidR="0091544D" w:rsidRPr="000A088A" w:rsidRDefault="0091544D" w:rsidP="00C43F9C">
            <w:pPr>
              <w:spacing w:line="240" w:lineRule="auto"/>
              <w:rPr>
                <w:sz w:val="20"/>
                <w:szCs w:val="20"/>
              </w:rPr>
            </w:pPr>
            <w:r w:rsidRPr="0071362F">
              <w:t>Yes</w:t>
            </w:r>
          </w:p>
        </w:tc>
        <w:tc>
          <w:tcPr>
            <w:tcW w:w="1260" w:type="dxa"/>
            <w:vAlign w:val="center"/>
          </w:tcPr>
          <w:p w14:paraId="3DAC7ABD" w14:textId="77777777" w:rsidR="0091544D" w:rsidRPr="000A088A" w:rsidRDefault="0091544D" w:rsidP="00C43F9C">
            <w:pPr>
              <w:spacing w:line="240" w:lineRule="auto"/>
              <w:rPr>
                <w:sz w:val="20"/>
                <w:szCs w:val="20"/>
              </w:rPr>
            </w:pPr>
            <w:r w:rsidRPr="0071362F">
              <w:t>Yes</w:t>
            </w:r>
          </w:p>
        </w:tc>
        <w:tc>
          <w:tcPr>
            <w:tcW w:w="1620" w:type="dxa"/>
            <w:vAlign w:val="center"/>
          </w:tcPr>
          <w:p w14:paraId="1CED7104" w14:textId="77777777" w:rsidR="0091544D" w:rsidRPr="000A088A" w:rsidRDefault="0091544D" w:rsidP="00C43F9C">
            <w:pPr>
              <w:spacing w:line="240" w:lineRule="auto"/>
              <w:rPr>
                <w:sz w:val="20"/>
                <w:szCs w:val="20"/>
              </w:rPr>
            </w:pPr>
            <w:r w:rsidRPr="0071362F">
              <w:t>32 kph</w:t>
            </w:r>
          </w:p>
        </w:tc>
        <w:tc>
          <w:tcPr>
            <w:tcW w:w="1975" w:type="dxa"/>
            <w:vAlign w:val="center"/>
          </w:tcPr>
          <w:p w14:paraId="5C155D73" w14:textId="77777777" w:rsidR="0091544D" w:rsidRPr="000A088A" w:rsidRDefault="0091544D" w:rsidP="00C43F9C">
            <w:pPr>
              <w:spacing w:line="240" w:lineRule="auto"/>
              <w:rPr>
                <w:sz w:val="20"/>
                <w:szCs w:val="20"/>
              </w:rPr>
            </w:pPr>
            <w:r w:rsidRPr="0071362F">
              <w:t>Operable pedals required</w:t>
            </w:r>
          </w:p>
        </w:tc>
      </w:tr>
      <w:tr w:rsidR="0091544D" w:rsidRPr="00E91BE1" w14:paraId="6A2553AD" w14:textId="77777777" w:rsidTr="00C43F9C">
        <w:trPr>
          <w:trHeight w:val="315"/>
        </w:trPr>
        <w:tc>
          <w:tcPr>
            <w:tcW w:w="1255" w:type="dxa"/>
            <w:vAlign w:val="center"/>
          </w:tcPr>
          <w:p w14:paraId="637C4F9A" w14:textId="77777777" w:rsidR="0091544D" w:rsidRPr="000A088A" w:rsidRDefault="0091544D" w:rsidP="00C43F9C">
            <w:pPr>
              <w:spacing w:line="240" w:lineRule="auto"/>
              <w:rPr>
                <w:sz w:val="20"/>
                <w:szCs w:val="20"/>
              </w:rPr>
            </w:pPr>
            <w:r w:rsidRPr="0071362F">
              <w:t>Canada</w:t>
            </w:r>
          </w:p>
        </w:tc>
        <w:tc>
          <w:tcPr>
            <w:tcW w:w="1710" w:type="dxa"/>
            <w:vAlign w:val="center"/>
          </w:tcPr>
          <w:p w14:paraId="3306A6C8" w14:textId="77777777" w:rsidR="0091544D" w:rsidRPr="000A088A" w:rsidRDefault="0091544D" w:rsidP="00C43F9C">
            <w:pPr>
              <w:spacing w:line="240" w:lineRule="auto"/>
              <w:rPr>
                <w:sz w:val="20"/>
                <w:szCs w:val="20"/>
              </w:rPr>
            </w:pPr>
            <w:r w:rsidRPr="0071362F">
              <w:t>500 W</w:t>
            </w:r>
          </w:p>
        </w:tc>
        <w:tc>
          <w:tcPr>
            <w:tcW w:w="1530" w:type="dxa"/>
            <w:vAlign w:val="center"/>
          </w:tcPr>
          <w:p w14:paraId="21390659" w14:textId="77777777" w:rsidR="0091544D" w:rsidRPr="000A088A" w:rsidRDefault="0091544D" w:rsidP="00C43F9C">
            <w:pPr>
              <w:spacing w:line="240" w:lineRule="auto"/>
              <w:rPr>
                <w:sz w:val="20"/>
                <w:szCs w:val="20"/>
              </w:rPr>
            </w:pPr>
            <w:r w:rsidRPr="0071362F">
              <w:t>Yes</w:t>
            </w:r>
          </w:p>
        </w:tc>
        <w:tc>
          <w:tcPr>
            <w:tcW w:w="1260" w:type="dxa"/>
            <w:vAlign w:val="center"/>
          </w:tcPr>
          <w:p w14:paraId="23B546F2" w14:textId="77777777" w:rsidR="0091544D" w:rsidRPr="000A088A" w:rsidRDefault="0091544D" w:rsidP="00C43F9C">
            <w:pPr>
              <w:spacing w:line="240" w:lineRule="auto"/>
              <w:rPr>
                <w:sz w:val="20"/>
                <w:szCs w:val="20"/>
              </w:rPr>
            </w:pPr>
            <w:r w:rsidRPr="0071362F">
              <w:t>Yes</w:t>
            </w:r>
          </w:p>
        </w:tc>
        <w:tc>
          <w:tcPr>
            <w:tcW w:w="1620" w:type="dxa"/>
            <w:vAlign w:val="center"/>
          </w:tcPr>
          <w:p w14:paraId="7C6F77BE" w14:textId="77777777" w:rsidR="0091544D" w:rsidRPr="000A088A" w:rsidRDefault="0091544D" w:rsidP="00C43F9C">
            <w:pPr>
              <w:spacing w:line="240" w:lineRule="auto"/>
              <w:rPr>
                <w:sz w:val="20"/>
                <w:szCs w:val="20"/>
              </w:rPr>
            </w:pPr>
            <w:r w:rsidRPr="0071362F">
              <w:t>32 kph</w:t>
            </w:r>
          </w:p>
        </w:tc>
        <w:tc>
          <w:tcPr>
            <w:tcW w:w="1975" w:type="dxa"/>
            <w:vAlign w:val="center"/>
          </w:tcPr>
          <w:p w14:paraId="5B51BF50" w14:textId="77777777" w:rsidR="0091544D" w:rsidRPr="000A088A" w:rsidRDefault="0091544D" w:rsidP="00C43F9C">
            <w:pPr>
              <w:spacing w:line="240" w:lineRule="auto"/>
              <w:rPr>
                <w:sz w:val="20"/>
                <w:szCs w:val="20"/>
              </w:rPr>
            </w:pPr>
            <w:r w:rsidRPr="0071362F">
              <w:t>Power assistance only above 3 kph</w:t>
            </w:r>
          </w:p>
        </w:tc>
      </w:tr>
      <w:tr w:rsidR="0091544D" w:rsidRPr="00E91BE1" w14:paraId="49B2FDCB" w14:textId="77777777" w:rsidTr="00C43F9C">
        <w:trPr>
          <w:trHeight w:val="352"/>
        </w:trPr>
        <w:tc>
          <w:tcPr>
            <w:tcW w:w="1255" w:type="dxa"/>
            <w:vAlign w:val="center"/>
          </w:tcPr>
          <w:p w14:paraId="3507F81A" w14:textId="77777777" w:rsidR="0091544D" w:rsidRPr="000A088A" w:rsidRDefault="0091544D" w:rsidP="00C43F9C">
            <w:pPr>
              <w:spacing w:line="240" w:lineRule="auto"/>
              <w:rPr>
                <w:sz w:val="20"/>
                <w:szCs w:val="20"/>
              </w:rPr>
            </w:pPr>
            <w:r w:rsidRPr="0071362F">
              <w:t>EU</w:t>
            </w:r>
          </w:p>
        </w:tc>
        <w:tc>
          <w:tcPr>
            <w:tcW w:w="1710" w:type="dxa"/>
            <w:vAlign w:val="center"/>
          </w:tcPr>
          <w:p w14:paraId="0DC5D8A3" w14:textId="77777777" w:rsidR="0091544D" w:rsidRPr="000A088A" w:rsidRDefault="0091544D" w:rsidP="00C43F9C">
            <w:pPr>
              <w:spacing w:line="240" w:lineRule="auto"/>
              <w:rPr>
                <w:sz w:val="20"/>
                <w:szCs w:val="20"/>
              </w:rPr>
            </w:pPr>
            <w:r w:rsidRPr="0071362F">
              <w:t>250 W</w:t>
            </w:r>
          </w:p>
        </w:tc>
        <w:tc>
          <w:tcPr>
            <w:tcW w:w="1530" w:type="dxa"/>
            <w:vAlign w:val="center"/>
          </w:tcPr>
          <w:p w14:paraId="7A149ADC" w14:textId="77777777" w:rsidR="0091544D" w:rsidRPr="000A088A" w:rsidRDefault="0091544D" w:rsidP="00C43F9C">
            <w:pPr>
              <w:spacing w:line="240" w:lineRule="auto"/>
              <w:rPr>
                <w:sz w:val="20"/>
                <w:szCs w:val="20"/>
              </w:rPr>
            </w:pPr>
            <w:r w:rsidRPr="0071362F">
              <w:t>No</w:t>
            </w:r>
          </w:p>
        </w:tc>
        <w:tc>
          <w:tcPr>
            <w:tcW w:w="1260" w:type="dxa"/>
            <w:vAlign w:val="center"/>
          </w:tcPr>
          <w:p w14:paraId="0385EC3A" w14:textId="77777777" w:rsidR="0091544D" w:rsidRDefault="0091544D" w:rsidP="00C43F9C">
            <w:pPr>
              <w:spacing w:line="240" w:lineRule="auto"/>
              <w:rPr>
                <w:sz w:val="20"/>
                <w:szCs w:val="20"/>
              </w:rPr>
            </w:pPr>
            <w:r w:rsidRPr="0071362F">
              <w:t>Yes</w:t>
            </w:r>
          </w:p>
        </w:tc>
        <w:tc>
          <w:tcPr>
            <w:tcW w:w="1620" w:type="dxa"/>
            <w:vAlign w:val="center"/>
          </w:tcPr>
          <w:p w14:paraId="43C41BC0" w14:textId="77777777" w:rsidR="0091544D" w:rsidRDefault="0091544D" w:rsidP="00C43F9C">
            <w:pPr>
              <w:spacing w:line="240" w:lineRule="auto"/>
              <w:rPr>
                <w:sz w:val="20"/>
                <w:szCs w:val="20"/>
              </w:rPr>
            </w:pPr>
            <w:r w:rsidRPr="0071362F">
              <w:t>25 kph</w:t>
            </w:r>
          </w:p>
        </w:tc>
        <w:tc>
          <w:tcPr>
            <w:tcW w:w="1975" w:type="dxa"/>
            <w:vAlign w:val="center"/>
          </w:tcPr>
          <w:p w14:paraId="556974CF" w14:textId="77777777" w:rsidR="0091544D" w:rsidRDefault="0091544D" w:rsidP="00C43F9C">
            <w:pPr>
              <w:spacing w:line="240" w:lineRule="auto"/>
              <w:rPr>
                <w:sz w:val="20"/>
                <w:szCs w:val="20"/>
              </w:rPr>
            </w:pPr>
            <w:r w:rsidRPr="0071362F">
              <w:t>Power assistance only when pedaling</w:t>
            </w:r>
          </w:p>
        </w:tc>
      </w:tr>
      <w:tr w:rsidR="0091544D" w:rsidRPr="00E91BE1" w14:paraId="42E711FA" w14:textId="77777777" w:rsidTr="00C43F9C">
        <w:trPr>
          <w:trHeight w:val="352"/>
        </w:trPr>
        <w:tc>
          <w:tcPr>
            <w:tcW w:w="1255" w:type="dxa"/>
            <w:vAlign w:val="center"/>
          </w:tcPr>
          <w:p w14:paraId="72BF315B" w14:textId="77777777" w:rsidR="0091544D" w:rsidRPr="000A088A" w:rsidRDefault="0091544D" w:rsidP="00C43F9C">
            <w:pPr>
              <w:spacing w:line="240" w:lineRule="auto"/>
              <w:rPr>
                <w:sz w:val="20"/>
                <w:szCs w:val="20"/>
              </w:rPr>
            </w:pPr>
            <w:r>
              <w:t>EU</w:t>
            </w:r>
          </w:p>
        </w:tc>
        <w:tc>
          <w:tcPr>
            <w:tcW w:w="1710" w:type="dxa"/>
            <w:vAlign w:val="center"/>
          </w:tcPr>
          <w:p w14:paraId="2BD55D61" w14:textId="77777777" w:rsidR="0091544D" w:rsidRPr="000A088A" w:rsidRDefault="0091544D" w:rsidP="00C43F9C">
            <w:pPr>
              <w:spacing w:line="240" w:lineRule="auto"/>
              <w:rPr>
                <w:sz w:val="20"/>
                <w:szCs w:val="20"/>
              </w:rPr>
            </w:pPr>
            <w:r>
              <w:t>250-1000W</w:t>
            </w:r>
          </w:p>
        </w:tc>
        <w:tc>
          <w:tcPr>
            <w:tcW w:w="1530" w:type="dxa"/>
            <w:vAlign w:val="center"/>
          </w:tcPr>
          <w:p w14:paraId="336C2CAE" w14:textId="77777777" w:rsidR="0091544D" w:rsidRPr="000A088A" w:rsidRDefault="0091544D" w:rsidP="00C43F9C">
            <w:pPr>
              <w:spacing w:line="240" w:lineRule="auto"/>
              <w:rPr>
                <w:sz w:val="20"/>
                <w:szCs w:val="20"/>
              </w:rPr>
            </w:pPr>
            <w:r>
              <w:t>Yes</w:t>
            </w:r>
          </w:p>
        </w:tc>
        <w:tc>
          <w:tcPr>
            <w:tcW w:w="1260" w:type="dxa"/>
            <w:vAlign w:val="center"/>
          </w:tcPr>
          <w:p w14:paraId="57FACBE7" w14:textId="77777777" w:rsidR="0091544D" w:rsidRPr="000A088A" w:rsidRDefault="0091544D" w:rsidP="00C43F9C">
            <w:pPr>
              <w:spacing w:line="240" w:lineRule="auto"/>
              <w:rPr>
                <w:sz w:val="20"/>
                <w:szCs w:val="20"/>
              </w:rPr>
            </w:pPr>
            <w:r>
              <w:t>Yes</w:t>
            </w:r>
          </w:p>
        </w:tc>
        <w:tc>
          <w:tcPr>
            <w:tcW w:w="1620" w:type="dxa"/>
            <w:vAlign w:val="center"/>
          </w:tcPr>
          <w:p w14:paraId="4B6D3BB4" w14:textId="77777777" w:rsidR="0091544D" w:rsidRPr="000A088A" w:rsidRDefault="0091544D" w:rsidP="00C43F9C">
            <w:pPr>
              <w:spacing w:line="240" w:lineRule="auto"/>
              <w:rPr>
                <w:sz w:val="20"/>
                <w:szCs w:val="20"/>
              </w:rPr>
            </w:pPr>
            <w:r>
              <w:t>25kph</w:t>
            </w:r>
          </w:p>
        </w:tc>
        <w:tc>
          <w:tcPr>
            <w:tcW w:w="1975" w:type="dxa"/>
            <w:vAlign w:val="center"/>
          </w:tcPr>
          <w:p w14:paraId="3898399D" w14:textId="77777777" w:rsidR="0091544D" w:rsidRPr="000A088A" w:rsidRDefault="0091544D" w:rsidP="00C43F9C">
            <w:pPr>
              <w:spacing w:line="240" w:lineRule="auto"/>
              <w:rPr>
                <w:sz w:val="20"/>
                <w:szCs w:val="20"/>
              </w:rPr>
            </w:pPr>
            <w:r>
              <w:t>Power pedals required but generally throttle powered</w:t>
            </w:r>
          </w:p>
        </w:tc>
      </w:tr>
      <w:tr w:rsidR="0091544D" w:rsidRPr="00E91BE1" w14:paraId="3775F8C8" w14:textId="77777777" w:rsidTr="00C43F9C">
        <w:trPr>
          <w:trHeight w:val="352"/>
        </w:trPr>
        <w:tc>
          <w:tcPr>
            <w:tcW w:w="1255" w:type="dxa"/>
            <w:vAlign w:val="center"/>
          </w:tcPr>
          <w:p w14:paraId="35A98AC6" w14:textId="77777777" w:rsidR="0091544D" w:rsidRPr="000A088A" w:rsidRDefault="0091544D" w:rsidP="00C43F9C">
            <w:pPr>
              <w:spacing w:line="240" w:lineRule="auto"/>
              <w:rPr>
                <w:sz w:val="20"/>
                <w:szCs w:val="20"/>
              </w:rPr>
            </w:pPr>
            <w:r w:rsidRPr="0071362F">
              <w:t>Japan</w:t>
            </w:r>
          </w:p>
        </w:tc>
        <w:tc>
          <w:tcPr>
            <w:tcW w:w="1710" w:type="dxa"/>
            <w:vAlign w:val="center"/>
          </w:tcPr>
          <w:p w14:paraId="443D976F" w14:textId="77777777" w:rsidR="0091544D" w:rsidRPr="000A088A" w:rsidRDefault="0091544D" w:rsidP="00C43F9C">
            <w:pPr>
              <w:spacing w:line="240" w:lineRule="auto"/>
              <w:rPr>
                <w:sz w:val="20"/>
                <w:szCs w:val="20"/>
              </w:rPr>
            </w:pPr>
            <w:r w:rsidRPr="0071362F">
              <w:t>250 W</w:t>
            </w:r>
          </w:p>
        </w:tc>
        <w:tc>
          <w:tcPr>
            <w:tcW w:w="1530" w:type="dxa"/>
            <w:vAlign w:val="center"/>
          </w:tcPr>
          <w:p w14:paraId="09E75E6F" w14:textId="77777777" w:rsidR="0091544D" w:rsidRPr="000A088A" w:rsidRDefault="0091544D" w:rsidP="00C43F9C">
            <w:pPr>
              <w:spacing w:line="240" w:lineRule="auto"/>
              <w:rPr>
                <w:sz w:val="20"/>
                <w:szCs w:val="20"/>
              </w:rPr>
            </w:pPr>
            <w:r w:rsidRPr="0071362F">
              <w:t>No</w:t>
            </w:r>
          </w:p>
        </w:tc>
        <w:tc>
          <w:tcPr>
            <w:tcW w:w="1260" w:type="dxa"/>
            <w:vAlign w:val="center"/>
          </w:tcPr>
          <w:p w14:paraId="0C1E8B63" w14:textId="77777777" w:rsidR="0091544D" w:rsidRPr="000A088A" w:rsidRDefault="0091544D" w:rsidP="00C43F9C">
            <w:pPr>
              <w:spacing w:line="240" w:lineRule="auto"/>
              <w:rPr>
                <w:sz w:val="20"/>
                <w:szCs w:val="20"/>
              </w:rPr>
            </w:pPr>
            <w:r w:rsidRPr="0071362F">
              <w:t>Yes</w:t>
            </w:r>
          </w:p>
        </w:tc>
        <w:tc>
          <w:tcPr>
            <w:tcW w:w="1620" w:type="dxa"/>
            <w:vAlign w:val="center"/>
          </w:tcPr>
          <w:p w14:paraId="0AD61E40" w14:textId="77777777" w:rsidR="0091544D" w:rsidRPr="000A088A" w:rsidRDefault="0091544D" w:rsidP="00C43F9C">
            <w:pPr>
              <w:spacing w:line="240" w:lineRule="auto"/>
              <w:rPr>
                <w:sz w:val="20"/>
                <w:szCs w:val="20"/>
              </w:rPr>
            </w:pPr>
            <w:r w:rsidRPr="0071362F">
              <w:t>24 kph</w:t>
            </w:r>
          </w:p>
        </w:tc>
        <w:tc>
          <w:tcPr>
            <w:tcW w:w="1975" w:type="dxa"/>
            <w:vAlign w:val="center"/>
          </w:tcPr>
          <w:p w14:paraId="53532317" w14:textId="77777777" w:rsidR="0091544D" w:rsidRPr="000A088A" w:rsidRDefault="0091544D" w:rsidP="00C43F9C">
            <w:pPr>
              <w:spacing w:line="240" w:lineRule="auto"/>
              <w:rPr>
                <w:sz w:val="20"/>
                <w:szCs w:val="20"/>
              </w:rPr>
            </w:pPr>
            <w:r w:rsidRPr="0071362F">
              <w:t>Max assistance at 15 kph declining to zero above 24 kph</w:t>
            </w:r>
          </w:p>
        </w:tc>
      </w:tr>
      <w:tr w:rsidR="0091544D" w:rsidRPr="00E91BE1" w14:paraId="2E644A7A" w14:textId="77777777" w:rsidTr="00C43F9C">
        <w:trPr>
          <w:trHeight w:val="352"/>
        </w:trPr>
        <w:tc>
          <w:tcPr>
            <w:tcW w:w="1255" w:type="dxa"/>
            <w:vAlign w:val="center"/>
          </w:tcPr>
          <w:p w14:paraId="43D5D8D0" w14:textId="77777777" w:rsidR="0091544D" w:rsidRPr="000A088A" w:rsidRDefault="0091544D" w:rsidP="00C43F9C">
            <w:pPr>
              <w:spacing w:line="240" w:lineRule="auto"/>
              <w:rPr>
                <w:sz w:val="20"/>
                <w:szCs w:val="20"/>
              </w:rPr>
            </w:pPr>
            <w:r w:rsidRPr="0071362F">
              <w:t>China</w:t>
            </w:r>
          </w:p>
        </w:tc>
        <w:tc>
          <w:tcPr>
            <w:tcW w:w="1710" w:type="dxa"/>
            <w:vAlign w:val="center"/>
          </w:tcPr>
          <w:p w14:paraId="7DEB7A53" w14:textId="77777777" w:rsidR="0091544D" w:rsidRPr="000A088A" w:rsidRDefault="0091544D" w:rsidP="00C43F9C">
            <w:pPr>
              <w:spacing w:line="240" w:lineRule="auto"/>
              <w:rPr>
                <w:sz w:val="20"/>
                <w:szCs w:val="20"/>
              </w:rPr>
            </w:pPr>
            <w:r>
              <w:t>400W</w:t>
            </w:r>
          </w:p>
        </w:tc>
        <w:tc>
          <w:tcPr>
            <w:tcW w:w="1530" w:type="dxa"/>
            <w:vAlign w:val="center"/>
          </w:tcPr>
          <w:p w14:paraId="4DC0CF64" w14:textId="77777777" w:rsidR="0091544D" w:rsidRPr="000A088A" w:rsidRDefault="0091544D" w:rsidP="00C43F9C">
            <w:pPr>
              <w:spacing w:line="240" w:lineRule="auto"/>
              <w:rPr>
                <w:sz w:val="20"/>
                <w:szCs w:val="20"/>
              </w:rPr>
            </w:pPr>
            <w:r w:rsidRPr="0071362F">
              <w:t>Yes</w:t>
            </w:r>
          </w:p>
        </w:tc>
        <w:tc>
          <w:tcPr>
            <w:tcW w:w="1260" w:type="dxa"/>
            <w:vAlign w:val="center"/>
          </w:tcPr>
          <w:p w14:paraId="78E1184D" w14:textId="77777777" w:rsidR="0091544D" w:rsidRPr="000A088A" w:rsidRDefault="0091544D" w:rsidP="00C43F9C">
            <w:pPr>
              <w:spacing w:line="240" w:lineRule="auto"/>
              <w:rPr>
                <w:sz w:val="20"/>
                <w:szCs w:val="20"/>
              </w:rPr>
            </w:pPr>
            <w:r w:rsidRPr="0071362F">
              <w:t>Yes</w:t>
            </w:r>
          </w:p>
        </w:tc>
        <w:tc>
          <w:tcPr>
            <w:tcW w:w="1620" w:type="dxa"/>
            <w:vAlign w:val="center"/>
          </w:tcPr>
          <w:p w14:paraId="6E6E2E2B" w14:textId="77777777" w:rsidR="0091544D" w:rsidRPr="000A088A" w:rsidRDefault="0091544D" w:rsidP="00C43F9C">
            <w:pPr>
              <w:spacing w:line="240" w:lineRule="auto"/>
              <w:rPr>
                <w:sz w:val="20"/>
                <w:szCs w:val="20"/>
              </w:rPr>
            </w:pPr>
            <w:r w:rsidRPr="0071362F">
              <w:t>2</w:t>
            </w:r>
            <w:r>
              <w:t>5</w:t>
            </w:r>
            <w:r w:rsidRPr="0071362F">
              <w:t> kph</w:t>
            </w:r>
          </w:p>
        </w:tc>
        <w:tc>
          <w:tcPr>
            <w:tcW w:w="1975" w:type="dxa"/>
            <w:vAlign w:val="center"/>
          </w:tcPr>
          <w:p w14:paraId="13EE0C8D" w14:textId="77777777" w:rsidR="0091544D" w:rsidRPr="000A088A" w:rsidRDefault="0091544D" w:rsidP="00C43F9C">
            <w:pPr>
              <w:spacing w:line="240" w:lineRule="auto"/>
              <w:rPr>
                <w:sz w:val="20"/>
                <w:szCs w:val="20"/>
              </w:rPr>
            </w:pPr>
            <w:r>
              <w:t>The weight of whole e-bike is less than 55kg and battery voltage is less than 48V</w:t>
            </w:r>
          </w:p>
        </w:tc>
      </w:tr>
      <w:tr w:rsidR="0091544D" w:rsidRPr="00E91BE1" w14:paraId="63091066" w14:textId="77777777" w:rsidTr="00C43F9C">
        <w:trPr>
          <w:trHeight w:val="352"/>
        </w:trPr>
        <w:tc>
          <w:tcPr>
            <w:tcW w:w="1255" w:type="dxa"/>
            <w:vAlign w:val="center"/>
          </w:tcPr>
          <w:p w14:paraId="5889E836" w14:textId="77777777" w:rsidR="0091544D" w:rsidRPr="000A088A" w:rsidRDefault="0091544D" w:rsidP="00C43F9C">
            <w:pPr>
              <w:spacing w:line="240" w:lineRule="auto"/>
              <w:rPr>
                <w:sz w:val="20"/>
                <w:szCs w:val="20"/>
              </w:rPr>
            </w:pPr>
            <w:r w:rsidRPr="00085797">
              <w:rPr>
                <w:sz w:val="20"/>
                <w:szCs w:val="20"/>
              </w:rPr>
              <w:t>Australia</w:t>
            </w:r>
          </w:p>
        </w:tc>
        <w:tc>
          <w:tcPr>
            <w:tcW w:w="1710" w:type="dxa"/>
            <w:vAlign w:val="center"/>
          </w:tcPr>
          <w:p w14:paraId="3D9E3ACE" w14:textId="77777777" w:rsidR="0091544D" w:rsidRPr="000A088A" w:rsidRDefault="0091544D" w:rsidP="00C43F9C">
            <w:pPr>
              <w:spacing w:line="240" w:lineRule="auto"/>
              <w:rPr>
                <w:sz w:val="20"/>
                <w:szCs w:val="20"/>
              </w:rPr>
            </w:pPr>
            <w:r>
              <w:t>200-</w:t>
            </w:r>
            <w:r w:rsidRPr="0071362F">
              <w:t>2</w:t>
            </w:r>
            <w:r>
              <w:t>50</w:t>
            </w:r>
            <w:r w:rsidRPr="0071362F">
              <w:t> W</w:t>
            </w:r>
          </w:p>
        </w:tc>
        <w:tc>
          <w:tcPr>
            <w:tcW w:w="1530" w:type="dxa"/>
            <w:vAlign w:val="center"/>
          </w:tcPr>
          <w:p w14:paraId="7A42CCD8" w14:textId="77777777" w:rsidR="0091544D" w:rsidRPr="000A088A" w:rsidRDefault="0091544D" w:rsidP="00C43F9C">
            <w:pPr>
              <w:spacing w:line="240" w:lineRule="auto"/>
              <w:rPr>
                <w:sz w:val="20"/>
                <w:szCs w:val="20"/>
              </w:rPr>
            </w:pPr>
            <w:r w:rsidRPr="0071362F">
              <w:t>Yes</w:t>
            </w:r>
          </w:p>
        </w:tc>
        <w:tc>
          <w:tcPr>
            <w:tcW w:w="1260" w:type="dxa"/>
            <w:vAlign w:val="center"/>
          </w:tcPr>
          <w:p w14:paraId="6FB97CC4" w14:textId="77777777" w:rsidR="0091544D" w:rsidRPr="000A088A" w:rsidRDefault="0091544D" w:rsidP="00C43F9C">
            <w:pPr>
              <w:spacing w:line="240" w:lineRule="auto"/>
              <w:rPr>
                <w:sz w:val="20"/>
                <w:szCs w:val="20"/>
              </w:rPr>
            </w:pPr>
            <w:r w:rsidRPr="0071362F">
              <w:t>Yes</w:t>
            </w:r>
          </w:p>
        </w:tc>
        <w:tc>
          <w:tcPr>
            <w:tcW w:w="1620" w:type="dxa"/>
            <w:vAlign w:val="center"/>
          </w:tcPr>
          <w:p w14:paraId="39F4669C" w14:textId="77777777" w:rsidR="0091544D" w:rsidRPr="000A088A" w:rsidRDefault="0091544D" w:rsidP="00C43F9C">
            <w:pPr>
              <w:spacing w:line="240" w:lineRule="auto"/>
              <w:rPr>
                <w:sz w:val="20"/>
                <w:szCs w:val="20"/>
              </w:rPr>
            </w:pPr>
            <w:r w:rsidRPr="0071362F">
              <w:t>Not specified</w:t>
            </w:r>
          </w:p>
        </w:tc>
        <w:tc>
          <w:tcPr>
            <w:tcW w:w="1975" w:type="dxa"/>
            <w:vAlign w:val="center"/>
          </w:tcPr>
          <w:p w14:paraId="70114ECD" w14:textId="77777777" w:rsidR="0091544D" w:rsidRPr="000A088A" w:rsidRDefault="0091544D" w:rsidP="00C43F9C">
            <w:pPr>
              <w:spacing w:line="240" w:lineRule="auto"/>
              <w:rPr>
                <w:sz w:val="20"/>
                <w:szCs w:val="20"/>
              </w:rPr>
            </w:pPr>
            <w:r w:rsidRPr="0071362F">
              <w:t>Operable pedals required. Power (electric or IC) must be auxiliary, not the main source of power</w:t>
            </w:r>
          </w:p>
        </w:tc>
      </w:tr>
    </w:tbl>
    <w:p w14:paraId="6DC6F1B1" w14:textId="77777777" w:rsidR="0091544D" w:rsidRDefault="0091544D" w:rsidP="0091544D"/>
    <w:p w14:paraId="35D0B593" w14:textId="57D20269" w:rsidR="0091544D" w:rsidRDefault="0091544D" w:rsidP="0091544D">
      <w:r>
        <w:t>In addition to the e-bikes themselves, regulatory structures will need to be applied to battery recycling. As discussed, Li</w:t>
      </w:r>
      <w:r w:rsidR="00E512DF">
        <w:t>thium</w:t>
      </w:r>
      <w:r>
        <w:t>-ion battery recycling is a nascent practice, which means that the companies involved are likely trying different strategies to be profitable. These companies would welcome clear standards to ensure that they do</w:t>
      </w:r>
      <w:r w:rsidR="0058221D">
        <w:t xml:space="preserve"> </w:t>
      </w:r>
      <w:r>
        <w:t>n</w:t>
      </w:r>
      <w:r w:rsidR="0058221D">
        <w:t>o</w:t>
      </w:r>
      <w:r>
        <w:t xml:space="preserve">t lock-in practices that will later be banned. An example of what could happen if regulations are not specified and enforced in China, where authorities found </w:t>
      </w:r>
      <w:r w:rsidR="008C428F">
        <w:t xml:space="preserve">Sealed Lead Acid (SLA) batteries </w:t>
      </w:r>
      <w:r>
        <w:t xml:space="preserve"> recyclers operating under dangerous conditions and subsequently closed almost all legally authorized facilities</w:t>
      </w:r>
      <w:r w:rsidR="0078324A">
        <w:t xml:space="preserve"> </w:t>
      </w:r>
      <w:r w:rsidR="00CA766F">
        <w:fldChar w:fldCharType="begin"/>
      </w:r>
      <w:r w:rsidR="00B75C9B">
        <w:instrText xml:space="preserve"> ADDIN ZOTERO_ITEM CSL_CITATION {"citationID":"fFQFzjHJ","properties":{"formattedCitation":"(Fu, 2013)","plainCitation":"(Fu, 2013)","noteIndex":0},"citationItems":[{"id":36161,"uris":["http://zotero.org/groups/2241942/items/48UYZR45"],"uri":["http://zotero.org/groups/2241942/items/48UYZR45"],"itemData":{"id":36161,"type":"report","page":"17","publisher":"UN Division of Sustainable Development","title":"The Role of Electric Two-Wheelers in Sustainable Urban Transport in China: Market analysis, trends, issues, policy options","URL":"https://sustainabledevelopment.un.org/content/documents/3792fu2.pdf","author":[{"family":"Fu","given":"Aia"}],"accessed":{"date-parts":[["2016",8,23]]},"issued":{"date-parts":[["2013",6,21]]}}}],"schema":"https://github.com/citation-style-language/schema/raw/master/csl-citation.json"} </w:instrText>
      </w:r>
      <w:r w:rsidR="00CA766F">
        <w:fldChar w:fldCharType="separate"/>
      </w:r>
      <w:r w:rsidR="00B75C9B" w:rsidRPr="00B75C9B">
        <w:rPr>
          <w:rFonts w:cs="Times New Roman"/>
        </w:rPr>
        <w:t>(Fu, 2013)</w:t>
      </w:r>
      <w:r w:rsidR="00CA766F">
        <w:fldChar w:fldCharType="end"/>
      </w:r>
      <w:r>
        <w:t xml:space="preserve"> Putting in place clear rules and oversight procedures would ensure that recycling companies have the capacity to process the potentially large number of expired Li-ion batteries that e-bikes will produce in the coming decades.</w:t>
      </w:r>
    </w:p>
    <w:p w14:paraId="22D29E92" w14:textId="77777777" w:rsidR="0091544D" w:rsidRPr="00AD2BCF" w:rsidRDefault="0091544D" w:rsidP="0052728C">
      <w:pPr>
        <w:pStyle w:val="Heading3"/>
      </w:pPr>
      <w:bookmarkStart w:id="15" w:name="_Toc76652549"/>
      <w:r>
        <w:t>Battery type</w:t>
      </w:r>
      <w:bookmarkEnd w:id="15"/>
    </w:p>
    <w:p w14:paraId="051A1C89" w14:textId="77777777" w:rsidR="0091544D" w:rsidRDefault="0091544D" w:rsidP="0091544D">
      <w:r>
        <w:t>The range that e-bike batteries can assist or drive bicycles is usually expressed in Watt-hours (Wh). However, most batteries do not list their Wh capacity. Instead, this can be determined by multiplying the displayed number of volts (V) by the number of amp-hours (Ah). For example, a 12V battery with 10 Ah would yield 120 Wh of energy. This corresponds to roughly 10 kilometers (km) of assistance in most cases.</w:t>
      </w:r>
    </w:p>
    <w:p w14:paraId="55C570E9" w14:textId="77777777" w:rsidR="0091544D" w:rsidRDefault="0091544D" w:rsidP="0091544D">
      <w:pPr>
        <w:jc w:val="center"/>
      </w:pPr>
      <m:oMathPara>
        <m:oMath>
          <m:r>
            <w:rPr>
              <w:rFonts w:ascii="Cambria Math" w:hAnsi="Cambria Math"/>
            </w:rPr>
            <m:t>V × Ah=Wh</m:t>
          </m:r>
        </m:oMath>
      </m:oMathPara>
    </w:p>
    <w:p w14:paraId="12897CE1" w14:textId="0F2D6A9B" w:rsidR="0091544D" w:rsidRDefault="0091544D" w:rsidP="0091544D">
      <w:r>
        <w:t xml:space="preserve">For the purposes of analyzing the greenhouse gas (GHG) emissions impact of e-bikes, the most important distinction is the </w:t>
      </w:r>
      <w:r w:rsidR="00463400">
        <w:t xml:space="preserve">battery </w:t>
      </w:r>
      <w:r>
        <w:t>chemistry that powers the motor. There are two main types of battery chemistry: Sealed Lead Acid (SLA) and Lithium</w:t>
      </w:r>
      <w:r w:rsidR="00154C7E">
        <w:t>-ion</w:t>
      </w:r>
      <w:r>
        <w:t xml:space="preserve">. Nickel Metal Hydride batteries are also used in some </w:t>
      </w:r>
      <w:r w:rsidR="00A45D64">
        <w:t xml:space="preserve">e-bikes </w:t>
      </w:r>
      <w:r>
        <w:t>but have a tiny market share. This report assumes that Nickel Metal Hydride batteries are similar to lithium-ion and does</w:t>
      </w:r>
      <w:r w:rsidR="008163EA">
        <w:t xml:space="preserve"> no</w:t>
      </w:r>
      <w:r>
        <w:t>t specify them. There are also several types of Li</w:t>
      </w:r>
      <w:r w:rsidR="00D65BF5">
        <w:t>thium</w:t>
      </w:r>
      <w:r w:rsidR="00154C7E">
        <w:t>-ion</w:t>
      </w:r>
      <w:r w:rsidR="00154C7E" w:rsidDel="00D65BF5">
        <w:t xml:space="preserve"> </w:t>
      </w:r>
      <w:r>
        <w:t xml:space="preserve"> battery chemistries with slightly different usage characteristics. However, the differences between all Li</w:t>
      </w:r>
      <w:r w:rsidR="00D65BF5">
        <w:t>thium</w:t>
      </w:r>
      <w:r>
        <w:t xml:space="preserve"> batteries are small enough to be considered as one type of Li</w:t>
      </w:r>
      <w:r w:rsidR="00AB5BAC">
        <w:t>thium</w:t>
      </w:r>
      <w:r w:rsidR="00154C7E">
        <w:t>-ion</w:t>
      </w:r>
      <w:r w:rsidR="00154C7E" w:rsidDel="00AB5BAC">
        <w:t xml:space="preserve"> </w:t>
      </w:r>
      <w:r>
        <w:t xml:space="preserve"> batteries in this report. </w:t>
      </w:r>
    </w:p>
    <w:p w14:paraId="3F887C3C" w14:textId="3C54B583" w:rsidR="0091544D" w:rsidRPr="001128DD" w:rsidRDefault="0058221D" w:rsidP="0091544D">
      <w:r>
        <w:t>Globally L</w:t>
      </w:r>
      <w:r w:rsidR="0091544D">
        <w:t>i</w:t>
      </w:r>
      <w:r w:rsidR="00AB5BAC">
        <w:t>thium</w:t>
      </w:r>
      <w:r w:rsidR="00154C7E">
        <w:t>-ion</w:t>
      </w:r>
      <w:r w:rsidR="00154C7E" w:rsidDel="00AB5BAC">
        <w:t xml:space="preserve"> </w:t>
      </w:r>
      <w:r w:rsidR="0091544D">
        <w:t xml:space="preserve"> batteries have the largest share of the market </w:t>
      </w:r>
      <w:bookmarkStart w:id="16" w:name="OLE_LINK5"/>
      <w:bookmarkStart w:id="17" w:name="OLE_LINK6"/>
      <w:r w:rsidR="00BF69CF">
        <w:t xml:space="preserve">today </w:t>
      </w:r>
      <w:r w:rsidR="0091544D">
        <w:fldChar w:fldCharType="begin"/>
      </w:r>
      <w:r w:rsidR="00BF44B6">
        <w:instrText xml:space="preserve"> ADDIN ZOTERO_ITEM CSL_CITATION {"citationID":"ouatUFTF","properties":{"formattedCitation":"(Fortune Business Insights, 2020; Markets and Markets, 2020)","plainCitation":"(Fortune Business Insights, 2020; Markets and Markets, 2020)","noteIndex":0},"citationItems":[{"id":34763,"uris":["http://zotero.org/groups/2241942/items/T99B6FMS"],"uri":["http://zotero.org/groups/2241942/items/T99B6FMS"],"itemData":{"id":34763,"type":"webpage","title":"Electric Bike Market Share, Analysis | E-Bike Industry Growth [2027]","URL":"https://www.fortunebusinessinsights.com/electric-e-bike-market-102022","author":[{"family":"Fortune Business Insights","given":""}],"accessed":{"date-parts":[["2021",3,31]]},"issued":{"date-parts":[["2020"]]}}},{"id":34033,"uris":["http://zotero.org/groups/2241942/items/LCR6JL8A"],"uri":["http://zotero.org/groups/2241942/items/LCR6JL8A"],"itemData":{"id":34033,"type":"webpage","title":"E-Bike Market Growth, Industry Trends, and Statistics by 2027","URL":"https://www.marketsandmarkets.com/Market-Reports/electric-bike-market-110827400.html?gclid=Cj0KCQiA962BBhCzARIsAIpWEL15ty3pyKkicDoO0jYRtd6yHvWBpRTsbh4IDV27jzjiwH4rkupRKmoaAmG_EALw_wcB","author":[{"family":"Markets and Markets","given":""}],"accessed":{"date-parts":[["2021",2,18]]},"issued":{"date-parts":[["2020"]]}}}],"schema":"https://github.com/citation-style-language/schema/raw/master/csl-citation.json"} </w:instrText>
      </w:r>
      <w:r w:rsidR="0091544D">
        <w:fldChar w:fldCharType="separate"/>
      </w:r>
      <w:r w:rsidR="0091544D" w:rsidRPr="00385733">
        <w:rPr>
          <w:rFonts w:cs="Times New Roman"/>
        </w:rPr>
        <w:t>(Fortune Business Insights, 2020; Markets and Markets, 2020)</w:t>
      </w:r>
      <w:r w:rsidR="0091544D">
        <w:fldChar w:fldCharType="end"/>
      </w:r>
      <w:bookmarkEnd w:id="16"/>
      <w:bookmarkEnd w:id="17"/>
      <w:r w:rsidR="008163EA">
        <w:t>.</w:t>
      </w:r>
      <w:r w:rsidR="0091544D" w:rsidDel="00C446F6">
        <w:t xml:space="preserve"> </w:t>
      </w:r>
      <w:r w:rsidR="0091544D">
        <w:t>In China,</w:t>
      </w:r>
      <w:r w:rsidR="00BF69CF">
        <w:t xml:space="preserve"> the largest growing m</w:t>
      </w:r>
      <w:r w:rsidR="000C2844">
        <w:t>arket</w:t>
      </w:r>
      <w:r w:rsidR="00BF69CF">
        <w:t xml:space="preserve"> for e-bikes, </w:t>
      </w:r>
      <w:r w:rsidR="0091544D">
        <w:t xml:space="preserve">the </w:t>
      </w:r>
      <w:r w:rsidR="00BF69CF">
        <w:t>Li</w:t>
      </w:r>
      <w:r w:rsidR="00AB5BAC">
        <w:t>thium</w:t>
      </w:r>
      <w:r w:rsidR="00154C7E">
        <w:t>-ion</w:t>
      </w:r>
      <w:r w:rsidR="00154C7E" w:rsidDel="00AB5BAC">
        <w:t xml:space="preserve"> </w:t>
      </w:r>
      <w:r w:rsidR="0091544D">
        <w:t xml:space="preserve"> battery market share is different. SLA batteries had over 90% of the market before 2017 due to </w:t>
      </w:r>
      <w:r w:rsidR="00861C34">
        <w:t>Li</w:t>
      </w:r>
      <w:r w:rsidR="00B75C9B">
        <w:t>thium</w:t>
      </w:r>
      <w:r w:rsidR="00154C7E">
        <w:t>-ion</w:t>
      </w:r>
      <w:r w:rsidR="00154C7E" w:rsidDel="00B75C9B">
        <w:t xml:space="preserve"> </w:t>
      </w:r>
      <w:r w:rsidR="00861C34">
        <w:t xml:space="preserve"> </w:t>
      </w:r>
      <w:r w:rsidR="0091544D">
        <w:t>battery technology limitation</w:t>
      </w:r>
      <w:r w:rsidR="00861C34">
        <w:t>s</w:t>
      </w:r>
      <w:r w:rsidR="0091544D">
        <w:t xml:space="preserve"> and a much lower price. Although the </w:t>
      </w:r>
      <w:r w:rsidR="00BF69CF">
        <w:t>Li</w:t>
      </w:r>
      <w:r w:rsidR="00FB4958">
        <w:t>thium</w:t>
      </w:r>
      <w:r w:rsidR="00154C7E">
        <w:t>-ion</w:t>
      </w:r>
      <w:r w:rsidR="00154C7E" w:rsidDel="00FB4958">
        <w:t xml:space="preserve"> </w:t>
      </w:r>
      <w:r w:rsidR="00BF69CF">
        <w:t xml:space="preserve"> </w:t>
      </w:r>
      <w:r w:rsidR="0091544D">
        <w:t>batteries’ market increases recently with lithium</w:t>
      </w:r>
      <w:r w:rsidR="003A19F7">
        <w:t>-ion</w:t>
      </w:r>
      <w:r w:rsidR="0091544D">
        <w:t xml:space="preserve"> battery technology development and decreasing </w:t>
      </w:r>
      <w:r w:rsidR="003A19F7">
        <w:t>L</w:t>
      </w:r>
      <w:r w:rsidR="0091544D">
        <w:t>ithium</w:t>
      </w:r>
      <w:r w:rsidR="003A19F7">
        <w:t>-ion</w:t>
      </w:r>
      <w:r w:rsidR="0091544D">
        <w:t xml:space="preserve"> battery price, its share was</w:t>
      </w:r>
      <w:r w:rsidR="00BF69CF">
        <w:t xml:space="preserve"> still</w:t>
      </w:r>
      <w:r w:rsidR="0091544D">
        <w:t xml:space="preserve"> only 16% of China’s e-bike market in 2019. </w:t>
      </w:r>
      <w:r w:rsidR="00CD3379">
        <w:t xml:space="preserve">The market share of </w:t>
      </w:r>
      <w:r w:rsidR="003A19F7">
        <w:t>L</w:t>
      </w:r>
      <w:r w:rsidR="0091544D">
        <w:t>ithium</w:t>
      </w:r>
      <w:r w:rsidR="003A19F7">
        <w:t>-ion</w:t>
      </w:r>
      <w:r w:rsidR="0091544D">
        <w:t xml:space="preserve"> batteries</w:t>
      </w:r>
      <w:r w:rsidR="00A14698">
        <w:t xml:space="preserve"> </w:t>
      </w:r>
      <w:r w:rsidR="00CD3379">
        <w:t>is relatively low</w:t>
      </w:r>
      <w:r w:rsidR="000F0358">
        <w:t xml:space="preserve">er </w:t>
      </w:r>
      <w:r w:rsidR="00CD3379">
        <w:t>than SLA</w:t>
      </w:r>
      <w:r w:rsidR="000F0358">
        <w:t xml:space="preserve"> worldwide</w:t>
      </w:r>
      <w:r w:rsidR="00E512DF">
        <w:t>. China accounts the biggest e-bike market share and most consumers are sensitive to</w:t>
      </w:r>
      <w:r w:rsidR="0091544D">
        <w:t xml:space="preserve"> the e-bike price. The </w:t>
      </w:r>
      <w:r w:rsidR="000E018E">
        <w:t>SLA battery and Lithium</w:t>
      </w:r>
      <w:r w:rsidR="002F2CA3">
        <w:t>-ion</w:t>
      </w:r>
      <w:r w:rsidR="000E018E">
        <w:t xml:space="preserve"> battery price</w:t>
      </w:r>
      <w:r w:rsidR="0091544D">
        <w:t xml:space="preserve"> was 500 CNY/k</w:t>
      </w:r>
      <w:r w:rsidR="00EF6DA5">
        <w:t>W</w:t>
      </w:r>
      <w:r w:rsidR="0091544D">
        <w:t>h and 1600 CNY/k</w:t>
      </w:r>
      <w:r w:rsidR="00EF6DA5">
        <w:t>W</w:t>
      </w:r>
      <w:r w:rsidR="0091544D">
        <w:t>h in 2017</w:t>
      </w:r>
      <w:r w:rsidR="00EF6DA5">
        <w:t>,</w:t>
      </w:r>
      <w:r w:rsidR="0091544D">
        <w:t xml:space="preserve"> but the price decreased to 400CNY/k</w:t>
      </w:r>
      <w:r w:rsidR="00EF6DA5">
        <w:t>W</w:t>
      </w:r>
      <w:r w:rsidR="0091544D">
        <w:t>h and 700CNY/k</w:t>
      </w:r>
      <w:r w:rsidR="00EF6DA5">
        <w:t>W</w:t>
      </w:r>
      <w:r w:rsidR="0091544D">
        <w:t>h in 2019</w:t>
      </w:r>
      <w:r w:rsidR="00EF6DA5">
        <w:t>,</w:t>
      </w:r>
      <w:r w:rsidR="0091544D">
        <w:t xml:space="preserve"> respectively. </w:t>
      </w:r>
      <w:r w:rsidR="00BF69CF">
        <w:t>These price changes along with further technology development will propel Li</w:t>
      </w:r>
      <w:r w:rsidR="00FB4958">
        <w:t>thium</w:t>
      </w:r>
      <w:r w:rsidR="00154C7E">
        <w:t>-ion</w:t>
      </w:r>
      <w:r w:rsidR="00154C7E" w:rsidDel="00FB4958">
        <w:t xml:space="preserve"> </w:t>
      </w:r>
      <w:r w:rsidR="00BF69CF">
        <w:t xml:space="preserve"> </w:t>
      </w:r>
      <w:r w:rsidR="0091544D">
        <w:t xml:space="preserve">batteries </w:t>
      </w:r>
      <w:r w:rsidR="00BF69CF">
        <w:t xml:space="preserve">to dominate </w:t>
      </w:r>
      <w:r w:rsidR="0091544D">
        <w:t xml:space="preserve">the </w:t>
      </w:r>
      <w:r w:rsidR="00BF69CF">
        <w:t>Chinese battery</w:t>
      </w:r>
      <w:r w:rsidR="0091544D">
        <w:t xml:space="preserve"> market in the future </w:t>
      </w:r>
      <w:r w:rsidR="0091544D" w:rsidRPr="00D114DF">
        <w:fldChar w:fldCharType="begin"/>
      </w:r>
      <w:r w:rsidR="00BF44B6">
        <w:instrText xml:space="preserve"> ADDIN ZOTERO_ITEM CSL_CITATION {"citationID":"CTtcAvVI","properties":{"formattedCitation":"(Foresight Industrial Research Institute, 2020; Sun, 2020)","plainCitation":"(Foresight Industrial Research Institute, 2020; Sun, 2020)","noteIndex":0},"citationItems":[{"id":34679,"uris":["http://zotero.org/groups/2241942/items/8L2ZLAFG"],"uri":["http://zotero.org/groups/2241942/items/8L2ZLAFG"],"itemData":{"id":34679,"type":"webpage","container-title":"Strong demand for lithium battery market in the future","title":"Analysis of the market status and development prospects of China's electric bicycle industry in 2020","URL":"https://bg.qianzhan.com/trends/detail/506/201208-7c2481c2.html","author":[{"family":"Foresight Industrial Research Institute","given":""}],"accessed":{"date-parts":[["2021",3,29]]},"issued":{"date-parts":[["2020"]]}}},{"id":34630,"uris":["http://zotero.org/groups/2241942/items/K3I66292"],"uri":["http://zotero.org/groups/2241942/items/K3I66292"],"itemData":{"id":34630,"type":"report","language":"Chinese","publisher":"Tianfeng Securities","title":"The new national standard accelerates the lithium-ionization of two-wheel electric bikes","URL":"https://pdf.dfcfw.com/pdf/H3_AP202011241432297727_1.pdf?1606210841000.pdf","author":[{"family":"Sun","given":"Xiaoya"}],"accessed":{"date-parts":[["2021",2,9]]},"issued":{"date-parts":[["2020"]]}}}],"schema":"https://github.com/citation-style-language/schema/raw/master/csl-citation.json"} </w:instrText>
      </w:r>
      <w:r w:rsidR="0091544D" w:rsidRPr="00D114DF">
        <w:fldChar w:fldCharType="separate"/>
      </w:r>
      <w:r w:rsidR="0091544D" w:rsidRPr="007941FB">
        <w:rPr>
          <w:rFonts w:cs="Times New Roman"/>
        </w:rPr>
        <w:t>(Foresight Industrial Research Institute, 2020; Sun, 2020)</w:t>
      </w:r>
      <w:r w:rsidR="0091544D" w:rsidRPr="00D114DF">
        <w:fldChar w:fldCharType="end"/>
      </w:r>
      <w:r w:rsidR="0091544D" w:rsidRPr="00D114DF">
        <w:t>.</w:t>
      </w:r>
      <w:r w:rsidR="0091544D">
        <w:t xml:space="preserve"> The diffusion of more Li-on batteries </w:t>
      </w:r>
      <w:r w:rsidR="00BF69CF">
        <w:t>will</w:t>
      </w:r>
      <w:r w:rsidR="0091544D">
        <w:t xml:space="preserve"> improve </w:t>
      </w:r>
      <w:r>
        <w:t>+--</w:t>
      </w:r>
      <w:r w:rsidR="00D043F8">
        <w:t xml:space="preserve"> </w:t>
      </w:r>
      <w:r w:rsidR="0091544D">
        <w:t>energy efficiency</w:t>
      </w:r>
      <w:r w:rsidR="00BF69CF">
        <w:t xml:space="preserve"> due to the better</w:t>
      </w:r>
      <w:r w:rsidR="0091544D">
        <w:t xml:space="preserve"> charge-discharge efficiency </w:t>
      </w:r>
      <w:r w:rsidR="00BF69CF">
        <w:t xml:space="preserve">than </w:t>
      </w:r>
      <w:r w:rsidR="0091544D">
        <w:t>SLA batteries</w:t>
      </w:r>
      <w:r w:rsidR="00BF69CF">
        <w:t xml:space="preserve">. </w:t>
      </w:r>
      <w:r w:rsidR="0091544D">
        <w:t xml:space="preserve"> </w:t>
      </w:r>
      <w:r w:rsidR="00CD3DE7">
        <w:t xml:space="preserve">SLA batteries </w:t>
      </w:r>
      <w:r w:rsidR="0091544D">
        <w:t xml:space="preserve">for e-bikes </w:t>
      </w:r>
      <w:r w:rsidR="00CD3DE7">
        <w:t xml:space="preserve">have a charge-discharge efficiency of </w:t>
      </w:r>
      <w:r w:rsidR="0091544D">
        <w:t xml:space="preserve">approximately 82.5%, while Li-on batteries </w:t>
      </w:r>
      <w:r w:rsidR="00CD3DE7">
        <w:t xml:space="preserve">are </w:t>
      </w:r>
      <w:r w:rsidR="0091544D">
        <w:t xml:space="preserve">a bit higher ranging from 85% to 95% </w:t>
      </w:r>
      <w:r w:rsidR="0091544D">
        <w:fldChar w:fldCharType="begin"/>
      </w:r>
      <w:r w:rsidR="00BF44B6">
        <w:instrText xml:space="preserve"> ADDIN ZOTERO_ITEM CSL_CITATION {"citationID":"vIOgAui5","properties":{"formattedCitation":"(Wenqiu Liu, Liu, Liu, &amp; Cui, 2021)","plainCitation":"(Wenqiu Liu, Liu, Liu, &amp; Cui, 2021)","noteIndex":0},"citationItems":[{"id":34618,"uris":["http://zotero.org/groups/2241942/items/VWHFNLAD"],"uri":["http://zotero.org/groups/2241942/items/VWHFNLAD"],"itemData":{"id":34618,"type":"article-journal","abstract":"China has the largest number of electric bicycles (EBs) in the world; they use a considerable amount of batteries. Lead-acid batteries (LABs) are being gradually replaced with lithium-ion batteries (LIBs) in these EBs. It is necessary to explore the environmental impact of these batteries in China. This study quantified the full life cycle environmental performance of LABs (lead-antimony-cadmium, Pb–Sb–Cd, and lead-tin-calcium, Pb–Sn–Ca) and LIBs (lithium-nickel-cobalt-manganese, NCM, and lithium-iron-phosphate, LFP) through the life cycle assessment methodology. The results showed that the material extraction and processing and the battery use stages were the main processes that affected the overall environmental performance. The battery manufacturing and transportation stages had a negligible environmental impact, whereas the battery recycling could increase the environmental benefits of batteries. However, the environmental contribution of the end-of-life (EOL) stage of LIBs was not as good as LABs, especially for LFP batteries. Overall, LFP batteries had better environmental performance except for the highest carcinogenic human toxicity potentials caused by the Cr (VI) discharge from the copper production. Pb–Sn–Ca batteries had the lowest toxic potential to humans and water because of the use of cadmium-free technology. The advantages of NCM batteries over LABs were not obvious currently but had great potential for improvement. Scenarios for cycle life, recycling rate, echelon utilization, and repair and reuse of batteries were established to analyze opportunities to reduce the environmental impact of batteries. Then, several implications were proposed for the development of technology for batteries in EBs.","container-title":"Renewable and Sustainable Energy Reviews","DOI":"10.1016/j.rser.2020.110596","ISSN":"1364-0321","journalAbbreviation":"Renewable and Sustainable Energy Reviews","language":"en","page":"110596","source":"ScienceDirect","title":"Life cycle assessment of power batteries used in electric bicycles in China","volume":"139","author":[{"family":"Liu","given":"Wenqiu"},{"family":"Liu","given":"He"},{"family":"Liu","given":"Wei"},{"family":"Cui","given":"Zhaojie"}],"issued":{"date-parts":[["2021",4,1]]}}}],"schema":"https://github.com/citation-style-language/schema/raw/master/csl-citation.json"} </w:instrText>
      </w:r>
      <w:r w:rsidR="0091544D">
        <w:fldChar w:fldCharType="separate"/>
      </w:r>
      <w:r w:rsidR="00F43D6E" w:rsidRPr="00F43D6E">
        <w:rPr>
          <w:rFonts w:cs="Times New Roman"/>
        </w:rPr>
        <w:t>(Wenqiu Liu, Liu, Liu, &amp; Cui, 2021)</w:t>
      </w:r>
      <w:r w:rsidR="0091544D">
        <w:fldChar w:fldCharType="end"/>
      </w:r>
      <w:r w:rsidR="0091544D">
        <w:t>.</w:t>
      </w:r>
    </w:p>
    <w:p w14:paraId="7212E1FC" w14:textId="77777777" w:rsidR="0091544D" w:rsidRDefault="0091544D" w:rsidP="00C549AB">
      <w:pPr>
        <w:jc w:val="center"/>
      </w:pPr>
      <w:r>
        <w:rPr>
          <w:noProof/>
        </w:rPr>
        <w:drawing>
          <wp:inline distT="0" distB="0" distL="0" distR="0" wp14:anchorId="50044116" wp14:editId="19F9E2A1">
            <wp:extent cx="4572000" cy="2743200"/>
            <wp:effectExtent l="0" t="0" r="0" b="0"/>
            <wp:docPr id="20" name="Chart 20">
              <a:extLst xmlns:a="http://schemas.openxmlformats.org/drawingml/2006/main">
                <a:ext uri="{FF2B5EF4-FFF2-40B4-BE49-F238E27FC236}">
                  <a16:creationId xmlns:a16="http://schemas.microsoft.com/office/drawing/2014/main" id="{5A18E757-27FD-43F8-B78B-9AA76F115C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D2D2153" w14:textId="18FF5855" w:rsidR="0091544D" w:rsidRDefault="00B60D1A" w:rsidP="00C549AB">
      <w:pPr>
        <w:pStyle w:val="Caption"/>
        <w:jc w:val="center"/>
      </w:pPr>
      <w:r>
        <w:t>Figure 1.</w:t>
      </w:r>
      <w:r w:rsidR="005B71AA">
        <w:t>3</w:t>
      </w:r>
      <w:r w:rsidR="0091544D">
        <w:t xml:space="preserve"> E-bike battery market share China </w:t>
      </w:r>
      <w:r w:rsidR="0091544D">
        <w:fldChar w:fldCharType="begin"/>
      </w:r>
      <w:r w:rsidR="00BF44B6">
        <w:instrText xml:space="preserve"> ADDIN ZOTERO_ITEM CSL_CITATION {"citationID":"zkuPOhAa","properties":{"formattedCitation":"(Foresight Industrial Research Institute, 2020; Sun, 2020)","plainCitation":"(Foresight Industrial Research Institute, 2020; Sun, 2020)","noteIndex":0},"citationItems":[{"id":34679,"uris":["http://zotero.org/groups/2241942/items/8L2ZLAFG"],"uri":["http://zotero.org/groups/2241942/items/8L2ZLAFG"],"itemData":{"id":34679,"type":"webpage","container-title":"Strong demand for lithium battery market in the future","title":"Analysis of the market status and development prospects of China's electric bicycle industry in 2020","URL":"https://bg.qianzhan.com/trends/detail/506/201208-7c2481c2.html","author":[{"family":"Foresight Industrial Research Institute","given":""}],"accessed":{"date-parts":[["2021",3,29]]},"issued":{"date-parts":[["2020"]]}}},{"id":34630,"uris":["http://zotero.org/groups/2241942/items/K3I66292"],"uri":["http://zotero.org/groups/2241942/items/K3I66292"],"itemData":{"id":34630,"type":"report","language":"Chinese","publisher":"Tianfeng Securities","title":"The new national standard accelerates the lithium-ionization of two-wheel electric bikes","URL":"https://pdf.dfcfw.com/pdf/H3_AP202011241432297727_1.pdf?1606210841000.pdf","author":[{"family":"Sun","given":"Xiaoya"}],"accessed":{"date-parts":[["2021",2,9]]},"issued":{"date-parts":[["2020"]]}}}],"schema":"https://github.com/citation-style-language/schema/raw/master/csl-citation.json"} </w:instrText>
      </w:r>
      <w:r w:rsidR="0091544D">
        <w:fldChar w:fldCharType="separate"/>
      </w:r>
      <w:r w:rsidR="0091544D" w:rsidRPr="00C717D4">
        <w:rPr>
          <w:rFonts w:cs="Times New Roman"/>
        </w:rPr>
        <w:t>(Foresight Industrial Research Institute, 2020; Sun, 2020)</w:t>
      </w:r>
      <w:r w:rsidR="0091544D">
        <w:fldChar w:fldCharType="end"/>
      </w:r>
    </w:p>
    <w:p w14:paraId="576439A7" w14:textId="77777777" w:rsidR="0091544D" w:rsidRDefault="0091544D" w:rsidP="0052728C">
      <w:pPr>
        <w:pStyle w:val="Heading4"/>
      </w:pPr>
      <w:r>
        <w:t>Sealed Lead Acid Batteries</w:t>
      </w:r>
    </w:p>
    <w:p w14:paraId="3B04A6F7" w14:textId="165B833B" w:rsidR="0091544D" w:rsidRDefault="00D043F8" w:rsidP="0091544D">
      <w:r>
        <w:t>Historically, t</w:t>
      </w:r>
      <w:r w:rsidR="0091544D">
        <w:t>he most common type of battery used in electric bikes worldwide was SLA</w:t>
      </w:r>
      <w:r w:rsidR="00A06207">
        <w:t xml:space="preserve"> battery</w:t>
      </w:r>
      <w:r>
        <w:t xml:space="preserve">; however, </w:t>
      </w:r>
      <w:r w:rsidR="00097EBE">
        <w:t xml:space="preserve">they </w:t>
      </w:r>
      <w:r w:rsidR="00F70496">
        <w:t xml:space="preserve">will </w:t>
      </w:r>
      <w:r>
        <w:t xml:space="preserve">be </w:t>
      </w:r>
      <w:r w:rsidR="00F70496">
        <w:t>gradually be abandoned by</w:t>
      </w:r>
      <w:r w:rsidR="00E73347">
        <w:t xml:space="preserve"> the market because of </w:t>
      </w:r>
      <w:r w:rsidR="00624388">
        <w:t xml:space="preserve">goverments’ </w:t>
      </w:r>
      <w:r w:rsidR="00E73347">
        <w:t>stringent</w:t>
      </w:r>
      <w:r w:rsidR="00624388">
        <w:t xml:space="preserve"> norm</w:t>
      </w:r>
      <w:r w:rsidR="00097EBE">
        <w:t>s</w:t>
      </w:r>
      <w:r w:rsidR="00624388">
        <w:t xml:space="preserve"> for </w:t>
      </w:r>
      <w:r w:rsidR="00A9599D">
        <w:t>Lithium-ion</w:t>
      </w:r>
      <w:r>
        <w:t xml:space="preserve"> batteries</w:t>
      </w:r>
      <w:r w:rsidR="0091544D">
        <w:t>. SLA batteries represented roughly 91% of the batteries in e-bikes in China before 2017. SLA batteries have an energy density of about 28-40 Wh per kilogram (kg), which is smaller than Li-on batteries. The average battery capacity is 458 Wh per e-bike, which means the average SLA battery weight is 11-16kg per e-bike. In theory, the cycle life of SLA batteries is around 500 cycles</w:t>
      </w:r>
      <w:r>
        <w:t>, b</w:t>
      </w:r>
      <w:r w:rsidR="0091544D">
        <w:t>ut</w:t>
      </w:r>
      <w:r>
        <w:t>,</w:t>
      </w:r>
      <w:r w:rsidR="0091544D">
        <w:t xml:space="preserve"> in reality, SLA batteries cycle life is only 350 cycle, when there are only 80% of the depth of discharge </w:t>
      </w:r>
      <w:r w:rsidR="0091544D">
        <w:fldChar w:fldCharType="begin"/>
      </w:r>
      <w:r w:rsidR="00BF44B6">
        <w:instrText xml:space="preserve"> ADDIN ZOTERO_ITEM CSL_CITATION {"citationID":"b9DItLQL","properties":{"formattedCitation":"(Wenqiu Liu et al., 2021)","plainCitation":"(Wenqiu Liu et al., 2021)","noteIndex":0},"citationItems":[{"id":34618,"uris":["http://zotero.org/groups/2241942/items/VWHFNLAD"],"uri":["http://zotero.org/groups/2241942/items/VWHFNLAD"],"itemData":{"id":34618,"type":"article-journal","abstract":"China has the largest number of electric bicycles (EBs) in the world; they use a considerable amount of batteries. Lead-acid batteries (LABs) are being gradually replaced with lithium-ion batteries (LIBs) in these EBs. It is necessary to explore the environmental impact of these batteries in China. This study quantified the full life cycle environmental performance of LABs (lead-antimony-cadmium, Pb–Sb–Cd, and lead-tin-calcium, Pb–Sn–Ca) and LIBs (lithium-nickel-cobalt-manganese, NCM, and lithium-iron-phosphate, LFP) through the life cycle assessment methodology. The results showed that the material extraction and processing and the battery use stages were the main processes that affected the overall environmental performance. The battery manufacturing and transportation stages had a negligible environmental impact, whereas the battery recycling could increase the environmental benefits of batteries. However, the environmental contribution of the end-of-life (EOL) stage of LIBs was not as good as LABs, especially for LFP batteries. Overall, LFP batteries had better environmental performance except for the highest carcinogenic human toxicity potentials caused by the Cr (VI) discharge from the copper production. Pb–Sn–Ca batteries had the lowest toxic potential to humans and water because of the use of cadmium-free technology. The advantages of NCM batteries over LABs were not obvious currently but had great potential for improvement. Scenarios for cycle life, recycling rate, echelon utilization, and repair and reuse of batteries were established to analyze opportunities to reduce the environmental impact of batteries. Then, several implications were proposed for the development of technology for batteries in EBs.","container-title":"Renewable and Sustainable Energy Reviews","DOI":"10.1016/j.rser.2020.110596","ISSN":"1364-0321","journalAbbreviation":"Renewable and Sustainable Energy Reviews","language":"en","page":"110596","source":"ScienceDirect","title":"Life cycle assessment of power batteries used in electric bicycles in China","volume":"139","author":[{"family":"Liu","given":"Wenqiu"},{"family":"Liu","given":"He"},{"family":"Liu","given":"Wei"},{"family":"Cui","given":"Zhaojie"}],"issued":{"date-parts":[["2021",4,1]]}}}],"schema":"https://github.com/citation-style-language/schema/raw/master/csl-citation.json"} </w:instrText>
      </w:r>
      <w:r w:rsidR="0091544D">
        <w:fldChar w:fldCharType="separate"/>
      </w:r>
      <w:r w:rsidR="0091544D" w:rsidRPr="007941FB">
        <w:rPr>
          <w:rFonts w:cs="Times New Roman"/>
        </w:rPr>
        <w:t>(Wenqiu Liu et al., 2021)</w:t>
      </w:r>
      <w:r w:rsidR="0091544D">
        <w:fldChar w:fldCharType="end"/>
      </w:r>
      <w:r w:rsidR="0091544D">
        <w:t xml:space="preserve">. SLA batteries have one advantage: they lose relatively little of their charge when not in use (about 40% of their charge after one year). Other battery types may lose this much of their charge after a few weeks or months of no use. </w:t>
      </w:r>
    </w:p>
    <w:p w14:paraId="3C862FC4" w14:textId="603AA2CD" w:rsidR="0091544D" w:rsidRDefault="0091544D" w:rsidP="0091544D">
      <w:pPr>
        <w:rPr>
          <w:lang w:eastAsia="zh-CN"/>
        </w:rPr>
      </w:pPr>
      <w:r>
        <w:t>The booming e</w:t>
      </w:r>
      <w:r>
        <w:rPr>
          <w:rFonts w:hint="eastAsia"/>
          <w:lang w:eastAsia="zh-CN"/>
        </w:rPr>
        <w:t>-</w:t>
      </w:r>
      <w:r>
        <w:rPr>
          <w:lang w:eastAsia="zh-CN"/>
        </w:rPr>
        <w:t>bikes in China also led to the fast development of the SLA batteries industry</w:t>
      </w:r>
      <w:r w:rsidR="007831C3">
        <w:rPr>
          <w:lang w:eastAsia="zh-CN"/>
        </w:rPr>
        <w:t xml:space="preserve"> and</w:t>
      </w:r>
      <w:r>
        <w:rPr>
          <w:lang w:eastAsia="zh-CN"/>
        </w:rPr>
        <w:t xml:space="preserve"> to enormous environmental problems due to heavy metal pollution </w:t>
      </w:r>
      <w:r>
        <w:rPr>
          <w:lang w:eastAsia="zh-CN"/>
        </w:rPr>
        <w:fldChar w:fldCharType="begin"/>
      </w:r>
      <w:r w:rsidR="00BF44B6">
        <w:rPr>
          <w:lang w:eastAsia="zh-CN"/>
        </w:rPr>
        <w:instrText xml:space="preserve"> ADDIN ZOTERO_ITEM CSL_CITATION {"citationID":"6id4z2hV","properties":{"formattedCitation":"(Wei Liu, Chen, &amp; Tian, 2016)","plainCitation":"(Wei Liu, Chen, &amp; Tian, 2016)","noteIndex":0},"citationItems":[{"id":34703,"uris":["http://zotero.org/groups/2241942/items/PJKM5QPD"],"uri":["http://zotero.org/groups/2241942/items/PJKM5QPD"],"itemData":{"id":34703,"type":"article-journal","abstract":"This study aims to illustrate the evolution of lead in-use stocks, particularly in lead-acid batteries (LABs), and their impact on future lead metabolism in China. First, we used a bottom-up methodology to study the evolution of lead in-use stocks in China from 2000 to 2014. It was found that the lead in-use stocks increased from 0.91 to 7.75 Mt. The principal driving force of such change is the rapid development of LABs-driven electric vehicles. Then, we proposed three scenarios, low, baseline, and high in-use stocks, to project the lead demand and supply toward 2030. The results show that the LAB demand will decrease as a result of competition and replacement by lithium ion batteries. The lead demand in China will come to a peak around 2018−2020 under the three scenarios, then reduce to 3.7, 4.6, and 5.3 Mt/yr in 2030. Meanwhile, primary lead outputs will follow the increase of zinc production in China. Secondary lead recovered from spent LABs will also increase gradually. The overall unused lead stocks in 2030 will be 49.6, 44.8, and 41.2 Mt under the three scenarios, some 3.5–5.7 times as big as the lead in-use stocks. Thus, a large amount of lead will have to be safely stockpiled or exported in China.","container-title":"Environmental Science &amp; Technology","DOI":"10.1021/acs.est.6b00775","ISSN":"0013-936X","issue":"10","journalAbbreviation":"Environ. Sci. Technol.","note":"publisher: American Chemical Society","page":"5412-5419","source":"ACS Publications","title":"Uncovering the Evolution of Lead In-Use Stocks in Lead-Acid Batteries and the Impact on Future Lead Metabolism in China","volume":"50","author":[{"family":"Liu","given":"Wei"},{"family":"Chen","given":"Lujun"},{"family":"Tian","given":"Jinping"}],"issued":{"date-parts":[["2016",5,17]]}}}],"schema":"https://github.com/citation-style-language/schema/raw/master/csl-citation.json"} </w:instrText>
      </w:r>
      <w:r>
        <w:rPr>
          <w:lang w:eastAsia="zh-CN"/>
        </w:rPr>
        <w:fldChar w:fldCharType="separate"/>
      </w:r>
      <w:r w:rsidR="00F43D6E" w:rsidRPr="00F43D6E">
        <w:rPr>
          <w:rFonts w:cs="Times New Roman"/>
        </w:rPr>
        <w:t>(Wei Liu, Chen, &amp; Tian, 2016)</w:t>
      </w:r>
      <w:r>
        <w:rPr>
          <w:lang w:eastAsia="zh-CN"/>
        </w:rPr>
        <w:fldChar w:fldCharType="end"/>
      </w:r>
      <w:r>
        <w:rPr>
          <w:lang w:eastAsia="zh-CN"/>
        </w:rPr>
        <w:t xml:space="preserve">. Strict regulation </w:t>
      </w:r>
      <w:r w:rsidR="00F1424F">
        <w:rPr>
          <w:lang w:eastAsia="zh-CN"/>
        </w:rPr>
        <w:t xml:space="preserve">was implemented and </w:t>
      </w:r>
      <w:r>
        <w:rPr>
          <w:lang w:eastAsia="zh-CN"/>
        </w:rPr>
        <w:t xml:space="preserve">helped </w:t>
      </w:r>
      <w:r w:rsidR="00F1424F">
        <w:rPr>
          <w:lang w:eastAsia="zh-CN"/>
        </w:rPr>
        <w:t>accelerate</w:t>
      </w:r>
      <w:r>
        <w:rPr>
          <w:lang w:eastAsia="zh-CN"/>
        </w:rPr>
        <w:t xml:space="preserve"> the clean production of SLA batteries. Now, </w:t>
      </w:r>
      <w:r w:rsidR="00F1424F">
        <w:rPr>
          <w:lang w:eastAsia="zh-CN"/>
        </w:rPr>
        <w:t xml:space="preserve">the </w:t>
      </w:r>
      <w:r>
        <w:rPr>
          <w:lang w:eastAsia="zh-CN"/>
        </w:rPr>
        <w:t xml:space="preserve">SLA battery industry utilizes the cadmium-free technology </w:t>
      </w:r>
      <w:r>
        <w:rPr>
          <w:lang w:eastAsia="zh-CN"/>
        </w:rPr>
        <w:fldChar w:fldCharType="begin"/>
      </w:r>
      <w:r w:rsidR="00BF44B6">
        <w:rPr>
          <w:lang w:eastAsia="zh-CN"/>
        </w:rPr>
        <w:instrText xml:space="preserve"> ADDIN ZOTERO_ITEM CSL_CITATION {"citationID":"9mBgJAkc","properties":{"formattedCitation":"(Ministry of Industry and Information Technology of the People\\uc0\\u8217{}s Republic of China, 2012)","plainCitation":"(Ministry of Industry and Information Technology of the People’s Republic of China, 2012)","noteIndex":0},"citationItems":[{"id":34704,"uris":["http://zotero.org/groups/2241942/items/NLTNDL8U"],"uri":["http://zotero.org/groups/2241942/items/NLTNDL8U"],"itemData":{"id":34704,"type":"webpage","title":"Access conditions for lead-acid battery industry","URL":"http://www.gov.cn/zwgk/2012-05/31/content_2149860.htm","author":[{"family":"Ministry of Industry and Information Technology of the People's Republic of China","given":""}],"accessed":{"date-parts":[["2021",3,29]]},"issued":{"date-parts":[["2012"]]}}}],"schema":"https://github.com/citation-style-language/schema/raw/master/csl-citation.json"} </w:instrText>
      </w:r>
      <w:r>
        <w:rPr>
          <w:lang w:eastAsia="zh-CN"/>
        </w:rPr>
        <w:fldChar w:fldCharType="separate"/>
      </w:r>
      <w:r w:rsidRPr="007941FB">
        <w:rPr>
          <w:rFonts w:cs="Times New Roman"/>
          <w:szCs w:val="24"/>
        </w:rPr>
        <w:t>(Ministry of Industry and Information Technology of the People’s Republic of China, 2012)</w:t>
      </w:r>
      <w:r>
        <w:rPr>
          <w:lang w:eastAsia="zh-CN"/>
        </w:rPr>
        <w:fldChar w:fldCharType="end"/>
      </w:r>
      <w:r w:rsidR="00F1424F">
        <w:rPr>
          <w:lang w:eastAsia="zh-CN"/>
        </w:rPr>
        <w:t xml:space="preserve"> to </w:t>
      </w:r>
      <w:r>
        <w:rPr>
          <w:lang w:eastAsia="zh-CN"/>
        </w:rPr>
        <w:t>make SLA batteries</w:t>
      </w:r>
      <w:r w:rsidR="00F1424F">
        <w:rPr>
          <w:lang w:eastAsia="zh-CN"/>
        </w:rPr>
        <w:t xml:space="preserve"> at</w:t>
      </w:r>
      <w:r>
        <w:rPr>
          <w:lang w:eastAsia="zh-CN"/>
        </w:rPr>
        <w:t xml:space="preserve"> the lowest toxic potential </w:t>
      </w:r>
      <w:r>
        <w:rPr>
          <w:lang w:eastAsia="zh-CN"/>
        </w:rPr>
        <w:fldChar w:fldCharType="begin"/>
      </w:r>
      <w:r w:rsidR="00BF44B6">
        <w:rPr>
          <w:lang w:eastAsia="zh-CN"/>
        </w:rPr>
        <w:instrText xml:space="preserve"> ADDIN ZOTERO_ITEM CSL_CITATION {"citationID":"bfmPam98","properties":{"formattedCitation":"(Wenqiu Liu et al., 2021)","plainCitation":"(Wenqiu Liu et al., 2021)","noteIndex":0},"citationItems":[{"id":34618,"uris":["http://zotero.org/groups/2241942/items/VWHFNLAD"],"uri":["http://zotero.org/groups/2241942/items/VWHFNLAD"],"itemData":{"id":34618,"type":"article-journal","abstract":"China has the largest number of electric bicycles (EBs) in the world; they use a considerable amount of batteries. Lead-acid batteries (LABs) are being gradually replaced with lithium-ion batteries (LIBs) in these EBs. It is necessary to explore the environmental impact of these batteries in China. This study quantified the full life cycle environmental performance of LABs (lead-antimony-cadmium, Pb–Sb–Cd, and lead-tin-calcium, Pb–Sn–Ca) and LIBs (lithium-nickel-cobalt-manganese, NCM, and lithium-iron-phosphate, LFP) through the life cycle assessment methodology. The results showed that the material extraction and processing and the battery use stages were the main processes that affected the overall environmental performance. The battery manufacturing and transportation stages had a negligible environmental impact, whereas the battery recycling could increase the environmental benefits of batteries. However, the environmental contribution of the end-of-life (EOL) stage of LIBs was not as good as LABs, especially for LFP batteries. Overall, LFP batteries had better environmental performance except for the highest carcinogenic human toxicity potentials caused by the Cr (VI) discharge from the copper production. Pb–Sn–Ca batteries had the lowest toxic potential to humans and water because of the use of cadmium-free technology. The advantages of NCM batteries over LABs were not obvious currently but had great potential for improvement. Scenarios for cycle life, recycling rate, echelon utilization, and repair and reuse of batteries were established to analyze opportunities to reduce the environmental impact of batteries. Then, several implications were proposed for the development of technology for batteries in EBs.","container-title":"Renewable and Sustainable Energy Reviews","DOI":"10.1016/j.rser.2020.110596","ISSN":"1364-0321","journalAbbreviation":"Renewable and Sustainable Energy Reviews","language":"en","page":"110596","source":"ScienceDirect","title":"Life cycle assessment of power batteries used in electric bicycles in China","volume":"139","author":[{"family":"Liu","given":"Wenqiu"},{"family":"Liu","given":"He"},{"family":"Liu","given":"Wei"},{"family":"Cui","given":"Zhaojie"}],"issued":{"date-parts":[["2021",4,1]]}}}],"schema":"https://github.com/citation-style-language/schema/raw/master/csl-citation.json"} </w:instrText>
      </w:r>
      <w:r>
        <w:rPr>
          <w:lang w:eastAsia="zh-CN"/>
        </w:rPr>
        <w:fldChar w:fldCharType="separate"/>
      </w:r>
      <w:r w:rsidRPr="007941FB">
        <w:rPr>
          <w:rFonts w:cs="Times New Roman"/>
        </w:rPr>
        <w:t>(Wenqiu Liu et al., 2021)</w:t>
      </w:r>
      <w:r>
        <w:rPr>
          <w:lang w:eastAsia="zh-CN"/>
        </w:rPr>
        <w:fldChar w:fldCharType="end"/>
      </w:r>
      <w:r>
        <w:rPr>
          <w:lang w:eastAsia="zh-CN"/>
        </w:rPr>
        <w:t xml:space="preserve">. </w:t>
      </w:r>
      <w:r w:rsidR="00F1424F">
        <w:rPr>
          <w:lang w:eastAsia="zh-CN"/>
        </w:rPr>
        <w:t>In spite of these new standards, serious environmental problems (like lead released into ground water) were bein</w:t>
      </w:r>
      <w:r w:rsidR="003F1C45">
        <w:rPr>
          <w:lang w:eastAsia="zh-CN"/>
        </w:rPr>
        <w:t>g</w:t>
      </w:r>
      <w:r w:rsidR="00F1424F">
        <w:rPr>
          <w:lang w:eastAsia="zh-CN"/>
        </w:rPr>
        <w:t xml:space="preserve"> caused by chemical releases from SLA batteries and new government regulation was implemented in 2019 to start shifting over to Lithium-ion batteries</w:t>
      </w:r>
      <w:r w:rsidR="001A6782">
        <w:rPr>
          <w:lang w:eastAsia="zh-CN"/>
        </w:rPr>
        <w:t xml:space="preserve"> </w:t>
      </w:r>
      <w:r>
        <w:fldChar w:fldCharType="begin"/>
      </w:r>
      <w:r w:rsidR="00BF44B6">
        <w:instrText xml:space="preserve"> ADDIN ZOTERO_ITEM CSL_CITATION {"citationID":"nuH9gdk1","properties":{"formattedCitation":"(Fortune Business Insights, 2020; Markets and Markets, 2020)","plainCitation":"(Fortune Business Insights, 2020; Markets and Markets, 2020)","noteIndex":0},"citationItems":[{"id":34763,"uris":["http://zotero.org/groups/2241942/items/T99B6FMS"],"uri":["http://zotero.org/groups/2241942/items/T99B6FMS"],"itemData":{"id":34763,"type":"webpage","title":"Electric Bike Market Share, Analysis | E-Bike Industry Growth [2027]","URL":"https://www.fortunebusinessinsights.com/electric-e-bike-market-102022","author":[{"family":"Fortune Business Insights","given":""}],"accessed":{"date-parts":[["2021",3,31]]},"issued":{"date-parts":[["2020"]]}}},{"id":34033,"uris":["http://zotero.org/groups/2241942/items/LCR6JL8A"],"uri":["http://zotero.org/groups/2241942/items/LCR6JL8A"],"itemData":{"id":34033,"type":"webpage","title":"E-Bike Market Growth, Industry Trends, and Statistics by 2027","URL":"https://www.marketsandmarkets.com/Market-Reports/electric-bike-market-110827400.html?gclid=Cj0KCQiA962BBhCzARIsAIpWEL15ty3pyKkicDoO0jYRtd6yHvWBpRTsbh4IDV27jzjiwH4rkupRKmoaAmG_EALw_wcB","author":[{"family":"Markets and Markets","given":""}],"accessed":{"date-parts":[["2021",2,18]]},"issued":{"date-parts":[["2020"]]}}}],"schema":"https://github.com/citation-style-language/schema/raw/master/csl-citation.json"} </w:instrText>
      </w:r>
      <w:r>
        <w:fldChar w:fldCharType="separate"/>
      </w:r>
      <w:r w:rsidR="00BF44B6" w:rsidRPr="00BF44B6">
        <w:rPr>
          <w:rFonts w:cs="Times New Roman"/>
        </w:rPr>
        <w:t>(Fortune Business Insights, 2020; Markets and Markets, 2020)</w:t>
      </w:r>
      <w:r>
        <w:fldChar w:fldCharType="end"/>
      </w:r>
      <w:r>
        <w:rPr>
          <w:lang w:eastAsia="zh-CN"/>
        </w:rPr>
        <w:t xml:space="preserve">. </w:t>
      </w:r>
    </w:p>
    <w:p w14:paraId="02E34A79" w14:textId="6AF3EB9F" w:rsidR="0091544D" w:rsidRDefault="0091544D" w:rsidP="0091544D">
      <w:r>
        <w:t xml:space="preserve">SLA batteries are highly recyclable because their metal and chemical components can be relatively easily separated, rehabilitated, and sold for a profitable price to make new batteries. Because of the high recyclability, most SLA batteries around the world are recycled rather than sent to landfills where they would cause environmental damage. SLA recycling rates have been found to be nearly 100% in the USA </w:t>
      </w:r>
      <w:r>
        <w:fldChar w:fldCharType="begin"/>
      </w:r>
      <w:r w:rsidR="00BF44B6">
        <w:instrText xml:space="preserve"> ADDIN ZOTERO_ITEM CSL_CITATION {"citationID":"JEnGmcCP","properties":{"formattedCitation":"(Recycling Today, 2017)","plainCitation":"(Recycling Today, 2017)","noteIndex":0},"citationItems":[{"id":34768,"uris":["http://zotero.org/groups/2241942/items/23U7UGVS"],"uri":["http://zotero.org/groups/2241942/items/23U7UGVS"],"itemData":{"id":34768,"type":"webpage","abstract":"Battery Council International says lead batteries’ 99.3 percent recycling rate makes them the No. 1 recycled consumer product in the U.S.","container-title":"Recycling Today","language":"en","title":"Study finds nearly 100 percent recycling rate for lead batteries","URL":"https://www.recyclingtoday.com/article/battery-council-international-lead-battery-recycling/","author":[{"family":"Recycling Today","given":""}],"accessed":{"date-parts":[["2021",3,31]]},"issued":{"date-parts":[["2017"]]}}}],"schema":"https://github.com/citation-style-language/schema/raw/master/csl-citation.json"} </w:instrText>
      </w:r>
      <w:r>
        <w:fldChar w:fldCharType="separate"/>
      </w:r>
      <w:r w:rsidRPr="00144181">
        <w:rPr>
          <w:rFonts w:cs="Times New Roman"/>
        </w:rPr>
        <w:t>(Recycling Today, 2017)</w:t>
      </w:r>
      <w:r>
        <w:fldChar w:fldCharType="end"/>
      </w:r>
      <w:r>
        <w:t xml:space="preserve"> </w:t>
      </w:r>
    </w:p>
    <w:p w14:paraId="50DDB0CF" w14:textId="4A8E11D4" w:rsidR="0091544D" w:rsidRDefault="0091544D" w:rsidP="00C549AB">
      <w:pPr>
        <w:pStyle w:val="Caption"/>
        <w:jc w:val="center"/>
        <w:rPr>
          <w:rFonts w:eastAsia="Times New Roman" w:cs="Times New Roman"/>
          <w:b/>
          <w:bCs/>
          <w:color w:val="000000" w:themeColor="text1"/>
        </w:rPr>
      </w:pPr>
      <w:bookmarkStart w:id="18" w:name="_Toc76588815"/>
      <w:r>
        <w:t xml:space="preserve">Table </w:t>
      </w:r>
      <w:r w:rsidR="00FB7DF7">
        <w:fldChar w:fldCharType="begin"/>
      </w:r>
      <w:r w:rsidR="00FB7DF7">
        <w:instrText xml:space="preserve"> STYLEREF 1 \s </w:instrText>
      </w:r>
      <w:r w:rsidR="00FB7DF7">
        <w:fldChar w:fldCharType="separate"/>
      </w:r>
      <w:r w:rsidR="00097EBE">
        <w:rPr>
          <w:noProof/>
        </w:rPr>
        <w:t>1</w:t>
      </w:r>
      <w:r w:rsidR="00FB7DF7">
        <w:rPr>
          <w:noProof/>
        </w:rPr>
        <w:fldChar w:fldCharType="end"/>
      </w:r>
      <w:r>
        <w:t>.</w:t>
      </w:r>
      <w:r>
        <w:rPr>
          <w:noProof/>
        </w:rPr>
        <w:fldChar w:fldCharType="begin"/>
      </w:r>
      <w:r>
        <w:rPr>
          <w:noProof/>
        </w:rPr>
        <w:instrText xml:space="preserve"> SEQ Table \* ARABIC \s 1 </w:instrText>
      </w:r>
      <w:r>
        <w:rPr>
          <w:noProof/>
        </w:rPr>
        <w:fldChar w:fldCharType="separate"/>
      </w:r>
      <w:r w:rsidR="00097EBE">
        <w:rPr>
          <w:noProof/>
        </w:rPr>
        <w:t>2</w:t>
      </w:r>
      <w:r>
        <w:rPr>
          <w:noProof/>
        </w:rPr>
        <w:fldChar w:fldCharType="end"/>
      </w:r>
      <w:r>
        <w:t xml:space="preserve"> Comparison of SLA and LIB batteries from </w:t>
      </w:r>
      <w:r>
        <w:fldChar w:fldCharType="begin"/>
      </w:r>
      <w:r w:rsidR="00BF44B6">
        <w:instrText xml:space="preserve"> ADDIN ZOTERO_ITEM CSL_CITATION {"citationID":"nvpiNLSX","properties":{"formattedCitation":"(Wenqiu Liu et al., 2021; Sun, 2020)","plainCitation":"(Wenqiu Liu et al., 2021; Sun, 2020)","noteIndex":0},"citationItems":[{"id":34618,"uris":["http://zotero.org/groups/2241942/items/VWHFNLAD"],"uri":["http://zotero.org/groups/2241942/items/VWHFNLAD"],"itemData":{"id":34618,"type":"article-journal","abstract":"China has the largest number of electric bicycles (EBs) in the world; they use a considerable amount of batteries. Lead-acid batteries (LABs) are being gradually replaced with lithium-ion batteries (LIBs) in these EBs. It is necessary to explore the environmental impact of these batteries in China. This study quantified the full life cycle environmental performance of LABs (lead-antimony-cadmium, Pb–Sb–Cd, and lead-tin-calcium, Pb–Sn–Ca) and LIBs (lithium-nickel-cobalt-manganese, NCM, and lithium-iron-phosphate, LFP) through the life cycle assessment methodology. The results showed that the material extraction and processing and the battery use stages were the main processes that affected the overall environmental performance. The battery manufacturing and transportation stages had a negligible environmental impact, whereas the battery recycling could increase the environmental benefits of batteries. However, the environmental contribution of the end-of-life (EOL) stage of LIBs was not as good as LABs, especially for LFP batteries. Overall, LFP batteries had better environmental performance except for the highest carcinogenic human toxicity potentials caused by the Cr (VI) discharge from the copper production. Pb–Sn–Ca batteries had the lowest toxic potential to humans and water because of the use of cadmium-free technology. The advantages of NCM batteries over LABs were not obvious currently but had great potential for improvement. Scenarios for cycle life, recycling rate, echelon utilization, and repair and reuse of batteries were established to analyze opportunities to reduce the environmental impact of batteries. Then, several implications were proposed for the development of technology for batteries in EBs.","container-title":"Renewable and Sustainable Energy Reviews","DOI":"10.1016/j.rser.2020.110596","ISSN":"1364-0321","journalAbbreviation":"Renewable and Sustainable Energy Reviews","language":"en","page":"110596","source":"ScienceDirect","title":"Life cycle assessment of power batteries used in electric bicycles in China","volume":"139","author":[{"family":"Liu","given":"Wenqiu"},{"family":"Liu","given":"He"},{"family":"Liu","given":"Wei"},{"family":"Cui","given":"Zhaojie"}],"issued":{"date-parts":[["2021",4,1]]}}},{"id":34630,"uris":["http://zotero.org/groups/2241942/items/K3I66292"],"uri":["http://zotero.org/groups/2241942/items/K3I66292"],"itemData":{"id":34630,"type":"report","language":"Chinese","publisher":"Tianfeng Securities","title":"The new national standard accelerates the lithium-ionization of two-wheel electric bikes","URL":"https://pdf.dfcfw.com/pdf/H3_AP202011241432297727_1.pdf?1606210841000.pdf","author":[{"family":"Sun","given":"Xiaoya"}],"accessed":{"date-parts":[["2021",2,9]]},"issued":{"date-parts":[["2020"]]}}}],"schema":"https://github.com/citation-style-language/schema/raw/master/csl-citation.json"} </w:instrText>
      </w:r>
      <w:r>
        <w:fldChar w:fldCharType="separate"/>
      </w:r>
      <w:r w:rsidRPr="007941FB">
        <w:rPr>
          <w:rFonts w:cs="Times New Roman"/>
        </w:rPr>
        <w:t>(Wenqiu Liu et al., 2021; Sun, 2020)</w:t>
      </w:r>
      <w:bookmarkEnd w:id="18"/>
      <w:r>
        <w:fldChar w:fldCharType="end"/>
      </w:r>
    </w:p>
    <w:tbl>
      <w:tblPr>
        <w:tblStyle w:val="TableGrid"/>
        <w:tblW w:w="7306" w:type="dxa"/>
        <w:jc w:val="center"/>
        <w:tblLook w:val="04A0" w:firstRow="1" w:lastRow="0" w:firstColumn="1" w:lastColumn="0" w:noHBand="0" w:noVBand="1"/>
      </w:tblPr>
      <w:tblGrid>
        <w:gridCol w:w="2814"/>
        <w:gridCol w:w="2415"/>
        <w:gridCol w:w="2077"/>
      </w:tblGrid>
      <w:tr w:rsidR="0091544D" w:rsidRPr="00E91BE1" w14:paraId="4355D053" w14:textId="77777777" w:rsidTr="00C549AB">
        <w:trPr>
          <w:cantSplit/>
          <w:trHeight w:val="594"/>
          <w:tblHeader/>
          <w:jc w:val="center"/>
        </w:trPr>
        <w:tc>
          <w:tcPr>
            <w:tcW w:w="2814" w:type="dxa"/>
            <w:shd w:val="clear" w:color="auto" w:fill="4F81BD" w:themeFill="accent1"/>
          </w:tcPr>
          <w:p w14:paraId="63D4D28F" w14:textId="77777777" w:rsidR="0091544D" w:rsidRPr="00E91BE1" w:rsidRDefault="0091544D" w:rsidP="00C549AB">
            <w:pPr>
              <w:spacing w:line="240" w:lineRule="auto"/>
              <w:jc w:val="center"/>
              <w:rPr>
                <w:b/>
                <w:color w:val="FFFFFF" w:themeColor="background1"/>
                <w:sz w:val="20"/>
                <w:szCs w:val="20"/>
              </w:rPr>
            </w:pPr>
            <w:r>
              <w:rPr>
                <w:b/>
                <w:color w:val="FFFFFF" w:themeColor="background1"/>
                <w:sz w:val="20"/>
                <w:szCs w:val="20"/>
              </w:rPr>
              <w:t>Characteristics</w:t>
            </w:r>
          </w:p>
        </w:tc>
        <w:tc>
          <w:tcPr>
            <w:tcW w:w="2415" w:type="dxa"/>
            <w:shd w:val="clear" w:color="auto" w:fill="4F81BD" w:themeFill="accent1"/>
          </w:tcPr>
          <w:p w14:paraId="769E9E39" w14:textId="568E6765" w:rsidR="0091544D" w:rsidRPr="00E91BE1" w:rsidRDefault="0091544D" w:rsidP="00C549AB">
            <w:pPr>
              <w:spacing w:line="240" w:lineRule="auto"/>
              <w:jc w:val="center"/>
              <w:rPr>
                <w:b/>
                <w:color w:val="FFFFFF" w:themeColor="background1"/>
                <w:sz w:val="20"/>
                <w:szCs w:val="20"/>
              </w:rPr>
            </w:pPr>
            <w:r>
              <w:rPr>
                <w:b/>
                <w:color w:val="FFFFFF" w:themeColor="background1"/>
                <w:sz w:val="20"/>
                <w:szCs w:val="20"/>
              </w:rPr>
              <w:t>SLA</w:t>
            </w:r>
            <w:r w:rsidR="00A06207">
              <w:rPr>
                <w:b/>
                <w:color w:val="FFFFFF" w:themeColor="background1"/>
                <w:sz w:val="20"/>
                <w:szCs w:val="20"/>
              </w:rPr>
              <w:t xml:space="preserve"> battery</w:t>
            </w:r>
          </w:p>
        </w:tc>
        <w:tc>
          <w:tcPr>
            <w:tcW w:w="2077" w:type="dxa"/>
            <w:shd w:val="clear" w:color="auto" w:fill="4F81BD" w:themeFill="accent1"/>
          </w:tcPr>
          <w:p w14:paraId="3E28EE96" w14:textId="1C6478E1" w:rsidR="0091544D" w:rsidRPr="00E91BE1" w:rsidRDefault="0091544D" w:rsidP="00C549AB">
            <w:pPr>
              <w:spacing w:line="240" w:lineRule="auto"/>
              <w:jc w:val="center"/>
              <w:rPr>
                <w:b/>
                <w:color w:val="FFFFFF" w:themeColor="background1"/>
                <w:sz w:val="20"/>
                <w:szCs w:val="20"/>
              </w:rPr>
            </w:pPr>
            <w:r>
              <w:rPr>
                <w:b/>
                <w:color w:val="FFFFFF" w:themeColor="background1"/>
                <w:sz w:val="20"/>
                <w:szCs w:val="20"/>
              </w:rPr>
              <w:t>L</w:t>
            </w:r>
            <w:r w:rsidR="00A06207">
              <w:rPr>
                <w:b/>
                <w:color w:val="FFFFFF" w:themeColor="background1"/>
                <w:sz w:val="20"/>
                <w:szCs w:val="20"/>
              </w:rPr>
              <w:t>ithium</w:t>
            </w:r>
            <w:r w:rsidR="00154C7E">
              <w:t>-ion</w:t>
            </w:r>
            <w:r w:rsidR="00A06207">
              <w:rPr>
                <w:b/>
                <w:color w:val="FFFFFF" w:themeColor="background1"/>
                <w:sz w:val="20"/>
                <w:szCs w:val="20"/>
              </w:rPr>
              <w:t xml:space="preserve"> battery</w:t>
            </w:r>
          </w:p>
        </w:tc>
      </w:tr>
      <w:tr w:rsidR="0091544D" w:rsidRPr="00E91BE1" w14:paraId="1D29FE9D" w14:textId="77777777" w:rsidTr="00C549AB">
        <w:trPr>
          <w:trHeight w:val="334"/>
          <w:jc w:val="center"/>
        </w:trPr>
        <w:tc>
          <w:tcPr>
            <w:tcW w:w="2814" w:type="dxa"/>
          </w:tcPr>
          <w:p w14:paraId="4E25E634" w14:textId="77777777" w:rsidR="0091544D" w:rsidRPr="000A088A" w:rsidRDefault="0091544D" w:rsidP="00C549AB">
            <w:pPr>
              <w:spacing w:line="240" w:lineRule="auto"/>
              <w:jc w:val="center"/>
              <w:rPr>
                <w:sz w:val="20"/>
                <w:szCs w:val="20"/>
              </w:rPr>
            </w:pPr>
            <w:r w:rsidRPr="000A088A">
              <w:rPr>
                <w:sz w:val="20"/>
                <w:szCs w:val="20"/>
              </w:rPr>
              <w:t>Energy intensity</w:t>
            </w:r>
          </w:p>
        </w:tc>
        <w:tc>
          <w:tcPr>
            <w:tcW w:w="2415" w:type="dxa"/>
          </w:tcPr>
          <w:p w14:paraId="1EFD41DE" w14:textId="77777777" w:rsidR="0091544D" w:rsidRPr="000A088A" w:rsidRDefault="0091544D" w:rsidP="00C549AB">
            <w:pPr>
              <w:spacing w:line="240" w:lineRule="auto"/>
              <w:jc w:val="center"/>
              <w:rPr>
                <w:sz w:val="20"/>
                <w:szCs w:val="20"/>
              </w:rPr>
            </w:pPr>
            <w:r w:rsidRPr="000A088A">
              <w:rPr>
                <w:sz w:val="20"/>
                <w:szCs w:val="20"/>
              </w:rPr>
              <w:t>28-40wh/kg</w:t>
            </w:r>
          </w:p>
        </w:tc>
        <w:tc>
          <w:tcPr>
            <w:tcW w:w="2077" w:type="dxa"/>
          </w:tcPr>
          <w:p w14:paraId="74D4A77B" w14:textId="77777777" w:rsidR="0091544D" w:rsidRPr="000A088A" w:rsidRDefault="0091544D" w:rsidP="00C549AB">
            <w:pPr>
              <w:spacing w:line="240" w:lineRule="auto"/>
              <w:jc w:val="center"/>
              <w:rPr>
                <w:sz w:val="20"/>
                <w:szCs w:val="20"/>
              </w:rPr>
            </w:pPr>
            <w:r w:rsidRPr="000A088A">
              <w:rPr>
                <w:sz w:val="20"/>
                <w:szCs w:val="20"/>
              </w:rPr>
              <w:t>120-180wh/kg</w:t>
            </w:r>
          </w:p>
        </w:tc>
      </w:tr>
      <w:tr w:rsidR="0091544D" w:rsidRPr="00E91BE1" w14:paraId="6C9D9BA6" w14:textId="77777777" w:rsidTr="00C549AB">
        <w:trPr>
          <w:trHeight w:val="352"/>
          <w:jc w:val="center"/>
        </w:trPr>
        <w:tc>
          <w:tcPr>
            <w:tcW w:w="2814" w:type="dxa"/>
          </w:tcPr>
          <w:p w14:paraId="6F199A49" w14:textId="77777777" w:rsidR="0091544D" w:rsidRPr="000A088A" w:rsidRDefault="0091544D" w:rsidP="00C549AB">
            <w:pPr>
              <w:spacing w:line="240" w:lineRule="auto"/>
              <w:jc w:val="center"/>
              <w:rPr>
                <w:sz w:val="20"/>
                <w:szCs w:val="20"/>
              </w:rPr>
            </w:pPr>
            <w:r w:rsidRPr="000A088A">
              <w:rPr>
                <w:sz w:val="20"/>
                <w:szCs w:val="20"/>
              </w:rPr>
              <w:t>Safety</w:t>
            </w:r>
          </w:p>
        </w:tc>
        <w:tc>
          <w:tcPr>
            <w:tcW w:w="2415" w:type="dxa"/>
          </w:tcPr>
          <w:p w14:paraId="4440C6C6" w14:textId="77777777" w:rsidR="0091544D" w:rsidRPr="000A088A" w:rsidRDefault="0091544D" w:rsidP="00C549AB">
            <w:pPr>
              <w:spacing w:line="240" w:lineRule="auto"/>
              <w:jc w:val="center"/>
              <w:rPr>
                <w:sz w:val="20"/>
                <w:szCs w:val="20"/>
              </w:rPr>
            </w:pPr>
            <w:r w:rsidRPr="000A088A">
              <w:rPr>
                <w:sz w:val="20"/>
                <w:szCs w:val="20"/>
              </w:rPr>
              <w:t>High</w:t>
            </w:r>
          </w:p>
        </w:tc>
        <w:tc>
          <w:tcPr>
            <w:tcW w:w="2077" w:type="dxa"/>
          </w:tcPr>
          <w:p w14:paraId="04167545" w14:textId="77777777" w:rsidR="0091544D" w:rsidRPr="000A088A" w:rsidRDefault="0091544D" w:rsidP="00C549AB">
            <w:pPr>
              <w:spacing w:line="240" w:lineRule="auto"/>
              <w:jc w:val="center"/>
              <w:rPr>
                <w:sz w:val="20"/>
                <w:szCs w:val="20"/>
              </w:rPr>
            </w:pPr>
            <w:r>
              <w:rPr>
                <w:sz w:val="20"/>
                <w:szCs w:val="20"/>
              </w:rPr>
              <w:t>Relatively low</w:t>
            </w:r>
          </w:p>
        </w:tc>
      </w:tr>
      <w:tr w:rsidR="0091544D" w:rsidRPr="00E91BE1" w14:paraId="6E565245" w14:textId="77777777" w:rsidTr="00C549AB">
        <w:trPr>
          <w:trHeight w:val="352"/>
          <w:jc w:val="center"/>
        </w:trPr>
        <w:tc>
          <w:tcPr>
            <w:tcW w:w="2814" w:type="dxa"/>
          </w:tcPr>
          <w:p w14:paraId="7569295C" w14:textId="77777777" w:rsidR="0091544D" w:rsidRPr="000A088A" w:rsidRDefault="0091544D" w:rsidP="00C549AB">
            <w:pPr>
              <w:spacing w:line="240" w:lineRule="auto"/>
              <w:jc w:val="center"/>
              <w:rPr>
                <w:sz w:val="20"/>
                <w:szCs w:val="20"/>
              </w:rPr>
            </w:pPr>
            <w:r w:rsidRPr="000A088A">
              <w:rPr>
                <w:sz w:val="20"/>
                <w:szCs w:val="20"/>
              </w:rPr>
              <w:t>Distance per charge</w:t>
            </w:r>
          </w:p>
        </w:tc>
        <w:tc>
          <w:tcPr>
            <w:tcW w:w="2415" w:type="dxa"/>
          </w:tcPr>
          <w:p w14:paraId="5E64AA94" w14:textId="77777777" w:rsidR="0091544D" w:rsidRPr="000A088A" w:rsidRDefault="0091544D" w:rsidP="00C549AB">
            <w:pPr>
              <w:spacing w:line="240" w:lineRule="auto"/>
              <w:jc w:val="center"/>
              <w:rPr>
                <w:sz w:val="20"/>
                <w:szCs w:val="20"/>
              </w:rPr>
            </w:pPr>
            <w:r w:rsidRPr="000A088A">
              <w:rPr>
                <w:sz w:val="20"/>
                <w:szCs w:val="20"/>
              </w:rPr>
              <w:t>Low</w:t>
            </w:r>
          </w:p>
        </w:tc>
        <w:tc>
          <w:tcPr>
            <w:tcW w:w="2077" w:type="dxa"/>
          </w:tcPr>
          <w:p w14:paraId="56F0C8DB" w14:textId="77777777" w:rsidR="0091544D" w:rsidRPr="000A088A" w:rsidRDefault="0091544D" w:rsidP="00C549AB">
            <w:pPr>
              <w:spacing w:line="240" w:lineRule="auto"/>
              <w:jc w:val="center"/>
              <w:rPr>
                <w:sz w:val="20"/>
                <w:szCs w:val="20"/>
              </w:rPr>
            </w:pPr>
            <w:r w:rsidRPr="000A088A">
              <w:rPr>
                <w:sz w:val="20"/>
                <w:szCs w:val="20"/>
              </w:rPr>
              <w:t>Medium</w:t>
            </w:r>
          </w:p>
        </w:tc>
      </w:tr>
      <w:tr w:rsidR="0091544D" w:rsidRPr="00E91BE1" w14:paraId="2AF645DE" w14:textId="77777777" w:rsidTr="00C549AB">
        <w:trPr>
          <w:trHeight w:val="352"/>
          <w:jc w:val="center"/>
        </w:trPr>
        <w:tc>
          <w:tcPr>
            <w:tcW w:w="2814" w:type="dxa"/>
          </w:tcPr>
          <w:p w14:paraId="009F23AC" w14:textId="77777777" w:rsidR="0091544D" w:rsidRPr="000A088A" w:rsidRDefault="0091544D" w:rsidP="00C549AB">
            <w:pPr>
              <w:spacing w:line="240" w:lineRule="auto"/>
              <w:jc w:val="center"/>
              <w:rPr>
                <w:sz w:val="20"/>
                <w:szCs w:val="20"/>
              </w:rPr>
            </w:pPr>
            <w:r w:rsidRPr="000A088A">
              <w:rPr>
                <w:sz w:val="20"/>
                <w:szCs w:val="20"/>
              </w:rPr>
              <w:t>Technology maturity</w:t>
            </w:r>
          </w:p>
        </w:tc>
        <w:tc>
          <w:tcPr>
            <w:tcW w:w="2415" w:type="dxa"/>
          </w:tcPr>
          <w:p w14:paraId="742821AC" w14:textId="77777777" w:rsidR="0091544D" w:rsidRPr="000A088A" w:rsidRDefault="0091544D" w:rsidP="00C549AB">
            <w:pPr>
              <w:spacing w:line="240" w:lineRule="auto"/>
              <w:jc w:val="center"/>
              <w:rPr>
                <w:sz w:val="20"/>
                <w:szCs w:val="20"/>
              </w:rPr>
            </w:pPr>
            <w:r w:rsidRPr="000A088A">
              <w:rPr>
                <w:sz w:val="20"/>
                <w:szCs w:val="20"/>
              </w:rPr>
              <w:t>High</w:t>
            </w:r>
          </w:p>
        </w:tc>
        <w:tc>
          <w:tcPr>
            <w:tcW w:w="2077" w:type="dxa"/>
          </w:tcPr>
          <w:p w14:paraId="42A0B96C" w14:textId="77777777" w:rsidR="0091544D" w:rsidRPr="000A088A" w:rsidRDefault="0091544D" w:rsidP="00C549AB">
            <w:pPr>
              <w:spacing w:line="240" w:lineRule="auto"/>
              <w:jc w:val="center"/>
              <w:rPr>
                <w:sz w:val="20"/>
                <w:szCs w:val="20"/>
              </w:rPr>
            </w:pPr>
            <w:r w:rsidRPr="000A088A">
              <w:rPr>
                <w:sz w:val="20"/>
                <w:szCs w:val="20"/>
              </w:rPr>
              <w:t>Low</w:t>
            </w:r>
          </w:p>
        </w:tc>
      </w:tr>
      <w:tr w:rsidR="0091544D" w:rsidRPr="00E91BE1" w14:paraId="0B8E1F97" w14:textId="77777777" w:rsidTr="00C549AB">
        <w:trPr>
          <w:trHeight w:val="352"/>
          <w:jc w:val="center"/>
        </w:trPr>
        <w:tc>
          <w:tcPr>
            <w:tcW w:w="2814" w:type="dxa"/>
          </w:tcPr>
          <w:p w14:paraId="44E32320" w14:textId="77777777" w:rsidR="0091544D" w:rsidRPr="000A088A" w:rsidRDefault="0091544D" w:rsidP="00C549AB">
            <w:pPr>
              <w:spacing w:line="240" w:lineRule="auto"/>
              <w:jc w:val="center"/>
              <w:rPr>
                <w:sz w:val="20"/>
                <w:szCs w:val="20"/>
              </w:rPr>
            </w:pPr>
            <w:r w:rsidRPr="000A088A">
              <w:rPr>
                <w:sz w:val="20"/>
                <w:szCs w:val="20"/>
              </w:rPr>
              <w:t>Lifetime</w:t>
            </w:r>
          </w:p>
        </w:tc>
        <w:tc>
          <w:tcPr>
            <w:tcW w:w="2415" w:type="dxa"/>
          </w:tcPr>
          <w:p w14:paraId="58C7556B" w14:textId="77777777" w:rsidR="0091544D" w:rsidRPr="000A088A" w:rsidRDefault="0091544D" w:rsidP="00C549AB">
            <w:pPr>
              <w:spacing w:line="240" w:lineRule="auto"/>
              <w:jc w:val="center"/>
              <w:rPr>
                <w:sz w:val="20"/>
                <w:szCs w:val="20"/>
              </w:rPr>
            </w:pPr>
            <w:r w:rsidRPr="000A088A">
              <w:rPr>
                <w:sz w:val="20"/>
                <w:szCs w:val="20"/>
              </w:rPr>
              <w:t>1-1.5 years</w:t>
            </w:r>
          </w:p>
        </w:tc>
        <w:tc>
          <w:tcPr>
            <w:tcW w:w="2077" w:type="dxa"/>
          </w:tcPr>
          <w:p w14:paraId="7224DF0E" w14:textId="77777777" w:rsidR="0091544D" w:rsidRPr="000A088A" w:rsidRDefault="0091544D" w:rsidP="00C549AB">
            <w:pPr>
              <w:spacing w:line="240" w:lineRule="auto"/>
              <w:jc w:val="center"/>
              <w:rPr>
                <w:sz w:val="20"/>
                <w:szCs w:val="20"/>
              </w:rPr>
            </w:pPr>
            <w:r w:rsidRPr="000A088A">
              <w:rPr>
                <w:sz w:val="20"/>
                <w:szCs w:val="20"/>
              </w:rPr>
              <w:t>4-5 years</w:t>
            </w:r>
          </w:p>
        </w:tc>
      </w:tr>
      <w:tr w:rsidR="0091544D" w:rsidRPr="00E91BE1" w14:paraId="01EC818E" w14:textId="77777777" w:rsidTr="00C549AB">
        <w:trPr>
          <w:trHeight w:val="352"/>
          <w:jc w:val="center"/>
        </w:trPr>
        <w:tc>
          <w:tcPr>
            <w:tcW w:w="2814" w:type="dxa"/>
          </w:tcPr>
          <w:p w14:paraId="665E8EF0" w14:textId="77777777" w:rsidR="0091544D" w:rsidRPr="000A088A" w:rsidRDefault="0091544D" w:rsidP="00C549AB">
            <w:pPr>
              <w:spacing w:line="240" w:lineRule="auto"/>
              <w:jc w:val="center"/>
              <w:rPr>
                <w:sz w:val="20"/>
                <w:szCs w:val="20"/>
              </w:rPr>
            </w:pPr>
            <w:r>
              <w:rPr>
                <w:sz w:val="20"/>
                <w:szCs w:val="20"/>
              </w:rPr>
              <w:t>Theoretical charge cycle</w:t>
            </w:r>
          </w:p>
        </w:tc>
        <w:tc>
          <w:tcPr>
            <w:tcW w:w="2415" w:type="dxa"/>
          </w:tcPr>
          <w:p w14:paraId="549E7809" w14:textId="77777777" w:rsidR="0091544D" w:rsidRPr="000A088A" w:rsidRDefault="0091544D" w:rsidP="00C549AB">
            <w:pPr>
              <w:spacing w:line="240" w:lineRule="auto"/>
              <w:jc w:val="center"/>
              <w:rPr>
                <w:sz w:val="20"/>
                <w:szCs w:val="20"/>
              </w:rPr>
            </w:pPr>
            <w:r>
              <w:rPr>
                <w:sz w:val="20"/>
                <w:szCs w:val="20"/>
              </w:rPr>
              <w:t>500 cycles</w:t>
            </w:r>
          </w:p>
        </w:tc>
        <w:tc>
          <w:tcPr>
            <w:tcW w:w="2077" w:type="dxa"/>
          </w:tcPr>
          <w:p w14:paraId="5E6FCBDB" w14:textId="77777777" w:rsidR="0091544D" w:rsidRPr="000A088A" w:rsidRDefault="0091544D" w:rsidP="00C549AB">
            <w:pPr>
              <w:spacing w:line="240" w:lineRule="auto"/>
              <w:jc w:val="center"/>
              <w:rPr>
                <w:sz w:val="20"/>
                <w:szCs w:val="20"/>
              </w:rPr>
            </w:pPr>
            <w:r>
              <w:rPr>
                <w:sz w:val="20"/>
                <w:szCs w:val="20"/>
              </w:rPr>
              <w:t>1000-2000 cycles</w:t>
            </w:r>
          </w:p>
        </w:tc>
      </w:tr>
      <w:tr w:rsidR="0091544D" w:rsidRPr="00E91BE1" w14:paraId="647CA349" w14:textId="77777777" w:rsidTr="00C549AB">
        <w:trPr>
          <w:trHeight w:val="352"/>
          <w:jc w:val="center"/>
        </w:trPr>
        <w:tc>
          <w:tcPr>
            <w:tcW w:w="2814" w:type="dxa"/>
          </w:tcPr>
          <w:p w14:paraId="6932D4C3" w14:textId="77777777" w:rsidR="0091544D" w:rsidRPr="000A088A" w:rsidRDefault="0091544D" w:rsidP="00C549AB">
            <w:pPr>
              <w:spacing w:line="240" w:lineRule="auto"/>
              <w:jc w:val="center"/>
              <w:rPr>
                <w:sz w:val="20"/>
                <w:szCs w:val="20"/>
              </w:rPr>
            </w:pPr>
            <w:r w:rsidRPr="000A088A">
              <w:rPr>
                <w:sz w:val="20"/>
                <w:szCs w:val="20"/>
              </w:rPr>
              <w:t>Capability</w:t>
            </w:r>
          </w:p>
        </w:tc>
        <w:tc>
          <w:tcPr>
            <w:tcW w:w="2415" w:type="dxa"/>
          </w:tcPr>
          <w:p w14:paraId="5E19352D" w14:textId="77777777" w:rsidR="0091544D" w:rsidRPr="000A088A" w:rsidRDefault="0091544D" w:rsidP="00C549AB">
            <w:pPr>
              <w:spacing w:line="240" w:lineRule="auto"/>
              <w:jc w:val="center"/>
              <w:rPr>
                <w:sz w:val="20"/>
                <w:szCs w:val="20"/>
              </w:rPr>
            </w:pPr>
            <w:r w:rsidRPr="000A088A">
              <w:rPr>
                <w:sz w:val="20"/>
                <w:szCs w:val="20"/>
              </w:rPr>
              <w:t>Low</w:t>
            </w:r>
          </w:p>
        </w:tc>
        <w:tc>
          <w:tcPr>
            <w:tcW w:w="2077" w:type="dxa"/>
          </w:tcPr>
          <w:p w14:paraId="0819E541" w14:textId="77777777" w:rsidR="0091544D" w:rsidRPr="000A088A" w:rsidRDefault="0091544D" w:rsidP="00C549AB">
            <w:pPr>
              <w:spacing w:line="240" w:lineRule="auto"/>
              <w:jc w:val="center"/>
              <w:rPr>
                <w:sz w:val="20"/>
                <w:szCs w:val="20"/>
              </w:rPr>
            </w:pPr>
            <w:r w:rsidRPr="000A088A">
              <w:rPr>
                <w:sz w:val="20"/>
                <w:szCs w:val="20"/>
              </w:rPr>
              <w:t>High</w:t>
            </w:r>
          </w:p>
        </w:tc>
      </w:tr>
      <w:tr w:rsidR="0091544D" w:rsidRPr="00E91BE1" w14:paraId="2FB95A61" w14:textId="77777777" w:rsidTr="00C549AB">
        <w:trPr>
          <w:trHeight w:val="352"/>
          <w:jc w:val="center"/>
        </w:trPr>
        <w:tc>
          <w:tcPr>
            <w:tcW w:w="2814" w:type="dxa"/>
          </w:tcPr>
          <w:p w14:paraId="1C911BF6" w14:textId="77777777" w:rsidR="0091544D" w:rsidRPr="000A088A" w:rsidRDefault="0091544D" w:rsidP="00C549AB">
            <w:pPr>
              <w:spacing w:line="240" w:lineRule="auto"/>
              <w:jc w:val="center"/>
              <w:rPr>
                <w:sz w:val="20"/>
                <w:szCs w:val="20"/>
              </w:rPr>
            </w:pPr>
            <w:r w:rsidRPr="000A088A">
              <w:rPr>
                <w:sz w:val="20"/>
                <w:szCs w:val="20"/>
              </w:rPr>
              <w:t>Fast charging technology</w:t>
            </w:r>
          </w:p>
        </w:tc>
        <w:tc>
          <w:tcPr>
            <w:tcW w:w="2415" w:type="dxa"/>
          </w:tcPr>
          <w:p w14:paraId="05EA6A30" w14:textId="77777777" w:rsidR="0091544D" w:rsidRPr="000A088A" w:rsidRDefault="0091544D" w:rsidP="00C549AB">
            <w:pPr>
              <w:spacing w:line="240" w:lineRule="auto"/>
              <w:jc w:val="center"/>
              <w:rPr>
                <w:sz w:val="20"/>
                <w:szCs w:val="20"/>
              </w:rPr>
            </w:pPr>
            <w:r w:rsidRPr="000A088A">
              <w:rPr>
                <w:sz w:val="20"/>
                <w:szCs w:val="20"/>
              </w:rPr>
              <w:t>Support</w:t>
            </w:r>
          </w:p>
        </w:tc>
        <w:tc>
          <w:tcPr>
            <w:tcW w:w="2077" w:type="dxa"/>
          </w:tcPr>
          <w:p w14:paraId="0CF8614C" w14:textId="77777777" w:rsidR="0091544D" w:rsidRPr="000A088A" w:rsidRDefault="0091544D" w:rsidP="00C549AB">
            <w:pPr>
              <w:spacing w:line="240" w:lineRule="auto"/>
              <w:jc w:val="center"/>
              <w:rPr>
                <w:sz w:val="20"/>
                <w:szCs w:val="20"/>
              </w:rPr>
            </w:pPr>
            <w:r w:rsidRPr="000A088A">
              <w:rPr>
                <w:sz w:val="20"/>
                <w:szCs w:val="20"/>
              </w:rPr>
              <w:t>Not support</w:t>
            </w:r>
          </w:p>
        </w:tc>
      </w:tr>
    </w:tbl>
    <w:p w14:paraId="74CD16CC" w14:textId="77777777" w:rsidR="0091544D" w:rsidRDefault="0091544D" w:rsidP="0091544D"/>
    <w:p w14:paraId="7AF08EF6" w14:textId="77777777" w:rsidR="0091544D" w:rsidRDefault="0091544D" w:rsidP="0091544D">
      <w:pPr>
        <w:spacing w:after="160"/>
        <w:rPr>
          <w:i/>
          <w:iCs/>
          <w:color w:val="1F497D" w:themeColor="text2"/>
          <w:sz w:val="18"/>
          <w:szCs w:val="18"/>
        </w:rPr>
      </w:pPr>
    </w:p>
    <w:p w14:paraId="79A96122" w14:textId="77777777" w:rsidR="0091544D" w:rsidRDefault="0091544D" w:rsidP="0091544D">
      <w:pPr>
        <w:jc w:val="center"/>
      </w:pPr>
      <w:r>
        <w:rPr>
          <w:noProof/>
          <w:lang w:eastAsia="en-US"/>
        </w:rPr>
        <w:drawing>
          <wp:inline distT="0" distB="0" distL="0" distR="0" wp14:anchorId="4DC7C0EF" wp14:editId="0341826B">
            <wp:extent cx="4321454" cy="5586033"/>
            <wp:effectExtent l="19050" t="19050" r="22225"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 council in recycle chart.jpg"/>
                    <pic:cNvPicPr/>
                  </pic:nvPicPr>
                  <pic:blipFill>
                    <a:blip r:embed="rId22">
                      <a:extLst>
                        <a:ext uri="{28A0092B-C50C-407E-A947-70E740481C1C}">
                          <a14:useLocalDpi xmlns:a14="http://schemas.microsoft.com/office/drawing/2010/main" val="0"/>
                        </a:ext>
                      </a:extLst>
                    </a:blip>
                    <a:stretch>
                      <a:fillRect/>
                    </a:stretch>
                  </pic:blipFill>
                  <pic:spPr>
                    <a:xfrm>
                      <a:off x="0" y="0"/>
                      <a:ext cx="4317810" cy="5581323"/>
                    </a:xfrm>
                    <a:prstGeom prst="rect">
                      <a:avLst/>
                    </a:prstGeom>
                    <a:ln>
                      <a:solidFill>
                        <a:srgbClr val="000000"/>
                      </a:solidFill>
                    </a:ln>
                  </pic:spPr>
                </pic:pic>
              </a:graphicData>
            </a:graphic>
          </wp:inline>
        </w:drawing>
      </w:r>
    </w:p>
    <w:p w14:paraId="72005999" w14:textId="35245E6D" w:rsidR="0091544D" w:rsidRDefault="00B60D1A" w:rsidP="00B60D1A">
      <w:pPr>
        <w:pStyle w:val="Caption"/>
        <w:jc w:val="center"/>
      </w:pPr>
      <w:r>
        <w:t>Figure 1.</w:t>
      </w:r>
      <w:r w:rsidR="005B71AA">
        <w:t>4</w:t>
      </w:r>
      <w:r>
        <w:t xml:space="preserve"> </w:t>
      </w:r>
      <w:r w:rsidR="0091544D">
        <w:t>The SLA recycling process.</w:t>
      </w:r>
      <w:r w:rsidR="0091544D">
        <w:fldChar w:fldCharType="begin"/>
      </w:r>
      <w:r w:rsidR="00BF44B6">
        <w:instrText xml:space="preserve"> ADDIN ZOTERO_ITEM CSL_CITATION {"citationID":"vbWwXNRM","properties":{"formattedCitation":"(Battery Council International, 2014)","plainCitation":"(Battery Council International, 2014)","noteIndex":0},"citationItems":[{"id":34769,"uris":["http://zotero.org/groups/2241942/items/7FSL4YWY"],"uri":["http://zotero.org/groups/2241942/items/7FSL4YWY"],"itemData":{"id":34769,"type":"webpage","title":"Recycling Batteries - How a Lead Battery Is Recycled","URL":"https://batterycouncil.org/page/battery_recycling","author":[{"family":"Battery Council International","given":""}],"accessed":{"date-parts":[["2021",3,31]]},"issued":{"date-parts":[["2014"]]}}}],"schema":"https://github.com/citation-style-language/schema/raw/master/csl-citation.json"} </w:instrText>
      </w:r>
      <w:r w:rsidR="0091544D">
        <w:fldChar w:fldCharType="separate"/>
      </w:r>
      <w:r w:rsidR="0091544D" w:rsidRPr="00AA4E12">
        <w:rPr>
          <w:rFonts w:cs="Times New Roman"/>
        </w:rPr>
        <w:t>(Battery Council International, 2014)</w:t>
      </w:r>
      <w:r w:rsidR="0091544D">
        <w:fldChar w:fldCharType="end"/>
      </w:r>
    </w:p>
    <w:p w14:paraId="127A335A" w14:textId="77777777" w:rsidR="0091544D" w:rsidRDefault="0091544D" w:rsidP="0091544D">
      <w:pPr>
        <w:jc w:val="center"/>
      </w:pPr>
    </w:p>
    <w:p w14:paraId="7510C568" w14:textId="77777777" w:rsidR="0091544D" w:rsidRDefault="0091544D" w:rsidP="0052728C">
      <w:pPr>
        <w:pStyle w:val="Heading4"/>
      </w:pPr>
      <w:r>
        <w:t>Lithium-ion Batteries</w:t>
      </w:r>
    </w:p>
    <w:p w14:paraId="1F720C16" w14:textId="776F4448" w:rsidR="0091544D" w:rsidRDefault="0091544D" w:rsidP="0091544D">
      <w:r>
        <w:t xml:space="preserve">In Europe and the United States, the world’s second and fourth-largest </w:t>
      </w:r>
      <w:r w:rsidR="00A45D64">
        <w:t>bicycle</w:t>
      </w:r>
      <w:r>
        <w:t xml:space="preserve"> markets, SLA batteries are uncommon</w:t>
      </w:r>
      <w:r w:rsidR="000E018E">
        <w:t xml:space="preserve"> </w:t>
      </w:r>
      <w:r>
        <w:t>and Li</w:t>
      </w:r>
      <w:r w:rsidR="00690D72">
        <w:t>thium</w:t>
      </w:r>
      <w:r w:rsidR="00D85CB2">
        <w:t>-ion</w:t>
      </w:r>
      <w:r w:rsidR="00690D72">
        <w:t xml:space="preserve"> batteries</w:t>
      </w:r>
      <w:r>
        <w:t xml:space="preserve"> are the prevalent battery type (Markets and Markets, 2020; Guidehouse, 2020; Fortune Business Insights, 2020). There are several types of </w:t>
      </w:r>
      <w:r w:rsidR="002F2CA3">
        <w:t>L</w:t>
      </w:r>
      <w:r>
        <w:t>ithium</w:t>
      </w:r>
      <w:r w:rsidR="002F2CA3">
        <w:t>-ion</w:t>
      </w:r>
      <w:r>
        <w:t xml:space="preserve"> chemistry batteries, but their effects on this analysis are negligible. Batteries with other chemistry types, such as nickel-cadmium, are also similar enough and represent a small enough market that they will be considered in the same categories as Li</w:t>
      </w:r>
      <w:r w:rsidR="00690D72">
        <w:t>thium</w:t>
      </w:r>
      <w:r w:rsidR="00D85CB2">
        <w:t>-ion</w:t>
      </w:r>
      <w:r w:rsidR="00D85CB2" w:rsidDel="00690D72">
        <w:t xml:space="preserve"> </w:t>
      </w:r>
      <w:r>
        <w:t xml:space="preserve"> batteries. </w:t>
      </w:r>
    </w:p>
    <w:p w14:paraId="754671A5" w14:textId="63286076" w:rsidR="0091544D" w:rsidRDefault="0091544D" w:rsidP="0091544D">
      <w:r>
        <w:t>Li</w:t>
      </w:r>
      <w:r w:rsidR="00690D72">
        <w:t>thium</w:t>
      </w:r>
      <w:r w:rsidR="00D85CB2">
        <w:t>-ion</w:t>
      </w:r>
      <w:r w:rsidR="00D85CB2" w:rsidDel="00690D72">
        <w:t xml:space="preserve"> </w:t>
      </w:r>
      <w:r>
        <w:t xml:space="preserve"> batteries have an energy density of 120-180 Wh per kg, much higher than SLA batteries. With an average capacity of 458</w:t>
      </w:r>
      <w:r w:rsidRPr="00C0103D">
        <w:t xml:space="preserve"> </w:t>
      </w:r>
      <w:r>
        <w:t>Wh, Li</w:t>
      </w:r>
      <w:r w:rsidR="00690D72">
        <w:t>thium</w:t>
      </w:r>
      <w:r w:rsidR="00D85CB2">
        <w:t>-ion</w:t>
      </w:r>
      <w:r w:rsidR="00D85CB2" w:rsidDel="00690D72">
        <w:t xml:space="preserve"> </w:t>
      </w:r>
      <w:r>
        <w:t xml:space="preserve"> batteries’ weight is only 22-23% of the SLA batteries for the same energy storage. Moreover, </w:t>
      </w:r>
      <w:r w:rsidR="002F2CA3">
        <w:t>L</w:t>
      </w:r>
      <w:r>
        <w:t>ithium</w:t>
      </w:r>
      <w:r w:rsidR="002F2CA3">
        <w:t>-ion</w:t>
      </w:r>
      <w:r>
        <w:t xml:space="preserve"> batteries can be recharged several hundred times (up to 2,000 in some circumstances), meaning that they last longer and provide many more passenger</w:t>
      </w:r>
      <w:r w:rsidR="003F3ADE">
        <w:t xml:space="preserve"> </w:t>
      </w:r>
      <w:r>
        <w:t xml:space="preserve">kilometers (PKM) of assistance. </w:t>
      </w:r>
    </w:p>
    <w:p w14:paraId="2A82B5FD" w14:textId="4D0C96B9" w:rsidR="0091544D" w:rsidRDefault="0091544D" w:rsidP="0091544D">
      <w:r>
        <w:t>Lithium</w:t>
      </w:r>
      <w:r w:rsidR="002F2CA3">
        <w:t>-ion</w:t>
      </w:r>
      <w:r>
        <w:t xml:space="preserve"> batteries have</w:t>
      </w:r>
      <w:r w:rsidR="009241FF">
        <w:t xml:space="preserve"> higher</w:t>
      </w:r>
      <w:r>
        <w:t xml:space="preserve"> energy </w:t>
      </w:r>
      <w:r w:rsidR="009241FF">
        <w:t xml:space="preserve">intensity </w:t>
      </w:r>
      <w:r>
        <w:t>than SLA batteries, and they used to cost significantly more as well</w:t>
      </w:r>
      <w:r w:rsidR="003F3ADE">
        <w:t>,</w:t>
      </w:r>
      <w:r>
        <w:t xml:space="preserve"> but the gap is narrowing. In China, the cost of SLA batteries was about $0.8/Wh and Li</w:t>
      </w:r>
      <w:r w:rsidR="00690D72">
        <w:t>thium</w:t>
      </w:r>
      <w:r w:rsidR="00D85CB2">
        <w:t>-ion</w:t>
      </w:r>
      <w:r w:rsidR="00D85CB2" w:rsidDel="00690D72">
        <w:t xml:space="preserve"> </w:t>
      </w:r>
      <w:r>
        <w:t xml:space="preserve"> batteries cost $244/kWh on average in 2017. In contrast, the price of SLA batteries and Li</w:t>
      </w:r>
      <w:r w:rsidR="00690D72">
        <w:t>thium</w:t>
      </w:r>
      <w:r w:rsidR="00D85CB2">
        <w:t>-ion</w:t>
      </w:r>
      <w:r w:rsidR="00D85CB2" w:rsidDel="00690D72">
        <w:t xml:space="preserve"> </w:t>
      </w:r>
      <w:r>
        <w:t xml:space="preserve"> batteries declined to $61/kWh and $107/kWh in 2019 </w:t>
      </w:r>
      <w:r>
        <w:fldChar w:fldCharType="begin"/>
      </w:r>
      <w:r w:rsidR="00BF44B6">
        <w:instrText xml:space="preserve"> ADDIN ZOTERO_ITEM CSL_CITATION {"citationID":"S42V6BQN","properties":{"formattedCitation":"(Sun, 2020)","plainCitation":"(Sun, 2020)","noteIndex":0},"citationItems":[{"id":34630,"uris":["http://zotero.org/groups/2241942/items/K3I66292"],"uri":["http://zotero.org/groups/2241942/items/K3I66292"],"itemData":{"id":34630,"type":"report","language":"Chinese","publisher":"Tianfeng Securities","title":"The new national standard accelerates the lithium-ionization of two-wheel electric bikes","URL":"https://pdf.dfcfw.com/pdf/H3_AP202011241432297727_1.pdf?1606210841000.pdf","author":[{"family":"Sun","given":"Xiaoya"}],"accessed":{"date-parts":[["2021",2,9]]},"issued":{"date-parts":[["2020"]]}}}],"schema":"https://github.com/citation-style-language/schema/raw/master/csl-citation.json"} </w:instrText>
      </w:r>
      <w:r>
        <w:fldChar w:fldCharType="separate"/>
      </w:r>
      <w:r w:rsidRPr="007941FB">
        <w:rPr>
          <w:rFonts w:cs="Times New Roman"/>
        </w:rPr>
        <w:t>(Sun, 2020)</w:t>
      </w:r>
      <w:r>
        <w:fldChar w:fldCharType="end"/>
      </w:r>
      <w:r>
        <w:t>. Now Li</w:t>
      </w:r>
      <w:r w:rsidR="00690D72">
        <w:t>thium</w:t>
      </w:r>
      <w:r w:rsidR="00D85CB2">
        <w:t>-ion</w:t>
      </w:r>
      <w:r w:rsidR="00D85CB2" w:rsidDel="00690D72">
        <w:t xml:space="preserve"> </w:t>
      </w:r>
      <w:r>
        <w:t xml:space="preserve"> batteries cost is only 1.8 times </w:t>
      </w:r>
      <w:r w:rsidR="002B7D43">
        <w:t xml:space="preserve">the cost of </w:t>
      </w:r>
      <w:r>
        <w:t>SLA batteries, but it can provide upwards of 4 times the lifetime PKM. Glo</w:t>
      </w:r>
      <w:r w:rsidR="003F3ADE">
        <w:t>ba</w:t>
      </w:r>
      <w:r>
        <w:t>lly, the average price of Li</w:t>
      </w:r>
      <w:r w:rsidR="00690D72">
        <w:t>thium</w:t>
      </w:r>
      <w:r>
        <w:t xml:space="preserve"> battery pack including cell and the pack decreases by 85% within nine years (from 2010-2018) and will continue to fall to $62/kWh by 2030 based on the estimation of BloobergNEF </w:t>
      </w:r>
      <w:r>
        <w:fldChar w:fldCharType="begin"/>
      </w:r>
      <w:r w:rsidR="00BF44B6">
        <w:instrText xml:space="preserve"> ADDIN ZOTERO_ITEM CSL_CITATION {"citationID":"COL3vWQ6","properties":{"formattedCitation":"(Rapier, 2019)","plainCitation":"(Rapier, 2019)","noteIndex":0},"citationItems":[{"id":34770,"uris":["http://zotero.org/groups/2241942/items/AB2R2YZ9"],"uri":["http://zotero.org/groups/2241942/items/AB2R2YZ9"],"itemData":{"id":34770,"type":"webpage","abstract":"As the world increasingly electrifies its transportation systems, China is poised to dominate manufacture of the batteries that will drive this electrification.","container-title":"Forbes","language":"en","note":"section: Energy","title":"Why China Is Dominating Lithium-Ion Battery Production","URL":"https://www.forbes.com/sites/rrapier/2019/08/04/why-china-is-dominating-lithium-ion-battery-production/","author":[{"family":"Rapier","given":"Robert"}],"accessed":{"date-parts":[["2021",3,31]]},"issued":{"date-parts":[["2019"]]}}}],"schema":"https://github.com/citation-style-language/schema/raw/master/csl-citation.json"} </w:instrText>
      </w:r>
      <w:r>
        <w:fldChar w:fldCharType="separate"/>
      </w:r>
      <w:r w:rsidRPr="005013C6">
        <w:rPr>
          <w:rFonts w:cs="Times New Roman"/>
        </w:rPr>
        <w:t>(Rapier, 2019)</w:t>
      </w:r>
      <w:r>
        <w:fldChar w:fldCharType="end"/>
      </w:r>
      <w:r>
        <w:t xml:space="preserve">.  </w:t>
      </w:r>
    </w:p>
    <w:p w14:paraId="738C65E0" w14:textId="2523111C" w:rsidR="0091544D" w:rsidRDefault="0091544D" w:rsidP="0091544D">
      <w:r>
        <w:t>Li</w:t>
      </w:r>
      <w:r w:rsidR="00063113">
        <w:t>thium</w:t>
      </w:r>
      <w:r w:rsidR="00D85CB2">
        <w:t>-ion</w:t>
      </w:r>
      <w:r w:rsidR="00D85CB2" w:rsidDel="00063113">
        <w:t xml:space="preserve"> </w:t>
      </w:r>
      <w:r>
        <w:t xml:space="preserve"> batteries’ recyclability depends on the demand for the batteries’ raw components and the simplicity of the process for separating those components.</w:t>
      </w:r>
      <w:r w:rsidR="00DC0778">
        <w:t xml:space="preserve"> </w:t>
      </w:r>
      <w:r>
        <w:rPr>
          <w:rFonts w:eastAsiaTheme="majorEastAsia" w:cs="Times New Roman"/>
          <w:sz w:val="24"/>
          <w:szCs w:val="24"/>
        </w:rPr>
        <w:t xml:space="preserve">The current recycling rate of lithium-ion batteries varies in different regions. In some industry reports, the recycling rate is approximately 30%, while in the European Union and Japan, the recycling rate of </w:t>
      </w:r>
      <w:r w:rsidR="002F2CA3">
        <w:rPr>
          <w:rFonts w:eastAsiaTheme="majorEastAsia" w:cs="Times New Roman"/>
          <w:sz w:val="24"/>
          <w:szCs w:val="24"/>
        </w:rPr>
        <w:t>L</w:t>
      </w:r>
      <w:r>
        <w:rPr>
          <w:rFonts w:eastAsiaTheme="majorEastAsia" w:cs="Times New Roman"/>
          <w:sz w:val="24"/>
          <w:szCs w:val="24"/>
        </w:rPr>
        <w:t xml:space="preserve">ithium-ion batteries reaches 45% and 80%, respectively </w:t>
      </w:r>
      <w:r>
        <w:rPr>
          <w:rFonts w:eastAsiaTheme="majorEastAsia" w:cs="Times New Roman"/>
          <w:sz w:val="24"/>
          <w:szCs w:val="24"/>
        </w:rPr>
        <w:fldChar w:fldCharType="begin"/>
      </w:r>
      <w:r w:rsidR="00BF44B6">
        <w:rPr>
          <w:rFonts w:eastAsiaTheme="majorEastAsia" w:cs="Times New Roman"/>
          <w:sz w:val="24"/>
          <w:szCs w:val="24"/>
        </w:rPr>
        <w:instrText xml:space="preserve"> ADDIN ZOTERO_ITEM CSL_CITATION {"citationID":"W1ORWrsV","properties":{"formattedCitation":"(Wenqiu Liu et al., 2021)","plainCitation":"(Wenqiu Liu et al., 2021)","noteIndex":0},"citationItems":[{"id":34618,"uris":["http://zotero.org/groups/2241942/items/VWHFNLAD"],"uri":["http://zotero.org/groups/2241942/items/VWHFNLAD"],"itemData":{"id":34618,"type":"article-journal","abstract":"China has the largest number of electric bicycles (EBs) in the world; they use a considerable amount of batteries. Lead-acid batteries (LABs) are being gradually replaced with lithium-ion batteries (LIBs) in these EBs. It is necessary to explore the environmental impact of these batteries in China. This study quantified the full life cycle environmental performance of LABs (lead-antimony-cadmium, Pb–Sb–Cd, and lead-tin-calcium, Pb–Sn–Ca) and LIBs (lithium-nickel-cobalt-manganese, NCM, and lithium-iron-phosphate, LFP) through the life cycle assessment methodology. The results showed that the material extraction and processing and the battery use stages were the main processes that affected the overall environmental performance. The battery manufacturing and transportation stages had a negligible environmental impact, whereas the battery recycling could increase the environmental benefits of batteries. However, the environmental contribution of the end-of-life (EOL) stage of LIBs was not as good as LABs, especially for LFP batteries. Overall, LFP batteries had better environmental performance except for the highest carcinogenic human toxicity potentials caused by the Cr (VI) discharge from the copper production. Pb–Sn–Ca batteries had the lowest toxic potential to humans and water because of the use of cadmium-free technology. The advantages of NCM batteries over LABs were not obvious currently but had great potential for improvement. Scenarios for cycle life, recycling rate, echelon utilization, and repair and reuse of batteries were established to analyze opportunities to reduce the environmental impact of batteries. Then, several implications were proposed for the development of technology for batteries in EBs.","container-title":"Renewable and Sustainable Energy Reviews","DOI":"10.1016/j.rser.2020.110596","ISSN":"1364-0321","journalAbbreviation":"Renewable and Sustainable Energy Reviews","language":"en","page":"110596","source":"ScienceDirect","title":"Life cycle assessment of power batteries used in electric bicycles in China","volume":"139","author":[{"family":"Liu","given":"Wenqiu"},{"family":"Liu","given":"He"},{"family":"Liu","given":"Wei"},{"family":"Cui","given":"Zhaojie"}],"issued":{"date-parts":[["2021",4,1]]}}}],"schema":"https://github.com/citation-style-language/schema/raw/master/csl-citation.json"} </w:instrText>
      </w:r>
      <w:r>
        <w:rPr>
          <w:rFonts w:eastAsiaTheme="majorEastAsia" w:cs="Times New Roman"/>
          <w:sz w:val="24"/>
          <w:szCs w:val="24"/>
        </w:rPr>
        <w:fldChar w:fldCharType="separate"/>
      </w:r>
      <w:r w:rsidRPr="007941FB">
        <w:rPr>
          <w:rFonts w:cs="Times New Roman"/>
          <w:sz w:val="24"/>
        </w:rPr>
        <w:t>(Wenqiu Liu et al., 2021)</w:t>
      </w:r>
      <w:r>
        <w:rPr>
          <w:rFonts w:eastAsiaTheme="majorEastAsia" w:cs="Times New Roman"/>
          <w:sz w:val="24"/>
          <w:szCs w:val="24"/>
        </w:rPr>
        <w:fldChar w:fldCharType="end"/>
      </w:r>
      <w:r>
        <w:rPr>
          <w:rFonts w:eastAsiaTheme="majorEastAsia" w:cs="Times New Roman"/>
          <w:sz w:val="24"/>
          <w:szCs w:val="24"/>
        </w:rPr>
        <w:t>. To date, most Li</w:t>
      </w:r>
      <w:r w:rsidR="00063113">
        <w:rPr>
          <w:rFonts w:eastAsiaTheme="majorEastAsia" w:cs="Times New Roman"/>
          <w:sz w:val="24"/>
          <w:szCs w:val="24"/>
        </w:rPr>
        <w:t>thium</w:t>
      </w:r>
      <w:r w:rsidR="00D85CB2">
        <w:t>-ion</w:t>
      </w:r>
      <w:r w:rsidR="00D85CB2" w:rsidDel="00063113">
        <w:rPr>
          <w:rFonts w:eastAsiaTheme="majorEastAsia" w:cs="Times New Roman"/>
          <w:sz w:val="24"/>
          <w:szCs w:val="24"/>
        </w:rPr>
        <w:t xml:space="preserve"> </w:t>
      </w:r>
      <w:r>
        <w:rPr>
          <w:rFonts w:eastAsiaTheme="majorEastAsia" w:cs="Times New Roman"/>
          <w:sz w:val="24"/>
          <w:szCs w:val="24"/>
        </w:rPr>
        <w:t xml:space="preserve"> companies are located in Asia</w:t>
      </w:r>
      <w:r w:rsidR="006A51C2">
        <w:rPr>
          <w:rFonts w:eastAsiaTheme="majorEastAsia" w:cs="Times New Roman"/>
          <w:sz w:val="24"/>
          <w:szCs w:val="24"/>
        </w:rPr>
        <w:t>,</w:t>
      </w:r>
      <w:r>
        <w:rPr>
          <w:rFonts w:eastAsiaTheme="majorEastAsia" w:cs="Times New Roman"/>
          <w:sz w:val="24"/>
          <w:szCs w:val="24"/>
        </w:rPr>
        <w:t xml:space="preserve"> where they play </w:t>
      </w:r>
      <w:r w:rsidR="00DC0778">
        <w:rPr>
          <w:rFonts w:eastAsiaTheme="majorEastAsia" w:cs="Times New Roman"/>
          <w:sz w:val="24"/>
          <w:szCs w:val="24"/>
        </w:rPr>
        <w:t>a</w:t>
      </w:r>
      <w:r>
        <w:rPr>
          <w:rFonts w:eastAsiaTheme="majorEastAsia" w:cs="Times New Roman"/>
          <w:sz w:val="24"/>
          <w:szCs w:val="24"/>
        </w:rPr>
        <w:t xml:space="preserve"> </w:t>
      </w:r>
      <w:r w:rsidR="00DC0778">
        <w:rPr>
          <w:rFonts w:eastAsiaTheme="majorEastAsia" w:cs="Times New Roman"/>
          <w:sz w:val="24"/>
          <w:szCs w:val="24"/>
        </w:rPr>
        <w:t>significant</w:t>
      </w:r>
      <w:r>
        <w:rPr>
          <w:rFonts w:eastAsiaTheme="majorEastAsia" w:cs="Times New Roman"/>
          <w:sz w:val="24"/>
          <w:szCs w:val="24"/>
        </w:rPr>
        <w:t xml:space="preserve"> role in manufacturing batteries. It should be noticed that more startup</w:t>
      </w:r>
      <w:r w:rsidR="00B676A6">
        <w:rPr>
          <w:rFonts w:eastAsiaTheme="majorEastAsia" w:cs="Times New Roman"/>
          <w:sz w:val="24"/>
          <w:szCs w:val="24"/>
        </w:rPr>
        <w:t>s</w:t>
      </w:r>
      <w:r>
        <w:rPr>
          <w:rFonts w:eastAsiaTheme="majorEastAsia" w:cs="Times New Roman"/>
          <w:sz w:val="24"/>
          <w:szCs w:val="24"/>
        </w:rPr>
        <w:t xml:space="preserve"> in North America and Europe startup j</w:t>
      </w:r>
      <w:r w:rsidR="006A51C2">
        <w:rPr>
          <w:rFonts w:eastAsiaTheme="majorEastAsia" w:cs="Times New Roman"/>
          <w:sz w:val="24"/>
          <w:szCs w:val="24"/>
        </w:rPr>
        <w:t>o</w:t>
      </w:r>
      <w:r>
        <w:rPr>
          <w:rFonts w:eastAsiaTheme="majorEastAsia" w:cs="Times New Roman"/>
          <w:sz w:val="24"/>
          <w:szCs w:val="24"/>
        </w:rPr>
        <w:t>in the game and gradually make more efforts to make such labor-intensive and dirty recycling proces</w:t>
      </w:r>
      <w:r w:rsidR="006A51C2">
        <w:rPr>
          <w:rFonts w:eastAsiaTheme="majorEastAsia" w:cs="Times New Roman"/>
          <w:sz w:val="24"/>
          <w:szCs w:val="24"/>
        </w:rPr>
        <w:t>se</w:t>
      </w:r>
      <w:r>
        <w:rPr>
          <w:rFonts w:eastAsiaTheme="majorEastAsia" w:cs="Times New Roman"/>
          <w:sz w:val="24"/>
          <w:szCs w:val="24"/>
        </w:rPr>
        <w:t xml:space="preserve">s more high-efficient, automate, and streamline </w:t>
      </w:r>
      <w:r>
        <w:rPr>
          <w:rFonts w:eastAsiaTheme="majorEastAsia" w:cs="Times New Roman"/>
          <w:sz w:val="24"/>
          <w:szCs w:val="24"/>
        </w:rPr>
        <w:fldChar w:fldCharType="begin"/>
      </w:r>
      <w:r w:rsidR="00BF44B6">
        <w:rPr>
          <w:rFonts w:eastAsiaTheme="majorEastAsia" w:cs="Times New Roman"/>
          <w:sz w:val="24"/>
          <w:szCs w:val="24"/>
        </w:rPr>
        <w:instrText xml:space="preserve"> ADDIN ZOTERO_ITEM CSL_CITATION {"citationID":"fSDS5J3i","properties":{"formattedCitation":"(Jean, 2021)","plainCitation":"(Jean, 2021)","noteIndex":0},"citationItems":[{"id":34771,"uris":["http://zotero.org/groups/2241942/items/QWCDXPLG"],"uri":["http://zotero.org/groups/2241942/items/QWCDXPLG"],"itemData":{"id":34771,"type":"webpage","container-title":"IEEE Spectrum: Technology, Engineering, and Science News","language":"en","title":"Lithium-Ion Battery Recycling Finally Takes Off in North America and Europe - IEEE Spectrum","URL":"https://spectrum.ieee.org/energy/batteries-storage/lithiumion-battery-recycling-finally-takes-off-in-north-america-and-europe","author":[{"family":"Jean","given":"Kumagai"}],"accessed":{"date-parts":[["2021",3,31]]},"issued":{"date-parts":[["2021"]]}}}],"schema":"https://github.com/citation-style-language/schema/raw/master/csl-citation.json"} </w:instrText>
      </w:r>
      <w:r>
        <w:rPr>
          <w:rFonts w:eastAsiaTheme="majorEastAsia" w:cs="Times New Roman"/>
          <w:sz w:val="24"/>
          <w:szCs w:val="24"/>
        </w:rPr>
        <w:fldChar w:fldCharType="separate"/>
      </w:r>
      <w:r w:rsidRPr="00235D87">
        <w:rPr>
          <w:rFonts w:cs="Times New Roman"/>
          <w:sz w:val="24"/>
        </w:rPr>
        <w:t>(Jean, 2021)</w:t>
      </w:r>
      <w:r>
        <w:rPr>
          <w:rFonts w:eastAsiaTheme="majorEastAsia" w:cs="Times New Roman"/>
          <w:sz w:val="24"/>
          <w:szCs w:val="24"/>
        </w:rPr>
        <w:fldChar w:fldCharType="end"/>
      </w:r>
      <w:r>
        <w:rPr>
          <w:rFonts w:eastAsiaTheme="majorEastAsia" w:cs="Times New Roman"/>
          <w:sz w:val="24"/>
          <w:szCs w:val="24"/>
        </w:rPr>
        <w:t>. This will further increase the recycling rate in the future.</w:t>
      </w:r>
    </w:p>
    <w:p w14:paraId="6C2D40B4" w14:textId="77777777" w:rsidR="0091544D" w:rsidRDefault="0091544D" w:rsidP="0091544D"/>
    <w:p w14:paraId="1F181CD3" w14:textId="77777777" w:rsidR="0091544D" w:rsidRDefault="0091544D" w:rsidP="0052728C">
      <w:pPr>
        <w:pStyle w:val="Heading3"/>
      </w:pPr>
      <w:bookmarkStart w:id="19" w:name="_Toc76652550"/>
      <w:r>
        <w:t>Electric Bicycles and Climate Change</w:t>
      </w:r>
      <w:bookmarkEnd w:id="19"/>
    </w:p>
    <w:p w14:paraId="6A33D13F" w14:textId="36F2C546" w:rsidR="007059EC" w:rsidRDefault="00A45D64" w:rsidP="0091544D">
      <w:pPr>
        <w:rPr>
          <w:lang w:eastAsia="zh-CN"/>
        </w:rPr>
      </w:pPr>
      <w:r>
        <w:t xml:space="preserve">Traditional </w:t>
      </w:r>
      <w:r w:rsidR="00317EB3">
        <w:t>bikes</w:t>
      </w:r>
      <w:r w:rsidR="0091544D">
        <w:t xml:space="preserve"> reduce GHG emissions by replacing motorized transport with non-motorize</w:t>
      </w:r>
      <w:r w:rsidR="00175700">
        <w:t xml:space="preserve">d </w:t>
      </w:r>
      <w:r w:rsidR="0091544D">
        <w:t>and therefore non-emitting</w:t>
      </w:r>
      <w:r w:rsidR="009F5D95">
        <w:t xml:space="preserve"> </w:t>
      </w:r>
      <w:r w:rsidR="0091544D">
        <w:t xml:space="preserve">transport. </w:t>
      </w:r>
      <w:r w:rsidR="001E0EE9">
        <w:t>Although e</w:t>
      </w:r>
      <w:r w:rsidR="0091544D">
        <w:t xml:space="preserve">-bikes </w:t>
      </w:r>
      <w:r w:rsidR="001E0EE9">
        <w:t xml:space="preserve">consume more materials and energy </w:t>
      </w:r>
      <w:r w:rsidR="005235A5">
        <w:t xml:space="preserve">than </w:t>
      </w:r>
      <w:r w:rsidR="005C3E6C">
        <w:t xml:space="preserve">traditional </w:t>
      </w:r>
      <w:r w:rsidR="005235A5">
        <w:t xml:space="preserve">bikes, </w:t>
      </w:r>
      <w:r w:rsidR="00B676A6">
        <w:t xml:space="preserve">the </w:t>
      </w:r>
      <w:r w:rsidR="00317EB3">
        <w:t>associated</w:t>
      </w:r>
      <w:r w:rsidR="005235A5">
        <w:t xml:space="preserve"> </w:t>
      </w:r>
      <w:r w:rsidR="00EE3AD3">
        <w:t xml:space="preserve">direct and indirect </w:t>
      </w:r>
      <w:r w:rsidR="005235A5">
        <w:t xml:space="preserve">carbon impact is still </w:t>
      </w:r>
      <w:r w:rsidR="00317EB3">
        <w:t>far smaller than cars</w:t>
      </w:r>
      <w:r w:rsidR="0091544D">
        <w:t xml:space="preserve">. </w:t>
      </w:r>
      <w:r w:rsidR="007059EC">
        <w:t xml:space="preserve">Studies show that e-bikes could substitute public transport (33%), </w:t>
      </w:r>
      <w:r>
        <w:t xml:space="preserve">traditional </w:t>
      </w:r>
      <w:r w:rsidR="007059EC">
        <w:t>bicycle (27%), car (24%), and walking (10%)</w:t>
      </w:r>
      <w:r w:rsidR="005D4E31">
        <w:t>,</w:t>
      </w:r>
      <w:r w:rsidR="007059EC">
        <w:t xml:space="preserve"> respectively </w:t>
      </w:r>
      <w:r w:rsidR="007059EC">
        <w:fldChar w:fldCharType="begin"/>
      </w:r>
      <w:r w:rsidR="00BF44B6">
        <w:instrText xml:space="preserve"> ADDIN ZOTERO_ITEM CSL_CITATION {"citationID":"ukH111FE","properties":{"formattedCitation":"(Bigazzi &amp; Wong, 2020)","plainCitation":"(Bigazzi &amp; Wong, 2020)","noteIndex":0},"citationItems":[{"id":34371,"uris":["http://zotero.org/groups/2241942/items/2ZTUKSYC"],"uri":["http://zotero.org/groups/2241942/items/2ZTUKSYC"],"itemData":{"id":34371,"type":"article-journal","abstract":"The key to understanding the impacts of electric bicycles (e-bikes) on congestion, the environment, and public health is to what extent they displace travel by other (particularly motorized) modes of transportation. This study investigates the mode substitution effects of e-bikes, based on a meta-analysis of 38 observations of mode substitution patterns reported in 24 published studies from around the world. Median mode substitution reported in the literature is highest for public transit (33%), followed by conventional bicycle (27%), automobile (24%), and walking (10%), but varies widely with interquartile ranges of 31% for auto and 44% for public transit. Weighted mixed logit model results indicate a trade-off in substitution of motorized modes, with significantly greater displacement of public transit in China and greater displacement of auto travel elsewhere (Europe, North America, and Australia). Newer studies report greater displacement of driving and walking and less displacement of conventional bicycle trips, which indicates a positive trend. Results also suggest that e-bike adoption may be part of a transition away from conventional bicycle use, while displacing auto and transit travel after adoption. Further studies are needed in the context of evolving forms of micromobility, particularly outside of northern Europe and China.","container-title":"Transportation Research Part D: Transport and Environment","DOI":"10.1016/j.trd.2020.102412","ISSN":"1361-9209","journalAbbreviation":"Transportation Research Part D: Transport and Environment","language":"en","page":"102412","source":"ScienceDirect","title":"Electric bicycle mode substitution for driving, public transit, conventional cycling, and walking","volume":"85","author":[{"family":"Bigazzi","given":"Alexander"},{"family":"Wong","given":"Kevin"}],"issued":{"date-parts":[["2020",8,1]]}}}],"schema":"https://github.com/citation-style-language/schema/raw/master/csl-citation.json"} </w:instrText>
      </w:r>
      <w:r w:rsidR="007059EC">
        <w:fldChar w:fldCharType="separate"/>
      </w:r>
      <w:r w:rsidR="007059EC" w:rsidRPr="007941FB">
        <w:rPr>
          <w:rFonts w:cs="Times New Roman"/>
        </w:rPr>
        <w:t>(Bigazzi &amp; Wong, 2020)</w:t>
      </w:r>
      <w:r w:rsidR="007059EC">
        <w:fldChar w:fldCharType="end"/>
      </w:r>
      <w:r w:rsidR="007059EC">
        <w:rPr>
          <w:rFonts w:hint="eastAsia"/>
          <w:lang w:eastAsia="zh-CN"/>
        </w:rPr>
        <w:t>.</w:t>
      </w:r>
      <w:r w:rsidR="007059EC">
        <w:rPr>
          <w:lang w:eastAsia="zh-CN"/>
        </w:rPr>
        <w:t xml:space="preserve"> </w:t>
      </w:r>
    </w:p>
    <w:p w14:paraId="7B167FA0" w14:textId="042539B1" w:rsidR="0091544D" w:rsidRPr="00FB67B2" w:rsidRDefault="009279DB" w:rsidP="0091544D">
      <w:r>
        <w:t xml:space="preserve">The potential </w:t>
      </w:r>
      <w:r w:rsidR="00B02D84">
        <w:t>cl</w:t>
      </w:r>
      <w:r w:rsidR="00F900F0">
        <w:t>i</w:t>
      </w:r>
      <w:r w:rsidR="00B02D84">
        <w:t>mate change</w:t>
      </w:r>
      <w:r w:rsidR="00895CBA">
        <w:t xml:space="preserve"> depends on reducing PKM from transport modes with more energy or carbon impact</w:t>
      </w:r>
      <w:r w:rsidR="005D4E31">
        <w:t>s.</w:t>
      </w:r>
      <w:r w:rsidR="00B02D84">
        <w:t xml:space="preserve"> </w:t>
      </w:r>
      <w:r w:rsidR="00076BCB">
        <w:t>E</w:t>
      </w:r>
      <w:r w:rsidR="0091544D">
        <w:t>-bike</w:t>
      </w:r>
      <w:r w:rsidR="00076BCB">
        <w:t>s</w:t>
      </w:r>
      <w:r w:rsidR="0091544D">
        <w:t xml:space="preserve"> </w:t>
      </w:r>
      <w:r w:rsidR="007E5D08">
        <w:t xml:space="preserve">consume electricity as partial </w:t>
      </w:r>
      <w:r w:rsidR="000C0CBC">
        <w:t>power</w:t>
      </w:r>
      <w:r w:rsidR="00076BCB">
        <w:t xml:space="preserve"> to provide passenger</w:t>
      </w:r>
      <w:r w:rsidR="005D4E31">
        <w:t>-</w:t>
      </w:r>
      <w:r w:rsidR="00076BCB">
        <w:t>kilometer service</w:t>
      </w:r>
      <w:r w:rsidR="000C0CBC">
        <w:t xml:space="preserve">, </w:t>
      </w:r>
      <w:r w:rsidR="007D6461">
        <w:t xml:space="preserve">but </w:t>
      </w:r>
      <w:r w:rsidR="000C0CBC">
        <w:t xml:space="preserve">the </w:t>
      </w:r>
      <w:r w:rsidR="004B068E">
        <w:t xml:space="preserve">carbon emissions </w:t>
      </w:r>
      <w:r w:rsidR="00455108">
        <w:t>per MJ</w:t>
      </w:r>
      <w:r w:rsidR="001E64C7">
        <w:t xml:space="preserve"> </w:t>
      </w:r>
      <w:r w:rsidR="007859B8">
        <w:t xml:space="preserve">power </w:t>
      </w:r>
      <w:r w:rsidR="005D4E31">
        <w:t>are</w:t>
      </w:r>
      <w:r w:rsidR="001E64C7">
        <w:t xml:space="preserve"> much lower than </w:t>
      </w:r>
      <w:r w:rsidR="00613F6B">
        <w:t>internal combustion vehicles</w:t>
      </w:r>
      <w:r w:rsidR="009B3ADE">
        <w:t xml:space="preserve"> due to the</w:t>
      </w:r>
      <w:r w:rsidR="00613F6B">
        <w:t xml:space="preserve"> lower energy efficiency</w:t>
      </w:r>
      <w:r w:rsidR="0091544D">
        <w:t xml:space="preserve">. </w:t>
      </w:r>
      <w:r w:rsidR="00794181">
        <w:t xml:space="preserve">Even compared with </w:t>
      </w:r>
      <w:r w:rsidR="005D4E31">
        <w:t>electric</w:t>
      </w:r>
      <w:r w:rsidR="009D719E">
        <w:t xml:space="preserve"> cars, e</w:t>
      </w:r>
      <w:r w:rsidR="0091544D">
        <w:t>-bikes are also more efficient</w:t>
      </w:r>
      <w:r w:rsidR="009D719E">
        <w:t xml:space="preserve"> and </w:t>
      </w:r>
      <w:r w:rsidR="00786596">
        <w:t xml:space="preserve">only require </w:t>
      </w:r>
      <w:r w:rsidR="0091544D">
        <w:t xml:space="preserve">approximately 10% </w:t>
      </w:r>
      <w:r w:rsidR="0091544D">
        <w:rPr>
          <w:lang w:eastAsia="zh-CN"/>
        </w:rPr>
        <w:t xml:space="preserve">of </w:t>
      </w:r>
      <w:r w:rsidR="002C3B17">
        <w:rPr>
          <w:lang w:eastAsia="zh-CN"/>
        </w:rPr>
        <w:t xml:space="preserve">their </w:t>
      </w:r>
      <w:r w:rsidR="0091544D">
        <w:rPr>
          <w:lang w:eastAsia="zh-CN"/>
        </w:rPr>
        <w:t>electric</w:t>
      </w:r>
      <w:r w:rsidR="002C3B17">
        <w:rPr>
          <w:lang w:eastAsia="zh-CN"/>
        </w:rPr>
        <w:t>ity</w:t>
      </w:r>
      <w:r w:rsidR="0091544D">
        <w:rPr>
          <w:lang w:eastAsia="zh-CN"/>
        </w:rPr>
        <w:t xml:space="preserve"> per vehicle kilometers </w:t>
      </w:r>
      <w:r w:rsidR="0091544D">
        <w:rPr>
          <w:lang w:eastAsia="zh-CN"/>
        </w:rPr>
        <w:fldChar w:fldCharType="begin"/>
      </w:r>
      <w:r w:rsidR="00BF44B6">
        <w:rPr>
          <w:lang w:eastAsia="zh-CN"/>
        </w:rPr>
        <w:instrText xml:space="preserve"> ADDIN ZOTERO_ITEM CSL_CITATION {"citationID":"5kIZXkbo","properties":{"formattedCitation":"(C. R. Cherry et al., 2016)","plainCitation":"(C. R. Cherry et al., 2016)","dontUpdate":true,"noteIndex":0},"citationItems":[{"id":34624,"uris":["http://zotero.org/groups/2241942/items/LQA8HXY9"],"uri":["http://zotero.org/groups/2241942/items/LQA8HXY9"],"itemData":{"id":34624,"type":"article-journal","abstract":"The rapid adoption of electric bikes (e-bikes) (~150 million in 10 years) has come with debate over their role in China's urban transportation system. While there has been some research quantifying impacts of e-bikes on the transportation system, there has been little work tracking e-bike use patterns over time. This paper investigates e-bike use over a 6-year period. Four bi-annual travel diary surveys of e-bike users were conducted between 2006 and 2012 in Kunming, China. Choice models were developed to investigate factors influencing mode-transition and motorization pathways. As expected, income and vehicle ownership strongly influence car-based transitions. Younger and female respondents were more likely to choose car-based modes. Systematic and unobserved changes over time (time-dynamics) favor car-based modes, with the exception of previous car users </w:instrText>
      </w:r>
      <w:r w:rsidR="00BF44B6">
        <w:rPr>
          <w:rFonts w:hint="eastAsia"/>
          <w:lang w:eastAsia="zh-CN"/>
        </w:rPr>
        <w:instrText>who already shifted away from cars being less likely to revert to cars over time. E-bikes act as an intermediate mode, interrupting the transition from bicycle to bus and from bus to car. Over 6 years, e-bikes are displacing prospective bus (65</w:instrText>
      </w:r>
      <w:r w:rsidR="00BF44B6">
        <w:rPr>
          <w:rFonts w:hint="eastAsia"/>
          <w:lang w:eastAsia="zh-CN"/>
        </w:rPr>
        <w:instrText>→</w:instrText>
      </w:r>
      <w:r w:rsidR="00BF44B6">
        <w:rPr>
          <w:rFonts w:hint="eastAsia"/>
          <w:lang w:eastAsia="zh-CN"/>
        </w:rPr>
        <w:instrText>55%), car/taxi (15</w:instrText>
      </w:r>
      <w:r w:rsidR="00BF44B6">
        <w:rPr>
          <w:rFonts w:hint="eastAsia"/>
          <w:lang w:eastAsia="zh-CN"/>
        </w:rPr>
        <w:instrText>→</w:instrText>
      </w:r>
      <w:r w:rsidR="00BF44B6">
        <w:rPr>
          <w:rFonts w:hint="eastAsia"/>
          <w:lang w:eastAsia="zh-CN"/>
        </w:rPr>
        <w:instrText>24%) and bicycle (19</w:instrText>
      </w:r>
      <w:r w:rsidR="00BF44B6">
        <w:rPr>
          <w:rFonts w:hint="eastAsia"/>
          <w:lang w:eastAsia="zh-CN"/>
        </w:rPr>
        <w:instrText>→</w:instrText>
      </w:r>
      <w:r w:rsidR="00BF44B6">
        <w:rPr>
          <w:rFonts w:hint="eastAsia"/>
          <w:lang w:eastAsia="zh-CN"/>
        </w:rPr>
        <w:instrText>7%) trips. Over 40% of e-bike riders now have household car access so e-bikes are effectively replacing many urban car trips.","container-title":"Transport Policy","DOI":"10.1016/j.tranpol.2015.09.007","ISSN":"0967-070X","jou</w:instrText>
      </w:r>
      <w:r w:rsidR="00BF44B6">
        <w:rPr>
          <w:lang w:eastAsia="zh-CN"/>
        </w:rPr>
        <w:instrText xml:space="preserve">rnalAbbreviation":"Transport Policy","language":"en","page":"127-135","source":"ScienceDirect","title":"Dynamics of electric bike ownership and use in Kunming, China","volume":"45","author":[{"family":"Cherry","given":"Christopher R."},{"family":"Yang","given":"Hongtai"},{"family":"Jones","given":"Luke R."},{"family":"He","given":"Min"}],"issued":{"date-parts":[["2016",1,1]]}}}],"schema":"https://github.com/citation-style-language/schema/raw/master/csl-citation.json"} </w:instrText>
      </w:r>
      <w:r w:rsidR="0091544D">
        <w:rPr>
          <w:lang w:eastAsia="zh-CN"/>
        </w:rPr>
        <w:fldChar w:fldCharType="separate"/>
      </w:r>
      <w:r w:rsidR="0091544D" w:rsidRPr="007F5D15">
        <w:rPr>
          <w:rFonts w:cs="Times New Roman"/>
        </w:rPr>
        <w:t>(Cherry et al., 2016)</w:t>
      </w:r>
      <w:r w:rsidR="0091544D">
        <w:rPr>
          <w:lang w:eastAsia="zh-CN"/>
        </w:rPr>
        <w:fldChar w:fldCharType="end"/>
      </w:r>
      <w:r w:rsidR="0091544D">
        <w:rPr>
          <w:lang w:eastAsia="zh-CN"/>
        </w:rPr>
        <w:t xml:space="preserve">. </w:t>
      </w:r>
      <w:r w:rsidR="0091544D">
        <w:t xml:space="preserve">Therefore, e-bikes use </w:t>
      </w:r>
      <w:r w:rsidR="002B7D43">
        <w:t xml:space="preserve">cleaner </w:t>
      </w:r>
      <w:r w:rsidR="0091544D">
        <w:t xml:space="preserve">and </w:t>
      </w:r>
      <w:r w:rsidR="002B7D43">
        <w:t xml:space="preserve">less </w:t>
      </w:r>
      <w:r w:rsidR="0091544D">
        <w:t xml:space="preserve">fuel than private and public motorized transportation. However, e-bikes also displace </w:t>
      </w:r>
      <w:r w:rsidR="005541A4">
        <w:t>PKM</w:t>
      </w:r>
      <w:r w:rsidR="0091544D">
        <w:t xml:space="preserve"> from traditional bikes and walking, which </w:t>
      </w:r>
      <w:r w:rsidR="003F1C45">
        <w:t>require no fuel.</w:t>
      </w:r>
      <w:r w:rsidR="0091544D">
        <w:t xml:space="preserve"> The more e-bikes draw from these transport modes, the lower their net GHG impact will be.  </w:t>
      </w:r>
    </w:p>
    <w:p w14:paraId="292B0713" w14:textId="77777777" w:rsidR="0091544D" w:rsidRPr="00B144E5" w:rsidRDefault="0091544D" w:rsidP="0091544D">
      <w:pPr>
        <w:spacing w:after="0"/>
        <w:rPr>
          <w:bCs/>
        </w:rPr>
      </w:pPr>
    </w:p>
    <w:p w14:paraId="72BB37BF" w14:textId="77777777" w:rsidR="0091544D" w:rsidRDefault="0091544D" w:rsidP="0091544D">
      <w:pPr>
        <w:pStyle w:val="Heading2"/>
        <w:spacing w:before="0" w:line="240" w:lineRule="auto"/>
        <w:ind w:left="0"/>
      </w:pPr>
      <w:bookmarkStart w:id="20" w:name="_Toc76652551"/>
      <w:r>
        <w:t>Adoption Path</w:t>
      </w:r>
      <w:bookmarkEnd w:id="20"/>
    </w:p>
    <w:p w14:paraId="782E35F2" w14:textId="336541FA" w:rsidR="0091544D" w:rsidRDefault="005C3E6C" w:rsidP="0091544D">
      <w:r>
        <w:t>E-bikes</w:t>
      </w:r>
      <w:r w:rsidR="0091544D">
        <w:t xml:space="preserve"> have gradually become popular globally, especially in China and Europe because of the lower price than cars and motorcycles, low dependence on fossil fuels, and low electricity consumption </w:t>
      </w:r>
      <w:r w:rsidR="0091544D">
        <w:fldChar w:fldCharType="begin"/>
      </w:r>
      <w:r w:rsidR="00BF44B6">
        <w:instrText xml:space="preserve"> ADDIN ZOTERO_ITEM CSL_CITATION {"citationID":"xSm7IKg3","properties":{"formattedCitation":"(C. R. Cherry et al., 2016; Fishman &amp; Cherry, 2015)","plainCitation":"(C. R. Cherry et al., 2016; Fishman &amp; Cherry, 2015)","noteIndex":0},"citationItems":[{"id":34624,"uris":["http://zotero.org/groups/2241942/items/LQA8HXY9"],"uri":["http://zotero.org/groups/2241942/items/LQA8HXY9"],"itemData":{"id":34624,"type":"article-journal","abstract":"The rapid adoption of electric bikes (e-bikes) (~150 million in 10 years) has come with debate over their role in China's urban transportation system. While there has been some research quantifying impacts of e-bikes on the transportation system, there has been little work tracking e-bike use patterns over time. This paper investigates e-bike use over a 6-year period. Four bi-annual travel diary surveys of e-bike users were conducted between 2006 and 2012 in Kunming, China. Choice models were developed to investigate factors influencing mode-transition and motorization pathways. As expected, income and vehicle ownership strongly influence car-based transitions. Younger and female respondents were more likely to choose car-based modes. Systematic and unobserved changes over time (time-dynamics) favor car-based modes, with the exception of previous car users who already shifted away from cars being less likely to revert to cars over time. E-bikes act as an intermediate mode, interrupting the transition from bicycle to bus and from bus to car. Over 6 years, e-bikes are displacing </w:instrText>
      </w:r>
      <w:r w:rsidR="00BF44B6">
        <w:rPr>
          <w:rFonts w:hint="eastAsia"/>
        </w:rPr>
        <w:instrText>prospective bus (65</w:instrText>
      </w:r>
      <w:r w:rsidR="00BF44B6">
        <w:rPr>
          <w:rFonts w:hint="eastAsia"/>
        </w:rPr>
        <w:instrText>→</w:instrText>
      </w:r>
      <w:r w:rsidR="00BF44B6">
        <w:rPr>
          <w:rFonts w:hint="eastAsia"/>
        </w:rPr>
        <w:instrText>55%), car/taxi (15</w:instrText>
      </w:r>
      <w:r w:rsidR="00BF44B6">
        <w:rPr>
          <w:rFonts w:hint="eastAsia"/>
        </w:rPr>
        <w:instrText>→</w:instrText>
      </w:r>
      <w:r w:rsidR="00BF44B6">
        <w:rPr>
          <w:rFonts w:hint="eastAsia"/>
        </w:rPr>
        <w:instrText>24%) and bicycle (19</w:instrText>
      </w:r>
      <w:r w:rsidR="00BF44B6">
        <w:rPr>
          <w:rFonts w:hint="eastAsia"/>
        </w:rPr>
        <w:instrText>→</w:instrText>
      </w:r>
      <w:r w:rsidR="00BF44B6">
        <w:rPr>
          <w:rFonts w:hint="eastAsia"/>
        </w:rPr>
        <w:instrText>7%) trips. Over 40% of e-bike riders now have household car access so e-bikes are effectively replacing many urban car trips.","container-title":"Transport Policy","DOI":"10.1016/j.tranpol.2015.0</w:instrText>
      </w:r>
      <w:r w:rsidR="00BF44B6">
        <w:instrText xml:space="preserve">9.007","ISSN":"0967-070X","journalAbbreviation":"Transport Policy","language":"en","page":"127-135","source":"ScienceDirect","title":"Dynamics of electric bike ownership and use in Kunming, China","volume":"45","author":[{"family":"Cherry","given":"Christopher R."},{"family":"Yang","given":"Hongtai"},{"family":"Jones","given":"Luke R."},{"family":"He","given":"Min"}],"issued":{"date-parts":[["2016",1,1]]}}},{"id":34621,"uris":["http://zotero.org/groups/2241942/items/AXSA829L"],"uri":["http://zotero.org/groups/2241942/items/AXSA829L"],"itemData":{"id":34621,"type":"article-journal","abstract":"Electric bicycles (e-bikes) represent one of the fastest growing segments of the transport market. Over 31 million e-bikes were sold in 2012. Research has followed this growth and this paper provides a synthesis of the most pertinent themes emerging over the past on the burgeoning topic of e-bikes. The focus is transport rather than recreational e-bike research, as well as the most critical research gaps requiring attention. China leads the world in e-bike sales, followed by the Netherlands and Germany. E-bikes can maintain speed with less effort. E-bikes are found to increase bicycle usage. E-bikes have the potential to displace conventional motorised (internal combustion) modes, but there are open questions about their role in displacing traditional bicycles. E-bikes have been shown to provide health benefits and an order of magnitude less carbon dioxide than a car travelling the same distance. Safety issues have emerged as a policy issue in several jurisdictions and e-bike numbers are now approaching levels in which adequate safety data are able to be collected. Research on e-bikes is still in its infancy. As e-bike usage continues to grow, so too will the need for further research, in order to provide the necessary data to inform policy-makers and industry.","container-title":"Transport Reviews","DOI":"10.1080/01441647.2015.1069907","journalAbbreviation":"Transport Reviews","source":"ResearchGate","title":"E-bikes in the Mainstream: Reviewing a Decade of Research","title-short":"E-bikes in the Mainstream","volume":"36","author":[{"family":"Fishman","given":"Elliot"},{"family":"Cherry","given":"Christopher"}],"issued":{"date-parts":[["2015",7,31]]}}}],"schema":"https://github.com/citation-style-language/schema/raw/master/csl-citation.json"} </w:instrText>
      </w:r>
      <w:r w:rsidR="0091544D">
        <w:fldChar w:fldCharType="separate"/>
      </w:r>
      <w:r w:rsidR="0091544D" w:rsidRPr="007941FB">
        <w:rPr>
          <w:rFonts w:cs="Times New Roman"/>
        </w:rPr>
        <w:t>(C. R. Cherry et al., 2016; Fishman &amp; Cherry, 2015)</w:t>
      </w:r>
      <w:r w:rsidR="0091544D">
        <w:fldChar w:fldCharType="end"/>
      </w:r>
      <w:r w:rsidR="0091544D">
        <w:t>.</w:t>
      </w:r>
      <w:r w:rsidR="00B60D1A">
        <w:t xml:space="preserve"> </w:t>
      </w:r>
      <w:r w:rsidR="0091544D">
        <w:t xml:space="preserve">Compared with electric cars, </w:t>
      </w:r>
      <w:r>
        <w:t>e-bikes</w:t>
      </w:r>
      <w:r w:rsidR="0091544D">
        <w:t xml:space="preserve"> play a big role in providing passenger demand due to the </w:t>
      </w:r>
      <w:r w:rsidR="00E574AB">
        <w:t xml:space="preserve">large </w:t>
      </w:r>
      <w:r w:rsidR="0091544D">
        <w:t xml:space="preserve">stock worldwide. There are approximately 350 million electric two/three-wheelers, and most of them are in China </w:t>
      </w:r>
      <w:r w:rsidR="0091544D">
        <w:fldChar w:fldCharType="begin"/>
      </w:r>
      <w:r w:rsidR="00BF44B6">
        <w:instrText xml:space="preserve"> ADDIN ZOTERO_ITEM CSL_CITATION {"citationID":"abHU1eSr","properties":{"formattedCitation":"({\\i{}Global EV Outlook 2020}, 2020)","plainCitation":"(Global EV Outlook 2020, 2020)","noteIndex":0},"citationItems":[{"id":34617,"uris":["http://zotero.org/groups/2241942/items/LT78I8J9"],"uri":["http://zotero.org/groups/2241942/items/LT78I8J9"],"itemData":{"id":34617,"type":"article-journal","language":"en","page":"276","source":"Zotero","title":"Global EV Outlook 2020","issued":{"date-parts":[["2020"]]}}}],"schema":"https://github.com/citation-style-language/schema/raw/master/csl-citation.json"} </w:instrText>
      </w:r>
      <w:r w:rsidR="0091544D">
        <w:fldChar w:fldCharType="separate"/>
      </w:r>
      <w:r w:rsidR="0091544D" w:rsidRPr="007941FB">
        <w:rPr>
          <w:rFonts w:cs="Times New Roman"/>
          <w:szCs w:val="24"/>
        </w:rPr>
        <w:t>(</w:t>
      </w:r>
      <w:r w:rsidR="0091544D" w:rsidRPr="007941FB">
        <w:rPr>
          <w:rFonts w:cs="Times New Roman"/>
          <w:i/>
          <w:iCs/>
          <w:szCs w:val="24"/>
        </w:rPr>
        <w:t>Global EV Outlook 2020</w:t>
      </w:r>
      <w:r w:rsidR="0091544D" w:rsidRPr="007941FB">
        <w:rPr>
          <w:rFonts w:cs="Times New Roman"/>
          <w:szCs w:val="24"/>
        </w:rPr>
        <w:t>, 2020)</w:t>
      </w:r>
      <w:r w:rsidR="0091544D">
        <w:fldChar w:fldCharType="end"/>
      </w:r>
      <w:r w:rsidR="0091544D">
        <w:t xml:space="preserve">. </w:t>
      </w:r>
    </w:p>
    <w:p w14:paraId="1FD88FD5" w14:textId="2964016A" w:rsidR="0091544D" w:rsidRPr="001733CE" w:rsidRDefault="002272FA" w:rsidP="0091544D">
      <w:r>
        <w:t xml:space="preserve">Figure 1.5 </w:t>
      </w:r>
      <w:r w:rsidR="0091544D">
        <w:t xml:space="preserve">shows the global and regional e-bike market size from 2011 to 2019. The global e-bike sales worldwide remained fairly steady at approximately 34 million units annually from 2011 to 2019 </w:t>
      </w:r>
      <w:r w:rsidR="0091544D">
        <w:fldChar w:fldCharType="begin"/>
      </w:r>
      <w:r w:rsidR="00BF44B6">
        <w:instrText xml:space="preserve"> ADDIN ZOTERO_ITEM CSL_CITATION {"citationID":"PBRRflx8","properties":{"formattedCitation":"(Fishman &amp; Cherry, 2015; Sun, 2020)","plainCitation":"(Fishman &amp; Cherry, 2015; Sun, 2020)","noteIndex":0},"citationItems":[{"id":34621,"uris":["http://zotero.org/groups/2241942/items/AXSA829L"],"uri":["http://zotero.org/groups/2241942/items/AXSA829L"],"itemData":{"id":34621,"type":"article-journal","abstract":"Electric bicycles (e-bikes) represent one of the fastest growing segments of the transport market. Over 31 million e-bikes were sold in 2012. Research has followed this growth and this paper provides a synthesis of the most pertinent themes emerging over the past on the burgeoning topic of e-bikes. The focus is transport rather than recreational e-bike research, as well as the most critical research gaps requiring attention. China leads the world in e-bike sales, followed by the Netherlands and Germany. E-bikes can maintain speed with less effort. E-bikes are found to increase bicycle usage. E-bikes have the potential to displace conventional motorised (internal combustion) modes, but there are open questions about their role in displacing traditional bicycles. E-bikes have been shown to provide health benefits and an order of magnitude less carbon dioxide than a car travelling the same distance. Safety issues have emerged as a policy issue in several jurisdictions and e-bike numbers are now approaching levels in which adequate safety data are able to be collected. Research on e-bikes is still in its infancy. As e-bike usage continues to grow, so too will the need for further research, in order to provide the necessary data to inform policy-makers and industry.","container-title":"Transport Reviews","DOI":"10.1080/01441647.2015.1069907","journalAbbreviation":"Transport Reviews","source":"ResearchGate","title":"E-bikes in the Mainstream: Reviewing a Decade of Research","title-short":"E-bikes in the Mainstream","volume":"36","author":[{"family":"Fishman","given":"Elliot"},{"family":"Cherry","given":"Christopher"}],"issued":{"date-parts":[["2015",7,31]]}}},{"id":34630,"uris":["http://zotero.org/groups/2241942/items/K3I66292"],"uri":["http://zotero.org/groups/2241942/items/K3I66292"],"itemData":{"id":34630,"type":"report","language":"Chinese","publisher":"Tianfeng Securities","title":"The new national standard accelerates the lithium-ionization of two-wheel electric bikes","URL":"https://pdf.dfcfw.com/pdf/H3_AP202011241432297727_1.pdf?1606210841000.pdf","author":[{"family":"Sun","given":"Xiaoya"}],"accessed":{"date-parts":[["2021",2,9]]},"issued":{"date-parts":[["2020"]]}}}],"schema":"https://github.com/citation-style-language/schema/raw/master/csl-citation.json"} </w:instrText>
      </w:r>
      <w:r w:rsidR="0091544D">
        <w:fldChar w:fldCharType="separate"/>
      </w:r>
      <w:r w:rsidR="0091544D" w:rsidRPr="007941FB">
        <w:rPr>
          <w:rFonts w:cs="Times New Roman"/>
        </w:rPr>
        <w:t>(Fishman &amp; Cherry, 2015; Sun, 2020)</w:t>
      </w:r>
      <w:r w:rsidR="0091544D">
        <w:fldChar w:fldCharType="end"/>
      </w:r>
      <w:r w:rsidR="0091544D">
        <w:t>. During this period, China played the biggest role in the global e-bike market even though its share decreased from 94% in 2011 to 85% in 2019 because of the localized bans on e-bikes in some cities and increasing use in other countries. The EU is the second largest market for e-bikes with an increasing market share that rose to 7% in 2019. Sequentially, the market share in Japan and the U</w:t>
      </w:r>
      <w:r w:rsidR="00247DBD">
        <w:t>.</w:t>
      </w:r>
      <w:r w:rsidR="0091544D">
        <w:t>S</w:t>
      </w:r>
      <w:r w:rsidR="00247DBD">
        <w:t>.</w:t>
      </w:r>
      <w:r w:rsidR="0091544D">
        <w:t xml:space="preserve"> increased in recent years but only accounted for 2% and 1%, respectively. The e-bike is still not </w:t>
      </w:r>
      <w:r w:rsidR="000C2844">
        <w:t xml:space="preserve">a </w:t>
      </w:r>
      <w:r w:rsidR="0091544D">
        <w:t xml:space="preserve">common </w:t>
      </w:r>
      <w:r w:rsidR="002B7D43">
        <w:t xml:space="preserve">mode of transport </w:t>
      </w:r>
      <w:r w:rsidR="0091544D">
        <w:t xml:space="preserve">in the U.S. </w:t>
      </w:r>
      <w:r w:rsidR="0091544D">
        <w:fldChar w:fldCharType="begin"/>
      </w:r>
      <w:r w:rsidR="00BF44B6">
        <w:instrText xml:space="preserve"> ADDIN ZOTERO_ITEM CSL_CITATION {"citationID":"giCFKCup","properties":{"formattedCitation":"(Fyhri, Heinen, Fearnley, &amp; Sundf\\uc0\\u248{}r, 2017)","plainCitation":"(Fyhri, Heinen, Fearnley, &amp; Sundfør, 2017)","noteIndex":0},"citationItems":[{"id":16030,"uris":["http://zotero.org/groups/2751314/items/YQ6AINSZ"],"uri":["http://zotero.org/groups/2751314/items/YQ6AINSZ"],"itemData":{"id":16030,"type":"article-journal","abstract":"In Norway, as in many countries, there is a political goal to increase bicycle use. The electric bicycle (e-bike) is a promising tool for achieving this goal, given the hilliness of the country. However, little is yet known about the deterrents of cycling in Norway in general, and in particular how the purchase of an e-bike could be stimulated.In the current study, 5500 respondents from a convenience sample among car owners were asked about their perceptions of bicycling in general, and of e-bikes in particular as well as their willingness to pay (WTP) for an e-bike. Randomly selected participants (N = 66) were given access to an e-bike for a limited time (2 or 4 weeks). A second questionnaire captured the same perceptions and WTP post-intervention. The results were compared with a control group (N = 214).The results showed that those who cycle the least were most interested in buying an e-bike and that prior knowledge of the e-bike corresponded with a higher desire to buy one. Pro-environmental values did not predict interest in e-bikes, neither did norms and attitudes toward cycling. The WTP for an e-bike increased after having experienced the benefits for those who used an e-bike compared to those who did not. Price reduction of the e-bike (e.g. VAT exemption), spread of knowledge among the wider population, and actions to offer an e-bike experience may therefore be effective strategies for further expansion of the e-bike in the transport system and thereby to increase bicycle use in Norway.","container-title":"International Journal of Sustainable Transportation","DOI":"10.1080/15568318.2017.1302526","ISSN":"1556-8318","issue":"9","note":"publisher: Taylor &amp; Francis\n_eprint: https://doi.org/10.1080/15568318.2017.1302526","page":"681-695","source":"Taylor and Francis+NEJM","title":"A push to cycling—exploring the e-bike's role in overcoming barriers to bicycle use with a survey and an intervention study","volume":"11","author":[{"family":"Fyhri","given":"Aslak"},{"family":"Heinen","given":"Eva"},{"family":"Fearnley","given":"Nils"},{"family":"Sundfør","given":"Hanne Beate"}],"issued":{"date-parts":[["2017",10,21]]}}}],"schema":"https://github.com/citation-style-language/schema/raw/master/csl-citation.json"} </w:instrText>
      </w:r>
      <w:r w:rsidR="0091544D">
        <w:fldChar w:fldCharType="separate"/>
      </w:r>
      <w:r w:rsidR="00F43D6E" w:rsidRPr="00F43D6E">
        <w:rPr>
          <w:rFonts w:cs="Times New Roman"/>
          <w:szCs w:val="24"/>
        </w:rPr>
        <w:t>(Fyhri, Heinen, Fearnley, &amp; Sundfør, 2017)</w:t>
      </w:r>
      <w:r w:rsidR="0091544D">
        <w:fldChar w:fldCharType="end"/>
      </w:r>
      <w:r w:rsidR="0091544D">
        <w:t xml:space="preserve">. It should be noted that the reason for the most significant share in China is mainly due to the definition of </w:t>
      </w:r>
      <w:r w:rsidR="005C3E6C">
        <w:t>e-bikes</w:t>
      </w:r>
      <w:r w:rsidR="0091544D">
        <w:t xml:space="preserve">. In China, </w:t>
      </w:r>
      <w:r w:rsidR="005C3E6C">
        <w:t>e-bikes</w:t>
      </w:r>
      <w:r w:rsidR="0091544D">
        <w:t xml:space="preserve"> include </w:t>
      </w:r>
      <w:r w:rsidR="005C3E6C">
        <w:t>e-bikes</w:t>
      </w:r>
      <w:r w:rsidR="0091544D">
        <w:t>, electric moped</w:t>
      </w:r>
      <w:r w:rsidR="005C3E6C">
        <w:t>s</w:t>
      </w:r>
      <w:r w:rsidR="0091544D">
        <w:t>, and electric motorcycles.</w:t>
      </w:r>
    </w:p>
    <w:p w14:paraId="5212AF3A" w14:textId="77777777" w:rsidR="0091544D" w:rsidRDefault="0091544D" w:rsidP="006D2B5A">
      <w:pPr>
        <w:jc w:val="center"/>
      </w:pPr>
      <w:r>
        <w:rPr>
          <w:noProof/>
        </w:rPr>
        <w:drawing>
          <wp:inline distT="0" distB="0" distL="0" distR="0" wp14:anchorId="03350470" wp14:editId="466245B2">
            <wp:extent cx="4572000" cy="2743200"/>
            <wp:effectExtent l="0" t="0" r="0" b="0"/>
            <wp:docPr id="22" name="Chart 22">
              <a:extLst xmlns:a="http://schemas.openxmlformats.org/drawingml/2006/main">
                <a:ext uri="{FF2B5EF4-FFF2-40B4-BE49-F238E27FC236}">
                  <a16:creationId xmlns:a16="http://schemas.microsoft.com/office/drawing/2014/main" id="{F8A24E1A-5697-4CBF-9D0B-EAA4DA3573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1D91D89" w14:textId="70469308" w:rsidR="0091544D" w:rsidRPr="003438D6" w:rsidRDefault="0091544D" w:rsidP="00B60D1A">
      <w:pPr>
        <w:pStyle w:val="Caption"/>
        <w:jc w:val="center"/>
      </w:pPr>
      <w:r>
        <w:t>Figure 1.</w:t>
      </w:r>
      <w:r w:rsidR="005B71AA">
        <w:t>5</w:t>
      </w:r>
      <w:r>
        <w:t xml:space="preserve"> The global market size from 2011 to 2019.</w:t>
      </w:r>
    </w:p>
    <w:p w14:paraId="714EE5F6" w14:textId="77777777" w:rsidR="0091544D" w:rsidRDefault="0091544D" w:rsidP="0091544D"/>
    <w:p w14:paraId="6C00542D" w14:textId="01D951F3" w:rsidR="00112A8E" w:rsidRDefault="00112A8E" w:rsidP="00F7135F">
      <w:pPr>
        <w:pStyle w:val="Heading3"/>
      </w:pPr>
      <w:bookmarkStart w:id="21" w:name="_Toc526981535"/>
      <w:bookmarkStart w:id="22" w:name="_Toc76652552"/>
      <w:r w:rsidRPr="00483FFA">
        <w:t>Current Adoption</w:t>
      </w:r>
      <w:bookmarkEnd w:id="21"/>
      <w:bookmarkEnd w:id="22"/>
    </w:p>
    <w:p w14:paraId="63AA27A6" w14:textId="6A9F8FC5" w:rsidR="00112A8E" w:rsidRDefault="00112A8E" w:rsidP="00E14253">
      <w:r>
        <w:t>The current modal share of e-bike</w:t>
      </w:r>
      <w:r w:rsidR="002B7D43">
        <w:t>s</w:t>
      </w:r>
      <w:r>
        <w:t xml:space="preserve"> is</w:t>
      </w:r>
      <w:r w:rsidR="002B7D43">
        <w:t xml:space="preserve"> determined based on</w:t>
      </w:r>
      <w:r>
        <w:t xml:space="preserve"> the percentage of urban </w:t>
      </w:r>
      <w:r w:rsidR="005541A4">
        <w:t>PKM</w:t>
      </w:r>
      <w:r>
        <w:t xml:space="preserve"> done using e-bikes. Adoption projections are gathered from as many credible sources as possible. Sources include highly renowned and respected institutions, a university that specializes in transportation and a commercial market research firm </w:t>
      </w:r>
      <w:r w:rsidR="00E14253">
        <w:fldChar w:fldCharType="begin"/>
      </w:r>
      <w:r w:rsidR="00BF44B6">
        <w:instrText xml:space="preserve"> ADDIN ZOTERO_ITEM CSL_CITATION {"citationID":"Lbdcx0kO","properties":{"formattedCitation":"(Guidehouse, 2020; Navigant Research, 2016; OECD/ITF, 2021; UC Davis, Fulton, &amp; Mason, 2015)","plainCitation":"(Guidehouse, 2020; Navigant Research, 2016; OECD/ITF, 2021; UC Davis, Fulton, &amp; Mason, 2015)","noteIndex":0},"citationItems":[{"id":34038,"uris":["http://zotero.org/groups/2241942/items/33YJ4S9H"],"uri":["http://zotero.org/groups/2241942/items/33YJ4S9H"],"itemData":{"id":34038,"type":"webpage","title":"Market Data: Electric Bicycles","URL":"https://guidehouseinsights.com/reports/market-data-electric-bicycles","author":[{"family":"Guidehouse","given":""}],"accessed":{"date-parts":[["2021",2,11]]},"issued":{"date-parts":[["2020"]]}}},{"id":34699,"uris":["http://zotero.org/groups/2241942/items/BD74QISD"],"uri":["http://zotero.org/groups/2241942/items/BD74QISD"],"itemData":{"id":34699,"type":"post-weblog","abstract":"Improvements in lithium ion batteries are contributing to increased sales of electric bicycles A new report from Navigant Research examines the global market for throttle-control and pedal-assist e...","container-title":"Navigant Research","title":"Global Sales of Electric Bicycles Are Expected to Reach to $24.3 Billion in Annual Revenue by 2025","URL":"http://www.navigantresearch.com/newsroom/global-sales-of-electrical-bicycles-are-expected-to-reach-to-24-3-billion-in-annual-revenue-by-2025","author":[{"literal":"Navigant Research"}],"accessed":{"date-parts":[["2016",8,30]]},"issued":{"date-parts":[["2016",7,13]]}}},{"id":34725,"uris":["http://zotero.org/groups/2241942/items/BRBA4SQW"],"uri":["http://zotero.org/groups/2241942/items/BRBA4SQW"],"itemData":{"id":34725,"type":"article","title":"ITF Transport Outlook 2021","author":[{"family":"OECD/ITF","given":""}],"issued":{"date-parts":[["2021"]]}}},{"id":17968,"uris":["http://zotero.org/groups/277937/items/V5S7QU6I"],"uri":["http://zotero.org/groups/277937/items/V5S7QU6I"],"itemData":{"id":17968,"type":"article","title":"ITDP-UCD HS Cycling Report Figures","author":[{"family":"UC Davis","given":""},{"family":"Fulton","given":"Lewis"},{"family":"Mason","given":"Jacob"}],"issued":{"date-parts":[["2015",11,10]]}}}],"schema":"https://github.com/citation-style-language/schema/raw/master/csl-citation.json"} </w:instrText>
      </w:r>
      <w:r w:rsidR="00E14253">
        <w:fldChar w:fldCharType="separate"/>
      </w:r>
      <w:r w:rsidR="00E14253" w:rsidRPr="00E14253">
        <w:rPr>
          <w:rFonts w:cs="Times New Roman"/>
        </w:rPr>
        <w:t>(Guidehouse, 2020; Navigant Research, 2016; OECD/ITF, 2021; UC Davis, Fulton, &amp; Mason, 2015)</w:t>
      </w:r>
      <w:r w:rsidR="00E14253">
        <w:fldChar w:fldCharType="end"/>
      </w:r>
      <w:r>
        <w:t>.The current adoption of e-bike</w:t>
      </w:r>
      <w:r w:rsidR="002B7D43">
        <w:t>s</w:t>
      </w:r>
      <w:r>
        <w:t xml:space="preserve"> is estimated by calculating the average based on these sources. Current modal share can be seen in </w:t>
      </w:r>
      <w:r>
        <w:fldChar w:fldCharType="begin"/>
      </w:r>
      <w:r>
        <w:instrText xml:space="preserve"> REF _Ref516501 \h </w:instrText>
      </w:r>
      <w:r>
        <w:fldChar w:fldCharType="separate"/>
      </w:r>
      <w:r w:rsidR="00097EBE">
        <w:t xml:space="preserve">Table </w:t>
      </w:r>
      <w:r w:rsidR="00097EBE">
        <w:rPr>
          <w:noProof/>
        </w:rPr>
        <w:t>1</w:t>
      </w:r>
      <w:r w:rsidR="00097EBE">
        <w:t>.</w:t>
      </w:r>
      <w:r w:rsidR="00097EBE">
        <w:rPr>
          <w:noProof/>
        </w:rPr>
        <w:t>3</w:t>
      </w:r>
      <w:r>
        <w:fldChar w:fldCharType="end"/>
      </w:r>
      <w:r>
        <w:t xml:space="preserve">. </w:t>
      </w:r>
      <w:r>
        <w:fldChar w:fldCharType="begin"/>
      </w:r>
      <w:r>
        <w:instrText xml:space="preserve"> REF _Ref68107701 \h </w:instrText>
      </w:r>
      <w:r>
        <w:fldChar w:fldCharType="separate"/>
      </w:r>
      <w:r w:rsidR="00097EBE">
        <w:t xml:space="preserve">Table </w:t>
      </w:r>
      <w:r w:rsidR="00097EBE">
        <w:rPr>
          <w:noProof/>
        </w:rPr>
        <w:t>1</w:t>
      </w:r>
      <w:r w:rsidR="00097EBE">
        <w:t>.</w:t>
      </w:r>
      <w:r w:rsidR="00097EBE">
        <w:rPr>
          <w:noProof/>
        </w:rPr>
        <w:t>4</w:t>
      </w:r>
      <w:r>
        <w:fldChar w:fldCharType="end"/>
      </w:r>
      <w:r w:rsidR="00673F09">
        <w:t xml:space="preserve"> </w:t>
      </w:r>
      <w:r>
        <w:t xml:space="preserve">shows e-bike use by region based on ITF </w:t>
      </w:r>
      <w:r w:rsidR="00E14253">
        <w:fldChar w:fldCharType="begin"/>
      </w:r>
      <w:r w:rsidR="00BF44B6">
        <w:instrText xml:space="preserve"> ADDIN ZOTERO_ITEM CSL_CITATION {"citationID":"zHnwgHqc","properties":{"formattedCitation":"(OECD/ITF, 2021)","plainCitation":"(OECD/ITF, 2021)","noteIndex":0},"citationItems":[{"id":34725,"uris":["http://zotero.org/groups/2241942/items/BRBA4SQW"],"uri":["http://zotero.org/groups/2241942/items/BRBA4SQW"],"itemData":{"id":34725,"type":"article","title":"ITF Transport Outlook 2021","author":[{"family":"OECD/ITF","given":""}],"issued":{"date-parts":[["2021"]]}}}],"schema":"https://github.com/citation-style-language/schema/raw/master/csl-citation.json"} </w:instrText>
      </w:r>
      <w:r w:rsidR="00E14253">
        <w:fldChar w:fldCharType="separate"/>
      </w:r>
      <w:r w:rsidR="00E14253" w:rsidRPr="00E14253">
        <w:rPr>
          <w:rFonts w:cs="Times New Roman"/>
        </w:rPr>
        <w:t>(OECD/ITF, 2021)</w:t>
      </w:r>
      <w:r w:rsidR="00E14253">
        <w:fldChar w:fldCharType="end"/>
      </w:r>
      <w:r>
        <w:t xml:space="preserve">. </w:t>
      </w:r>
    </w:p>
    <w:p w14:paraId="11BFFB53" w14:textId="2464CBA1" w:rsidR="00112A8E" w:rsidRDefault="00112A8E" w:rsidP="00E14253">
      <w:pPr>
        <w:rPr>
          <w:bCs/>
        </w:rPr>
      </w:pPr>
      <w:r>
        <w:rPr>
          <w:bCs/>
        </w:rPr>
        <w:t>The International Transport Forum (ITF) reports mode share of urban passenger transport in its Outlook report that it publishes every other year. The ITF reports urban passenger mode share for private bikes and shared bikes. The other data sources were used to estimate the shares belonging to e-bikes and traditional bikes. The ITF also provides mode share in three different scenarios. Active modes are expected to increase in all scenarios</w:t>
      </w:r>
      <w:r w:rsidR="002B7D43">
        <w:rPr>
          <w:bCs/>
        </w:rPr>
        <w:t xml:space="preserve"> </w:t>
      </w:r>
      <w:r w:rsidR="00E14253">
        <w:rPr>
          <w:bCs/>
        </w:rPr>
        <w:fldChar w:fldCharType="begin"/>
      </w:r>
      <w:r w:rsidR="00BF44B6">
        <w:rPr>
          <w:bCs/>
        </w:rPr>
        <w:instrText xml:space="preserve"> ADDIN ZOTERO_ITEM CSL_CITATION {"citationID":"gmQh1U5Z","properties":{"formattedCitation":"(OECD/ITF, 2021)","plainCitation":"(OECD/ITF, 2021)","noteIndex":0},"citationItems":[{"id":34725,"uris":["http://zotero.org/groups/2241942/items/BRBA4SQW"],"uri":["http://zotero.org/groups/2241942/items/BRBA4SQW"],"itemData":{"id":34725,"type":"article","title":"ITF Transport Outlook 2021","author":[{"family":"OECD/ITF","given":""}],"issued":{"date-parts":[["2021"]]}}}],"schema":"https://github.com/citation-style-language/schema/raw/master/csl-citation.json"} </w:instrText>
      </w:r>
      <w:r w:rsidR="00E14253">
        <w:rPr>
          <w:bCs/>
        </w:rPr>
        <w:fldChar w:fldCharType="separate"/>
      </w:r>
      <w:r w:rsidR="00E14253" w:rsidRPr="00E14253">
        <w:rPr>
          <w:rFonts w:cs="Times New Roman"/>
        </w:rPr>
        <w:t>(OECD/ITF, 2021)</w:t>
      </w:r>
      <w:r w:rsidR="00E14253">
        <w:rPr>
          <w:bCs/>
        </w:rPr>
        <w:fldChar w:fldCharType="end"/>
      </w:r>
      <w:r>
        <w:rPr>
          <w:bCs/>
        </w:rPr>
        <w:t>. The ITF e-bike mode share based on its urban passenger travel demand was substantially lower than all of the other sources. Given that its data comes directly from the governments of its member countries it is considered a trusted source.</w:t>
      </w:r>
    </w:p>
    <w:p w14:paraId="0D1967D6" w14:textId="69F4D3F1" w:rsidR="00112A8E" w:rsidRPr="00B43546" w:rsidRDefault="00112A8E" w:rsidP="00E14253">
      <w:r>
        <w:t xml:space="preserve">The Institute for Transportation and Development Policy (ITDP), in cooperation with the University of California, Davis, produced a comprehensive global estimate of transportation mode shares and PKM through 2050. In ITDP’s estimate of a high-shift to sustainable transportation, e-bikes quickly become a significant portion of urban PKM travelled, ITDP uses global e-bike sales figures average person-KM travel rates to reach their conclusion </w:t>
      </w:r>
      <w:r w:rsidR="00E14253">
        <w:fldChar w:fldCharType="begin"/>
      </w:r>
      <w:r w:rsidR="00BF44B6">
        <w:instrText xml:space="preserve"> ADDIN ZOTERO_ITEM CSL_CITATION {"citationID":"iRUXM8zs","properties":{"formattedCitation":"(UC Davis et al., 2015)","plainCitation":"(UC Davis et al., 2015)","noteIndex":0},"citationItems":[{"id":17968,"uris":["http://zotero.org/groups/277937/items/V5S7QU6I"],"uri":["http://zotero.org/groups/277937/items/V5S7QU6I"],"itemData":{"id":17968,"type":"article","title":"ITDP-UCD HS Cycling Report Figures","author":[{"family":"UC Davis","given":""},{"family":"Fulton","given":"Lewis"},{"family":"Mason","given":"Jacob"}],"issued":{"date-parts":[["2015",11,10]]}}}],"schema":"https://github.com/citation-style-language/schema/raw/master/csl-citation.json"} </w:instrText>
      </w:r>
      <w:r w:rsidR="00E14253">
        <w:fldChar w:fldCharType="separate"/>
      </w:r>
      <w:r w:rsidR="00E14253" w:rsidRPr="00E14253">
        <w:rPr>
          <w:rFonts w:cs="Times New Roman"/>
        </w:rPr>
        <w:t>(UC Davis et al., 2015)</w:t>
      </w:r>
      <w:r w:rsidR="00E14253">
        <w:fldChar w:fldCharType="end"/>
      </w:r>
      <w:r>
        <w:t xml:space="preserve">. </w:t>
      </w:r>
    </w:p>
    <w:p w14:paraId="22B13790" w14:textId="2258C9DB" w:rsidR="00112A8E" w:rsidRDefault="00112A8E" w:rsidP="00E14253">
      <w:pPr>
        <w:rPr>
          <w:bCs/>
        </w:rPr>
      </w:pPr>
      <w:r>
        <w:t>Guidehouse Insights</w:t>
      </w:r>
      <w:r>
        <w:rPr>
          <w:bCs/>
        </w:rPr>
        <w:t xml:space="preserve">, a global market analysis firm, provides estimates of e-bike sales to 2030. </w:t>
      </w:r>
      <w:r>
        <w:t xml:space="preserve">They predict that sales of e-bikes will rise by </w:t>
      </w:r>
      <w:r w:rsidR="00A9599D">
        <w:t xml:space="preserve">a </w:t>
      </w:r>
      <w:r>
        <w:t xml:space="preserve">1.7% compound annual </w:t>
      </w:r>
      <w:r w:rsidR="001720E7">
        <w:t xml:space="preserve">growth rate </w:t>
      </w:r>
      <w:r>
        <w:t xml:space="preserve">(CAGR) from 2020 to 2030. This means 37.5 million e-bikes were sold in 2020 and 44.4 million will be sold in 2030 for a total of 200 million from 2020 to 2025 and 450 million from 2020 to 2030. The growth in sales will come from the United States, countries in Western Europe and Australia, India, Japan, New Zealand, Singapore, Vietnam in Asia </w:t>
      </w:r>
      <w:r w:rsidR="00E14253">
        <w:fldChar w:fldCharType="begin"/>
      </w:r>
      <w:r w:rsidR="00BF44B6">
        <w:instrText xml:space="preserve"> ADDIN ZOTERO_ITEM CSL_CITATION {"citationID":"pbMA5vTw","properties":{"formattedCitation":"(Guidehouse, 2020)","plainCitation":"(Guidehouse, 2020)","noteIndex":0},"citationItems":[{"id":34038,"uris":["http://zotero.org/groups/2241942/items/33YJ4S9H"],"uri":["http://zotero.org/groups/2241942/items/33YJ4S9H"],"itemData":{"id":34038,"type":"webpage","title":"Market Data: Electric Bicycles","URL":"https://guidehouseinsights.com/reports/market-data-electric-bicycles","author":[{"family":"Guidehouse","given":""}],"accessed":{"date-parts":[["2021",2,11]]},"issued":{"date-parts":[["2020"]]}}}],"schema":"https://github.com/citation-style-language/schema/raw/master/csl-citation.json"} </w:instrText>
      </w:r>
      <w:r w:rsidR="00E14253">
        <w:fldChar w:fldCharType="separate"/>
      </w:r>
      <w:r w:rsidR="00E14253" w:rsidRPr="00E14253">
        <w:rPr>
          <w:rFonts w:cs="Times New Roman"/>
        </w:rPr>
        <w:t>(Guidehouse, 2020)</w:t>
      </w:r>
      <w:r w:rsidR="00E14253">
        <w:fldChar w:fldCharType="end"/>
      </w:r>
      <w:r>
        <w:t>.</w:t>
      </w:r>
    </w:p>
    <w:p w14:paraId="03AD5958" w14:textId="434490EE" w:rsidR="00112A8E" w:rsidRDefault="00112A8E" w:rsidP="00E14253">
      <w:pPr>
        <w:spacing w:after="0"/>
        <w:rPr>
          <w:bCs/>
        </w:rPr>
      </w:pPr>
      <w:r>
        <w:rPr>
          <w:bCs/>
        </w:rPr>
        <w:t>Navigant Research, a global market analysis firm, provides estimates of e-bike sales to 2025. Navigant estimates that Li</w:t>
      </w:r>
      <w:r w:rsidR="00063113">
        <w:rPr>
          <w:bCs/>
        </w:rPr>
        <w:t>thium</w:t>
      </w:r>
      <w:r w:rsidR="006116A5">
        <w:t>-ion</w:t>
      </w:r>
      <w:r w:rsidR="006116A5" w:rsidDel="00063113">
        <w:rPr>
          <w:bCs/>
        </w:rPr>
        <w:t xml:space="preserve"> </w:t>
      </w:r>
      <w:r>
        <w:rPr>
          <w:bCs/>
        </w:rPr>
        <w:t xml:space="preserve"> battery technology advancement will lead to strong sales in Europe and the United States, even as SLA battery e-bike sales in China would decline. Specifically, Navigant predicts that China’s market share will shrink from 95% to 88% of global e-bike sales by 2025. E-bike sales are set to increase from 35 million to 57 million units globally in that time </w:t>
      </w:r>
      <w:r w:rsidR="00E14253">
        <w:rPr>
          <w:bCs/>
        </w:rPr>
        <w:fldChar w:fldCharType="begin"/>
      </w:r>
      <w:r w:rsidR="00BF44B6">
        <w:rPr>
          <w:bCs/>
        </w:rPr>
        <w:instrText xml:space="preserve"> ADDIN ZOTERO_ITEM CSL_CITATION {"citationID":"JqdxneC7","properties":{"formattedCitation":"(Navigant Research, 2016)","plainCitation":"(Navigant Research, 2016)","noteIndex":0},"citationItems":[{"id":34699,"uris":["http://zotero.org/groups/2241942/items/BD74QISD"],"uri":["http://zotero.org/groups/2241942/items/BD74QISD"],"itemData":{"id":34699,"type":"post-weblog","abstract":"Improvements in lithium ion batteries are contributing to increased sales of electric bicycles A new report from Navigant Research examines the global market for throttle-control and pedal-assist e...","container-title":"Navigant Research","title":"Global Sales of Electric Bicycles Are Expected to Reach to $24.3 Billion in Annual Revenue by 2025","URL":"http://www.navigantresearch.com/newsroom/global-sales-of-electrical-bicycles-are-expected-to-reach-to-24-3-billion-in-annual-revenue-by-2025","author":[{"literal":"Navigant Research"}],"accessed":{"date-parts":[["2016",8,30]]},"issued":{"date-parts":[["2016",7,13]]}}}],"schema":"https://github.com/citation-style-language/schema/raw/master/csl-citation.json"} </w:instrText>
      </w:r>
      <w:r w:rsidR="00E14253">
        <w:rPr>
          <w:bCs/>
        </w:rPr>
        <w:fldChar w:fldCharType="separate"/>
      </w:r>
      <w:r w:rsidR="00E14253" w:rsidRPr="00E14253">
        <w:rPr>
          <w:rFonts w:cs="Times New Roman"/>
        </w:rPr>
        <w:t>(Navigant Research, 2016)</w:t>
      </w:r>
      <w:r w:rsidR="00E14253">
        <w:rPr>
          <w:bCs/>
        </w:rPr>
        <w:fldChar w:fldCharType="end"/>
      </w:r>
      <w:r>
        <w:rPr>
          <w:bCs/>
        </w:rPr>
        <w:t xml:space="preserve">. </w:t>
      </w:r>
    </w:p>
    <w:p w14:paraId="12ADA091" w14:textId="43FC30FB" w:rsidR="00112A8E" w:rsidRDefault="00112A8E" w:rsidP="00097EBE">
      <w:pPr>
        <w:pStyle w:val="Caption"/>
        <w:keepNext/>
        <w:jc w:val="center"/>
      </w:pPr>
      <w:bookmarkStart w:id="23" w:name="_Ref516501"/>
      <w:bookmarkStart w:id="24" w:name="_Toc515005"/>
      <w:bookmarkStart w:id="25" w:name="_Toc76588816"/>
      <w:r>
        <w:t xml:space="preserve">Table </w:t>
      </w:r>
      <w:r>
        <w:rPr>
          <w:noProof/>
        </w:rPr>
        <w:fldChar w:fldCharType="begin"/>
      </w:r>
      <w:r>
        <w:rPr>
          <w:noProof/>
        </w:rPr>
        <w:instrText xml:space="preserve"> STYLEREF 1 \s </w:instrText>
      </w:r>
      <w:r>
        <w:rPr>
          <w:noProof/>
        </w:rPr>
        <w:fldChar w:fldCharType="separate"/>
      </w:r>
      <w:r w:rsidR="00097EBE">
        <w:rPr>
          <w:noProof/>
        </w:rPr>
        <w:t>1</w:t>
      </w:r>
      <w:r>
        <w:rPr>
          <w:noProof/>
        </w:rPr>
        <w:fldChar w:fldCharType="end"/>
      </w:r>
      <w:r>
        <w:t>.</w:t>
      </w:r>
      <w:r>
        <w:rPr>
          <w:noProof/>
        </w:rPr>
        <w:fldChar w:fldCharType="begin"/>
      </w:r>
      <w:r>
        <w:rPr>
          <w:noProof/>
        </w:rPr>
        <w:instrText xml:space="preserve"> SEQ Table \* ARABIC \s 1 </w:instrText>
      </w:r>
      <w:r>
        <w:rPr>
          <w:noProof/>
        </w:rPr>
        <w:fldChar w:fldCharType="separate"/>
      </w:r>
      <w:r w:rsidR="00097EBE">
        <w:rPr>
          <w:noProof/>
        </w:rPr>
        <w:t>3</w:t>
      </w:r>
      <w:r>
        <w:rPr>
          <w:noProof/>
        </w:rPr>
        <w:fldChar w:fldCharType="end"/>
      </w:r>
      <w:bookmarkEnd w:id="23"/>
      <w:r>
        <w:t xml:space="preserve"> </w:t>
      </w:r>
      <w:r w:rsidRPr="00DC3FF8">
        <w:t xml:space="preserve">Current Global Modal Share and Adoption of </w:t>
      </w:r>
      <w:r>
        <w:t>E-bike</w:t>
      </w:r>
      <w:r w:rsidRPr="00DC3FF8">
        <w:t xml:space="preserve"> in billion </w:t>
      </w:r>
      <w:r w:rsidR="005541A4">
        <w:t>PKM</w:t>
      </w:r>
      <w:bookmarkEnd w:id="24"/>
      <w:bookmarkEnd w:id="25"/>
    </w:p>
    <w:tbl>
      <w:tblPr>
        <w:tblStyle w:val="TableGrid"/>
        <w:tblW w:w="7306" w:type="dxa"/>
        <w:jc w:val="center"/>
        <w:tblLook w:val="04A0" w:firstRow="1" w:lastRow="0" w:firstColumn="1" w:lastColumn="0" w:noHBand="0" w:noVBand="1"/>
      </w:tblPr>
      <w:tblGrid>
        <w:gridCol w:w="2814"/>
        <w:gridCol w:w="2415"/>
        <w:gridCol w:w="2077"/>
      </w:tblGrid>
      <w:tr w:rsidR="00112A8E" w:rsidRPr="00E91BE1" w14:paraId="305A9C77" w14:textId="77777777" w:rsidTr="00097EBE">
        <w:trPr>
          <w:cantSplit/>
          <w:trHeight w:val="594"/>
          <w:tblHeader/>
          <w:jc w:val="center"/>
        </w:trPr>
        <w:tc>
          <w:tcPr>
            <w:tcW w:w="2814" w:type="dxa"/>
            <w:shd w:val="clear" w:color="auto" w:fill="4F81BD" w:themeFill="accent1"/>
          </w:tcPr>
          <w:p w14:paraId="29F5A694" w14:textId="77777777" w:rsidR="00112A8E" w:rsidRPr="00E91BE1" w:rsidRDefault="00112A8E" w:rsidP="008311F5">
            <w:pPr>
              <w:spacing w:line="240" w:lineRule="auto"/>
              <w:jc w:val="center"/>
              <w:rPr>
                <w:b/>
                <w:color w:val="FFFFFF" w:themeColor="background1"/>
                <w:sz w:val="20"/>
                <w:szCs w:val="20"/>
              </w:rPr>
            </w:pPr>
          </w:p>
        </w:tc>
        <w:tc>
          <w:tcPr>
            <w:tcW w:w="2415" w:type="dxa"/>
            <w:shd w:val="clear" w:color="auto" w:fill="4F81BD" w:themeFill="accent1"/>
          </w:tcPr>
          <w:p w14:paraId="500455AE" w14:textId="77777777" w:rsidR="00112A8E" w:rsidRPr="00E91BE1" w:rsidRDefault="00112A8E" w:rsidP="008311F5">
            <w:pPr>
              <w:spacing w:line="240" w:lineRule="auto"/>
              <w:jc w:val="center"/>
              <w:rPr>
                <w:b/>
                <w:color w:val="FFFFFF" w:themeColor="background1"/>
                <w:sz w:val="20"/>
                <w:szCs w:val="20"/>
              </w:rPr>
            </w:pPr>
            <w:r>
              <w:rPr>
                <w:b/>
                <w:color w:val="FFFFFF" w:themeColor="background1"/>
                <w:sz w:val="20"/>
                <w:szCs w:val="20"/>
              </w:rPr>
              <w:t>Percent (%)</w:t>
            </w:r>
          </w:p>
        </w:tc>
        <w:tc>
          <w:tcPr>
            <w:tcW w:w="2077" w:type="dxa"/>
            <w:shd w:val="clear" w:color="auto" w:fill="4F81BD" w:themeFill="accent1"/>
          </w:tcPr>
          <w:p w14:paraId="5157CCDA" w14:textId="77777777" w:rsidR="00112A8E" w:rsidRPr="00E91BE1" w:rsidRDefault="00112A8E" w:rsidP="00097EBE">
            <w:pPr>
              <w:spacing w:line="240" w:lineRule="auto"/>
              <w:jc w:val="center"/>
              <w:rPr>
                <w:b/>
                <w:color w:val="FFFFFF" w:themeColor="background1"/>
                <w:sz w:val="20"/>
                <w:szCs w:val="20"/>
              </w:rPr>
            </w:pPr>
            <w:r>
              <w:rPr>
                <w:b/>
                <w:color w:val="FFFFFF" w:themeColor="background1"/>
                <w:sz w:val="20"/>
                <w:szCs w:val="20"/>
              </w:rPr>
              <w:t>Billion PKM</w:t>
            </w:r>
          </w:p>
        </w:tc>
      </w:tr>
      <w:tr w:rsidR="00112A8E" w:rsidRPr="00E91BE1" w14:paraId="7A691489" w14:textId="77777777" w:rsidTr="00097EBE">
        <w:trPr>
          <w:trHeight w:val="334"/>
          <w:jc w:val="center"/>
        </w:trPr>
        <w:tc>
          <w:tcPr>
            <w:tcW w:w="2814" w:type="dxa"/>
          </w:tcPr>
          <w:p w14:paraId="1F314FD5" w14:textId="77777777" w:rsidR="00112A8E" w:rsidRPr="00FF63FF" w:rsidRDefault="00112A8E" w:rsidP="00C43F9C">
            <w:pPr>
              <w:spacing w:line="240" w:lineRule="auto"/>
              <w:rPr>
                <w:sz w:val="20"/>
                <w:szCs w:val="20"/>
              </w:rPr>
            </w:pPr>
            <w:r>
              <w:rPr>
                <w:sz w:val="20"/>
                <w:szCs w:val="20"/>
              </w:rPr>
              <w:t>Current Adoption</w:t>
            </w:r>
            <w:r w:rsidRPr="00FF63FF">
              <w:rPr>
                <w:sz w:val="20"/>
                <w:szCs w:val="20"/>
              </w:rPr>
              <w:t xml:space="preserve"> </w:t>
            </w:r>
          </w:p>
        </w:tc>
        <w:tc>
          <w:tcPr>
            <w:tcW w:w="2415" w:type="dxa"/>
          </w:tcPr>
          <w:p w14:paraId="41D0669C" w14:textId="77777777" w:rsidR="00112A8E" w:rsidRPr="00FF63FF" w:rsidRDefault="00112A8E" w:rsidP="00C43F9C">
            <w:pPr>
              <w:spacing w:line="240" w:lineRule="auto"/>
              <w:jc w:val="center"/>
              <w:rPr>
                <w:sz w:val="20"/>
                <w:szCs w:val="20"/>
              </w:rPr>
            </w:pPr>
            <w:r>
              <w:rPr>
                <w:sz w:val="20"/>
                <w:szCs w:val="20"/>
              </w:rPr>
              <w:t>0.96%</w:t>
            </w:r>
          </w:p>
        </w:tc>
        <w:tc>
          <w:tcPr>
            <w:tcW w:w="2077" w:type="dxa"/>
          </w:tcPr>
          <w:p w14:paraId="72FD4C68" w14:textId="77777777" w:rsidR="00112A8E" w:rsidRPr="00FF63FF" w:rsidRDefault="00112A8E" w:rsidP="00C43F9C">
            <w:pPr>
              <w:spacing w:line="240" w:lineRule="auto"/>
              <w:jc w:val="center"/>
              <w:rPr>
                <w:sz w:val="20"/>
                <w:szCs w:val="20"/>
              </w:rPr>
            </w:pPr>
            <w:r>
              <w:rPr>
                <w:sz w:val="20"/>
                <w:szCs w:val="20"/>
              </w:rPr>
              <w:t>288.5</w:t>
            </w:r>
          </w:p>
        </w:tc>
      </w:tr>
    </w:tbl>
    <w:p w14:paraId="2C45B532" w14:textId="77777777" w:rsidR="00112A8E" w:rsidRDefault="00112A8E" w:rsidP="00112A8E"/>
    <w:p w14:paraId="09450886" w14:textId="547E1220" w:rsidR="00112A8E" w:rsidRDefault="00112A8E" w:rsidP="00097EBE">
      <w:pPr>
        <w:pStyle w:val="Caption"/>
        <w:keepNext/>
        <w:jc w:val="center"/>
      </w:pPr>
      <w:bookmarkStart w:id="26" w:name="_Ref68107701"/>
      <w:bookmarkStart w:id="27" w:name="_Toc76588817"/>
      <w:r>
        <w:t xml:space="preserve">Table </w:t>
      </w:r>
      <w:r>
        <w:rPr>
          <w:noProof/>
        </w:rPr>
        <w:fldChar w:fldCharType="begin"/>
      </w:r>
      <w:r>
        <w:rPr>
          <w:noProof/>
        </w:rPr>
        <w:instrText xml:space="preserve"> STYLEREF 1 \s </w:instrText>
      </w:r>
      <w:r>
        <w:rPr>
          <w:noProof/>
        </w:rPr>
        <w:fldChar w:fldCharType="separate"/>
      </w:r>
      <w:r w:rsidR="00097EBE">
        <w:rPr>
          <w:noProof/>
        </w:rPr>
        <w:t>1</w:t>
      </w:r>
      <w:r>
        <w:rPr>
          <w:noProof/>
        </w:rPr>
        <w:fldChar w:fldCharType="end"/>
      </w:r>
      <w:r>
        <w:t>.</w:t>
      </w:r>
      <w:r>
        <w:rPr>
          <w:noProof/>
        </w:rPr>
        <w:fldChar w:fldCharType="begin"/>
      </w:r>
      <w:r>
        <w:rPr>
          <w:noProof/>
        </w:rPr>
        <w:instrText xml:space="preserve"> SEQ Table \* ARABIC \s 1 </w:instrText>
      </w:r>
      <w:r>
        <w:rPr>
          <w:noProof/>
        </w:rPr>
        <w:fldChar w:fldCharType="separate"/>
      </w:r>
      <w:r w:rsidR="00097EBE">
        <w:rPr>
          <w:noProof/>
        </w:rPr>
        <w:t>4</w:t>
      </w:r>
      <w:r>
        <w:rPr>
          <w:noProof/>
        </w:rPr>
        <w:fldChar w:fldCharType="end"/>
      </w:r>
      <w:bookmarkEnd w:id="26"/>
      <w:r>
        <w:t xml:space="preserve"> </w:t>
      </w:r>
      <w:r w:rsidRPr="00DC3FF8">
        <w:t xml:space="preserve">Current Global </w:t>
      </w:r>
      <w:r>
        <w:t>E-bike</w:t>
      </w:r>
      <w:r w:rsidRPr="00DC3FF8">
        <w:t xml:space="preserve"> </w:t>
      </w:r>
      <w:r>
        <w:t>use by region</w:t>
      </w:r>
      <w:bookmarkEnd w:id="27"/>
    </w:p>
    <w:tbl>
      <w:tblPr>
        <w:tblStyle w:val="TableGrid"/>
        <w:tblW w:w="7308" w:type="dxa"/>
        <w:jc w:val="center"/>
        <w:tblLook w:val="04A0" w:firstRow="1" w:lastRow="0" w:firstColumn="1" w:lastColumn="0" w:noHBand="0" w:noVBand="1"/>
      </w:tblPr>
      <w:tblGrid>
        <w:gridCol w:w="2814"/>
        <w:gridCol w:w="4494"/>
      </w:tblGrid>
      <w:tr w:rsidR="00112A8E" w:rsidRPr="00E91BE1" w14:paraId="524D9403" w14:textId="77777777" w:rsidTr="00097EBE">
        <w:trPr>
          <w:cantSplit/>
          <w:trHeight w:val="594"/>
          <w:tblHeader/>
          <w:jc w:val="center"/>
        </w:trPr>
        <w:tc>
          <w:tcPr>
            <w:tcW w:w="2814" w:type="dxa"/>
            <w:shd w:val="clear" w:color="auto" w:fill="4F81BD" w:themeFill="accent1"/>
          </w:tcPr>
          <w:p w14:paraId="3864A97D" w14:textId="77777777" w:rsidR="00112A8E" w:rsidRPr="00E91BE1" w:rsidRDefault="00112A8E" w:rsidP="00C43F9C">
            <w:pPr>
              <w:spacing w:line="240" w:lineRule="auto"/>
              <w:jc w:val="center"/>
              <w:rPr>
                <w:b/>
                <w:color w:val="FFFFFF" w:themeColor="background1"/>
                <w:sz w:val="20"/>
                <w:szCs w:val="20"/>
              </w:rPr>
            </w:pPr>
            <w:r>
              <w:rPr>
                <w:b/>
                <w:color w:val="FFFFFF" w:themeColor="background1"/>
                <w:sz w:val="20"/>
                <w:szCs w:val="20"/>
              </w:rPr>
              <w:t>Region</w:t>
            </w:r>
          </w:p>
        </w:tc>
        <w:tc>
          <w:tcPr>
            <w:tcW w:w="4494" w:type="dxa"/>
            <w:shd w:val="clear" w:color="auto" w:fill="4F81BD" w:themeFill="accent1"/>
          </w:tcPr>
          <w:p w14:paraId="08C6EBB7" w14:textId="77777777" w:rsidR="00112A8E" w:rsidRPr="00E91BE1" w:rsidRDefault="00112A8E" w:rsidP="00C43F9C">
            <w:pPr>
              <w:spacing w:line="240" w:lineRule="auto"/>
              <w:jc w:val="center"/>
              <w:rPr>
                <w:b/>
                <w:color w:val="FFFFFF" w:themeColor="background1"/>
                <w:sz w:val="20"/>
                <w:szCs w:val="20"/>
              </w:rPr>
            </w:pPr>
            <w:r>
              <w:rPr>
                <w:b/>
                <w:color w:val="FFFFFF" w:themeColor="background1"/>
                <w:sz w:val="20"/>
                <w:szCs w:val="20"/>
              </w:rPr>
              <w:t>Percent (%)</w:t>
            </w:r>
          </w:p>
        </w:tc>
      </w:tr>
      <w:tr w:rsidR="00112A8E" w:rsidRPr="00E91BE1" w14:paraId="3B93275D" w14:textId="77777777" w:rsidTr="00097EBE">
        <w:trPr>
          <w:trHeight w:val="334"/>
          <w:jc w:val="center"/>
        </w:trPr>
        <w:tc>
          <w:tcPr>
            <w:tcW w:w="2814" w:type="dxa"/>
          </w:tcPr>
          <w:p w14:paraId="05340A57" w14:textId="77777777" w:rsidR="00112A8E" w:rsidRPr="00FF63FF" w:rsidRDefault="00112A8E" w:rsidP="00C43F9C">
            <w:pPr>
              <w:spacing w:line="240" w:lineRule="auto"/>
              <w:rPr>
                <w:sz w:val="20"/>
                <w:szCs w:val="20"/>
              </w:rPr>
            </w:pPr>
            <w:r>
              <w:rPr>
                <w:sz w:val="20"/>
                <w:szCs w:val="20"/>
              </w:rPr>
              <w:t>OECD 90</w:t>
            </w:r>
          </w:p>
        </w:tc>
        <w:tc>
          <w:tcPr>
            <w:tcW w:w="4494" w:type="dxa"/>
          </w:tcPr>
          <w:p w14:paraId="387D5784" w14:textId="77777777" w:rsidR="00112A8E" w:rsidRPr="00FF63FF" w:rsidRDefault="00112A8E" w:rsidP="00C43F9C">
            <w:pPr>
              <w:spacing w:line="240" w:lineRule="auto"/>
              <w:jc w:val="center"/>
              <w:rPr>
                <w:sz w:val="20"/>
                <w:szCs w:val="20"/>
              </w:rPr>
            </w:pPr>
            <w:r w:rsidRPr="00831E23">
              <w:t>18.2%</w:t>
            </w:r>
          </w:p>
        </w:tc>
      </w:tr>
      <w:tr w:rsidR="00112A8E" w:rsidRPr="00E91BE1" w14:paraId="779B6992" w14:textId="77777777" w:rsidTr="00097EBE">
        <w:trPr>
          <w:trHeight w:val="334"/>
          <w:jc w:val="center"/>
        </w:trPr>
        <w:tc>
          <w:tcPr>
            <w:tcW w:w="2814" w:type="dxa"/>
          </w:tcPr>
          <w:p w14:paraId="1759EE68" w14:textId="77777777" w:rsidR="00112A8E" w:rsidRDefault="00112A8E" w:rsidP="00C43F9C">
            <w:pPr>
              <w:spacing w:line="240" w:lineRule="auto"/>
              <w:rPr>
                <w:sz w:val="20"/>
                <w:szCs w:val="20"/>
              </w:rPr>
            </w:pPr>
            <w:r w:rsidRPr="000A4420">
              <w:t>Eastern Europe</w:t>
            </w:r>
          </w:p>
        </w:tc>
        <w:tc>
          <w:tcPr>
            <w:tcW w:w="4494" w:type="dxa"/>
          </w:tcPr>
          <w:p w14:paraId="701BDA87" w14:textId="77777777" w:rsidR="00112A8E" w:rsidRDefault="00112A8E" w:rsidP="00C43F9C">
            <w:pPr>
              <w:spacing w:line="240" w:lineRule="auto"/>
              <w:jc w:val="center"/>
              <w:rPr>
                <w:sz w:val="20"/>
                <w:szCs w:val="20"/>
              </w:rPr>
            </w:pPr>
            <w:r w:rsidRPr="00831E23">
              <w:t>1.9%</w:t>
            </w:r>
          </w:p>
        </w:tc>
      </w:tr>
      <w:tr w:rsidR="00112A8E" w:rsidRPr="00E91BE1" w14:paraId="5370EF8C" w14:textId="77777777" w:rsidTr="00097EBE">
        <w:trPr>
          <w:trHeight w:val="334"/>
          <w:jc w:val="center"/>
        </w:trPr>
        <w:tc>
          <w:tcPr>
            <w:tcW w:w="2814" w:type="dxa"/>
          </w:tcPr>
          <w:p w14:paraId="202E020C" w14:textId="77777777" w:rsidR="00112A8E" w:rsidRDefault="00112A8E" w:rsidP="00C43F9C">
            <w:pPr>
              <w:spacing w:line="240" w:lineRule="auto"/>
              <w:rPr>
                <w:sz w:val="20"/>
                <w:szCs w:val="20"/>
              </w:rPr>
            </w:pPr>
            <w:r w:rsidRPr="000A4420">
              <w:t>Asia (Sans Japan)</w:t>
            </w:r>
          </w:p>
        </w:tc>
        <w:tc>
          <w:tcPr>
            <w:tcW w:w="4494" w:type="dxa"/>
          </w:tcPr>
          <w:p w14:paraId="20115184" w14:textId="77777777" w:rsidR="00112A8E" w:rsidRDefault="00112A8E" w:rsidP="00C43F9C">
            <w:pPr>
              <w:spacing w:line="240" w:lineRule="auto"/>
              <w:jc w:val="center"/>
              <w:rPr>
                <w:sz w:val="20"/>
                <w:szCs w:val="20"/>
              </w:rPr>
            </w:pPr>
            <w:r w:rsidRPr="00831E23">
              <w:t>59.9%</w:t>
            </w:r>
          </w:p>
        </w:tc>
      </w:tr>
      <w:tr w:rsidR="00112A8E" w:rsidRPr="00E91BE1" w14:paraId="20F37903" w14:textId="77777777" w:rsidTr="00097EBE">
        <w:trPr>
          <w:trHeight w:val="334"/>
          <w:jc w:val="center"/>
        </w:trPr>
        <w:tc>
          <w:tcPr>
            <w:tcW w:w="2814" w:type="dxa"/>
          </w:tcPr>
          <w:p w14:paraId="2EA2A959" w14:textId="77777777" w:rsidR="00112A8E" w:rsidRDefault="00112A8E" w:rsidP="00C43F9C">
            <w:pPr>
              <w:spacing w:line="240" w:lineRule="auto"/>
              <w:rPr>
                <w:sz w:val="20"/>
                <w:szCs w:val="20"/>
              </w:rPr>
            </w:pPr>
            <w:r w:rsidRPr="000A4420">
              <w:t>Middle East and Africa</w:t>
            </w:r>
          </w:p>
        </w:tc>
        <w:tc>
          <w:tcPr>
            <w:tcW w:w="4494" w:type="dxa"/>
          </w:tcPr>
          <w:p w14:paraId="31478CDB" w14:textId="77777777" w:rsidR="00112A8E" w:rsidRDefault="00112A8E" w:rsidP="00C43F9C">
            <w:pPr>
              <w:spacing w:line="240" w:lineRule="auto"/>
              <w:jc w:val="center"/>
              <w:rPr>
                <w:sz w:val="20"/>
                <w:szCs w:val="20"/>
              </w:rPr>
            </w:pPr>
            <w:r w:rsidRPr="00831E23">
              <w:t>6.6%</w:t>
            </w:r>
          </w:p>
        </w:tc>
      </w:tr>
      <w:tr w:rsidR="00112A8E" w:rsidRPr="00E91BE1" w14:paraId="248C69AA" w14:textId="77777777" w:rsidTr="00097EBE">
        <w:trPr>
          <w:trHeight w:val="334"/>
          <w:jc w:val="center"/>
        </w:trPr>
        <w:tc>
          <w:tcPr>
            <w:tcW w:w="2814" w:type="dxa"/>
          </w:tcPr>
          <w:p w14:paraId="37763E8F" w14:textId="77777777" w:rsidR="00112A8E" w:rsidRDefault="00112A8E" w:rsidP="00C43F9C">
            <w:pPr>
              <w:spacing w:line="240" w:lineRule="auto"/>
              <w:rPr>
                <w:sz w:val="20"/>
                <w:szCs w:val="20"/>
              </w:rPr>
            </w:pPr>
            <w:r w:rsidRPr="000A4420">
              <w:t>Latin America</w:t>
            </w:r>
          </w:p>
        </w:tc>
        <w:tc>
          <w:tcPr>
            <w:tcW w:w="4494" w:type="dxa"/>
          </w:tcPr>
          <w:p w14:paraId="4E4ABEF4" w14:textId="77777777" w:rsidR="00112A8E" w:rsidRDefault="00112A8E" w:rsidP="00C43F9C">
            <w:pPr>
              <w:spacing w:line="240" w:lineRule="auto"/>
              <w:jc w:val="center"/>
              <w:rPr>
                <w:sz w:val="20"/>
                <w:szCs w:val="20"/>
              </w:rPr>
            </w:pPr>
            <w:r w:rsidRPr="00831E23">
              <w:t>13.3%</w:t>
            </w:r>
          </w:p>
        </w:tc>
      </w:tr>
      <w:tr w:rsidR="00112A8E" w:rsidRPr="00E91BE1" w14:paraId="0C74A648" w14:textId="77777777" w:rsidTr="00097EBE">
        <w:trPr>
          <w:trHeight w:val="334"/>
          <w:jc w:val="center"/>
        </w:trPr>
        <w:tc>
          <w:tcPr>
            <w:tcW w:w="2814" w:type="dxa"/>
          </w:tcPr>
          <w:p w14:paraId="71F11189" w14:textId="77777777" w:rsidR="00112A8E" w:rsidRPr="000A4420" w:rsidRDefault="00112A8E" w:rsidP="00C43F9C">
            <w:pPr>
              <w:spacing w:line="240" w:lineRule="auto"/>
            </w:pPr>
            <w:r>
              <w:t>Total</w:t>
            </w:r>
          </w:p>
        </w:tc>
        <w:tc>
          <w:tcPr>
            <w:tcW w:w="4494" w:type="dxa"/>
          </w:tcPr>
          <w:p w14:paraId="483AA264" w14:textId="77777777" w:rsidR="00112A8E" w:rsidRPr="00831E23" w:rsidRDefault="00112A8E" w:rsidP="00C43F9C">
            <w:pPr>
              <w:spacing w:line="240" w:lineRule="auto"/>
              <w:jc w:val="center"/>
            </w:pPr>
            <w:r>
              <w:t>100%</w:t>
            </w:r>
          </w:p>
        </w:tc>
      </w:tr>
    </w:tbl>
    <w:p w14:paraId="721BC45C" w14:textId="77777777" w:rsidR="00112A8E" w:rsidRPr="000C5FC2" w:rsidRDefault="00112A8E" w:rsidP="00112A8E"/>
    <w:p w14:paraId="2E490412" w14:textId="77777777" w:rsidR="00112A8E" w:rsidRDefault="00112A8E" w:rsidP="00112A8E">
      <w:pPr>
        <w:pStyle w:val="Heading3"/>
      </w:pPr>
      <w:bookmarkStart w:id="28" w:name="_Toc526981536"/>
      <w:bookmarkStart w:id="29" w:name="_Toc76652553"/>
      <w:bookmarkStart w:id="30" w:name="_Hlk68121365"/>
      <w:r w:rsidRPr="0026327C">
        <w:t>Trends to Accelerate Adoption</w:t>
      </w:r>
      <w:bookmarkEnd w:id="28"/>
      <w:bookmarkEnd w:id="29"/>
    </w:p>
    <w:p w14:paraId="422DE9C0" w14:textId="77777777" w:rsidR="00112A8E" w:rsidRDefault="00112A8E" w:rsidP="00112A8E">
      <w:pPr>
        <w:pStyle w:val="Heading4"/>
      </w:pPr>
      <w:r>
        <w:t>Battery</w:t>
      </w:r>
    </w:p>
    <w:p w14:paraId="766D41F7" w14:textId="0B92A0E3" w:rsidR="00112A8E" w:rsidRDefault="00112A8E" w:rsidP="00112A8E">
      <w:pPr>
        <w:rPr>
          <w:rFonts w:eastAsia="Times New Roman"/>
          <w:bCs/>
          <w:color w:val="000000"/>
        </w:rPr>
      </w:pPr>
      <w:r>
        <w:t>There has been a trend toward the use of Li</w:t>
      </w:r>
      <w:r w:rsidR="00063113">
        <w:t>thium</w:t>
      </w:r>
      <w:r w:rsidR="006116A5">
        <w:t>-ion</w:t>
      </w:r>
      <w:r w:rsidR="006116A5" w:rsidDel="00063113">
        <w:t xml:space="preserve"> </w:t>
      </w:r>
      <w:r>
        <w:t xml:space="preserve"> batteries in e-bikes. The price of these batteries has decreased substantially making e-bikes more affordable with the added benefits of higher battery power density translating into </w:t>
      </w:r>
      <w:r>
        <w:rPr>
          <w:rFonts w:eastAsia="Times New Roman"/>
          <w:bCs/>
          <w:color w:val="000000"/>
        </w:rPr>
        <w:t xml:space="preserve">having a longer range (reducing range anxiety) and </w:t>
      </w:r>
      <w:r>
        <w:t xml:space="preserve">being lighter, cheaper and having a </w:t>
      </w:r>
      <w:r>
        <w:rPr>
          <w:rFonts w:eastAsia="Times New Roman"/>
          <w:bCs/>
          <w:color w:val="000000"/>
        </w:rPr>
        <w:t xml:space="preserve">better life cycle. They also perform better in extreme weather conditions improving usability in some geographical markets. </w:t>
      </w:r>
    </w:p>
    <w:p w14:paraId="58888B0D" w14:textId="77777777" w:rsidR="00112A8E" w:rsidRDefault="00112A8E" w:rsidP="00112A8E">
      <w:pPr>
        <w:pStyle w:val="Heading4"/>
      </w:pPr>
      <w:r>
        <w:t>Demographics</w:t>
      </w:r>
    </w:p>
    <w:p w14:paraId="094B6856" w14:textId="44848257" w:rsidR="00112A8E" w:rsidRDefault="00112A8E" w:rsidP="00112A8E">
      <w:r>
        <w:t>There is a trend toward urbanization which increases the commuter population which in turn increases congestion. Modes such as e-bikes that can avoid congestion are increasing in popularity</w:t>
      </w:r>
      <w:r w:rsidR="002B7D43">
        <w:t>, and</w:t>
      </w:r>
      <w:r w:rsidR="000140EE">
        <w:t xml:space="preserve"> could potentially help people shift from driving and public transport to cycling, which </w:t>
      </w:r>
      <w:r w:rsidR="008311F5">
        <w:t xml:space="preserve">would also </w:t>
      </w:r>
      <w:r w:rsidR="000140EE">
        <w:t xml:space="preserve">result in congestion reduction </w:t>
      </w:r>
      <w:r w:rsidR="000140EE">
        <w:fldChar w:fldCharType="begin"/>
      </w:r>
      <w:r w:rsidR="00BF44B6">
        <w:instrText xml:space="preserve"> ADDIN ZOTERO_ITEM CSL_CITATION {"citationID":"CxKDF4IL","properties":{"formattedCitation":"(Bakker, 2018)","plainCitation":"(Bakker, 2018)","noteIndex":0},"citationItems":[{"id":16052,"uris":["http://zotero.org/groups/2751314/items/YCB4FGDY"],"uri":["http://zotero.org/groups/2751314/items/YCB4FGDY"],"itemData":{"id":16052,"type":"article-journal","abstract":"Congestion, lack of accessibility, social equity, air pollution, as well as rising CO2 emissions are some of the key issues urban transport policymakers face. Motorised two-wheelers and their accessibility benefits are often ignored in this discourse or seen as undesirable for reasons of pollution, noise, road safety and driving behaviour. Cycling, on the other hand, is viewed positively, yet faces substantial social and political barriers, and is suitable mainly for shorter trips. This chapter explores the role electric two-wheelers (including pedelecs, e-mopeds and e-scooters) can play in urban vehicle ecosystems, using the sustainable mobility paradigm. Compared to traditional transport planning, this paradigm has a stronger focus on aspects such as accessibility, people, streets as a space, city liveability, as well as environmental impacts. The analysis is based on existing literature in the academic and policy realm and a comparison with other transport modes including motorcycles, bicycles, public transport and cars. It includes cases from China, Vietnam and the Netherlands, each of which have distinct mobility system characteristics. Possible policy instruments to facilitate further deployment of electric two-wheelers are discussed as well. This chapter thereby helps filling a gap in transport, sustainable development and climate change mitigation literature, in which electric two-wheelers have not been well covered to date.","container-title":"Sustainable Cities - Authenticity, Ambition and Dream","DOI":"10.5772/intechopen.81460","language":"en","note":"publisher: IntechOpen","source":"www.intechopen.com","title":"Electric Two-Wheelers, Sustainable Mobility and the City","URL":"https://www.intechopen.com/books/sustainable-cities-authenticity-ambition-and-dream/electric-two-wheelers-sustainable-mobility-and-the-city","author":[{"family":"Bakker","given":"Stefan"}],"accessed":{"date-parts":[["2021",2,10]]},"issued":{"date-parts":[["2018",11,5]]}}}],"schema":"https://github.com/citation-style-language/schema/raw/master/csl-citation.json"} </w:instrText>
      </w:r>
      <w:r w:rsidR="000140EE">
        <w:fldChar w:fldCharType="separate"/>
      </w:r>
      <w:r w:rsidR="000140EE" w:rsidRPr="007941FB">
        <w:rPr>
          <w:rFonts w:cs="Times New Roman"/>
        </w:rPr>
        <w:t>(Bakker, 2018)</w:t>
      </w:r>
      <w:r w:rsidR="000140EE">
        <w:fldChar w:fldCharType="end"/>
      </w:r>
    </w:p>
    <w:p w14:paraId="2CEE7353" w14:textId="2A8924B7" w:rsidR="00112A8E" w:rsidRDefault="00112A8E" w:rsidP="00112A8E">
      <w:pPr>
        <w:rPr>
          <w:rFonts w:eastAsia="Times New Roman"/>
          <w:bCs/>
          <w:color w:val="000000"/>
        </w:rPr>
      </w:pPr>
      <w:r>
        <w:rPr>
          <w:rFonts w:eastAsia="Times New Roman"/>
          <w:bCs/>
          <w:color w:val="000000"/>
        </w:rPr>
        <w:t>The aging population in many parts of the world are looking for alternatives to walking and conventional cycling due to health reasons and cars due to environmental reasons but still want health and environmental benefits. E-bikes are an increasing</w:t>
      </w:r>
      <w:r w:rsidR="008311F5">
        <w:rPr>
          <w:rFonts w:eastAsia="Times New Roman"/>
          <w:bCs/>
          <w:color w:val="000000"/>
        </w:rPr>
        <w:t>ly popular option for the aging population.</w:t>
      </w:r>
      <w:r>
        <w:rPr>
          <w:rFonts w:eastAsia="Times New Roman"/>
          <w:bCs/>
          <w:color w:val="000000"/>
        </w:rPr>
        <w:t xml:space="preserve"> </w:t>
      </w:r>
    </w:p>
    <w:p w14:paraId="48F232B1" w14:textId="69185357" w:rsidR="00112A8E" w:rsidRPr="00673F09" w:rsidRDefault="00112A8E" w:rsidP="00673F09">
      <w:r>
        <w:t>The recent trend of telecommuting or work-from-home is lowering need for car use for commuting and there is a trend towards using e-bikes for errands such as grocery shopping and for transporting children.</w:t>
      </w:r>
    </w:p>
    <w:p w14:paraId="31A2708C" w14:textId="5261F587" w:rsidR="00112A8E" w:rsidRPr="000157BC" w:rsidRDefault="00112A8E" w:rsidP="00112A8E">
      <w:pPr>
        <w:pStyle w:val="Heading4"/>
      </w:pPr>
      <w:r>
        <w:t>Environment</w:t>
      </w:r>
    </w:p>
    <w:p w14:paraId="68B3C703" w14:textId="7080C140" w:rsidR="003616EE" w:rsidRDefault="003616EE" w:rsidP="00112A8E">
      <w:r>
        <w:t>E-bikes could potentially help people shift from driving and public transport to cycling</w:t>
      </w:r>
      <w:r w:rsidR="00DB1940">
        <w:t xml:space="preserve"> because they are flexible and fast – which would reduce congestion </w:t>
      </w:r>
      <w:r>
        <w:fldChar w:fldCharType="begin"/>
      </w:r>
      <w:r w:rsidR="00BF44B6">
        <w:instrText xml:space="preserve"> ADDIN ZOTERO_ITEM CSL_CITATION {"citationID":"BPDuCgbQ","properties":{"formattedCitation":"(Bakker, 2018)","plainCitation":"(Bakker, 2018)","noteIndex":0},"citationItems":[{"id":16052,"uris":["http://zotero.org/groups/2751314/items/YCB4FGDY"],"uri":["http://zotero.org/groups/2751314/items/YCB4FGDY"],"itemData":{"id":16052,"type":"article-journal","abstract":"Congestion, lack of accessibility, social equity, air pollution, as well as rising CO2 emissions are some of the key issues urban transport policymakers face. Motorised two-wheelers and their accessibility benefits are often ignored in this discourse or seen as undesirable for reasons of pollution, noise, road safety and driving behaviour. Cycling, on the other hand, is viewed positively, yet faces substantial social and political barriers, and is suitable mainly for shorter trips. This chapter explores the role electric two-wheelers (including pedelecs, e-mopeds and e-scooters) can play in urban vehicle ecosystems, using the sustainable mobility paradigm. Compared to traditional transport planning, this paradigm has a stronger focus on aspects such as accessibility, people, streets as a space, city liveability, as well as environmental impacts. The analysis is based on existing literature in the academic and policy realm and a comparison with other transport modes including motorcycles, bicycles, public transport and cars. It includes cases from China, Vietnam and the Netherlands, each of which have distinct mobility system characteristics. Possible policy instruments to facilitate further deployment of electric two-wheelers are discussed as well. This chapter thereby helps filling a gap in transport, sustainable development and climate change mitigation literature, in which electric two-wheelers have not been well covered to date.","container-title":"Sustainable Cities - Authenticity, Ambition and Dream","DOI":"10.5772/intechopen.81460","language":"en","note":"publisher: IntechOpen","source":"www.intechopen.com","title":"Electric Two-Wheelers, Sustainable Mobility and the City","URL":"https://www.intechopen.com/books/sustainable-cities-authenticity-ambition-and-dream/electric-two-wheelers-sustainable-mobility-and-the-city","author":[{"family":"Bakker","given":"Stefan"}],"accessed":{"date-parts":[["2021",2,10]]},"issued":{"date-parts":[["2018",11,5]]}}}],"schema":"https://github.com/citation-style-language/schema/raw/master/csl-citation.json"} </w:instrText>
      </w:r>
      <w:r>
        <w:fldChar w:fldCharType="separate"/>
      </w:r>
      <w:r w:rsidRPr="007941FB">
        <w:rPr>
          <w:rFonts w:cs="Times New Roman"/>
        </w:rPr>
        <w:t>(Bakker, 2018)</w:t>
      </w:r>
      <w:r>
        <w:fldChar w:fldCharType="end"/>
      </w:r>
      <w:r>
        <w:t xml:space="preserve"> and </w:t>
      </w:r>
      <w:r w:rsidR="00DB1940">
        <w:t xml:space="preserve">increase </w:t>
      </w:r>
      <w:r>
        <w:t xml:space="preserve">carbon emission savings </w:t>
      </w:r>
      <w:r>
        <w:fldChar w:fldCharType="begin"/>
      </w:r>
      <w:r w:rsidR="00BF44B6">
        <w:instrText xml:space="preserve"> ADDIN ZOTERO_ITEM CSL_CITATION {"citationID":"AoLfV8fF","properties":{"formattedCitation":"(C. R. Cherry et al., 2016)","plainCitation":"(C. R. Cherry et al., 2016)","noteIndex":0},"citationItems":[{"id":34624,"uris":["http://zotero.org/groups/2241942/items/LQA8HXY9"],"uri":["http://zotero.org/groups/2241942/items/LQA8HXY9"],"itemData":{"id":34624,"type":"article-journal","abstract":"The rapid adoption of electric bikes (e-bikes) (~150 million in 10 years) has come with debate over their role in China's urban transportation system. While there has been some research quantifying impacts of e-bikes on the transportation system, there has been little work tracking e-bike use patterns over time. This paper investigates e-bike use over</w:instrText>
      </w:r>
      <w:r w:rsidR="00BF44B6" w:rsidRPr="00A9599D">
        <w:rPr>
          <w:lang w:val="da-DK"/>
        </w:rPr>
        <w:instrText xml:space="preserve"> a 6-year period. Four bi-annual travel diary surveys of e-bike users were conducted between 2006 and 2012 in Kunming, China. Choice models were developed to investigate factors influencing mode-transition and motorization pathways. As expected, income and vehicle ownership strongly influence car-based transitions. Younger and female respondents were more likely to choose car-based modes. Systematic and unobserved changes over time (time-dynamics) favor car-based modes, with the exception of previous car users who already shifted away from cars being less likely to revert to cars over time. E-bikes act as an intermediate mode, interrupting the transition from bicycle to bus and from bus to car. Over 6 years, e-bikes are displacing prospective bus (65</w:instrText>
      </w:r>
      <w:r w:rsidR="00BF44B6" w:rsidRPr="00A9599D">
        <w:rPr>
          <w:rFonts w:hint="eastAsia"/>
          <w:lang w:val="da-DK"/>
        </w:rPr>
        <w:instrText>→</w:instrText>
      </w:r>
      <w:r w:rsidR="00BF44B6" w:rsidRPr="00A9599D">
        <w:rPr>
          <w:lang w:val="da-DK"/>
        </w:rPr>
        <w:instrText>55%), car/taxi (15</w:instrText>
      </w:r>
      <w:r w:rsidR="00BF44B6" w:rsidRPr="00A9599D">
        <w:rPr>
          <w:rFonts w:hint="eastAsia"/>
          <w:lang w:val="da-DK"/>
        </w:rPr>
        <w:instrText>→</w:instrText>
      </w:r>
      <w:r w:rsidR="00BF44B6" w:rsidRPr="00A9599D">
        <w:rPr>
          <w:lang w:val="da-DK"/>
        </w:rPr>
        <w:instrText>24%) and bicycle (19</w:instrText>
      </w:r>
      <w:r w:rsidR="00BF44B6" w:rsidRPr="00A9599D">
        <w:rPr>
          <w:rFonts w:hint="eastAsia"/>
          <w:lang w:val="da-DK"/>
        </w:rPr>
        <w:instrText>→</w:instrText>
      </w:r>
      <w:r w:rsidR="00BF44B6" w:rsidRPr="00A9599D">
        <w:rPr>
          <w:lang w:val="da-DK"/>
        </w:rPr>
        <w:instrText xml:space="preserve">7%) trips. Over 40% of e-bike riders now have household car access so e-bikes are effectively replacing many urban car trips.","container-title":"Transport Policy","DOI":"10.1016/j.tranpol.2015.09.007","ISSN":"0967-070X","journalAbbreviation":"Transport Policy","language":"en","page":"127-135","source":"ScienceDirect","title":"Dynamics of electric bike ownership and use in Kunming, China","volume":"45","author":[{"family":"Cherry","given":"Christopher R."},{"family":"Yang","given":"Hongtai"},{"family":"Jones","given":"Luke R."},{"family":"He","given":"Min"}],"issued":{"date-parts":[["2016",1,1]]}}}],"schema":"https://github.com/citation-style-language/schema/raw/master/csl-citation.json"} </w:instrText>
      </w:r>
      <w:r>
        <w:fldChar w:fldCharType="separate"/>
      </w:r>
      <w:r w:rsidRPr="00C4128F">
        <w:rPr>
          <w:rFonts w:cs="Times New Roman"/>
          <w:lang w:val="da-DK"/>
        </w:rPr>
        <w:t>(C. R. Cherry et al., 2016)</w:t>
      </w:r>
      <w:r>
        <w:fldChar w:fldCharType="end"/>
      </w:r>
      <w:r w:rsidR="00EE1C78">
        <w:fldChar w:fldCharType="begin"/>
      </w:r>
      <w:r w:rsidR="00BF44B6">
        <w:rPr>
          <w:lang w:val="da-DK"/>
        </w:rPr>
        <w:instrText xml:space="preserve"> ADDIN ZOTERO_ITEM CSL_CITATION {"citationID":"vSfOHvaR","properties":{"formattedCitation":"(McQueen, MacArthur, &amp; Cherry, 2020)","plainCitation":"(McQueen, MacArthur, &amp; Cherry, 2020)","noteIndex":0},"citationItems":[{"id":34732,"uris":["http://zotero.org/groups/2241942/items/BCUVQN9H"],"uri":["http://zotero.org/groups/2241942/items/BCUVQN9H"],"itemData":{"id":34732,"type":"article-journal","abstract":"Electric bicycles (e-bikes) have been found to offer a promising solution to reduce the greenhouse gas (GHG) impact of a region’s passenger transportation system. Using data from a North American survey of e-bike owners, a mode replacement model was adapted and augmented to consider the case of Portland, OR for various levels of e-bike person miles traveled (PMT) mode share penetration. It was estimated that for a 15% e-bike PMT mode share, car trip mode share could be reduced from 84.7% to 74.8%. Total car PMT per day could be reduced from 28.9 million to 25.5 million. Furthermore, carbon dioxide (CO2) emissions from passenger transportation could be reduced by 12% after accounting for e-bike emissions from electricity generation and induced e-bike trips. An individual e-bike could provide an average reduction of 225 kg CO2 per year. These estimates show that e-bikes have the potential to help cities and regions achieve their climate goals. Additionally, this research can be used to support policies and programs necessary to facilitate the growth of this emerging mode to realize carbon reduction impacts.","container-title":"Transportation Research Part D: Transport and Environment","DOI":"10.1016/j.trd.2020.102482","ISSN":"1361-9209","journalAbbreviation":"Transportation Research Part D: Transport and Environment","language":"en","page":"102482","source":"ScienceDirect","title":"The E-Bike Potential: Estimating regional e-bike impacts on greenhouse gas emissions","title-short":"The E-Bike Potential","volume":"87","author":[{"family":"McQueen","given":"Michael"},{"family":"MacArthur","given":"John"},{"family":"Cherry","given":"Christopher"}],"issued":{"date-parts":[["2020"]]}}}],"schema":"https://github.com/citation-style-language/schema/raw/master/csl-citation.json"} </w:instrText>
      </w:r>
      <w:r w:rsidR="00EE1C78">
        <w:fldChar w:fldCharType="separate"/>
      </w:r>
      <w:r w:rsidR="00EE1C78" w:rsidRPr="00C4128F">
        <w:rPr>
          <w:rFonts w:cs="Times New Roman"/>
          <w:lang w:val="da-DK"/>
        </w:rPr>
        <w:t>(McQueen, MacArthur, &amp; Cherry, 2020)</w:t>
      </w:r>
      <w:r w:rsidR="00EE1C78">
        <w:fldChar w:fldCharType="end"/>
      </w:r>
      <w:r w:rsidR="00EE1C78" w:rsidRPr="00C4128F">
        <w:rPr>
          <w:lang w:val="da-DK"/>
        </w:rPr>
        <w:t xml:space="preserve">. </w:t>
      </w:r>
      <w:r w:rsidR="001105CD" w:rsidRPr="00A9599D">
        <w:rPr>
          <w:lang w:val="da-DK"/>
        </w:rPr>
        <w:t xml:space="preserve">The environmental impact of e-bikes </w:t>
      </w:r>
      <w:r w:rsidR="00A61E43" w:rsidRPr="00A9599D">
        <w:rPr>
          <w:lang w:val="da-DK"/>
        </w:rPr>
        <w:t>(both indirect emissions and direct emission)</w:t>
      </w:r>
      <w:r w:rsidR="00A16828" w:rsidRPr="00A9599D">
        <w:rPr>
          <w:lang w:val="da-DK"/>
        </w:rPr>
        <w:t xml:space="preserve"> </w:t>
      </w:r>
      <w:r w:rsidR="001105CD" w:rsidRPr="00A9599D">
        <w:rPr>
          <w:lang w:val="da-DK"/>
        </w:rPr>
        <w:t xml:space="preserve">is much lower than </w:t>
      </w:r>
      <w:r w:rsidR="00FF1707" w:rsidRPr="00A9599D">
        <w:rPr>
          <w:lang w:val="da-DK"/>
        </w:rPr>
        <w:t xml:space="preserve">internal combustion engine </w:t>
      </w:r>
      <w:r w:rsidR="008C0480" w:rsidRPr="00A9599D">
        <w:rPr>
          <w:lang w:val="da-DK"/>
        </w:rPr>
        <w:t xml:space="preserve">cars (even </w:t>
      </w:r>
      <w:r w:rsidR="00A61E43" w:rsidRPr="00A9599D">
        <w:rPr>
          <w:lang w:val="da-DK"/>
        </w:rPr>
        <w:t>electric cars</w:t>
      </w:r>
      <w:r w:rsidR="008C0480" w:rsidRPr="00A9599D">
        <w:rPr>
          <w:lang w:val="da-DK"/>
        </w:rPr>
        <w:t>)</w:t>
      </w:r>
      <w:r w:rsidR="00EB0B67" w:rsidRPr="00A9599D">
        <w:rPr>
          <w:lang w:val="da-DK"/>
        </w:rPr>
        <w:t xml:space="preserve"> t</w:t>
      </w:r>
      <w:r w:rsidR="00DB1940">
        <w:rPr>
          <w:lang w:val="da-DK"/>
        </w:rPr>
        <w:t>hat</w:t>
      </w:r>
      <w:r w:rsidR="00EB0B67" w:rsidRPr="00A9599D">
        <w:rPr>
          <w:lang w:val="da-DK"/>
        </w:rPr>
        <w:t xml:space="preserve"> provide the same </w:t>
      </w:r>
      <w:r w:rsidR="009C68E6" w:rsidRPr="00A9599D">
        <w:rPr>
          <w:lang w:val="da-DK"/>
        </w:rPr>
        <w:t>service</w:t>
      </w:r>
      <w:r w:rsidR="00A16828" w:rsidRPr="00A9599D">
        <w:rPr>
          <w:lang w:val="da-DK"/>
        </w:rPr>
        <w:t xml:space="preserve">. </w:t>
      </w:r>
      <w:r w:rsidR="00A16828">
        <w:t xml:space="preserve">The </w:t>
      </w:r>
      <w:r w:rsidR="009F1121">
        <w:t xml:space="preserve">carbon intensity </w:t>
      </w:r>
      <w:r w:rsidR="00A16828">
        <w:t xml:space="preserve">gaps </w:t>
      </w:r>
      <w:r w:rsidR="009F1121">
        <w:t>between e-bikes and other mot</w:t>
      </w:r>
      <w:r w:rsidR="00C869A1">
        <w:t>or</w:t>
      </w:r>
      <w:r w:rsidR="009F1121">
        <w:t>ized mode</w:t>
      </w:r>
      <w:r w:rsidR="00C869A1">
        <w:t>s</w:t>
      </w:r>
      <w:r w:rsidR="009C68E6">
        <w:t xml:space="preserve">, and </w:t>
      </w:r>
      <w:r w:rsidR="00E91E84">
        <w:t>replacing PKM will bring more carbon benefit</w:t>
      </w:r>
      <w:r w:rsidR="00124BD4">
        <w:t xml:space="preserve">s, which will </w:t>
      </w:r>
      <w:r w:rsidR="008256F8">
        <w:t>encourage</w:t>
      </w:r>
      <w:r w:rsidR="00124BD4">
        <w:t xml:space="preserve"> more </w:t>
      </w:r>
      <w:r w:rsidR="008256F8">
        <w:t xml:space="preserve">people </w:t>
      </w:r>
      <w:r w:rsidR="0013797A">
        <w:t>implement e-bikes.</w:t>
      </w:r>
    </w:p>
    <w:p w14:paraId="6FB968FE" w14:textId="77777777" w:rsidR="00112A8E" w:rsidRDefault="00112A8E" w:rsidP="00112A8E">
      <w:pPr>
        <w:pStyle w:val="Heading4"/>
      </w:pPr>
      <w:r>
        <w:t>Health and Physical Fitness</w:t>
      </w:r>
    </w:p>
    <w:p w14:paraId="2E6CF8EC" w14:textId="20EC279A" w:rsidR="002A759B" w:rsidRDefault="00B43EFE" w:rsidP="00112A8E">
      <w:r>
        <w:t>As there is a move towards being more active and healthy</w:t>
      </w:r>
      <w:r w:rsidR="00DB1940">
        <w:t>.</w:t>
      </w:r>
      <w:r>
        <w:t xml:space="preserve"> </w:t>
      </w:r>
      <w:r w:rsidR="00DB1940">
        <w:t>C</w:t>
      </w:r>
      <w:r w:rsidR="006B535C">
        <w:t xml:space="preserve">ompared with conventional bikes, electric bikes make it easier to bike farther, faster, and across more challenging terrain. E-bikes ease the stress on the body and make it possible for people with physical limitations, especially </w:t>
      </w:r>
      <w:r w:rsidR="006E38B4">
        <w:t>for old</w:t>
      </w:r>
      <w:r w:rsidR="00F15667">
        <w:t>er</w:t>
      </w:r>
      <w:r w:rsidR="006E38B4">
        <w:t xml:space="preserve"> p</w:t>
      </w:r>
      <w:r w:rsidR="00A61CAE">
        <w:t>eople</w:t>
      </w:r>
      <w:r w:rsidR="00DB1940">
        <w:t>, to use bikes</w:t>
      </w:r>
      <w:r w:rsidR="006B535C">
        <w:t xml:space="preserve">. </w:t>
      </w:r>
      <w:r w:rsidR="00701F22">
        <w:t>Th</w:t>
      </w:r>
      <w:r w:rsidR="003B0E88">
        <w:t>erefore</w:t>
      </w:r>
      <w:r w:rsidR="0048299F">
        <w:t>,</w:t>
      </w:r>
      <w:r w:rsidR="003B0E88">
        <w:t xml:space="preserve"> </w:t>
      </w:r>
      <w:r w:rsidR="0048299F">
        <w:t>e</w:t>
      </w:r>
      <w:r w:rsidR="006B535C">
        <w:t xml:space="preserve">-bikes implementation </w:t>
      </w:r>
      <w:r w:rsidR="00DB1940">
        <w:t>would increase the</w:t>
      </w:r>
      <w:r w:rsidR="006B535C">
        <w:t xml:space="preserve"> cycling rate</w:t>
      </w:r>
      <w:r w:rsidR="00DB1940">
        <w:t>, and thus, contribute to additional health</w:t>
      </w:r>
      <w:r w:rsidR="006B535C">
        <w:fldChar w:fldCharType="begin"/>
      </w:r>
      <w:r w:rsidR="00BF44B6">
        <w:instrText xml:space="preserve"> ADDIN ZOTERO_ITEM CSL_CITATION {"citationID":"XmWN7S8e","properties":{"formattedCitation":"(Bigazzi &amp; Wong, 2020; Fyhri et al., 2017)","plainCitation":"(Bigazzi &amp; Wong, 2020; Fyhri et al., 2017)","dontUpdate":true,"noteIndex":0},"citationItems":[{"id":34371,"uris":["http://zotero.org/groups/2241942/items/2ZTUKSYC"],"uri":["http://zotero.org/groups/2241942/items/2ZTUKSYC"],"itemData":{"id":34371,"type":"article-journal","abstract":"The key to understanding the impacts of electric bicycles (e-bikes) on congestion, the environment, and public health is to what extent they displace travel by other (particularly motorized) modes of transportation. This study investigates the mode substitution effects of e-bikes, based on a meta-analysis of 38 observations of mode substitution patterns reported in 24 published studies from around the world. Median mode substitution reported in the literature is highest for public transit (33%), followed by conventional bicycle (27%), automobile (24%), and walking (10%), but varies widely with interquartile ranges of 31% for auto and 44% for public transit. Weighted mixed logit model results indicate a trade-off in substitution of motorized modes, with significantly greater displacement of public transit in China and greater displacement of auto travel elsewhere (Europe, North America, and Australia). Newer studies report greater displacement of driving and walking and less displacement of conventional bicycle trips, which indicates a positive trend. Results also suggest that e-bike adoption may be part of a transition away from conventional bicycle use, while displacing auto and transit travel after adoption. Further studies are needed in the context of evolving forms of micromobility, particularly outside of northern Europe and China.","container-title":"Transportation Research Part D: Transport and Environment","DOI":"10.1016/j.trd.2020.102412","ISSN":"1361-9209","journalAbbreviation":"Transportation Research Part D: Transport and Environment","language":"en","page":"102412","source":"ScienceDirect","title":"Electric bicycle mode substitution for driving, public transit, conventional cycling, and walking","volume":"85","author":[{"family":"Bigazzi","given":"Alexander"},{"family":"Wong","given":"Kevin"}],"issued":{"date-parts":[["2020",8,1]]}}},{"id":16030,"uris":["http://zotero.org/groups/2751314/items/YQ6AINSZ"],"uri":["http://zotero.org/groups/2751314/items/YQ6AINSZ"],"itemData":{"id":16030,"type":"article-journal","abstract":"In Norway, as in many countries, there is a political goal to increase bicycle use. The electric bicycle (e-bike) is a promising tool for achieving this goal, given the hilliness of the country. However, little is yet known about the deterrents of cycling in Norway in general, and in particular how the purchase of an e-bike could be stimulated.In the current study, 5500 respondents from a convenience sample among car owners were asked about their perceptions of bicycling in general, and of e-bikes in particular as well as their willingness to pay (WTP) for an e-bike. Randomly selected participants (N = 66) were given access to an e-bike for a limited time (2 or 4 weeks). A second questionnaire captured the same perceptions and WTP post-intervention. The results were compared with a control group (N = 214).The results showed that those who cycle the least were most interested in buying an e-bike and that prior knowledge of the e-bike corresponded with a higher desire to buy one. Pro-environmental values did not predict interest in e-bikes, neither did norms and attitudes toward cycling. The WTP for an e-bike increased after having experienced the benefits for those who used an e-bike compared to those who did not. Price reduction of the e-bike (e.g. VAT exemption), spread of knowledge among the wider population, and actions to offer an e-bike experience may therefore be effective strategies for further expansion of the e-bike in the transport system and thereby to increase bicycle use in Norway.","container-title":"International Journal of Sustainable Transportation","DOI":"10.1080/15568318.2017.1302526","ISSN":"1556-8318","issue":"9","note":"publisher: Taylor &amp; Francis\n_eprint: https://doi.org/10.1080/15568318.2017.1302526","page":"681-695","source":"Taylor and Francis+NEJM","title":"A push to cycling—exploring the e-bike's role in overcoming barriers to bicycle use with a survey and an intervention study","volume":"11","author":[{"family":"Fyhri","given":"Aslak"},{"family":"Heinen","given":"Eva"},{"family":"Fearnley","given":"Nils"},{"family":"Sundfør","given":"Hanne Beate"}],"issued":{"date-parts":[["2017",10,21]]}}}],"schema":"https://github.com/citation-style-language/schema/raw/master/csl-citation.json"} </w:instrText>
      </w:r>
      <w:r w:rsidR="006B535C">
        <w:fldChar w:fldCharType="separate"/>
      </w:r>
      <w:r w:rsidR="006B535C">
        <w:t xml:space="preserve"> benefits </w:t>
      </w:r>
      <w:r w:rsidR="00DB1940">
        <w:t xml:space="preserve">for society </w:t>
      </w:r>
      <w:r w:rsidR="006B535C" w:rsidRPr="00630CE8">
        <w:rPr>
          <w:rFonts w:cs="Times New Roman"/>
        </w:rPr>
        <w:t>(Bigazzi &amp; Wong, 2020; Fyhri et al., 2017)</w:t>
      </w:r>
      <w:r w:rsidR="006B535C">
        <w:fldChar w:fldCharType="end"/>
      </w:r>
      <w:r w:rsidR="006B535C">
        <w:t xml:space="preserve">. </w:t>
      </w:r>
      <w:r w:rsidR="00191A06">
        <w:t xml:space="preserve">Studies show that </w:t>
      </w:r>
      <w:r w:rsidR="006B535C">
        <w:t>people who regularly commuted on e-bikes had improved health outcomes compared to inactive commuting options</w:t>
      </w:r>
      <w:r w:rsidR="002538F6">
        <w:t xml:space="preserve"> (e.g., driving a car)</w:t>
      </w:r>
      <w:r w:rsidR="006B535C">
        <w:t xml:space="preserve">. Although these study subjects did not see a cardio-vascular efficiency improvement, they significantly increased muscle strength. This study suggests that many of the benefits of physical activity can accrue to e-bike users despite having assistance from an electric motor </w:t>
      </w:r>
      <w:r w:rsidR="006B535C">
        <w:fldChar w:fldCharType="begin"/>
      </w:r>
      <w:r w:rsidR="00BF44B6">
        <w:instrText xml:space="preserve"> ADDIN ZOTERO_ITEM CSL_CITATION {"citationID":"zhcvcwIC","properties":{"formattedCitation":"(de Geus, Kempenaers, Lataire, &amp; Meeusen, 2013)","plainCitation":"(de Geus, Kempenaers, Lataire, &amp; Meeusen, 2013)","noteIndex":0},"citationItems":[{"id":34712,"uris":["http://zotero.org/groups/2241942/items/2AJ2L5MZ"],"uri":["http://zotero.org/groups/2241942/items/2AJ2L5MZ"],"itemData":{"id":34712,"type":"article-journal","abstract":"Electrically assisted bicycles (EAB) as a form of transport not only offer the potential to reduce energy use and environmental impact but could also be an effective way of encouraging active living. The purpose of this study is to assess the influence of physical active commuting to work using an EAB, on physiological parameters in 20 untrained men and women. Tests were performed at three different time points over a 10-week period, including four weeks of passive (control period) and six weeks of active commuting (intervention period). ANOVA for repeated measures was used to test differences between the testing series for the most important physiological parameters: Pmax·kg(-1), V˙O2peak·kg(-1), fixed blood lactate concentration (2, 4 mmol·l(-1)). The subjects performed over a 6-week period a mean total cycling distance of 405.1±156.0 km with a weekly frequency of 4.1±1.7 days·week(-1) for men and 246.0±116.3 km with a frequency of 2.9±1.0 days·week(-1) for women. Pmax·kg(-1) significantly increased in men and women after 6 weeks of active commuting. Power output at 2 mmol·l(-1) significantly increased in women (P=0.001) but not in men (P=0.0604). Power output at 4 mmol·l(-1) significantly increased for men and women. V˙O2peak·kg(-1) did not differ. With respect to the study limitations, it is concluded that cycling to work on an EAB was effective in increasing the maximal power output and power output at 4 mmol·l(-1) in these untrained subjects. Cycling on an EAB seems to be a promising tool as a health enhancing physical activity, for those who will benefit the most in terms of health related fitness, namely the physically inactive, unfit and older people.","container-title":"European Journal of Sport Science","DOI":"10.1080/17461391.2011.606845","ISSN":"1536-7290","issue":"3","journalAbbreviation":"Eur J Sport Sci","language":"eng","note":"PMID: 23679145","page":"290-294","source":"PubMed","title":"Influence of electrically assisted cycling on physiological parameters in untrained subjects","volume":"13","author":[{"family":"Geus","given":"Bas","non-dropping-particle":"de"},{"family":"Kempenaers","given":"Farid"},{"family":"Lataire","given":"Philippe"},{"family":"Meeusen","given":"Romain"}],"issued":{"date-parts":[["2013"]]}}}],"schema":"https://github.com/citation-style-language/schema/raw/master/csl-citation.json"} </w:instrText>
      </w:r>
      <w:r w:rsidR="006B535C">
        <w:fldChar w:fldCharType="separate"/>
      </w:r>
      <w:r w:rsidR="006B535C" w:rsidRPr="00F43D6E">
        <w:rPr>
          <w:rFonts w:cs="Times New Roman"/>
        </w:rPr>
        <w:t>(de Geus, Kempenaers, Lataire, &amp; Meeusen, 2013)</w:t>
      </w:r>
      <w:r w:rsidR="006B535C">
        <w:fldChar w:fldCharType="end"/>
      </w:r>
      <w:r w:rsidR="006B535C">
        <w:t xml:space="preserve">. </w:t>
      </w:r>
    </w:p>
    <w:p w14:paraId="35E18936" w14:textId="77777777" w:rsidR="00112A8E" w:rsidRDefault="00112A8E" w:rsidP="00112A8E">
      <w:pPr>
        <w:pStyle w:val="Heading4"/>
      </w:pPr>
      <w:r>
        <w:t>Policies and Regulations</w:t>
      </w:r>
    </w:p>
    <w:p w14:paraId="2859BE66" w14:textId="6E9AD59A" w:rsidR="00112A8E" w:rsidRDefault="00112A8E" w:rsidP="00112A8E">
      <w:pPr>
        <w:rPr>
          <w:rFonts w:eastAsia="Times New Roman"/>
          <w:bCs/>
          <w:color w:val="000000"/>
        </w:rPr>
      </w:pPr>
      <w:r>
        <w:rPr>
          <w:rFonts w:eastAsia="Times New Roman"/>
          <w:bCs/>
          <w:color w:val="000000"/>
        </w:rPr>
        <w:t xml:space="preserve"> </w:t>
      </w:r>
      <w:r w:rsidR="00F924D3">
        <w:rPr>
          <w:rFonts w:eastAsia="Times New Roman"/>
          <w:bCs/>
          <w:color w:val="000000"/>
        </w:rPr>
        <w:t xml:space="preserve">Many cities are introducing </w:t>
      </w:r>
      <w:r>
        <w:rPr>
          <w:rFonts w:eastAsia="Times New Roman"/>
          <w:bCs/>
          <w:color w:val="000000"/>
        </w:rPr>
        <w:t xml:space="preserve">regulations requiring Zero emission vehicles and </w:t>
      </w:r>
      <w:r w:rsidR="00F924D3">
        <w:rPr>
          <w:rFonts w:eastAsia="Times New Roman"/>
          <w:bCs/>
          <w:color w:val="000000"/>
        </w:rPr>
        <w:t xml:space="preserve">making </w:t>
      </w:r>
      <w:r>
        <w:rPr>
          <w:rFonts w:eastAsia="Times New Roman"/>
          <w:bCs/>
          <w:color w:val="000000"/>
        </w:rPr>
        <w:t>Z</w:t>
      </w:r>
      <w:r w:rsidR="00F924D3">
        <w:rPr>
          <w:rFonts w:eastAsia="Times New Roman"/>
          <w:bCs/>
          <w:color w:val="000000"/>
        </w:rPr>
        <w:t xml:space="preserve">ero </w:t>
      </w:r>
      <w:r>
        <w:rPr>
          <w:rFonts w:eastAsia="Times New Roman"/>
          <w:bCs/>
          <w:color w:val="000000"/>
        </w:rPr>
        <w:t>E</w:t>
      </w:r>
      <w:r w:rsidR="00F924D3">
        <w:rPr>
          <w:rFonts w:eastAsia="Times New Roman"/>
          <w:bCs/>
          <w:color w:val="000000"/>
        </w:rPr>
        <w:t xml:space="preserve">mission </w:t>
      </w:r>
      <w:r>
        <w:rPr>
          <w:rFonts w:eastAsia="Times New Roman"/>
          <w:bCs/>
          <w:color w:val="000000"/>
        </w:rPr>
        <w:t>Z</w:t>
      </w:r>
      <w:r w:rsidR="00F924D3">
        <w:rPr>
          <w:rFonts w:eastAsia="Times New Roman"/>
          <w:bCs/>
          <w:color w:val="000000"/>
        </w:rPr>
        <w:t>ones</w:t>
      </w:r>
      <w:r>
        <w:rPr>
          <w:rFonts w:eastAsia="Times New Roman"/>
          <w:bCs/>
          <w:color w:val="000000"/>
        </w:rPr>
        <w:t xml:space="preserve"> </w:t>
      </w:r>
      <w:r w:rsidR="00F924D3">
        <w:rPr>
          <w:rFonts w:eastAsia="Times New Roman"/>
          <w:bCs/>
          <w:color w:val="000000"/>
        </w:rPr>
        <w:t xml:space="preserve">(ZEZ) </w:t>
      </w:r>
      <w:r>
        <w:rPr>
          <w:rFonts w:eastAsia="Times New Roman"/>
          <w:bCs/>
          <w:color w:val="000000"/>
        </w:rPr>
        <w:t>in city centers</w:t>
      </w:r>
      <w:r w:rsidR="00F924D3">
        <w:rPr>
          <w:rFonts w:eastAsia="Times New Roman"/>
          <w:bCs/>
          <w:color w:val="000000"/>
        </w:rPr>
        <w:t xml:space="preserve">. E-bikes are considered Zero emission vehicles so they are allowed in ZEZ </w:t>
      </w:r>
      <w:r>
        <w:rPr>
          <w:rFonts w:eastAsia="Times New Roman"/>
          <w:bCs/>
          <w:color w:val="000000"/>
        </w:rPr>
        <w:t xml:space="preserve">and </w:t>
      </w:r>
      <w:r w:rsidR="00F924D3">
        <w:rPr>
          <w:rFonts w:eastAsia="Times New Roman"/>
          <w:bCs/>
          <w:color w:val="000000"/>
        </w:rPr>
        <w:t xml:space="preserve">due to their small size </w:t>
      </w:r>
      <w:r>
        <w:rPr>
          <w:rFonts w:eastAsia="Times New Roman"/>
          <w:bCs/>
          <w:color w:val="000000"/>
        </w:rPr>
        <w:t>can enter roads closed to cars</w:t>
      </w:r>
      <w:r w:rsidR="00F924D3">
        <w:rPr>
          <w:rFonts w:eastAsia="Times New Roman"/>
          <w:bCs/>
          <w:color w:val="000000"/>
        </w:rPr>
        <w:t>.</w:t>
      </w:r>
      <w:r>
        <w:rPr>
          <w:rFonts w:eastAsia="Times New Roman"/>
          <w:bCs/>
          <w:color w:val="000000"/>
        </w:rPr>
        <w:t xml:space="preserve"> </w:t>
      </w:r>
    </w:p>
    <w:p w14:paraId="450176CC" w14:textId="5DA8B46B" w:rsidR="00423B11" w:rsidRDefault="00423B11" w:rsidP="00112A8E">
      <w:pPr>
        <w:rPr>
          <w:rFonts w:eastAsia="Times New Roman"/>
          <w:bCs/>
          <w:color w:val="000000"/>
        </w:rPr>
      </w:pPr>
      <w:r>
        <w:rPr>
          <w:rFonts w:eastAsia="Times New Roman"/>
          <w:bCs/>
          <w:color w:val="000000"/>
        </w:rPr>
        <w:t xml:space="preserve">Many governments are offering incentive programs through subsidies and grants. The UK, Scotland, Sweden, Paris (ended but likely to reoccur), British Columbia in Canada and California, Vermont (2 programs) and Austin, TX in the US have all introduced incentives. </w:t>
      </w:r>
    </w:p>
    <w:p w14:paraId="495F1F72" w14:textId="49C883CE" w:rsidR="00423B11" w:rsidRDefault="00423B11" w:rsidP="00423B11">
      <w:pPr>
        <w:pStyle w:val="Heading4"/>
      </w:pPr>
      <w:r>
        <w:t>Fleet Decarbonization</w:t>
      </w:r>
    </w:p>
    <w:p w14:paraId="11F3E3C9" w14:textId="37B36386" w:rsidR="00F924D3" w:rsidRDefault="006B2D90" w:rsidP="00357D68">
      <w:pPr>
        <w:rPr>
          <w:rFonts w:eastAsia="Times New Roman"/>
          <w:bCs/>
          <w:color w:val="000000"/>
        </w:rPr>
      </w:pPr>
      <w:r>
        <w:rPr>
          <w:rFonts w:eastAsia="Times New Roman"/>
          <w:bCs/>
          <w:color w:val="000000"/>
        </w:rPr>
        <w:t>As pressure to decarbonize increases, e-bikes will be increasingly used for transporating cargo.</w:t>
      </w:r>
      <w:r w:rsidR="00112A8E">
        <w:rPr>
          <w:rFonts w:eastAsia="Times New Roman"/>
          <w:bCs/>
          <w:color w:val="000000"/>
        </w:rPr>
        <w:t xml:space="preserve"> </w:t>
      </w:r>
      <w:r w:rsidR="00F924D3">
        <w:rPr>
          <w:rFonts w:eastAsia="Times New Roman"/>
          <w:bCs/>
          <w:color w:val="000000"/>
        </w:rPr>
        <w:t xml:space="preserve">Many logistics and delivery companies are looking to decarbonize their fleet, particularly for last-mile deliveries. E-bikes fit this need </w:t>
      </w:r>
      <w:r w:rsidR="00423B11">
        <w:rPr>
          <w:rFonts w:eastAsia="Times New Roman"/>
          <w:bCs/>
          <w:color w:val="000000"/>
        </w:rPr>
        <w:t>and cost less to buy and operate than traditional delivery trucks</w:t>
      </w:r>
      <w:r w:rsidR="00357D68">
        <w:rPr>
          <w:rFonts w:eastAsia="Times New Roman"/>
          <w:bCs/>
          <w:color w:val="000000"/>
        </w:rPr>
        <w:t xml:space="preserve"> </w:t>
      </w:r>
      <w:r w:rsidR="00357D68">
        <w:rPr>
          <w:rFonts w:eastAsia="Times New Roman"/>
          <w:bCs/>
          <w:color w:val="000000"/>
        </w:rPr>
        <w:fldChar w:fldCharType="begin"/>
      </w:r>
      <w:r w:rsidR="00BF44B6">
        <w:rPr>
          <w:rFonts w:eastAsia="Times New Roman"/>
          <w:bCs/>
          <w:color w:val="000000"/>
        </w:rPr>
        <w:instrText xml:space="preserve"> ADDIN ZOTERO_ITEM CSL_CITATION {"citationID":"mvxrtNmO","properties":{"formattedCitation":"(Bernhard, 2020; Center for Research into Energy Demand Solutions, n.d.; Nocerino, Colorni, Lia, &amp; Lu\\uc0\\u232{}, 2016)","plainCitation":"(Bernhard, 2020; Center for Research into Energy Demand Solutions, n.d.; Nocerino, Colorni, Lia, &amp; Luè, 2016)","noteIndex":0},"citationItems":[{"id":"B7ARzkPI/5h2WduOX","uris":["http://zotero.org/groups/2241942/items/A7Z8UTH9"],"uri":["http://zotero.org/groups/2241942/items/A7Z8UTH9"],"itemData":{"id":18657,"type":"webpage","title":"The great bicycle boom of 2020","URL":"https://www.bbc.com/future/bespoke/made-on-earth/the-great-bicycle-boom-of-2020.html","author":[{"family":"Bernhard","given":"Adrienne"}],"accessed":{"date-parts":[["2021",7,2]]},"issued":{"date-parts":[["2020"]]}}},{"id":"B7ARzkPI/l59yi6Pu","uris":["http://zotero.org/groups/2241942/items/MQYPK7FP"],"uri":["http://zotero.org/groups/2241942/items/MQYPK7FP"],"itemData":{"id":18661,"type":"post-weblog","language":"en-GB","title":"Decarbonising transport: Growing cycle use – CREDS","title-short":"Decarbonising transport","URL":"https://www.creds.ac.uk/publications/decarbonising-transport-growing-cycle-use/","author":[{"family":"Center for Research into Energy Demand Solutions","given":""}],"accessed":{"date-parts":[["2021",7,2]]}}},{"id":"B7ARzkPI/zuXXbQDu","uris":["http://zotero.org/groups/2241942/items/TLTVHEZ7"],"uri":["http://zotero.org/groups/2241942/items/TLTVHEZ7"],"itemData":{"id":18658,"type":"article-journal","abstract":"The paper presents the final results of the Italian pilots of Pro-E-Bike, a project funded under the Intelligent Energy Europe programme, started on April 2013 and ending on March 2016 (www.pro-e-bike.org). The project promotes clean and energy efficient vehicles, analyses the performance of electric bicycles and electric scooters for the delivering of goods in urban areas and tests the use of these vehicles in seven European countries with thirty-nine companies, both freight transport operators, companies that deliver their own products and services providers, in order to demonstrate that light electric vehicles can replace traditional combustion engine ones contributing on mitigating logistic impacts in urban areas. Pilots enabled the demonstration of measurable effects in terms of reduction of CO2 emissions and energy savings in urban transport: related data about environmental and social effects resulted by the introduction of e-bikes and e-scooters are shown, with a particular focus on the economic sustainability of these replacements.","collection-title":"Transport Research Arena TRA2016","container-title":"Transportation Research Procedia","DOI":"10.1016/j.trpro.2016.05.267","ISSN":"2352-1465","journalAbbreviation":"Transportation Research Procedia","language":"en","page":"2362-2371","source":"ScienceDirect","title":"E-bikes and E-scooters for Smart Logistics: Environmental and Economic Sustainability in Pro-E-bike Italian Pilots","title-short":"E-bikes and E-scooters for Smart Logistics","volume":"14","author":[{"family":"Nocerino","given":"Roberto"},{"family":"Colorni","given":"Alberto"},{"family":"Lia","given":"Federico"},{"family":"Luè","given":"Alessandro"}],"issued":{"date-parts":[["2016",1,1]]}}}],"schema":"https://github.com/citation-style-language/schema/raw/master/csl-citation.json"} </w:instrText>
      </w:r>
      <w:r w:rsidR="00357D68">
        <w:rPr>
          <w:rFonts w:eastAsia="Times New Roman"/>
          <w:bCs/>
          <w:color w:val="000000"/>
        </w:rPr>
        <w:fldChar w:fldCharType="separate"/>
      </w:r>
      <w:r w:rsidR="00090F62" w:rsidRPr="00090F62">
        <w:rPr>
          <w:rFonts w:cs="Times New Roman"/>
          <w:szCs w:val="24"/>
        </w:rPr>
        <w:t>(Bernhard, 2020; Center for Research into Energy Demand Solutions, n.d.; Nocerino, Colorni, Lia, &amp; Luè, 2016)</w:t>
      </w:r>
      <w:r w:rsidR="00357D68">
        <w:rPr>
          <w:rFonts w:eastAsia="Times New Roman"/>
          <w:bCs/>
          <w:color w:val="000000"/>
        </w:rPr>
        <w:fldChar w:fldCharType="end"/>
      </w:r>
      <w:r w:rsidR="00F924D3">
        <w:rPr>
          <w:rFonts w:eastAsia="Times New Roman"/>
          <w:bCs/>
          <w:color w:val="000000"/>
        </w:rPr>
        <w:t xml:space="preserve">. </w:t>
      </w:r>
    </w:p>
    <w:p w14:paraId="33D9B2DB" w14:textId="77777777" w:rsidR="00112A8E" w:rsidRDefault="00112A8E" w:rsidP="00112A8E">
      <w:pPr>
        <w:pStyle w:val="Heading3"/>
      </w:pPr>
      <w:bookmarkStart w:id="31" w:name="_Toc526981537"/>
      <w:bookmarkStart w:id="32" w:name="_Toc76652554"/>
      <w:r w:rsidRPr="551A77D0">
        <w:t>Barriers to Adoption</w:t>
      </w:r>
      <w:bookmarkEnd w:id="31"/>
      <w:bookmarkEnd w:id="32"/>
    </w:p>
    <w:p w14:paraId="63A73956" w14:textId="7328F796" w:rsidR="00072664" w:rsidRDefault="00072664" w:rsidP="005152A4">
      <w:pPr>
        <w:pStyle w:val="Heading4"/>
      </w:pPr>
      <w:r>
        <w:t>Economic barrier</w:t>
      </w:r>
      <w:r w:rsidR="00B15876">
        <w:t>s</w:t>
      </w:r>
    </w:p>
    <w:p w14:paraId="4456862B" w14:textId="2B4A5AD4" w:rsidR="006B25F2" w:rsidRDefault="006B25F2" w:rsidP="006B25F2">
      <w:r>
        <w:t>Compared with conventional bikes, e-bikes cost</w:t>
      </w:r>
      <w:r w:rsidR="004E5ACB">
        <w:t>s</w:t>
      </w:r>
      <w:r>
        <w:t xml:space="preserve"> </w:t>
      </w:r>
      <w:r w:rsidR="004E5ACB">
        <w:t xml:space="preserve">are </w:t>
      </w:r>
      <w:r>
        <w:t>much higher</w:t>
      </w:r>
      <w:r w:rsidR="004E5ACB">
        <w:t xml:space="preserve">, which will influence </w:t>
      </w:r>
      <w:r w:rsidR="00F40607">
        <w:t>the ado</w:t>
      </w:r>
      <w:r w:rsidR="008E4E0D">
        <w:t>p</w:t>
      </w:r>
      <w:r w:rsidR="00F40607">
        <w:t>tion</w:t>
      </w:r>
      <w:r>
        <w:t>. The market reports estimate that an average e-bike in China costs $237, while the average e-bike price is $3</w:t>
      </w:r>
      <w:r w:rsidR="00B15876">
        <w:t>,</w:t>
      </w:r>
      <w:r>
        <w:t>087 and $2</w:t>
      </w:r>
      <w:r w:rsidR="00B15876">
        <w:t>,</w:t>
      </w:r>
      <w:r>
        <w:t xml:space="preserve">018 in Europe and the US </w:t>
      </w:r>
      <w:r>
        <w:fldChar w:fldCharType="begin"/>
      </w:r>
      <w:r w:rsidR="00BF44B6">
        <w:instrText xml:space="preserve"> ADDIN ZOTERO_ITEM CSL_CITATION {"citationID":"yFJWzARB","properties":{"formattedCitation":"(Sun, 2020)","plainCitation":"(Sun, 2020)","noteIndex":0},"citationItems":[{"id":34630,"uris":["http://zotero.org/groups/2241942/items/K3I66292"],"uri":["http://zotero.org/groups/2241942/items/K3I66292"],"itemData":{"id":34630,"type":"report","language":"Chinese","publisher":"Tianfeng Securities","title":"The new national standard accelerates the lithium-ionization of two-wheel electric bikes","URL":"https://pdf.dfcfw.com/pdf/H3_AP202011241432297727_1.pdf?1606210841000.pdf","author":[{"family":"Sun","given":"Xiaoya"}],"accessed":{"date-parts":[["2021",2,9]]},"issued":{"date-parts":[["2020"]]}}}],"schema":"https://github.com/citation-style-language/schema/raw/master/csl-citation.json"} </w:instrText>
      </w:r>
      <w:r>
        <w:fldChar w:fldCharType="separate"/>
      </w:r>
      <w:r w:rsidRPr="007941FB">
        <w:rPr>
          <w:rFonts w:cs="Times New Roman"/>
        </w:rPr>
        <w:t>(Sun, 2020)</w:t>
      </w:r>
      <w:r>
        <w:fldChar w:fldCharType="end"/>
      </w:r>
      <w:r>
        <w:t>. In addition to the cost of purchase and charging, many consumers will also need to pay a fee to recycle their Li</w:t>
      </w:r>
      <w:r w:rsidR="00AB5BAC">
        <w:t>thium</w:t>
      </w:r>
      <w:r w:rsidR="006116A5">
        <w:t>-ion</w:t>
      </w:r>
      <w:r w:rsidR="006116A5" w:rsidDel="00AB5BAC">
        <w:t xml:space="preserve"> </w:t>
      </w:r>
      <w:r>
        <w:t xml:space="preserve"> batteries as long as the process remains unprofitable. </w:t>
      </w:r>
      <w:r w:rsidR="008E4E0D">
        <w:t xml:space="preserve">These extra costs of e-bikes and battery recycling may hinder the potential adoption of e-bikes. </w:t>
      </w:r>
    </w:p>
    <w:p w14:paraId="6A7C538B" w14:textId="5E8B4EAE" w:rsidR="00072664" w:rsidRDefault="00072664" w:rsidP="005152A4">
      <w:pPr>
        <w:pStyle w:val="Heading4"/>
      </w:pPr>
      <w:r>
        <w:t xml:space="preserve">Safety </w:t>
      </w:r>
      <w:r w:rsidR="005152A4">
        <w:t>barrier</w:t>
      </w:r>
      <w:r w:rsidR="00B15876">
        <w:t>s</w:t>
      </w:r>
    </w:p>
    <w:p w14:paraId="0839061B" w14:textId="77FDEA63" w:rsidR="00CA2E93" w:rsidRDefault="00CA2E93" w:rsidP="006B25F2">
      <w:r>
        <w:t xml:space="preserve">E-bike </w:t>
      </w:r>
      <w:r w:rsidR="003C63DB">
        <w:t>accidents sometimes occur</w:t>
      </w:r>
      <w:r>
        <w:t xml:space="preserve"> due to </w:t>
      </w:r>
      <w:r w:rsidR="003C63DB">
        <w:t xml:space="preserve">higher </w:t>
      </w:r>
      <w:r>
        <w:t>speed</w:t>
      </w:r>
      <w:r w:rsidR="003C63DB">
        <w:t>s</w:t>
      </w:r>
      <w:r>
        <w:t xml:space="preserve"> </w:t>
      </w:r>
      <w:r>
        <w:fldChar w:fldCharType="begin"/>
      </w:r>
      <w:r w:rsidR="00BF44B6">
        <w:instrText xml:space="preserve"> ADDIN ZOTERO_ITEM CSL_CITATION {"citationID":"ruSbXi1l","properties":{"formattedCitation":"(Haustein &amp; M\\uc0\\u248{}ller, 2016)","plainCitation":"(Haustein &amp; Møller, 2016)","noteIndex":0},"citationItems":[{"id":34774,"uris":["http://zotero.org/groups/2241942/items/MSVGIQCI"],"uri":["http://zotero.org/groups/2241942/items/MSVGIQCI"],"itemData":{"id":34774,"type":"article-journal","abstract":"As electrically assisted bicycles (e-bikes) become more widespread, the number of crashes in which they are involved is also growing. We used data from a survey of 685 e-bike users in Denmark to examine the factors which contribute to perceived e-bike safety and involvement in safety critical incidents. Using regression analyses, we demonstrated that riding style and e-bike attitude played a crucial role in both perceived safety and involvement in safety critical incidents. Age and female gender were negatively associated with perceived safety. 29% of participants had experienced at least one safety critical incident that they believed would not have happened on a conventional bike. The most frequent explanation offered for these situations was that other road users had underestimated the speed of the e-bike, followed by rider problems regulating e-bike speed. Older cyclists were more likely to report problems maintaining balance due to the weight of the e-bike. Preventive measures discussed include awareness campaigns and making it easier to distinguish e-bikes from conventional bicycles to address the problem of underestimation of speed. We also identified a need to familiarise with the e-bike before using it in demanding traffic situations.","container-title":"Journal of Transport &amp; Health","DOI":"10.1016/j.jth.2016.07.001","ISSN":"2214-1405","issue":"3","journalAbbreviation":"Journal of Transport &amp; Health","language":"en","page":"386-394","source":"ScienceDirect","title":"E-bike safety: Individual-level factors and incident characteristics","title-short":"E-bike safety","volume":"3","author":[{"family":"Haustein","given":"Sonja"},{"family":"Møller","given":"Mette"}],"issued":{"date-parts":[["2016",9,1]]}}}],"schema":"https://github.com/citation-style-language/schema/raw/master/csl-citation.json"} </w:instrText>
      </w:r>
      <w:r>
        <w:fldChar w:fldCharType="separate"/>
      </w:r>
      <w:r w:rsidRPr="00F43D6E">
        <w:rPr>
          <w:rFonts w:cs="Times New Roman"/>
          <w:szCs w:val="24"/>
        </w:rPr>
        <w:t>(Haustein &amp; Møller, 2016)</w:t>
      </w:r>
      <w:r>
        <w:fldChar w:fldCharType="end"/>
      </w:r>
      <w:r>
        <w:t xml:space="preserve">. </w:t>
      </w:r>
      <w:r w:rsidR="00881E9B">
        <w:t>Additionally, s</w:t>
      </w:r>
      <w:r w:rsidR="003C63DB">
        <w:t>ometimes o</w:t>
      </w:r>
      <w:r>
        <w:t>ld</w:t>
      </w:r>
      <w:r w:rsidR="00D45BC8">
        <w:t>er</w:t>
      </w:r>
      <w:r>
        <w:t xml:space="preserve"> people are not able to maintain balance because of e-bikes’ heavy weight </w:t>
      </w:r>
      <w:r>
        <w:fldChar w:fldCharType="begin"/>
      </w:r>
      <w:r w:rsidR="00BF44B6">
        <w:instrText xml:space="preserve"> ADDIN ZOTERO_ITEM CSL_CITATION {"citationID":"xE0a9aFr","properties":{"formattedCitation":"(Van Cauwenberg, de Geus, &amp; Deforche, 2018)","plainCitation":"(Van Cauwenberg, de Geus, &amp; Deforche, 2018)","noteIndex":0},"citationItems":[{"id":34776,"uris":["http://zotero.org/groups/2241942/items/C99SJ78V"],"uri":["http://zotero.org/groups/2241942/items/C99SJ78V"],"itemData":{"id":34776,"type":"chapter","abstract":"Cycling is an environment-friendly transport mode that entails several health and mobility benefits for older adults. This chapter aims to summarize the available evidence about the health benefits, prevalence and individual and environmental determinants of cycling for transport among older adults. It also provides an overview of bicycle crash statistics and characteristics among older adults. Increasing perceptions of safety appears to be key to stimulate cycling among older adults, and increasing actual safety is needed to reduce the burden of cycling-related injuries. Finally, this chapter examines the potential of e-bikes, an emergent technology that is gaining popularity in some parts of the world. E-bikes may lower some of the cycling barriers, but more research about their safety and contribution to mobility is needed.","container-title":"Geographies of Transport and Ageing","event-place":"Cham","ISBN":"978-3-319-76360-6","language":"en","note":"DOI: 10.1007/978-3-319-76360-6_6","page":"133-151","publisher":"Springer International Publishing","publisher-place":"Cham","source":"Springer Link","title":"Cycling for Transport Among Older Adults: Health Benefits, Prevalence, Determinants, Injuries and the Potential of E-bikes","title-short":"Cycling for Transport Among Older Adults","URL":"https://doi.org/10.1007/978-3-319-76360-6_6","author":[{"family":"Van Cauwenberg","given":"Jelle"},{"family":"Geus","given":"Bas","non-dropping-particle":"de"},{"family":"Deforche","given":"Benedicte"}],"editor":[{"family":"Curl","given":"Angela"},{"family":"Musselwhite","given":"Charles"}],"accessed":{"date-parts":[["2021",3,31]]},"issued":{"date-parts":[["2018"]]}}}],"schema":"https://github.com/citation-style-language/schema/raw/master/csl-citation.json"} </w:instrText>
      </w:r>
      <w:r>
        <w:fldChar w:fldCharType="separate"/>
      </w:r>
      <w:r w:rsidRPr="00C47D7C">
        <w:rPr>
          <w:rFonts w:cs="Times New Roman"/>
        </w:rPr>
        <w:t>(Van Cauwenberg, de Geus, &amp; Deforche, 2018)</w:t>
      </w:r>
      <w:r>
        <w:fldChar w:fldCharType="end"/>
      </w:r>
      <w:r>
        <w:t>. These potential safety problem</w:t>
      </w:r>
      <w:r w:rsidR="006E002C">
        <w:t>s</w:t>
      </w:r>
      <w:r>
        <w:t xml:space="preserve"> make future development unclear </w:t>
      </w:r>
      <w:r>
        <w:fldChar w:fldCharType="begin"/>
      </w:r>
      <w:r w:rsidR="00BF44B6">
        <w:instrText xml:space="preserve"> ADDIN ZOTERO_ITEM CSL_CITATION {"citationID":"k9STYd6I","properties":{"formattedCitation":"(Gu et al., 2020)","plainCitation":"(Gu et al., 2020)","noteIndex":0},"citationItems":[{"id":34691,"uris":["http://zotero.org/groups/2241942/items/WK5GCLI6"],"uri":["http://zotero.org/groups/2241942/items/WK5GCLI6"],"itemData":{"id":34691,"type":"article-journal","abstract":"This paper is an empirical review of the development of two-wheeled transport, comprising human-powered bicycles, E-bikes, and motorbikes in China from 1985 to 2019, aimed at investigating the development of two-wheeled transport in China. A series of demand-side factors (e.g., rapid urbanization) and supply-side factors (e.g., obsolete infrastructure) are explored. The mode share of human-powered bicycles decreased steadily until 2016, the year dockless bikeshare (DBS) emerged. During that time, government policy changed from “encouraged”, “discouraged”, “converted and re-recognized” to “encouraged again” due to sophisticated socio-economic change. E-bikes and motorbikes witnessed an independent growth trend and changing political attitude from that of human-powered bicycles. The future of the human-powered bicycle transport mode in China is promising, due to favorable government policies and the growing demand from users for a flexible mode of transport to serve short-middle distance and last-mile trips. E-bikes have an uncertain future since local policies differ, and safety issues are yet to be addressed. Motorbikes, due to their negative safety and environmental considerations, have been increasingly replaced by automobiles, and this makes their future position marginal.","container-title":"International Journal of Sustainable Transportation","DOI":"10.1080/15568318.2020.1737277","ISSN":"1556-8318, 1556-8334","journalAbbreviation":"International Journal of Sustainable Transportation","language":"en","page":"1-20","source":"DOI.org (Crossref)","title":"The two-wheeled renaissance in China—an empirical review of bicycle, E-bike, and motorbike development","author":[{"family":"Gu","given":"Tianqi"},{"family":"Kim","given":"Inhi"},{"family":"Currie","given":"Graham"}],"issued":{"date-parts":[["2020",3,18]]}}}],"schema":"https://github.com/citation-style-language/schema/raw/master/csl-citation.json"} </w:instrText>
      </w:r>
      <w:r>
        <w:fldChar w:fldCharType="separate"/>
      </w:r>
      <w:r w:rsidRPr="001C1C6A">
        <w:rPr>
          <w:rFonts w:cs="Times New Roman"/>
        </w:rPr>
        <w:t>(Gu et al., 2020)</w:t>
      </w:r>
      <w:r>
        <w:fldChar w:fldCharType="end"/>
      </w:r>
      <w:r>
        <w:t>. The local governments in different cities in China have different attitudes to e-bikes and some cities even banned the e-bike on</w:t>
      </w:r>
      <w:r w:rsidR="006E002C">
        <w:t>-</w:t>
      </w:r>
      <w:r>
        <w:t xml:space="preserve">road </w:t>
      </w:r>
      <w:r>
        <w:fldChar w:fldCharType="begin"/>
      </w:r>
      <w:r w:rsidR="00BF44B6">
        <w:instrText xml:space="preserve"> ADDIN ZOTERO_ITEM CSL_CITATION {"citationID":"LsA7YRpA","properties":{"formattedCitation":"(Sun, 2020)","plainCitation":"(Sun, 2020)","noteIndex":0},"citationItems":[{"id":34630,"uris":["http://zotero.org/groups/2241942/items/K3I66292"],"uri":["http://zotero.org/groups/2241942/items/K3I66292"],"itemData":{"id":34630,"type":"report","language":"Chinese","publisher":"Tianfeng Securities","title":"The new national standard accelerates the lithium-ionization of two-wheel electric bikes","URL":"https://pdf.dfcfw.com/pdf/H3_AP202011241432297727_1.pdf?1606210841000.pdf","author":[{"family":"Sun","given":"Xiaoya"}],"accessed":{"date-parts":[["2021",2,9]]},"issued":{"date-parts":[["2020"]]}}}],"schema":"https://github.com/citation-style-language/schema/raw/master/csl-citation.json"} </w:instrText>
      </w:r>
      <w:r>
        <w:fldChar w:fldCharType="separate"/>
      </w:r>
      <w:r w:rsidRPr="00DC19D4">
        <w:rPr>
          <w:rFonts w:cs="Times New Roman"/>
        </w:rPr>
        <w:t>(Sun, 2020)</w:t>
      </w:r>
      <w:r>
        <w:fldChar w:fldCharType="end"/>
      </w:r>
      <w:r>
        <w:t xml:space="preserve">. The negative attitude </w:t>
      </w:r>
      <w:r w:rsidR="00206ABB">
        <w:t xml:space="preserve">of </w:t>
      </w:r>
      <w:r w:rsidR="003C63DB">
        <w:t>s</w:t>
      </w:r>
      <w:r w:rsidR="00206ABB">
        <w:t>ome local government</w:t>
      </w:r>
      <w:r w:rsidR="003C63DB">
        <w:t>s</w:t>
      </w:r>
      <w:r w:rsidR="00206ABB">
        <w:t xml:space="preserve"> </w:t>
      </w:r>
      <w:r w:rsidR="003C63DB">
        <w:t>may</w:t>
      </w:r>
      <w:r>
        <w:t xml:space="preserve"> hur</w:t>
      </w:r>
      <w:r w:rsidR="006E002C">
        <w:t>t</w:t>
      </w:r>
      <w:r>
        <w:t xml:space="preserve"> the potential development of e-bikes </w:t>
      </w:r>
      <w:r w:rsidR="000140F7">
        <w:t xml:space="preserve">in China </w:t>
      </w:r>
      <w:r>
        <w:t xml:space="preserve">in the future. </w:t>
      </w:r>
    </w:p>
    <w:p w14:paraId="5F742BFA" w14:textId="3C812060" w:rsidR="005152A4" w:rsidRDefault="005152A4" w:rsidP="005152A4">
      <w:pPr>
        <w:pStyle w:val="Heading4"/>
      </w:pPr>
      <w:r>
        <w:t>Other barrier</w:t>
      </w:r>
      <w:r w:rsidR="00206ABB">
        <w:t>s</w:t>
      </w:r>
    </w:p>
    <w:p w14:paraId="4665FDE1" w14:textId="0BBBAA91" w:rsidR="006B25F2" w:rsidRPr="007E64BF" w:rsidRDefault="006B25F2" w:rsidP="006B25F2">
      <w:pPr>
        <w:rPr>
          <w:lang w:eastAsia="zh-CN"/>
        </w:rPr>
      </w:pPr>
      <w:r>
        <w:t xml:space="preserve">The implementation of e-bikes results in </w:t>
      </w:r>
      <w:r w:rsidR="00097EBE">
        <w:t>additional</w:t>
      </w:r>
      <w:r w:rsidR="00B15876">
        <w:t xml:space="preserve"> </w:t>
      </w:r>
      <w:r>
        <w:t>demand for SLA and Li</w:t>
      </w:r>
      <w:r w:rsidR="00AB5BAC">
        <w:t>thium</w:t>
      </w:r>
      <w:r w:rsidR="006116A5">
        <w:t>-ion</w:t>
      </w:r>
      <w:r w:rsidR="006116A5" w:rsidDel="00AB5BAC">
        <w:t xml:space="preserve"> </w:t>
      </w:r>
      <w:r>
        <w:t xml:space="preserve"> batteries</w:t>
      </w:r>
      <w:r w:rsidR="00B15876">
        <w:t xml:space="preserve"> and generates </w:t>
      </w:r>
      <w:r>
        <w:t xml:space="preserve">several </w:t>
      </w:r>
      <w:r w:rsidR="00B15876">
        <w:t xml:space="preserve">additional </w:t>
      </w:r>
      <w:r>
        <w:t>problems. Firstly, the Li</w:t>
      </w:r>
      <w:r w:rsidR="00AB5BAC">
        <w:t>thium</w:t>
      </w:r>
      <w:r w:rsidR="006116A5">
        <w:t>-ion</w:t>
      </w:r>
      <w:r w:rsidR="006116A5" w:rsidDel="00AB5BAC">
        <w:t xml:space="preserve"> </w:t>
      </w:r>
      <w:r>
        <w:t xml:space="preserve"> batteries</w:t>
      </w:r>
      <w:r w:rsidR="00AC5314">
        <w:t>’</w:t>
      </w:r>
      <w:r>
        <w:t xml:space="preserve"> demand </w:t>
      </w:r>
      <w:r w:rsidR="00AC5314">
        <w:t>with</w:t>
      </w:r>
      <w:r>
        <w:t xml:space="preserve"> increasing e-bikes sales will lead to </w:t>
      </w:r>
      <w:r w:rsidR="00B15876">
        <w:t xml:space="preserve">increased </w:t>
      </w:r>
      <w:r>
        <w:t>demand for critical materials (e.g., Li</w:t>
      </w:r>
      <w:r w:rsidR="0012580E">
        <w:t>thi</w:t>
      </w:r>
      <w:r>
        <w:t>um, Cobalt, Ma</w:t>
      </w:r>
      <w:r w:rsidR="00486505">
        <w:t>n</w:t>
      </w:r>
      <w:r>
        <w:t>g</w:t>
      </w:r>
      <w:r w:rsidR="00486505">
        <w:t>a</w:t>
      </w:r>
      <w:r>
        <w:t>nese</w:t>
      </w:r>
      <w:r w:rsidR="003C63DB">
        <w:t xml:space="preserve"> etc.</w:t>
      </w:r>
      <w:r>
        <w:t xml:space="preserve">). Secondly, the </w:t>
      </w:r>
      <w:r w:rsidR="006F6B00">
        <w:t>production stage energy consumption and carbon footprint are</w:t>
      </w:r>
      <w:r>
        <w:t xml:space="preserve"> higher than </w:t>
      </w:r>
      <w:r w:rsidR="00B15876">
        <w:t xml:space="preserve">for </w:t>
      </w:r>
      <w:r>
        <w:t xml:space="preserve">conventional bikes </w:t>
      </w:r>
      <w:r>
        <w:fldChar w:fldCharType="begin"/>
      </w:r>
      <w:r w:rsidR="00BF44B6">
        <w:instrText xml:space="preserve"> ADDIN ZOTERO_ITEM CSL_CITATION {"citationID":"vQLM4n40","properties":{"formattedCitation":"(Mellino et al., 2017)","plainCitation":"(Mellino et al., 2017)","noteIndex":0},"citationItems":[{"id":34741,"uris":["http://zotero.org/groups/2241942/items/LAUVGLYX"],"uri":["http://zotero.org/groups/2241942/items/LAUVGLYX"],"itemData":{"id":34741,"type":"article-journal","abstract":"Smart mobility is day by day becoming one of the crucial issues to address in order to reduce environmental impacts such as global warming, acidification, photochemical smog, among others. The growing concerns about urban air quality are the driving force for cleaner and more efficient transport systems. Several new transport technologies are being developed, in particular concerning electric vehicles, considered a suitable solution to urban air pollution problems. However, these vehicles require electric and electronic devices that might give rise to a new set of environmental problems in their production, operation and disposal phases. Are electric vehicles a really cleaner solution? This paper aims at answering this question, by comparing two kinds of vehicle, a lithium battery powered electric bike and a hydrogen-fuel cell operated one, using internal combustion engine vehicles as benchmark. The fuel cell bike uses a proton exchange membrane fuel cell (PEMFC) to convert hydrogen into electricity. In this study, Life Cycle Assessment is applied to evaluate the environmental burdens of the production of these two vehicles and compare their environmental performances per 100 km travelled. The study, not only includes vehicle road operation but also embraces production and distribution of bikes, electric battery, PEMFC and energy carriers (electricity and hydrogen) over the vehicle's entire lifetime. The LCA evaluation of the vehicle production phases shows that the construction of the H-bike results more impacting than the E-bike in all the considered categories due to the presence of more complex components technology. Instead, when the boundary is shifted to the operational phases of the vehicles including the energy carriers production, the situation is reversed and the environmental performance of the H-bike results better than the one of E-bike.","collection-title":"The 6th European Fuel Cell Technology &amp; Applications Piero Lunghi Conference &amp; Exhibition (EFC15), 16-18 December 2015, Naples, Italy","container-title":"International Journal of Hydrogen Energy","DOI":"10.1016/j.ijhydene.2016.10.146","ISSN":"0360-3199","issue":"3","journalAbbreviation":"International Journal of Hydrogen Energy","language":"en","page":"1830-1840","source":"ScienceDirect","title":"A Life Cycle Assessment of lithium battery and hydrogen-FC powered electric bicycles: Searching for cleaner solutions to urban mobility","title-short":"A Life Cycle Assessment of lithium battery and hydrogen-FC powered electric bicycles","volume":"42","author":[{"family":"Mellino","given":"Salvatore"},{"family":"Petrillo","given":"Antonella"},{"family":"Cigolotti","given":"Viviana"},{"family":"Autorino","given":"Claudio"},{"family":"Jannelli","given":"Elio"},{"family":"Ulgiati","given":"Sergio"}],"issued":{"date-parts":[["2017"]]}}}],"schema":"https://github.com/citation-style-language/schema/raw/master/csl-citation.json"} </w:instrText>
      </w:r>
      <w:r>
        <w:fldChar w:fldCharType="separate"/>
      </w:r>
      <w:r w:rsidRPr="00E443E7">
        <w:rPr>
          <w:rFonts w:cs="Times New Roman"/>
        </w:rPr>
        <w:t>(Mellino et al., 2017)</w:t>
      </w:r>
      <w:r>
        <w:fldChar w:fldCharType="end"/>
      </w:r>
      <w:r>
        <w:t xml:space="preserve">. Thirdly, </w:t>
      </w:r>
      <w:r w:rsidR="00B15876">
        <w:t xml:space="preserve">if </w:t>
      </w:r>
      <w:r>
        <w:t>battery recycling problems</w:t>
      </w:r>
      <w:r w:rsidR="00B15876">
        <w:t xml:space="preserve"> are not addressed to ensure proper recycling, e-bike use could contribute to </w:t>
      </w:r>
      <w:r>
        <w:t xml:space="preserve">severe environmental problems </w:t>
      </w:r>
      <w:r>
        <w:fldChar w:fldCharType="begin"/>
      </w:r>
      <w:r w:rsidR="00BF44B6">
        <w:instrText xml:space="preserve"> ADDIN ZOTERO_ITEM CSL_CITATION {"citationID":"pUlXhJZV","properties":{"formattedCitation":"(Jean, 2021)","plainCitation":"(Jean, 2021)","noteIndex":0},"citationItems":[{"id":34771,"uris":["http://zotero.org/groups/2241942/items/QWCDXPLG"],"uri":["http://zotero.org/groups/2241942/items/QWCDXPLG"],"itemData":{"id":34771,"type":"webpage","container-title":"IEEE Spectrum: Technology, Engineering, and Science News","language":"en","title":"Lithium-Ion Battery Recycling Finally Takes Off in North America and Europe - IEEE Spectrum","URL":"https://spectrum.ieee.org/energy/batteries-storage/lithiumion-battery-recycling-finally-takes-off-in-north-america-and-europe","author":[{"family":"Jean","given":"Kumagai"}],"accessed":{"date-parts":[["2021",3,31]]},"issued":{"date-parts":[["2021"]]}}}],"schema":"https://github.com/citation-style-language/schema/raw/master/csl-citation.json"} </w:instrText>
      </w:r>
      <w:r>
        <w:fldChar w:fldCharType="separate"/>
      </w:r>
      <w:r w:rsidRPr="00E443E7">
        <w:rPr>
          <w:rFonts w:cs="Times New Roman"/>
        </w:rPr>
        <w:t>(Jean, 2021)</w:t>
      </w:r>
      <w:r>
        <w:fldChar w:fldCharType="end"/>
      </w:r>
      <w:r>
        <w:t>.</w:t>
      </w:r>
      <w:r w:rsidR="003C63DB" w:rsidRPr="007E64BF">
        <w:rPr>
          <w:lang w:eastAsia="zh-CN"/>
        </w:rPr>
        <w:t xml:space="preserve"> </w:t>
      </w:r>
    </w:p>
    <w:p w14:paraId="05E4DB68" w14:textId="77777777" w:rsidR="00112A8E" w:rsidRDefault="00112A8E" w:rsidP="00112A8E">
      <w:pPr>
        <w:pStyle w:val="Heading3"/>
      </w:pPr>
      <w:bookmarkStart w:id="33" w:name="_Toc526981538"/>
      <w:bookmarkStart w:id="34" w:name="_Toc76652555"/>
      <w:r w:rsidRPr="005D49A8">
        <w:t>Adoption Potential</w:t>
      </w:r>
      <w:bookmarkEnd w:id="33"/>
      <w:bookmarkEnd w:id="34"/>
    </w:p>
    <w:bookmarkEnd w:id="30"/>
    <w:p w14:paraId="161A4427" w14:textId="47A867AE" w:rsidR="0091544D" w:rsidRPr="00C25368" w:rsidRDefault="003C63DB" w:rsidP="0091544D">
      <w:r>
        <w:t>The adoption potential</w:t>
      </w:r>
      <w:r w:rsidR="00881E9B">
        <w:t xml:space="preserve"> </w:t>
      </w:r>
      <w:r>
        <w:t>for e</w:t>
      </w:r>
      <w:r w:rsidRPr="003C63DB">
        <w:t>-</w:t>
      </w:r>
      <w:r>
        <w:t xml:space="preserve">bikes is high. The increasing availability of shared e-bikes makes the cost comparable to public transit </w:t>
      </w:r>
      <w:r w:rsidR="00090F62">
        <w:t>per trip</w:t>
      </w:r>
      <w:r w:rsidR="00B5508D">
        <w:t xml:space="preserve"> and </w:t>
      </w:r>
      <w:r w:rsidR="00117CCA">
        <w:t xml:space="preserve">increases their </w:t>
      </w:r>
      <w:r w:rsidR="00B5508D">
        <w:t xml:space="preserve"> accessibility</w:t>
      </w:r>
      <w:r>
        <w:t xml:space="preserve">. </w:t>
      </w:r>
      <w:r w:rsidR="00B5508D">
        <w:t>The potential</w:t>
      </w:r>
      <w:r>
        <w:t xml:space="preserve"> is limited by urban passengers that do not want to use an active mode</w:t>
      </w:r>
      <w:r w:rsidR="00BC5AAD">
        <w:t xml:space="preserve"> of transport</w:t>
      </w:r>
      <w:r>
        <w:t>. However, as passengers are concerned with the close proximity of users of public transit</w:t>
      </w:r>
      <w:r w:rsidR="00D65E5E">
        <w:t>,</w:t>
      </w:r>
      <w:r>
        <w:t xml:space="preserve"> many </w:t>
      </w:r>
      <w:r w:rsidR="00D65E5E">
        <w:t xml:space="preserve">individuals </w:t>
      </w:r>
      <w:r>
        <w:t xml:space="preserve">are choosing outdoor modes </w:t>
      </w:r>
      <w:r w:rsidR="006D3B17">
        <w:t>-including</w:t>
      </w:r>
      <w:r>
        <w:t xml:space="preserve"> e-bikes </w:t>
      </w:r>
      <w:r w:rsidR="006D3B17">
        <w:t xml:space="preserve">- </w:t>
      </w:r>
      <w:r w:rsidR="00D65E5E">
        <w:t xml:space="preserve">as </w:t>
      </w:r>
      <w:r w:rsidR="00B5508D">
        <w:t>a good substitution.</w:t>
      </w:r>
      <w:r>
        <w:t xml:space="preserve"> </w:t>
      </w:r>
      <w:r w:rsidR="00B5508D">
        <w:t>For those urban passengers that steadfastly use only private car, increasing regulations such as ZEZs and decreasing parking spaces will influence their mode choice. E-bikes are not expected to ever overtake public transit or private car by mode share but large gains in adoption can be made.</w:t>
      </w:r>
    </w:p>
    <w:p w14:paraId="30BEE200" w14:textId="78ED2D17" w:rsidR="0091544D" w:rsidRDefault="0091544D" w:rsidP="0091544D">
      <w:pPr>
        <w:rPr>
          <w:lang w:eastAsia="zh-CN"/>
        </w:rPr>
      </w:pPr>
      <w:r>
        <w:t xml:space="preserve">A recent </w:t>
      </w:r>
      <w:r w:rsidR="00340A1E">
        <w:t>review paper</w:t>
      </w:r>
      <w:r>
        <w:t xml:space="preserve"> has a meta-analysis on mode substitution of different transport modes by e-bike based on 24 published research</w:t>
      </w:r>
      <w:r w:rsidR="00D65E5E">
        <w:t xml:space="preserve"> papers</w:t>
      </w:r>
      <w:r w:rsidR="00F2130E">
        <w:t xml:space="preserve"> </w:t>
      </w:r>
      <w:r w:rsidR="00F2130E">
        <w:fldChar w:fldCharType="begin"/>
      </w:r>
      <w:r w:rsidR="00F2130E">
        <w:instrText xml:space="preserve"> ADDIN ZOTERO_ITEM CSL_CITATION {"citationID":"5rIgHR1s","properties":{"formattedCitation":"(Bigazzi &amp; Wong, 2020)","plainCitation":"(Bigazzi &amp; Wong, 2020)","noteIndex":0},"citationItems":[{"id":34371,"uris":["http://zotero.org/groups/2241942/items/2ZTUKSYC"],"uri":["http://zotero.org/groups/2241942/items/2ZTUKSYC"],"itemData":{"id":34371,"type":"article-journal","abstract":"The key to understanding the impacts of electric bicycles (e-bikes) on congestion, the environment, and public health is to what extent they displace travel by other (particularly motorized) modes of transportation. This study investigates the mode substitution effects of e-bikes, based on a meta-analysis of 38 observations of mode substitution patterns reported in 24 published studies from around the world. Median mode substitution reported in the literature is highest for public transit (33%), followed by conventional bicycle (27%), automobile (24%), and walking (10%), but varies widely with interquartile ranges of 31% for auto and 44% for public transit. Weighted mixed logit model results indicate a trade-off in substitution of motorized modes, with significantly greater displacement of public transit in China and greater displacement of auto travel elsewhere (Europe, North America, and Australia). Newer studies report greater displacement of driving and walking and less displacement of conventional bicycle trips, which indicates a positive trend. Results also suggest that e-bike adoption may be part of a transition away from conventional bicycle use, while displacing auto and transit travel after adoption. Further studies are needed in the context of evolving forms of micromobility, particularly outside of northern Europe and China.","container-title":"Transportation Research Part D: Transport and Environment","DOI":"10.1016/j.trd.2020.102412","ISSN":"1361-9209","journalAbbreviation":"Transportation Research Part D: Transport and Environment","language":"en","page":"102412","source":"ScienceDirect","title":"Electric bicycle mode substitution for driving, public transit, conventional cycling, and walking","volume":"85","author":[{"family":"Bigazzi","given":"Alexander"},{"family":"Wong","given":"Kevin"}],"issued":{"date-parts":[["2020",8,1]]}}}],"schema":"https://github.com/citation-style-language/schema/raw/master/csl-citation.json"} </w:instrText>
      </w:r>
      <w:r w:rsidR="00F2130E">
        <w:fldChar w:fldCharType="separate"/>
      </w:r>
      <w:r w:rsidR="00F2130E" w:rsidRPr="00F2130E">
        <w:rPr>
          <w:rFonts w:cs="Times New Roman"/>
        </w:rPr>
        <w:t>(Bigazzi &amp; Wong, 2020)</w:t>
      </w:r>
      <w:r w:rsidR="00F2130E">
        <w:fldChar w:fldCharType="end"/>
      </w:r>
      <w:r>
        <w:t xml:space="preserve">. It reveals that the substitution rate by e-bike is public transport (33%), </w:t>
      </w:r>
      <w:r w:rsidR="005C3E6C">
        <w:t xml:space="preserve">traditional </w:t>
      </w:r>
      <w:r>
        <w:t xml:space="preserve">bicycle (27%), automobile (24%), and walking (10%) (as shown in </w:t>
      </w:r>
      <w:r w:rsidR="001120EC">
        <w:fldChar w:fldCharType="begin"/>
      </w:r>
      <w:r w:rsidR="001120EC">
        <w:instrText xml:space="preserve"> REF _Ref68365208 \h </w:instrText>
      </w:r>
      <w:r w:rsidR="001120EC">
        <w:fldChar w:fldCharType="separate"/>
      </w:r>
      <w:r w:rsidR="00097EBE">
        <w:t xml:space="preserve">Figure </w:t>
      </w:r>
      <w:r w:rsidR="00097EBE">
        <w:rPr>
          <w:noProof/>
        </w:rPr>
        <w:t>1</w:t>
      </w:r>
      <w:r w:rsidR="001120EC">
        <w:fldChar w:fldCharType="end"/>
      </w:r>
      <w:r>
        <w:t xml:space="preserve">) </w:t>
      </w:r>
      <w:r>
        <w:fldChar w:fldCharType="begin"/>
      </w:r>
      <w:r w:rsidR="00BF44B6">
        <w:instrText xml:space="preserve"> ADDIN ZOTERO_ITEM CSL_CITATION {"citationID":"qttu4nB5","properties":{"formattedCitation":"(Bigazzi &amp; Wong, 2020)","plainCitation":"(Bigazzi &amp; Wong, 2020)","noteIndex":0},"citationItems":[{"id":34371,"uris":["http://zotero.org/groups/2241942/items/2ZTUKSYC"],"uri":["http://zotero.org/groups/2241942/items/2ZTUKSYC"],"itemData":{"id":34371,"type":"article-journal","abstract":"The key to understanding the impacts of electric bicycles (e-bikes) on congestion, the environment, and public health is to what extent they displace travel by other (particularly motorized) modes of transportation. This study investigates the mode substitution effects of e-bikes, based on a meta-analysis of 38 observations of mode substitution patterns reported in 24 published studies from around the world. Median mode substitution reported in the literature is highest for public transit (33%), followed by conventional bicycle (27%), automobile (24%), and walking (10%), but varies widely with interquartile ranges of 31% for auto and 44% for public transit. Weighted mixed logit model results indicate a trade-off in substitution of motorized modes, with significantly greater displacement of public transit in China and greater displacement of auto travel elsewhere (Europe, North America, and Australia). Newer studies report greater displacement of driving and walking and less displacement of conventional bicycle trips, which indicates a positive trend. Results also suggest that e-bike adoption may be part of a transition away from conventional bicycle use, while displacing auto and transit travel after adoption. Further studies are needed in the context of evolving forms of micromobility, particularly outside of northern Europe and China.","container-title":"Transportation Research Part D: Transport and Environment","DOI":"10.1016/j.trd.2020.102412","ISSN":"1361-9209","journalAbbreviation":"Transportation Research Part D: Transport and Environment","language":"en","page":"102412","source":"ScienceDirect","title":"Electric bicycle mode substitution for driving, public transit, conventional cycling, and walking","volume":"85","author":[{"family":"Bigazzi","given":"Alexander"},{"family":"Wong","given":"Kevin"}],"issued":{"date-parts":[["2020",8,1]]}}}],"schema":"https://github.com/citation-style-language/schema/raw/master/csl-citation.json"} </w:instrText>
      </w:r>
      <w:r>
        <w:fldChar w:fldCharType="separate"/>
      </w:r>
      <w:r w:rsidRPr="007941FB">
        <w:rPr>
          <w:rFonts w:cs="Times New Roman"/>
        </w:rPr>
        <w:t>(Bigazzi &amp; Wong, 2020)</w:t>
      </w:r>
      <w:r>
        <w:fldChar w:fldCharType="end"/>
      </w:r>
      <w:r>
        <w:rPr>
          <w:rFonts w:hint="eastAsia"/>
          <w:lang w:eastAsia="zh-CN"/>
        </w:rPr>
        <w:t>.</w:t>
      </w:r>
      <w:r>
        <w:rPr>
          <w:lang w:eastAsia="zh-CN"/>
        </w:rPr>
        <w:t xml:space="preserve"> </w:t>
      </w:r>
    </w:p>
    <w:p w14:paraId="105D4118" w14:textId="60A38C2E" w:rsidR="00C03C58" w:rsidRDefault="00C03C58" w:rsidP="00C03C58">
      <w:pPr>
        <w:pStyle w:val="Caption"/>
        <w:jc w:val="center"/>
      </w:pPr>
      <w:bookmarkStart w:id="35" w:name="_Toc526981338"/>
      <w:bookmarkStart w:id="36" w:name="_Toc68775202"/>
      <w:r>
        <w:t xml:space="preserve">Figure </w:t>
      </w:r>
      <w:r w:rsidR="00FB7DF7">
        <w:fldChar w:fldCharType="begin"/>
      </w:r>
      <w:r w:rsidR="00FB7DF7">
        <w:instrText xml:space="preserve"> STYLEREF 1 \s </w:instrText>
      </w:r>
      <w:r w:rsidR="00FB7DF7">
        <w:fldChar w:fldCharType="separate"/>
      </w:r>
      <w:r w:rsidR="00097EBE">
        <w:rPr>
          <w:noProof/>
        </w:rPr>
        <w:t>1</w:t>
      </w:r>
      <w:r w:rsidR="00FB7DF7">
        <w:rPr>
          <w:noProof/>
        </w:rPr>
        <w:fldChar w:fldCharType="end"/>
      </w:r>
      <w:r>
        <w:t>.</w:t>
      </w:r>
      <w:r w:rsidR="00FB7DF7">
        <w:fldChar w:fldCharType="begin"/>
      </w:r>
      <w:r w:rsidR="00FB7DF7">
        <w:instrText xml:space="preserve"> SEQ Figure \* ARABIC \s 1 </w:instrText>
      </w:r>
      <w:r w:rsidR="00FB7DF7">
        <w:fldChar w:fldCharType="separate"/>
      </w:r>
      <w:r w:rsidR="00097EBE">
        <w:rPr>
          <w:noProof/>
        </w:rPr>
        <w:t>2</w:t>
      </w:r>
      <w:r w:rsidR="00FB7DF7">
        <w:rPr>
          <w:noProof/>
        </w:rPr>
        <w:fldChar w:fldCharType="end"/>
      </w:r>
      <w:r>
        <w:t xml:space="preserve"> </w:t>
      </w:r>
      <w:bookmarkEnd w:id="35"/>
      <w:r>
        <w:t xml:space="preserve">Mode substitution by electric bikes across studies. From </w:t>
      </w:r>
      <w:r>
        <w:fldChar w:fldCharType="begin"/>
      </w:r>
      <w:r w:rsidR="00F2130E">
        <w:instrText xml:space="preserve"> ADDIN ZOTERO_ITEM CSL_CITATION {"citationID":"husB6jtz","properties":{"formattedCitation":"(Bigazzi &amp; Wong, 2020)","plainCitation":"(Bigazzi &amp; Wong, 2020)","noteIndex":0},"citationItems":[{"id":34371,"uris":["http://zotero.org/groups/2241942/items/2ZTUKSYC"],"uri":["http://zotero.org/groups/2241942/items/2ZTUKSYC"],"itemData":{"id":34371,"type":"article-journal","abstract":"The key to understanding the impacts of electric bicycles (e-bikes) on congestion, the environment, and public health is to what extent they displace travel by other (particularly motorized) modes of transportation. This study investigates the mode substitution effects of e-bikes, based on a meta-analysis of 38 observations of mode substitution patterns reported in 24 published studies from around the world. Median mode substitution reported in the literature is highest for public transit (33%), followed by conventional bicycle (27%), automobile (24%), and walking (10%), but varies widely with interquartile ranges of 31% for auto and 44% for public transit. Weighted mixed logit model results indicate a trade-off in substitution of motorized modes, with significantly greater displacement of public transit in China and greater displacement of auto travel elsewhere (Europe, North America, and Australia). Newer studies report greater displacement of driving and walking and less displacement of conventional bicycle trips, which indicates a positive trend. Results also suggest that e-bike adoption may be part of a transition away from conventional bicycle use, while displacing auto and transit travel after adoption. Further studies are needed in the context of evolving forms of micromobility, particularly outside of northern Europe and China.","container-title":"Transportation Research Part D: Transport and Environment","DOI":"10.1016/j.trd.2020.102412","ISSN":"1361-9209","journalAbbreviation":"Transportation Research Part D: Transport and Environment","language":"en","page":"102412","source":"ScienceDirect","title":"Electric bicycle mode substitution for driving, public transit, conventional cycling, and walking","volume":"85","author":[{"family":"Bigazzi","given":"Alexander"},{"family":"Wong","given":"Kevin"}],"issued":{"date-parts":[["2020",8,1]]}}}],"schema":"https://github.com/citation-style-language/schema/raw/master/csl-citation.json"} </w:instrText>
      </w:r>
      <w:r>
        <w:fldChar w:fldCharType="separate"/>
      </w:r>
      <w:bookmarkEnd w:id="36"/>
      <w:r w:rsidR="00F2130E" w:rsidRPr="00F2130E">
        <w:rPr>
          <w:rFonts w:cs="Times New Roman"/>
        </w:rPr>
        <w:t>(Bigazzi &amp; Wong, 2020)</w:t>
      </w:r>
      <w:r>
        <w:fldChar w:fldCharType="end"/>
      </w:r>
    </w:p>
    <w:p w14:paraId="4F4C5E06" w14:textId="77777777" w:rsidR="00C03C58" w:rsidRDefault="00C03C58" w:rsidP="0091544D">
      <w:pPr>
        <w:rPr>
          <w:lang w:eastAsia="zh-CN"/>
        </w:rPr>
      </w:pPr>
    </w:p>
    <w:p w14:paraId="25F0D68B" w14:textId="1A705AEC" w:rsidR="0091544D" w:rsidRDefault="0091544D" w:rsidP="0091544D">
      <w:pPr>
        <w:rPr>
          <w:rFonts w:eastAsia="MS Mincho"/>
        </w:rPr>
      </w:pPr>
      <w:r>
        <w:rPr>
          <w:noProof/>
        </w:rPr>
        <w:drawing>
          <wp:inline distT="0" distB="0" distL="0" distR="0" wp14:anchorId="79668831" wp14:editId="6D83C3BF">
            <wp:extent cx="5943600" cy="2668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68270"/>
                    </a:xfrm>
                    <a:prstGeom prst="rect">
                      <a:avLst/>
                    </a:prstGeom>
                  </pic:spPr>
                </pic:pic>
              </a:graphicData>
            </a:graphic>
          </wp:inline>
        </w:drawing>
      </w:r>
    </w:p>
    <w:p w14:paraId="2DD3BDDE" w14:textId="6864E260" w:rsidR="00585969" w:rsidRDefault="00585969" w:rsidP="00585969">
      <w:pPr>
        <w:pStyle w:val="Heading2"/>
      </w:pPr>
      <w:bookmarkStart w:id="37" w:name="_Toc526981539"/>
      <w:bookmarkStart w:id="38" w:name="_Toc76652556"/>
      <w:r w:rsidRPr="00483FFA">
        <w:t xml:space="preserve">Advantages  and disadvantages of </w:t>
      </w:r>
      <w:r w:rsidRPr="00585969">
        <w:t>E-Bikes</w:t>
      </w:r>
      <w:bookmarkEnd w:id="37"/>
      <w:bookmarkEnd w:id="38"/>
    </w:p>
    <w:p w14:paraId="2F27BF19" w14:textId="0F0CFBBE" w:rsidR="00585969" w:rsidRDefault="00585969" w:rsidP="00585969">
      <w:pPr>
        <w:pStyle w:val="Heading3"/>
      </w:pPr>
      <w:bookmarkStart w:id="39" w:name="_Toc526981540"/>
      <w:bookmarkStart w:id="40" w:name="_Toc76652557"/>
      <w:r w:rsidRPr="00483FFA">
        <w:t>Similar Solutions</w:t>
      </w:r>
      <w:bookmarkEnd w:id="39"/>
      <w:bookmarkEnd w:id="40"/>
    </w:p>
    <w:p w14:paraId="00226A30" w14:textId="43DA41B9" w:rsidR="00EE1C78" w:rsidRPr="00EE1C78" w:rsidRDefault="00EE1C78" w:rsidP="00EE1C78">
      <w:r>
        <w:t xml:space="preserve">Solutions that are similar to or can replace e-bikes are all other modes that serve the urban passenger market. These modes include </w:t>
      </w:r>
      <w:r w:rsidR="000258BC">
        <w:t>car, public transit, conventional bike, walking, e-kick scooters and e-mop</w:t>
      </w:r>
      <w:r w:rsidR="00D42C92">
        <w:t>eds</w:t>
      </w:r>
      <w:r w:rsidR="000258BC">
        <w:t xml:space="preserve">. All but the last two modes </w:t>
      </w:r>
      <w:r w:rsidR="00D42C92">
        <w:t xml:space="preserve">(which are considered motorized 2/3 wheelers) </w:t>
      </w:r>
      <w:r w:rsidR="000258BC">
        <w:t>are current Drawdown Solutions (car</w:t>
      </w:r>
      <w:r w:rsidR="00D65E5E">
        <w:t xml:space="preserve"> use</w:t>
      </w:r>
      <w:r w:rsidR="000258BC">
        <w:t xml:space="preserve"> </w:t>
      </w:r>
      <w:r w:rsidR="00AA1622">
        <w:t>encompasses three solutions</w:t>
      </w:r>
      <w:r w:rsidR="00D65E5E">
        <w:t>–</w:t>
      </w:r>
      <w:r w:rsidR="000258BC">
        <w:t>electric</w:t>
      </w:r>
      <w:r w:rsidR="009B5F04">
        <w:t xml:space="preserve"> cars</w:t>
      </w:r>
      <w:r w:rsidR="000258BC">
        <w:t>, hybrid</w:t>
      </w:r>
      <w:r w:rsidR="009B5F04">
        <w:t xml:space="preserve"> cars,</w:t>
      </w:r>
      <w:r w:rsidR="000258BC">
        <w:t xml:space="preserve"> and </w:t>
      </w:r>
      <w:r w:rsidR="00090F62">
        <w:t>carpooling</w:t>
      </w:r>
      <w:r w:rsidR="006D3B17">
        <w:t>)</w:t>
      </w:r>
      <w:r w:rsidR="000258BC">
        <w:t xml:space="preserve">. </w:t>
      </w:r>
    </w:p>
    <w:p w14:paraId="2C71B255" w14:textId="7685CB40" w:rsidR="00585969" w:rsidRDefault="00585969" w:rsidP="00585969">
      <w:pPr>
        <w:pStyle w:val="Heading3"/>
      </w:pPr>
      <w:bookmarkStart w:id="41" w:name="_Toc526981541"/>
      <w:bookmarkStart w:id="42" w:name="_Toc76652558"/>
      <w:r w:rsidRPr="551A77D0">
        <w:t xml:space="preserve">Arguments for </w:t>
      </w:r>
      <w:r w:rsidRPr="00D65E5E">
        <w:t>Adoption</w:t>
      </w:r>
      <w:bookmarkEnd w:id="41"/>
      <w:bookmarkEnd w:id="42"/>
    </w:p>
    <w:p w14:paraId="5EABE7A1" w14:textId="3B6ADEBC" w:rsidR="00DD330F" w:rsidRDefault="007C2835" w:rsidP="007C2835">
      <w:r>
        <w:t>E-bikes are a goo</w:t>
      </w:r>
      <w:r w:rsidR="00596F55">
        <w:t xml:space="preserve">d mode choice for urban passenger transit. It is an important component of the mix of mode choices and has the ability to shift use from modes with higher emissions. </w:t>
      </w:r>
      <w:r w:rsidR="00227C90">
        <w:t>The solution`s advantages and disadvantages are better understood when compared to the other available urban passenger mode choices (note: 2/3 wheelers are not currently Drawdown solutions and will not be evaluated in this assessment).</w:t>
      </w:r>
    </w:p>
    <w:p w14:paraId="05D36032" w14:textId="6BC56C9A" w:rsidR="007C2835" w:rsidRDefault="00227C90" w:rsidP="00227C90">
      <w:r>
        <w:t>For example, E-bikes e</w:t>
      </w:r>
      <w:r w:rsidR="00596F55">
        <w:t>nable some use from riders</w:t>
      </w:r>
      <w:r>
        <w:t xml:space="preserve">, such as </w:t>
      </w:r>
      <w:r w:rsidR="005E5733">
        <w:t xml:space="preserve">older, less physically fit or live in a hilly environment, </w:t>
      </w:r>
      <w:r>
        <w:t xml:space="preserve">which may </w:t>
      </w:r>
      <w:r w:rsidR="00596F55">
        <w:t xml:space="preserve">not use </w:t>
      </w:r>
      <w:r w:rsidR="00A560BD">
        <w:t>traditional bicycles</w:t>
      </w:r>
      <w:r w:rsidR="005E5733">
        <w:t xml:space="preserve"> </w:t>
      </w:r>
      <w:r w:rsidR="005E5733">
        <w:fldChar w:fldCharType="begin"/>
      </w:r>
      <w:r w:rsidR="005E5733">
        <w:instrText xml:space="preserve"> ADDIN ZOTERO_ITEM CSL_CITATION {"citationID":"Cwl44zFG","properties":{"formattedCitation":"(Fyhri et al., 2017; Hoj et al., 2018)","plainCitation":"(Fyhri et al., 2017; Hoj et al., 2018)","noteIndex":0},"citationItems":[{"id":16030,"uris":["http://zotero.org/groups/2751314/items/YQ6AINSZ"],"uri":["http://zotero.org/groups/2751314/items/YQ6AINSZ"],"itemData":{"id":16030,"type":"article-journal","abstract":"In Norway, as in many countries, there is a political goal to increase bicycle use. The electric bicycle (e-bike) is a promising tool for achieving this goal, given the hilliness of the country. However, little is yet known about the deterrents of cycling in Norway in general, and in particular how the purchase of an e-bike could be stimulated.In the current study, 5500 respondents from a convenience sample among car owners were asked about their perceptions of bicycling in general, and of e-bikes in particular as well as their willingness to pay (WTP) for an e-bike. Randomly selected participants (N = 66) were given access to an e-bike for a limited time (2 or 4 weeks). A second questionnaire captured the same perceptions and WTP post-intervention. The results were compared with a control group (N = 214).The results showed that those who cycle the least were most interested in buying an e-bike and that prior knowledge of the e-bike corresponded with a higher desire to buy one. Pro-environmental values did not predict interest in e-bikes, neither did norms and attitudes toward cycling. The WTP for an e-bike increased after having experienced the benefits for those who used an e-bike compared to those who did not. Price reduction of the e-bike (e.g. VAT exemption), spread of knowledge among the wider population, and actions to offer an e-bike experience may therefore be effective strategies for further expansion of the e-bike in the transport system and thereby to increase bicycle use in Norway.","container-title":"International Journal of Sustainable Transportation","DOI":"10.1080/15568318.2017.1302526","ISSN":"1556-8318","issue":"9","note":"publisher: Taylor &amp; Francis\n_eprint: https://doi.org/10.1080/15568318.2017.1302526","page":"681-695","source":"Taylor and Francis+NEJM","title":"A push to cycling—exploring the e-bike's role in overcoming barriers to bicycle use with a survey and an intervention study","volume":"11","author":[{"family":"Fyhri","given":"Aslak"},{"family":"Heinen","given":"Eva"},{"family":"Fearnley","given":"Nils"},{"family":"Sundfør","given":"Hanne Beate"}],"issued":{"date-parts":[["2017",10,21]]}}},{"id":15044,"uris":["http://zotero.org/users/4924446/items/EXQBBVGS"],"uri":["http://zotero.org/users/4924446/items/EXQBBVGS"],"itemData":{"id":15044,"type":"article-journal","abstract":"Background: The emergence of electric pedal-assist bicycles (e-bikes) presents an opportunity to increase active transportation by minimizing personal barriers of engaging in physical activity.\nObjectives: The aim of this study was to assess the beliefs of individuals using e-bikes for active transport and report preliminary biometric measurements while using e-bikes for physical activity compared with conventional bikes.\nMethods: Participants used both conventional bicycles and e-bikes to compare energy expenditure while riding on the study route. Apple smart watches were used to track each participant’s heart rate, distance, speed, and time while riding both bicycles. A total of 3 survey instruments were used to estimate beliefs: one administered before riding the bicycles, a second administered after riding a conventional bike, and the final survey completed after riding an e-bike. Survey instruments were constructed using constructs from the theory of planned behavior.\nResults: The study sample (N=33) included adults aged between 19 and 28 years. Paired t test analysis revealed that participants believed a conventional bike was more likely than an e-bike to benefit their physical health (P=.002) and save them money (P=.005), while an e-bike was perceived to be more likely than a conventional bike to save them time (P&lt;.001). Paired t test analysis revealed participants significantly agreed more with the statement that they could ride an e-bike most days (P=.006) compared with a conventional bike. After participants traveled approximately 10 miles on each type of bicycle, participants’ mean average heart rate while riding the e-bike was 6.21 beats per minute lower than when riding the conventional bike (P=.04), but both were significantly higher than resting heart rate (P&lt;.001).\nConclusions: This pilot study suggests that e-bikes are an active form of transportation capable of providing much of the cardiovascular health benefits obtained during conventional bike use. E-bikes may help reduce some of the obstacles to conventional bike use, such as increased transportation time, decreased convenience, and physical fatigue.","container-title":"JMIR Public Health and Surveillance","DOI":"10.2196/10461","ISSN":"2369-2960","issue":"4","journalAbbreviation":"JMIR Public Health Surveill","language":"en","page":"e10461","source":"DOI.org (Crossref)","title":"Increasing Active Transportation Through E-Bike Use: Pilot Study Comparing the Health Benefits, Attitudes, and Beliefs Surrounding E-Bikes and Conventional Bikes","title-short":"Increasing Active Transportation Through E-Bike Use","volume":"4","author":[{"family":"Hoj","given":"Taylor H"},{"family":"Bramwell","given":"Jacob J"},{"family":"Lister","given":"Cameron"},{"family":"Grant","given":"Emily"},{"family":"Crookston","given":"Benjamin T"},{"family":"Hall","given":"Cougar"},{"family":"West","given":"Joshua H"}],"issued":{"date-parts":[["2018",11,29]]}}}],"schema":"https://github.com/citation-style-language/schema/raw/master/csl-citation.json"} </w:instrText>
      </w:r>
      <w:r w:rsidR="005E5733">
        <w:fldChar w:fldCharType="separate"/>
      </w:r>
      <w:r w:rsidR="005E5733" w:rsidRPr="00D65BC9">
        <w:rPr>
          <w:rFonts w:cs="Times New Roman"/>
        </w:rPr>
        <w:t>(Fyhri et al., 2017; Hoj et al., 2018)</w:t>
      </w:r>
      <w:r w:rsidR="005E5733">
        <w:fldChar w:fldCharType="end"/>
      </w:r>
      <w:r w:rsidR="00596F55">
        <w:t xml:space="preserve">. </w:t>
      </w:r>
    </w:p>
    <w:p w14:paraId="6DB0FED2" w14:textId="0FE432EE" w:rsidR="00C03C58" w:rsidRDefault="00227C90" w:rsidP="00227C90">
      <w:r>
        <w:t>They</w:t>
      </w:r>
      <w:r w:rsidR="00C03C58">
        <w:t xml:space="preserve"> cost more than conventional </w:t>
      </w:r>
      <w:r w:rsidR="0042705E">
        <w:t>bikes and walking</w:t>
      </w:r>
      <w:r w:rsidR="00D65E5E">
        <w:t>,</w:t>
      </w:r>
      <w:r w:rsidR="0042705E">
        <w:t xml:space="preserve"> but cost much less than cars. It is difficult to compare the cost of an e-bike to public transit as the e-bike cost must be amortized by </w:t>
      </w:r>
      <w:r w:rsidR="005541A4">
        <w:t>PKM</w:t>
      </w:r>
      <w:r w:rsidR="0042705E">
        <w:t xml:space="preserve"> over the life of the bike and the cost of public transit is the cost to the user, not the builder or operator. However, the costs </w:t>
      </w:r>
      <w:r w:rsidR="00A83AF6">
        <w:t xml:space="preserve">per trip </w:t>
      </w:r>
      <w:r w:rsidR="0042705E">
        <w:t xml:space="preserve">are </w:t>
      </w:r>
      <w:r w:rsidR="00A83AF6">
        <w:t>similar</w:t>
      </w:r>
      <w:r w:rsidR="0042705E">
        <w:t xml:space="preserve"> and even more so when comparing the cost of shared e-bikes to public transit.</w:t>
      </w:r>
    </w:p>
    <w:p w14:paraId="6F1A5792" w14:textId="209D4E73" w:rsidR="0042705E" w:rsidRDefault="00227C90" w:rsidP="00471A46">
      <w:r>
        <w:t>While e-bikes</w:t>
      </w:r>
      <w:r w:rsidR="00E92BB8">
        <w:t xml:space="preserve"> </w:t>
      </w:r>
      <w:r>
        <w:t xml:space="preserve">produce </w:t>
      </w:r>
      <w:r w:rsidR="00E92BB8">
        <w:t>more emissions than walking and conventional bikes</w:t>
      </w:r>
      <w:r>
        <w:t>,</w:t>
      </w:r>
      <w:r w:rsidR="00E92BB8">
        <w:t xml:space="preserve"> </w:t>
      </w:r>
      <w:r>
        <w:t xml:space="preserve">they </w:t>
      </w:r>
      <w:r w:rsidR="00E92BB8">
        <w:t>emit significantly less than cars. It is difficult to compare to the composite mode of public transit</w:t>
      </w:r>
      <w:r>
        <w:t>, however</w:t>
      </w:r>
      <w:r w:rsidR="00A83AF6">
        <w:t xml:space="preserve"> m</w:t>
      </w:r>
      <w:r>
        <w:t>etro</w:t>
      </w:r>
      <w:r w:rsidR="00E92BB8">
        <w:t xml:space="preserve"> is one of the least polluting modes</w:t>
      </w:r>
      <w:r>
        <w:t xml:space="preserve"> per </w:t>
      </w:r>
      <w:r w:rsidR="005541A4">
        <w:t>PKM</w:t>
      </w:r>
      <w:r w:rsidR="00E92BB8">
        <w:t xml:space="preserve">, and many buses are now electric. </w:t>
      </w:r>
      <w:r>
        <w:t>Yet</w:t>
      </w:r>
      <w:r w:rsidR="00E92BB8">
        <w:t>, indirect emissions from manufacturing the different vehicles used by each mode</w:t>
      </w:r>
      <w:r>
        <w:t xml:space="preserve"> should also be taken into account</w:t>
      </w:r>
      <w:r w:rsidR="00E92BB8">
        <w:t xml:space="preserve">. </w:t>
      </w:r>
      <w:r>
        <w:t xml:space="preserve">Generally, </w:t>
      </w:r>
      <w:r w:rsidR="00E92BB8">
        <w:t xml:space="preserve">E-bikes use </w:t>
      </w:r>
      <w:r w:rsidR="00637367">
        <w:t>about the same materials as conventional bikes</w:t>
      </w:r>
      <w:r>
        <w:t>, save</w:t>
      </w:r>
      <w:r w:rsidR="00637367">
        <w:t xml:space="preserve"> for the battery which uses critical materials</w:t>
      </w:r>
      <w:r w:rsidR="003B66B6">
        <w:t xml:space="preserve"> such as </w:t>
      </w:r>
      <w:r w:rsidR="00F847C4">
        <w:t>lithium, cobalt</w:t>
      </w:r>
      <w:r w:rsidR="00B658DC">
        <w:t>,</w:t>
      </w:r>
      <w:r w:rsidR="00F847C4">
        <w:t xml:space="preserve"> </w:t>
      </w:r>
      <w:r w:rsidR="00B658DC">
        <w:t xml:space="preserve">and </w:t>
      </w:r>
      <w:r w:rsidR="00F847C4">
        <w:t>manganese</w:t>
      </w:r>
      <w:r w:rsidR="00637367">
        <w:t xml:space="preserve">. E-bikes use drastically less materials than cars. When comparing amortized materials per lifetime </w:t>
      </w:r>
      <w:r w:rsidR="005541A4">
        <w:t>PKM</w:t>
      </w:r>
      <w:r w:rsidR="00637367">
        <w:t xml:space="preserve"> for e-bikes and public transit (e</w:t>
      </w:r>
      <w:r w:rsidR="00E14253">
        <w:t>x</w:t>
      </w:r>
      <w:r w:rsidR="00637367">
        <w:t>cluding infrastructure) they are in line</w:t>
      </w:r>
      <w:r w:rsidR="00DD330F">
        <w:t xml:space="preserve"> </w:t>
      </w:r>
      <w:r w:rsidR="00471A46">
        <w:fldChar w:fldCharType="begin"/>
      </w:r>
      <w:r w:rsidR="00BF44B6">
        <w:instrText xml:space="preserve"> ADDIN ZOTERO_ITEM CSL_CITATION {"citationID":"ktXHjULp","properties":{"formattedCitation":"(ITF/OECD, 2020)","plainCitation":"(ITF/OECD, 2020)","noteIndex":0},"citationItems":[{"id":34824,"uris":["http://zotero.org/groups/2241942/items/2G3S8RMU"],"uri":["http://zotero.org/groups/2241942/items/2G3S8RMU"],"itemData":{"id":34824,"type":"article-journal","language":"en","page":"89","source":"Zotero","title":"Good to Go? Assessing the Environmental Performance of New Mobility","author":[{"family":"ITF/OECD","given":""}],"issued":{"date-parts":[["2020"]]}}}],"schema":"https://github.com/citation-style-language/schema/raw/master/csl-citation.json"} </w:instrText>
      </w:r>
      <w:r w:rsidR="00471A46">
        <w:fldChar w:fldCharType="separate"/>
      </w:r>
      <w:r w:rsidR="00471A46" w:rsidRPr="00471A46">
        <w:rPr>
          <w:rFonts w:cs="Times New Roman"/>
        </w:rPr>
        <w:t>(ITF/OECD, 2020)</w:t>
      </w:r>
      <w:r w:rsidR="00471A46">
        <w:fldChar w:fldCharType="end"/>
      </w:r>
      <w:r w:rsidR="00637367">
        <w:t xml:space="preserve">. </w:t>
      </w:r>
    </w:p>
    <w:p w14:paraId="522A0045" w14:textId="69315B8B" w:rsidR="0042705E" w:rsidRDefault="0042705E" w:rsidP="00E8307A">
      <w:r>
        <w:t>The solution is much faster than a conventional bike and walking. In congestion, which is common in the urban passenger market that is modeled, e-bikes can</w:t>
      </w:r>
      <w:r w:rsidR="00A81A4C">
        <w:t xml:space="preserve"> go</w:t>
      </w:r>
      <w:r>
        <w:t xml:space="preserve"> as fast or faster than cars. Again, the comparison to public transit is complex depending on whether access and egress times are included and whether the type of public transit is effected by congestion. E-bikes are usually selected over public transit when it is perceived as faster or congestion is a factor</w:t>
      </w:r>
      <w:r w:rsidR="00E8307A">
        <w:t xml:space="preserve"> </w:t>
      </w:r>
      <w:r w:rsidR="00E8307A">
        <w:fldChar w:fldCharType="begin"/>
      </w:r>
      <w:r w:rsidR="00BF44B6">
        <w:instrText xml:space="preserve"> ADDIN ZOTERO_ITEM CSL_CITATION {"citationID":"urISp8Xe","properties":{"formattedCitation":"(Astegiano, Fermi, &amp; Martino, 2019)","plainCitation":"(Astegiano, Fermi, &amp; Martino, 2019)","noteIndex":0},"citationItems":[{"id":34828,"uris":["http://zotero.org/groups/2241942/items/EJU7GDWH"],"uri":["http://zotero.org/groups/2241942/items/EJU7GDWH"],"itemData":{"id":34828,"type":"article-journal","abstract":"This study employs the ASTRA strategic system dynamics model to investigate the impact of electric bikes (e-bikes) on modal split in Europe at urban level. The resulting reduction of kilometers travelled by conventional internal combustion means of transports will consequently affect the amount of greenhouse emissions (GHG). This paper contributes in quantifying this impact employing an updated ASTRA model version testing the impact of the e-bike in both the baseline scenario (until 2050) and in a policy scenario where car vehicles entering in urban areas are charged. Both scenarios’ results show a relevant growth of electric bikes’ share until 2050, highlighting a considerable difference between the leading countries (The Netherlands, Denmark, Germany, Norway, Sweden, Finland) with respect to the rest of Europe. Interestingly, the advent of the e-bike reduces the trips performed with the other modes but also induces new trips. Urban areas greenhouse gas emissions, that already decline in the baseline scenario, are affected by a further reduction in the policy scenario.","collection-title":"21st EURO Working Group on Transportation Meeting, EWGT 2018, 17th – 19th September 2018, Braunschweig, Germany","container-title":"Transportation Research Procedia","DOI":"10.1016/j.trpro.2018.12.179","ISSN":"2352-1465","journalAbbreviation":"Transportation Research Procedia","language":"en","page":"163-170","source":"ScienceDirect","title":"Investigating the impact of e-bikes on modal share and greenhouse emissions: a system dynamic approach","title-short":"Investigating the impact of e-bikes on modal share and greenhouse emissions","volume":"37","author":[{"family":"Astegiano","given":"Paola"},{"family":"Fermi","given":"Francesca"},{"family":"Martino","given":"Angelo"}],"issued":{"date-parts":[["2019",1,1]]}}}],"schema":"https://github.com/citation-style-language/schema/raw/master/csl-citation.json"} </w:instrText>
      </w:r>
      <w:r w:rsidR="00E8307A">
        <w:fldChar w:fldCharType="separate"/>
      </w:r>
      <w:r w:rsidR="00E8307A" w:rsidRPr="00E8307A">
        <w:rPr>
          <w:rFonts w:cs="Times New Roman"/>
        </w:rPr>
        <w:t>(Astegiano, Fermi, &amp; Martino, 2019)</w:t>
      </w:r>
      <w:r w:rsidR="00E8307A">
        <w:fldChar w:fldCharType="end"/>
      </w:r>
      <w:r>
        <w:t xml:space="preserve">. </w:t>
      </w:r>
    </w:p>
    <w:p w14:paraId="4E1EAE53" w14:textId="716C3664" w:rsidR="0042705E" w:rsidRDefault="00A81A4C" w:rsidP="007C2835">
      <w:r>
        <w:t xml:space="preserve">E-bikes require more </w:t>
      </w:r>
      <w:r w:rsidR="00ED481B">
        <w:t xml:space="preserve">physical activity </w:t>
      </w:r>
      <w:r>
        <w:t>than car or public transit. However, the solution requires</w:t>
      </w:r>
      <w:r w:rsidR="00DD330F">
        <w:t xml:space="preserve"> less</w:t>
      </w:r>
      <w:r>
        <w:t xml:space="preserve"> physical effort than walking or conventional bike.</w:t>
      </w:r>
    </w:p>
    <w:p w14:paraId="660563F4" w14:textId="30CC8EA2" w:rsidR="00E92BB8" w:rsidRDefault="00E92BB8" w:rsidP="00E92BB8">
      <w:r>
        <w:t>The space efficiency of e-bikes, conventional bikes and walking are significantly less than that of cars. Com</w:t>
      </w:r>
      <w:r w:rsidR="00ED481B">
        <w:t>p</w:t>
      </w:r>
      <w:r>
        <w:t>aring the solution to the public transit composite is complex as a bus can take up the same space as a car but dedicated lanes for buses or trams (or even bikes) take up less space as cars usually have multiple lanes.</w:t>
      </w:r>
    </w:p>
    <w:p w14:paraId="6B677645" w14:textId="15852656" w:rsidR="00585969" w:rsidRDefault="00585969" w:rsidP="00585969">
      <w:pPr>
        <w:pStyle w:val="Heading3"/>
      </w:pPr>
      <w:bookmarkStart w:id="43" w:name="_Toc526981542"/>
      <w:bookmarkStart w:id="44" w:name="_Toc76652559"/>
      <w:r w:rsidRPr="551A77D0">
        <w:t>Additional Benefits and Burdens</w:t>
      </w:r>
      <w:bookmarkEnd w:id="43"/>
      <w:bookmarkEnd w:id="44"/>
    </w:p>
    <w:p w14:paraId="306DEDBE" w14:textId="615EB251" w:rsidR="00E50EB5" w:rsidRDefault="00300D4C" w:rsidP="004A730B">
      <w:r w:rsidRPr="00E50EB5">
        <w:t>Add</w:t>
      </w:r>
      <w:r>
        <w:t>itional benefits of e-bikes include improvements to health and positive impacts on the local economy as bike users tend to shop in their local community</w:t>
      </w:r>
      <w:r w:rsidR="004A730B">
        <w:t xml:space="preserve"> </w:t>
      </w:r>
      <w:r w:rsidR="004A730B">
        <w:fldChar w:fldCharType="begin"/>
      </w:r>
      <w:r w:rsidR="00BF44B6">
        <w:instrText xml:space="preserve"> ADDIN ZOTERO_ITEM CSL_CITATION {"citationID":"WgoOvlXX","properties":{"formattedCitation":"(Arancibia et al., 2019)","plainCitation":"(Arancibia et al., 2019)","noteIndex":0},"citationItems":[{"id":"B7ARzkPI/qDBaUDsS","uris":["http://zotero.org/groups/2241942/items/CT3JUM3P"],"uri":["http://zotero.org/groups/2241942/items/CT3JUM3P"],"itemData":{"id":18663,"type":"article-journal","abstract":"Problem, research strategy, and findings: Bike lane projects on retail streets have proved contentious among merchant associations in North America, especially when they reduce on-street parking. A limited but growing number of studies, however, detect neutral to positive consequences for merchants following bike lane implementation. In 2016, the City of Toronto (Canada) removed 136 on-street parking spots and installed a pilot bike lane on a stretch of Bloor Street, a downtown retail corridor. Using a case–control and pre–post design, we surveyed merchants and shoppers to understand the impacts of the bike lanes on economic activities. We find no negative economic impacts associated with the bike lanes: Monthly customer spending and number of customers served by merchants both increased on Bloor Street during the pilot.Takeaway for practice: Our findings are consistent with an improving economic environment at the intervention site. Downtown retail strips may therefore be suited to tolerate bike lanes and even benefit from increased retail activity. Pre and post surveys can provide valuable insights into local economic impacts of streetscape changes affecting merchants along city streets, especially where access to sales data is limited.","container-title":"Journal of the American Planning Association","DOI":"10.1080/01944363.2019.1638816","ISSN":"0194-4363","issue":"4","note":"publisher: Routledge\n_eprint: https://doi.org/10.1080/01944363.2019.1638816","page":"463-481","source":"Taylor and Francis+NEJM","title":"Measuring the Local Economic Impacts of Replacing On-Street Parking With Bike Lanes","volume":"85","author":[{"family":"Arancibia","given":"Daniel"},{"family":"Farber","given":"Steven"},{"family":"Savan","given":"Beth"},{"family":"Verlinden","given":"Yvonne"},{"family":"Lea","given":"Nancy Smith"},{"family":"Allen","given":"Jeff"},{"family":"Vernich","given":"Lee"}],"issued":{"date-parts":[["2019",10,2]]}}}],"schema":"https://github.com/citation-style-language/schema/raw/master/csl-citation.json"} </w:instrText>
      </w:r>
      <w:r w:rsidR="004A730B">
        <w:fldChar w:fldCharType="separate"/>
      </w:r>
      <w:r w:rsidR="004A730B" w:rsidRPr="004A730B">
        <w:rPr>
          <w:rFonts w:cs="Times New Roman"/>
        </w:rPr>
        <w:t>(Arancibia et al., 2019)</w:t>
      </w:r>
      <w:r w:rsidR="004A730B">
        <w:fldChar w:fldCharType="end"/>
      </w:r>
      <w:r>
        <w:t>.</w:t>
      </w:r>
      <w:r w:rsidR="00E50EB5">
        <w:t xml:space="preserve"> </w:t>
      </w:r>
    </w:p>
    <w:p w14:paraId="1499D236" w14:textId="260FDBCC" w:rsidR="00C03C58" w:rsidRDefault="00C03C58" w:rsidP="00E50EB5">
      <w:r>
        <w:t xml:space="preserve">Any rebound effects of induced trips </w:t>
      </w:r>
      <w:r w:rsidR="00E50EB5">
        <w:t>is not a burden as the marginal emissions are small and it could contribute to decreasing the emissions over the life cycle depending on use.</w:t>
      </w:r>
    </w:p>
    <w:p w14:paraId="34AAB1DC" w14:textId="19A63B84" w:rsidR="00C03C58" w:rsidRPr="00E50EB5" w:rsidRDefault="00C03C58" w:rsidP="00C03C58">
      <w:r w:rsidRPr="00E50EB5">
        <w:t xml:space="preserve">Burdens </w:t>
      </w:r>
      <w:r w:rsidR="00E50EB5" w:rsidRPr="00E50EB5">
        <w:t>are that the h</w:t>
      </w:r>
      <w:r w:rsidR="00E50EB5">
        <w:t xml:space="preserve">igher speeds of e-bikes can contribute to safety and that batteries must be recycled along with the extraction of critical materials. </w:t>
      </w:r>
    </w:p>
    <w:p w14:paraId="7B8663EE" w14:textId="02EA0BCC" w:rsidR="006B11E4" w:rsidRPr="00300D4C" w:rsidRDefault="006B11E4" w:rsidP="001F4CD8">
      <w:pPr>
        <w:pStyle w:val="Caption"/>
        <w:ind w:left="720"/>
        <w:jc w:val="center"/>
        <w:rPr>
          <w:rFonts w:eastAsia="Times New Roman" w:cs="Times New Roman"/>
          <w:b/>
          <w:bCs/>
          <w:color w:val="000000" w:themeColor="text1"/>
          <w:lang w:val="fr-FR"/>
        </w:rPr>
      </w:pPr>
      <w:bookmarkStart w:id="45" w:name="_Toc526981324"/>
      <w:bookmarkStart w:id="46" w:name="_Toc76588818"/>
      <w:r w:rsidRPr="00300D4C">
        <w:rPr>
          <w:lang w:val="fr-FR"/>
        </w:rPr>
        <w:t xml:space="preserve">Table </w:t>
      </w:r>
      <w:r>
        <w:fldChar w:fldCharType="begin"/>
      </w:r>
      <w:r w:rsidRPr="00300D4C">
        <w:rPr>
          <w:lang w:val="fr-FR"/>
        </w:rPr>
        <w:instrText xml:space="preserve"> STYLEREF 1 \s </w:instrText>
      </w:r>
      <w:r>
        <w:fldChar w:fldCharType="separate"/>
      </w:r>
      <w:r w:rsidR="00097EBE">
        <w:rPr>
          <w:noProof/>
          <w:lang w:val="fr-FR"/>
        </w:rPr>
        <w:t>1</w:t>
      </w:r>
      <w:r>
        <w:fldChar w:fldCharType="end"/>
      </w:r>
      <w:r w:rsidRPr="00300D4C">
        <w:rPr>
          <w:lang w:val="fr-FR"/>
        </w:rPr>
        <w:t>.</w:t>
      </w:r>
      <w:r>
        <w:rPr>
          <w:noProof/>
        </w:rPr>
        <w:fldChar w:fldCharType="begin"/>
      </w:r>
      <w:r w:rsidRPr="00300D4C">
        <w:rPr>
          <w:noProof/>
          <w:lang w:val="fr-FR"/>
        </w:rPr>
        <w:instrText xml:space="preserve"> SEQ Table \* ARABIC \s 1 </w:instrText>
      </w:r>
      <w:r>
        <w:rPr>
          <w:noProof/>
        </w:rPr>
        <w:fldChar w:fldCharType="separate"/>
      </w:r>
      <w:r w:rsidR="00097EBE">
        <w:rPr>
          <w:noProof/>
          <w:lang w:val="fr-FR"/>
        </w:rPr>
        <w:t>5</w:t>
      </w:r>
      <w:r>
        <w:rPr>
          <w:noProof/>
        </w:rPr>
        <w:fldChar w:fldCharType="end"/>
      </w:r>
      <w:r w:rsidRPr="00300D4C">
        <w:rPr>
          <w:lang w:val="fr-FR"/>
        </w:rPr>
        <w:t xml:space="preserve"> </w:t>
      </w:r>
      <w:r w:rsidR="00300D4C" w:rsidRPr="00300D4C">
        <w:rPr>
          <w:lang w:val="fr-FR"/>
        </w:rPr>
        <w:t>Urban Passenger Mode</w:t>
      </w:r>
      <w:r w:rsidRPr="00300D4C">
        <w:rPr>
          <w:lang w:val="fr-FR"/>
        </w:rPr>
        <w:t xml:space="preserve"> Comparison</w:t>
      </w:r>
      <w:bookmarkEnd w:id="45"/>
      <w:bookmarkEnd w:id="46"/>
    </w:p>
    <w:tbl>
      <w:tblPr>
        <w:tblStyle w:val="TableGrid"/>
        <w:tblW w:w="5000" w:type="pct"/>
        <w:tblLook w:val="04A0" w:firstRow="1" w:lastRow="0" w:firstColumn="1" w:lastColumn="0" w:noHBand="0" w:noVBand="1"/>
      </w:tblPr>
      <w:tblGrid>
        <w:gridCol w:w="1336"/>
        <w:gridCol w:w="1336"/>
        <w:gridCol w:w="1336"/>
        <w:gridCol w:w="1336"/>
        <w:gridCol w:w="1336"/>
        <w:gridCol w:w="1335"/>
        <w:gridCol w:w="1335"/>
      </w:tblGrid>
      <w:tr w:rsidR="00587052" w:rsidRPr="00E91BE1" w14:paraId="3467A33E" w14:textId="29A96836" w:rsidTr="007C444D">
        <w:trPr>
          <w:trHeight w:val="594"/>
          <w:tblHeader/>
        </w:trPr>
        <w:tc>
          <w:tcPr>
            <w:tcW w:w="714" w:type="pct"/>
            <w:shd w:val="clear" w:color="auto" w:fill="4F81BD" w:themeFill="accent1"/>
          </w:tcPr>
          <w:p w14:paraId="6DB488DC" w14:textId="77777777" w:rsidR="00587052" w:rsidRPr="00300D4C" w:rsidRDefault="00587052" w:rsidP="00C4128F">
            <w:pPr>
              <w:spacing w:line="240" w:lineRule="auto"/>
              <w:jc w:val="center"/>
              <w:rPr>
                <w:b/>
                <w:color w:val="FFFFFF" w:themeColor="background1"/>
                <w:sz w:val="20"/>
                <w:szCs w:val="20"/>
                <w:lang w:val="fr-FR"/>
              </w:rPr>
            </w:pPr>
          </w:p>
        </w:tc>
        <w:tc>
          <w:tcPr>
            <w:tcW w:w="714" w:type="pct"/>
            <w:shd w:val="clear" w:color="auto" w:fill="4F81BD" w:themeFill="accent1"/>
          </w:tcPr>
          <w:p w14:paraId="41F3533D" w14:textId="5E5FA02E" w:rsidR="00587052" w:rsidRPr="00E91BE1" w:rsidRDefault="00587052" w:rsidP="00C4128F">
            <w:pPr>
              <w:spacing w:line="240" w:lineRule="auto"/>
              <w:jc w:val="center"/>
              <w:rPr>
                <w:b/>
                <w:color w:val="FFFFFF" w:themeColor="background1"/>
                <w:sz w:val="20"/>
                <w:szCs w:val="20"/>
              </w:rPr>
            </w:pPr>
            <w:r>
              <w:rPr>
                <w:b/>
                <w:color w:val="FFFFFF" w:themeColor="background1"/>
                <w:sz w:val="20"/>
                <w:szCs w:val="20"/>
              </w:rPr>
              <w:t>User Costs</w:t>
            </w:r>
          </w:p>
        </w:tc>
        <w:tc>
          <w:tcPr>
            <w:tcW w:w="714" w:type="pct"/>
            <w:shd w:val="clear" w:color="auto" w:fill="4F81BD" w:themeFill="accent1"/>
          </w:tcPr>
          <w:p w14:paraId="2ECD139E" w14:textId="36351645" w:rsidR="00587052" w:rsidRPr="00E91BE1" w:rsidRDefault="00587052" w:rsidP="00C4128F">
            <w:pPr>
              <w:spacing w:line="240" w:lineRule="auto"/>
              <w:jc w:val="center"/>
              <w:rPr>
                <w:b/>
                <w:color w:val="FFFFFF" w:themeColor="background1"/>
                <w:sz w:val="20"/>
                <w:szCs w:val="20"/>
              </w:rPr>
            </w:pPr>
            <w:r>
              <w:rPr>
                <w:b/>
                <w:color w:val="FFFFFF" w:themeColor="background1"/>
                <w:sz w:val="20"/>
                <w:szCs w:val="20"/>
              </w:rPr>
              <w:t>Emissions</w:t>
            </w:r>
          </w:p>
        </w:tc>
        <w:tc>
          <w:tcPr>
            <w:tcW w:w="714" w:type="pct"/>
            <w:shd w:val="clear" w:color="auto" w:fill="4F81BD" w:themeFill="accent1"/>
          </w:tcPr>
          <w:p w14:paraId="0C7660AE" w14:textId="64354DFE" w:rsidR="00587052" w:rsidRPr="00E91BE1" w:rsidRDefault="00587052" w:rsidP="00C4128F">
            <w:pPr>
              <w:spacing w:line="240" w:lineRule="auto"/>
              <w:jc w:val="center"/>
              <w:rPr>
                <w:b/>
                <w:color w:val="FFFFFF" w:themeColor="background1"/>
                <w:sz w:val="20"/>
                <w:szCs w:val="20"/>
              </w:rPr>
            </w:pPr>
            <w:r>
              <w:rPr>
                <w:b/>
                <w:color w:val="FFFFFF" w:themeColor="background1"/>
                <w:sz w:val="20"/>
                <w:szCs w:val="20"/>
              </w:rPr>
              <w:t>Speed</w:t>
            </w:r>
          </w:p>
        </w:tc>
        <w:tc>
          <w:tcPr>
            <w:tcW w:w="714" w:type="pct"/>
            <w:shd w:val="clear" w:color="auto" w:fill="4F81BD" w:themeFill="accent1"/>
          </w:tcPr>
          <w:p w14:paraId="757C727D" w14:textId="10B7B86A" w:rsidR="00587052" w:rsidRPr="00E91BE1" w:rsidRDefault="00587052" w:rsidP="00C4128F">
            <w:pPr>
              <w:spacing w:line="240" w:lineRule="auto"/>
              <w:jc w:val="center"/>
              <w:rPr>
                <w:b/>
                <w:color w:val="FFFFFF" w:themeColor="background1"/>
                <w:sz w:val="20"/>
                <w:szCs w:val="20"/>
              </w:rPr>
            </w:pPr>
            <w:r>
              <w:rPr>
                <w:b/>
                <w:color w:val="FFFFFF" w:themeColor="background1"/>
                <w:sz w:val="20"/>
                <w:szCs w:val="20"/>
              </w:rPr>
              <w:t>Physical</w:t>
            </w:r>
            <w:r w:rsidR="007E4845">
              <w:rPr>
                <w:b/>
                <w:color w:val="FFFFFF" w:themeColor="background1"/>
                <w:sz w:val="20"/>
                <w:szCs w:val="20"/>
              </w:rPr>
              <w:t xml:space="preserve"> </w:t>
            </w:r>
            <w:r w:rsidR="007E4845" w:rsidRPr="007E4845">
              <w:rPr>
                <w:b/>
                <w:color w:val="FFFFFF" w:themeColor="background1"/>
                <w:sz w:val="20"/>
                <w:szCs w:val="20"/>
              </w:rPr>
              <w:t>Effort</w:t>
            </w:r>
          </w:p>
        </w:tc>
        <w:tc>
          <w:tcPr>
            <w:tcW w:w="714" w:type="pct"/>
            <w:shd w:val="clear" w:color="auto" w:fill="4F81BD" w:themeFill="accent1"/>
          </w:tcPr>
          <w:p w14:paraId="4241235D" w14:textId="02223A1F" w:rsidR="00587052" w:rsidRPr="00E91BE1" w:rsidRDefault="00587052" w:rsidP="00C4128F">
            <w:pPr>
              <w:spacing w:line="240" w:lineRule="auto"/>
              <w:jc w:val="center"/>
              <w:rPr>
                <w:b/>
                <w:color w:val="FFFFFF" w:themeColor="background1"/>
                <w:sz w:val="20"/>
                <w:szCs w:val="20"/>
              </w:rPr>
            </w:pPr>
            <w:r>
              <w:rPr>
                <w:b/>
                <w:color w:val="FFFFFF" w:themeColor="background1"/>
                <w:sz w:val="20"/>
                <w:szCs w:val="20"/>
              </w:rPr>
              <w:t>Congestion</w:t>
            </w:r>
          </w:p>
        </w:tc>
        <w:tc>
          <w:tcPr>
            <w:tcW w:w="714" w:type="pct"/>
            <w:shd w:val="clear" w:color="auto" w:fill="4F81BD" w:themeFill="accent1"/>
          </w:tcPr>
          <w:p w14:paraId="630F96D6" w14:textId="4F5C4878" w:rsidR="00587052" w:rsidRDefault="00587052" w:rsidP="00C4128F">
            <w:pPr>
              <w:spacing w:line="240" w:lineRule="auto"/>
              <w:jc w:val="center"/>
              <w:rPr>
                <w:b/>
                <w:color w:val="FFFFFF" w:themeColor="background1"/>
                <w:sz w:val="20"/>
                <w:szCs w:val="20"/>
              </w:rPr>
            </w:pPr>
            <w:r>
              <w:rPr>
                <w:b/>
                <w:color w:val="FFFFFF" w:themeColor="background1"/>
                <w:sz w:val="20"/>
                <w:szCs w:val="20"/>
              </w:rPr>
              <w:t>Space Efficiency</w:t>
            </w:r>
          </w:p>
        </w:tc>
      </w:tr>
      <w:tr w:rsidR="007C444D" w:rsidRPr="00E91BE1" w14:paraId="6B792FAC" w14:textId="77777777" w:rsidTr="00C03C58">
        <w:trPr>
          <w:trHeight w:val="334"/>
        </w:trPr>
        <w:tc>
          <w:tcPr>
            <w:tcW w:w="714" w:type="pct"/>
          </w:tcPr>
          <w:p w14:paraId="352BB9B1" w14:textId="1C9DF241" w:rsidR="007C444D" w:rsidRPr="00596F55" w:rsidRDefault="007C444D" w:rsidP="007C444D">
            <w:pPr>
              <w:spacing w:line="240" w:lineRule="auto"/>
              <w:rPr>
                <w:sz w:val="20"/>
                <w:szCs w:val="20"/>
              </w:rPr>
            </w:pPr>
            <w:r>
              <w:rPr>
                <w:sz w:val="20"/>
                <w:szCs w:val="20"/>
              </w:rPr>
              <w:t>E-Bike</w:t>
            </w:r>
          </w:p>
        </w:tc>
        <w:tc>
          <w:tcPr>
            <w:tcW w:w="714" w:type="pct"/>
            <w:shd w:val="clear" w:color="auto" w:fill="DBE5F1" w:themeFill="accent1" w:themeFillTint="33"/>
          </w:tcPr>
          <w:p w14:paraId="697F90CB" w14:textId="264699CE" w:rsidR="007C444D" w:rsidRPr="00596F55" w:rsidRDefault="007C444D" w:rsidP="007C444D">
            <w:pPr>
              <w:spacing w:line="240" w:lineRule="auto"/>
              <w:rPr>
                <w:sz w:val="20"/>
                <w:szCs w:val="20"/>
              </w:rPr>
            </w:pPr>
            <w:r>
              <w:rPr>
                <w:sz w:val="20"/>
                <w:szCs w:val="20"/>
              </w:rPr>
              <w:t>Low</w:t>
            </w:r>
          </w:p>
        </w:tc>
        <w:tc>
          <w:tcPr>
            <w:tcW w:w="714" w:type="pct"/>
            <w:shd w:val="clear" w:color="auto" w:fill="DBE5F1" w:themeFill="accent1" w:themeFillTint="33"/>
          </w:tcPr>
          <w:p w14:paraId="5DE29F40" w14:textId="07389CCA" w:rsidR="007C444D" w:rsidRPr="00596F55" w:rsidRDefault="007C444D" w:rsidP="007C444D">
            <w:pPr>
              <w:spacing w:line="240" w:lineRule="auto"/>
              <w:rPr>
                <w:sz w:val="20"/>
                <w:szCs w:val="20"/>
              </w:rPr>
            </w:pPr>
            <w:r>
              <w:rPr>
                <w:sz w:val="20"/>
                <w:szCs w:val="20"/>
              </w:rPr>
              <w:t>Low</w:t>
            </w:r>
          </w:p>
        </w:tc>
        <w:tc>
          <w:tcPr>
            <w:tcW w:w="714" w:type="pct"/>
            <w:shd w:val="clear" w:color="auto" w:fill="95B3D7" w:themeFill="accent1" w:themeFillTint="99"/>
          </w:tcPr>
          <w:p w14:paraId="5A043C7B" w14:textId="7CC17E22" w:rsidR="007C444D" w:rsidRPr="00596F55" w:rsidRDefault="007C444D" w:rsidP="007C444D">
            <w:pPr>
              <w:spacing w:line="240" w:lineRule="auto"/>
              <w:rPr>
                <w:sz w:val="20"/>
                <w:szCs w:val="20"/>
              </w:rPr>
            </w:pPr>
            <w:r>
              <w:rPr>
                <w:sz w:val="20"/>
                <w:szCs w:val="20"/>
              </w:rPr>
              <w:t>High</w:t>
            </w:r>
          </w:p>
        </w:tc>
        <w:tc>
          <w:tcPr>
            <w:tcW w:w="714" w:type="pct"/>
            <w:shd w:val="clear" w:color="auto" w:fill="B8CCE4" w:themeFill="accent1" w:themeFillTint="66"/>
          </w:tcPr>
          <w:p w14:paraId="6F91198A" w14:textId="583C5CB7" w:rsidR="007C444D" w:rsidRPr="00596F55" w:rsidRDefault="007C444D" w:rsidP="007C444D">
            <w:pPr>
              <w:spacing w:line="240" w:lineRule="auto"/>
              <w:rPr>
                <w:sz w:val="20"/>
                <w:szCs w:val="20"/>
              </w:rPr>
            </w:pPr>
            <w:r>
              <w:rPr>
                <w:sz w:val="20"/>
                <w:szCs w:val="20"/>
              </w:rPr>
              <w:t>Medium</w:t>
            </w:r>
          </w:p>
        </w:tc>
        <w:tc>
          <w:tcPr>
            <w:tcW w:w="714" w:type="pct"/>
            <w:shd w:val="clear" w:color="auto" w:fill="DBE5F1" w:themeFill="accent1" w:themeFillTint="33"/>
          </w:tcPr>
          <w:p w14:paraId="2C8DC1B0" w14:textId="727C84DB" w:rsidR="007C444D" w:rsidRPr="00596F55" w:rsidRDefault="007C444D" w:rsidP="007C444D">
            <w:pPr>
              <w:spacing w:line="240" w:lineRule="auto"/>
              <w:rPr>
                <w:sz w:val="20"/>
                <w:szCs w:val="20"/>
              </w:rPr>
            </w:pPr>
            <w:r>
              <w:rPr>
                <w:sz w:val="20"/>
                <w:szCs w:val="20"/>
              </w:rPr>
              <w:t>Low</w:t>
            </w:r>
          </w:p>
        </w:tc>
        <w:tc>
          <w:tcPr>
            <w:tcW w:w="714" w:type="pct"/>
            <w:shd w:val="clear" w:color="auto" w:fill="DBE5F1" w:themeFill="accent1" w:themeFillTint="33"/>
          </w:tcPr>
          <w:p w14:paraId="554C4ED5" w14:textId="59319DBC" w:rsidR="007C444D" w:rsidRPr="00596F55" w:rsidRDefault="007C444D" w:rsidP="007C444D">
            <w:pPr>
              <w:spacing w:line="240" w:lineRule="auto"/>
              <w:rPr>
                <w:sz w:val="20"/>
                <w:szCs w:val="20"/>
              </w:rPr>
            </w:pPr>
            <w:r>
              <w:rPr>
                <w:sz w:val="20"/>
                <w:szCs w:val="20"/>
              </w:rPr>
              <w:t>Low</w:t>
            </w:r>
          </w:p>
        </w:tc>
      </w:tr>
      <w:tr w:rsidR="007C444D" w:rsidRPr="00E91BE1" w14:paraId="78FA803E" w14:textId="681A8AEC" w:rsidTr="00C03C58">
        <w:trPr>
          <w:trHeight w:val="334"/>
        </w:trPr>
        <w:tc>
          <w:tcPr>
            <w:tcW w:w="714" w:type="pct"/>
          </w:tcPr>
          <w:p w14:paraId="06EE4590" w14:textId="1A347C27" w:rsidR="007C444D" w:rsidRPr="00596F55" w:rsidRDefault="007C444D" w:rsidP="007C444D">
            <w:pPr>
              <w:spacing w:line="240" w:lineRule="auto"/>
              <w:rPr>
                <w:sz w:val="20"/>
                <w:szCs w:val="20"/>
              </w:rPr>
            </w:pPr>
            <w:r w:rsidRPr="00596F55">
              <w:rPr>
                <w:sz w:val="20"/>
                <w:szCs w:val="20"/>
              </w:rPr>
              <w:t>Conventional</w:t>
            </w:r>
            <w:r>
              <w:rPr>
                <w:sz w:val="20"/>
                <w:szCs w:val="20"/>
              </w:rPr>
              <w:t xml:space="preserve"> Bike</w:t>
            </w:r>
            <w:r w:rsidRPr="00596F55">
              <w:rPr>
                <w:sz w:val="20"/>
                <w:szCs w:val="20"/>
              </w:rPr>
              <w:t xml:space="preserve"> </w:t>
            </w:r>
          </w:p>
        </w:tc>
        <w:tc>
          <w:tcPr>
            <w:tcW w:w="714" w:type="pct"/>
            <w:shd w:val="clear" w:color="auto" w:fill="DBE5F1" w:themeFill="accent1" w:themeFillTint="33"/>
          </w:tcPr>
          <w:p w14:paraId="7DEF5616" w14:textId="77777777" w:rsidR="007C444D" w:rsidRPr="00596F55" w:rsidRDefault="007C444D" w:rsidP="007C444D">
            <w:pPr>
              <w:spacing w:line="240" w:lineRule="auto"/>
              <w:rPr>
                <w:sz w:val="20"/>
                <w:szCs w:val="20"/>
              </w:rPr>
            </w:pPr>
            <w:r w:rsidRPr="00596F55">
              <w:rPr>
                <w:sz w:val="20"/>
                <w:szCs w:val="20"/>
              </w:rPr>
              <w:t>Low</w:t>
            </w:r>
          </w:p>
        </w:tc>
        <w:tc>
          <w:tcPr>
            <w:tcW w:w="714" w:type="pct"/>
            <w:shd w:val="clear" w:color="auto" w:fill="D9D9D9" w:themeFill="background1" w:themeFillShade="D9"/>
          </w:tcPr>
          <w:p w14:paraId="61C693B5" w14:textId="1F1F0814" w:rsidR="007C444D" w:rsidRPr="00596F55" w:rsidRDefault="007C444D" w:rsidP="007C444D">
            <w:pPr>
              <w:spacing w:line="240" w:lineRule="auto"/>
              <w:rPr>
                <w:sz w:val="20"/>
                <w:szCs w:val="20"/>
              </w:rPr>
            </w:pPr>
            <w:r>
              <w:rPr>
                <w:sz w:val="20"/>
                <w:szCs w:val="20"/>
              </w:rPr>
              <w:t>None</w:t>
            </w:r>
          </w:p>
        </w:tc>
        <w:tc>
          <w:tcPr>
            <w:tcW w:w="714" w:type="pct"/>
            <w:shd w:val="clear" w:color="auto" w:fill="B8CCE4" w:themeFill="accent1" w:themeFillTint="66"/>
          </w:tcPr>
          <w:p w14:paraId="1A1D816A" w14:textId="4B09620A" w:rsidR="007C444D" w:rsidRPr="00596F55" w:rsidRDefault="007C444D" w:rsidP="007C444D">
            <w:pPr>
              <w:spacing w:line="240" w:lineRule="auto"/>
              <w:rPr>
                <w:sz w:val="20"/>
                <w:szCs w:val="20"/>
              </w:rPr>
            </w:pPr>
            <w:r>
              <w:rPr>
                <w:sz w:val="20"/>
                <w:szCs w:val="20"/>
              </w:rPr>
              <w:t>Medium</w:t>
            </w:r>
          </w:p>
        </w:tc>
        <w:tc>
          <w:tcPr>
            <w:tcW w:w="714" w:type="pct"/>
            <w:shd w:val="clear" w:color="auto" w:fill="95B3D7" w:themeFill="accent1" w:themeFillTint="99"/>
          </w:tcPr>
          <w:p w14:paraId="28A5754C" w14:textId="0AE09177" w:rsidR="007C444D" w:rsidRPr="00596F55" w:rsidRDefault="007C444D" w:rsidP="007C444D">
            <w:pPr>
              <w:spacing w:line="240" w:lineRule="auto"/>
              <w:rPr>
                <w:sz w:val="20"/>
                <w:szCs w:val="20"/>
              </w:rPr>
            </w:pPr>
            <w:r>
              <w:rPr>
                <w:sz w:val="20"/>
                <w:szCs w:val="20"/>
              </w:rPr>
              <w:t>High</w:t>
            </w:r>
          </w:p>
        </w:tc>
        <w:tc>
          <w:tcPr>
            <w:tcW w:w="714" w:type="pct"/>
            <w:shd w:val="clear" w:color="auto" w:fill="DBE5F1" w:themeFill="accent1" w:themeFillTint="33"/>
          </w:tcPr>
          <w:p w14:paraId="6E91A379" w14:textId="2E01C9F5" w:rsidR="007C444D" w:rsidRPr="00596F55" w:rsidRDefault="007C444D" w:rsidP="007C444D">
            <w:pPr>
              <w:spacing w:line="240" w:lineRule="auto"/>
              <w:rPr>
                <w:sz w:val="20"/>
                <w:szCs w:val="20"/>
              </w:rPr>
            </w:pPr>
            <w:r w:rsidRPr="00596F55">
              <w:rPr>
                <w:sz w:val="20"/>
                <w:szCs w:val="20"/>
              </w:rPr>
              <w:t>Low</w:t>
            </w:r>
          </w:p>
        </w:tc>
        <w:tc>
          <w:tcPr>
            <w:tcW w:w="714" w:type="pct"/>
            <w:shd w:val="clear" w:color="auto" w:fill="DBE5F1" w:themeFill="accent1" w:themeFillTint="33"/>
          </w:tcPr>
          <w:p w14:paraId="5D507140" w14:textId="5F7D2D2E" w:rsidR="007C444D" w:rsidRPr="00596F55" w:rsidRDefault="007C444D" w:rsidP="007C444D">
            <w:pPr>
              <w:spacing w:line="240" w:lineRule="auto"/>
              <w:rPr>
                <w:sz w:val="20"/>
                <w:szCs w:val="20"/>
              </w:rPr>
            </w:pPr>
            <w:r w:rsidRPr="00596F55">
              <w:rPr>
                <w:sz w:val="20"/>
                <w:szCs w:val="20"/>
              </w:rPr>
              <w:t>Low</w:t>
            </w:r>
          </w:p>
        </w:tc>
      </w:tr>
      <w:tr w:rsidR="007C444D" w:rsidRPr="00E91BE1" w14:paraId="7EF20AF1" w14:textId="72158534" w:rsidTr="00C03C58">
        <w:trPr>
          <w:trHeight w:val="315"/>
        </w:trPr>
        <w:tc>
          <w:tcPr>
            <w:tcW w:w="714" w:type="pct"/>
          </w:tcPr>
          <w:p w14:paraId="3D16C854" w14:textId="24D767B0" w:rsidR="007C444D" w:rsidRPr="00596F55" w:rsidRDefault="007C444D" w:rsidP="007C444D">
            <w:pPr>
              <w:spacing w:line="240" w:lineRule="auto"/>
              <w:rPr>
                <w:sz w:val="20"/>
                <w:szCs w:val="20"/>
              </w:rPr>
            </w:pPr>
            <w:r>
              <w:rPr>
                <w:sz w:val="20"/>
                <w:szCs w:val="20"/>
              </w:rPr>
              <w:t>Car</w:t>
            </w:r>
          </w:p>
        </w:tc>
        <w:tc>
          <w:tcPr>
            <w:tcW w:w="714" w:type="pct"/>
            <w:shd w:val="clear" w:color="auto" w:fill="95B3D7" w:themeFill="accent1" w:themeFillTint="99"/>
          </w:tcPr>
          <w:p w14:paraId="2E101775" w14:textId="3D16C46E" w:rsidR="007C444D" w:rsidRPr="00596F55" w:rsidRDefault="007C444D" w:rsidP="007C444D">
            <w:pPr>
              <w:spacing w:line="240" w:lineRule="auto"/>
              <w:rPr>
                <w:sz w:val="20"/>
                <w:szCs w:val="20"/>
              </w:rPr>
            </w:pPr>
            <w:r>
              <w:rPr>
                <w:sz w:val="20"/>
                <w:szCs w:val="20"/>
              </w:rPr>
              <w:t>High</w:t>
            </w:r>
          </w:p>
        </w:tc>
        <w:tc>
          <w:tcPr>
            <w:tcW w:w="714" w:type="pct"/>
            <w:shd w:val="clear" w:color="auto" w:fill="95B3D7" w:themeFill="accent1" w:themeFillTint="99"/>
          </w:tcPr>
          <w:p w14:paraId="3A60AE48" w14:textId="1703C1C1" w:rsidR="007C444D" w:rsidRPr="00596F55" w:rsidRDefault="007C444D" w:rsidP="007C444D">
            <w:pPr>
              <w:spacing w:line="240" w:lineRule="auto"/>
              <w:rPr>
                <w:sz w:val="20"/>
                <w:szCs w:val="20"/>
              </w:rPr>
            </w:pPr>
            <w:r w:rsidRPr="00596F55">
              <w:rPr>
                <w:sz w:val="20"/>
                <w:szCs w:val="20"/>
              </w:rPr>
              <w:t>H</w:t>
            </w:r>
            <w:r>
              <w:rPr>
                <w:sz w:val="20"/>
                <w:szCs w:val="20"/>
              </w:rPr>
              <w:t>igh</w:t>
            </w:r>
          </w:p>
        </w:tc>
        <w:tc>
          <w:tcPr>
            <w:tcW w:w="714" w:type="pct"/>
            <w:shd w:val="clear" w:color="auto" w:fill="B8CCE4" w:themeFill="accent1" w:themeFillTint="66"/>
          </w:tcPr>
          <w:p w14:paraId="2A0AE4A3" w14:textId="5A067B89" w:rsidR="007C444D" w:rsidRPr="00596F55" w:rsidRDefault="007C444D" w:rsidP="007C444D">
            <w:pPr>
              <w:spacing w:line="240" w:lineRule="auto"/>
              <w:rPr>
                <w:sz w:val="20"/>
                <w:szCs w:val="20"/>
              </w:rPr>
            </w:pPr>
            <w:r>
              <w:rPr>
                <w:sz w:val="20"/>
                <w:szCs w:val="20"/>
              </w:rPr>
              <w:t>Medium</w:t>
            </w:r>
          </w:p>
        </w:tc>
        <w:tc>
          <w:tcPr>
            <w:tcW w:w="714" w:type="pct"/>
            <w:shd w:val="clear" w:color="auto" w:fill="DBE5F1" w:themeFill="accent1" w:themeFillTint="33"/>
          </w:tcPr>
          <w:p w14:paraId="03A61388" w14:textId="2724EF5D" w:rsidR="007C444D" w:rsidRPr="00596F55" w:rsidRDefault="007C444D" w:rsidP="007C444D">
            <w:pPr>
              <w:spacing w:line="240" w:lineRule="auto"/>
              <w:rPr>
                <w:sz w:val="20"/>
                <w:szCs w:val="20"/>
              </w:rPr>
            </w:pPr>
            <w:r>
              <w:rPr>
                <w:sz w:val="20"/>
                <w:szCs w:val="20"/>
              </w:rPr>
              <w:t>Low</w:t>
            </w:r>
          </w:p>
        </w:tc>
        <w:tc>
          <w:tcPr>
            <w:tcW w:w="714" w:type="pct"/>
            <w:shd w:val="clear" w:color="auto" w:fill="95B3D7" w:themeFill="accent1" w:themeFillTint="99"/>
          </w:tcPr>
          <w:p w14:paraId="154802DA" w14:textId="15AD9459" w:rsidR="007C444D" w:rsidRPr="00596F55" w:rsidRDefault="007C444D" w:rsidP="007C444D">
            <w:pPr>
              <w:spacing w:line="240" w:lineRule="auto"/>
              <w:rPr>
                <w:sz w:val="20"/>
                <w:szCs w:val="20"/>
              </w:rPr>
            </w:pPr>
            <w:r>
              <w:rPr>
                <w:sz w:val="20"/>
                <w:szCs w:val="20"/>
              </w:rPr>
              <w:t>High</w:t>
            </w:r>
          </w:p>
        </w:tc>
        <w:tc>
          <w:tcPr>
            <w:tcW w:w="714" w:type="pct"/>
            <w:shd w:val="clear" w:color="auto" w:fill="95B3D7" w:themeFill="accent1" w:themeFillTint="99"/>
          </w:tcPr>
          <w:p w14:paraId="3EA41DBE" w14:textId="603B2F86" w:rsidR="007C444D" w:rsidRPr="00596F55" w:rsidRDefault="007C444D" w:rsidP="007C444D">
            <w:pPr>
              <w:spacing w:line="240" w:lineRule="auto"/>
              <w:rPr>
                <w:sz w:val="20"/>
                <w:szCs w:val="20"/>
              </w:rPr>
            </w:pPr>
            <w:r>
              <w:rPr>
                <w:sz w:val="20"/>
                <w:szCs w:val="20"/>
              </w:rPr>
              <w:t>High</w:t>
            </w:r>
          </w:p>
        </w:tc>
      </w:tr>
      <w:tr w:rsidR="007C444D" w:rsidRPr="00E91BE1" w14:paraId="564B6848" w14:textId="3915D39F" w:rsidTr="00C03C58">
        <w:trPr>
          <w:trHeight w:val="352"/>
        </w:trPr>
        <w:tc>
          <w:tcPr>
            <w:tcW w:w="714" w:type="pct"/>
          </w:tcPr>
          <w:p w14:paraId="269AB591" w14:textId="784CBDCF" w:rsidR="007C444D" w:rsidRPr="00596F55" w:rsidRDefault="007C444D" w:rsidP="007C444D">
            <w:pPr>
              <w:spacing w:line="240" w:lineRule="auto"/>
              <w:rPr>
                <w:sz w:val="20"/>
                <w:szCs w:val="20"/>
              </w:rPr>
            </w:pPr>
            <w:r>
              <w:rPr>
                <w:sz w:val="20"/>
                <w:szCs w:val="20"/>
              </w:rPr>
              <w:t>Public Transit</w:t>
            </w:r>
          </w:p>
        </w:tc>
        <w:tc>
          <w:tcPr>
            <w:tcW w:w="714" w:type="pct"/>
            <w:shd w:val="clear" w:color="auto" w:fill="DBE5F1" w:themeFill="accent1" w:themeFillTint="33"/>
          </w:tcPr>
          <w:p w14:paraId="18343273" w14:textId="19A4A844" w:rsidR="007C444D" w:rsidRPr="00596F55" w:rsidRDefault="007C444D" w:rsidP="007C444D">
            <w:pPr>
              <w:spacing w:line="240" w:lineRule="auto"/>
              <w:rPr>
                <w:sz w:val="20"/>
                <w:szCs w:val="20"/>
              </w:rPr>
            </w:pPr>
            <w:r>
              <w:rPr>
                <w:sz w:val="20"/>
                <w:szCs w:val="20"/>
              </w:rPr>
              <w:t>Low</w:t>
            </w:r>
          </w:p>
        </w:tc>
        <w:tc>
          <w:tcPr>
            <w:tcW w:w="714" w:type="pct"/>
            <w:shd w:val="clear" w:color="auto" w:fill="DBE5F1" w:themeFill="accent1" w:themeFillTint="33"/>
          </w:tcPr>
          <w:p w14:paraId="25803727" w14:textId="21FF736F" w:rsidR="007C444D" w:rsidRPr="00596F55" w:rsidRDefault="007C444D" w:rsidP="007C444D">
            <w:pPr>
              <w:spacing w:line="240" w:lineRule="auto"/>
              <w:rPr>
                <w:sz w:val="20"/>
                <w:szCs w:val="20"/>
              </w:rPr>
            </w:pPr>
            <w:r>
              <w:rPr>
                <w:sz w:val="20"/>
                <w:szCs w:val="20"/>
              </w:rPr>
              <w:t>Low</w:t>
            </w:r>
          </w:p>
        </w:tc>
        <w:tc>
          <w:tcPr>
            <w:tcW w:w="714" w:type="pct"/>
            <w:shd w:val="clear" w:color="auto" w:fill="95B3D7" w:themeFill="accent1" w:themeFillTint="99"/>
          </w:tcPr>
          <w:p w14:paraId="42D090AF" w14:textId="77777777" w:rsidR="007C444D" w:rsidRPr="00596F55" w:rsidRDefault="007C444D" w:rsidP="007C444D">
            <w:pPr>
              <w:spacing w:after="0" w:line="240" w:lineRule="auto"/>
              <w:jc w:val="left"/>
              <w:rPr>
                <w:sz w:val="20"/>
                <w:szCs w:val="20"/>
              </w:rPr>
            </w:pPr>
            <w:r w:rsidRPr="00596F55">
              <w:rPr>
                <w:sz w:val="20"/>
                <w:szCs w:val="20"/>
              </w:rPr>
              <w:t>High</w:t>
            </w:r>
          </w:p>
        </w:tc>
        <w:tc>
          <w:tcPr>
            <w:tcW w:w="714" w:type="pct"/>
            <w:shd w:val="clear" w:color="auto" w:fill="DBE5F1" w:themeFill="accent1" w:themeFillTint="33"/>
          </w:tcPr>
          <w:p w14:paraId="1781A327" w14:textId="1869DA15" w:rsidR="007C444D" w:rsidRPr="00596F55" w:rsidRDefault="007C444D" w:rsidP="007C444D">
            <w:pPr>
              <w:spacing w:line="240" w:lineRule="auto"/>
              <w:rPr>
                <w:sz w:val="20"/>
                <w:szCs w:val="20"/>
              </w:rPr>
            </w:pPr>
            <w:r>
              <w:rPr>
                <w:sz w:val="20"/>
                <w:szCs w:val="20"/>
              </w:rPr>
              <w:t>Low</w:t>
            </w:r>
          </w:p>
        </w:tc>
        <w:tc>
          <w:tcPr>
            <w:tcW w:w="714" w:type="pct"/>
            <w:shd w:val="clear" w:color="auto" w:fill="DBE5F1" w:themeFill="accent1" w:themeFillTint="33"/>
          </w:tcPr>
          <w:p w14:paraId="635CD9DF" w14:textId="3F20D3BA" w:rsidR="007C444D" w:rsidRPr="00596F55" w:rsidRDefault="007C444D" w:rsidP="007C444D">
            <w:pPr>
              <w:spacing w:line="240" w:lineRule="auto"/>
              <w:rPr>
                <w:sz w:val="20"/>
                <w:szCs w:val="20"/>
              </w:rPr>
            </w:pPr>
            <w:r>
              <w:rPr>
                <w:sz w:val="20"/>
                <w:szCs w:val="20"/>
              </w:rPr>
              <w:t>Low</w:t>
            </w:r>
          </w:p>
        </w:tc>
        <w:tc>
          <w:tcPr>
            <w:tcW w:w="714" w:type="pct"/>
            <w:shd w:val="clear" w:color="auto" w:fill="B8CCE4" w:themeFill="accent1" w:themeFillTint="66"/>
          </w:tcPr>
          <w:p w14:paraId="15644D30" w14:textId="258324A8" w:rsidR="007C444D" w:rsidRPr="00596F55" w:rsidRDefault="007C444D" w:rsidP="007C444D">
            <w:pPr>
              <w:spacing w:line="240" w:lineRule="auto"/>
              <w:rPr>
                <w:sz w:val="20"/>
                <w:szCs w:val="20"/>
              </w:rPr>
            </w:pPr>
            <w:r>
              <w:rPr>
                <w:sz w:val="20"/>
                <w:szCs w:val="20"/>
              </w:rPr>
              <w:t>Medium</w:t>
            </w:r>
          </w:p>
        </w:tc>
      </w:tr>
      <w:tr w:rsidR="007C444D" w:rsidRPr="00E91BE1" w14:paraId="7C2EB2EC" w14:textId="43F1D66C" w:rsidTr="00C03C58">
        <w:trPr>
          <w:trHeight w:val="352"/>
        </w:trPr>
        <w:tc>
          <w:tcPr>
            <w:tcW w:w="714" w:type="pct"/>
          </w:tcPr>
          <w:p w14:paraId="25EC82C6" w14:textId="1C32C28B" w:rsidR="007C444D" w:rsidRPr="00596F55" w:rsidRDefault="007C444D" w:rsidP="007C444D">
            <w:pPr>
              <w:spacing w:line="240" w:lineRule="auto"/>
              <w:rPr>
                <w:sz w:val="20"/>
                <w:szCs w:val="20"/>
              </w:rPr>
            </w:pPr>
            <w:r>
              <w:rPr>
                <w:sz w:val="20"/>
                <w:szCs w:val="20"/>
              </w:rPr>
              <w:t>Walking</w:t>
            </w:r>
            <w:r w:rsidRPr="00596F55">
              <w:rPr>
                <w:sz w:val="20"/>
                <w:szCs w:val="20"/>
              </w:rPr>
              <w:t>.</w:t>
            </w:r>
          </w:p>
        </w:tc>
        <w:tc>
          <w:tcPr>
            <w:tcW w:w="714" w:type="pct"/>
            <w:shd w:val="clear" w:color="auto" w:fill="DBE5F1" w:themeFill="accent1" w:themeFillTint="33"/>
          </w:tcPr>
          <w:p w14:paraId="7D61BFFD" w14:textId="77777777" w:rsidR="007C444D" w:rsidRPr="00596F55" w:rsidRDefault="007C444D" w:rsidP="007C444D">
            <w:pPr>
              <w:spacing w:line="240" w:lineRule="auto"/>
              <w:rPr>
                <w:sz w:val="20"/>
                <w:szCs w:val="20"/>
              </w:rPr>
            </w:pPr>
            <w:r w:rsidRPr="00596F55">
              <w:rPr>
                <w:sz w:val="20"/>
                <w:szCs w:val="20"/>
              </w:rPr>
              <w:t>Low</w:t>
            </w:r>
          </w:p>
        </w:tc>
        <w:tc>
          <w:tcPr>
            <w:tcW w:w="714" w:type="pct"/>
            <w:shd w:val="clear" w:color="auto" w:fill="D9D9D9" w:themeFill="background1" w:themeFillShade="D9"/>
          </w:tcPr>
          <w:p w14:paraId="2A0F59DA" w14:textId="1E12AD1C" w:rsidR="007C444D" w:rsidRPr="00596F55" w:rsidRDefault="007C444D" w:rsidP="007C444D">
            <w:pPr>
              <w:spacing w:line="240" w:lineRule="auto"/>
              <w:rPr>
                <w:sz w:val="20"/>
                <w:szCs w:val="20"/>
              </w:rPr>
            </w:pPr>
            <w:r>
              <w:rPr>
                <w:sz w:val="20"/>
                <w:szCs w:val="20"/>
              </w:rPr>
              <w:t>None</w:t>
            </w:r>
          </w:p>
        </w:tc>
        <w:tc>
          <w:tcPr>
            <w:tcW w:w="714" w:type="pct"/>
            <w:shd w:val="clear" w:color="auto" w:fill="DBE5F1" w:themeFill="accent1" w:themeFillTint="33"/>
          </w:tcPr>
          <w:p w14:paraId="29F6CD4C" w14:textId="35C99F3D" w:rsidR="007C444D" w:rsidRPr="00596F55" w:rsidRDefault="007C444D" w:rsidP="007C444D">
            <w:pPr>
              <w:spacing w:line="240" w:lineRule="auto"/>
              <w:rPr>
                <w:sz w:val="20"/>
                <w:szCs w:val="20"/>
              </w:rPr>
            </w:pPr>
            <w:r>
              <w:rPr>
                <w:sz w:val="20"/>
                <w:szCs w:val="20"/>
              </w:rPr>
              <w:t>Low</w:t>
            </w:r>
          </w:p>
        </w:tc>
        <w:tc>
          <w:tcPr>
            <w:tcW w:w="714" w:type="pct"/>
            <w:shd w:val="clear" w:color="auto" w:fill="95B3D7" w:themeFill="accent1" w:themeFillTint="99"/>
          </w:tcPr>
          <w:p w14:paraId="50BC6B88" w14:textId="4A26BF99" w:rsidR="007C444D" w:rsidRPr="00596F55" w:rsidRDefault="007C444D" w:rsidP="007C444D">
            <w:pPr>
              <w:spacing w:line="240" w:lineRule="auto"/>
              <w:rPr>
                <w:sz w:val="20"/>
                <w:szCs w:val="20"/>
              </w:rPr>
            </w:pPr>
            <w:r>
              <w:rPr>
                <w:sz w:val="20"/>
                <w:szCs w:val="20"/>
              </w:rPr>
              <w:t>High</w:t>
            </w:r>
          </w:p>
        </w:tc>
        <w:tc>
          <w:tcPr>
            <w:tcW w:w="714" w:type="pct"/>
            <w:shd w:val="clear" w:color="auto" w:fill="DBE5F1" w:themeFill="accent1" w:themeFillTint="33"/>
          </w:tcPr>
          <w:p w14:paraId="67760FC1" w14:textId="696765A7" w:rsidR="007C444D" w:rsidRPr="00596F55" w:rsidRDefault="007C444D" w:rsidP="007C444D">
            <w:pPr>
              <w:spacing w:line="240" w:lineRule="auto"/>
              <w:rPr>
                <w:sz w:val="20"/>
                <w:szCs w:val="20"/>
              </w:rPr>
            </w:pPr>
            <w:r w:rsidRPr="00596F55">
              <w:rPr>
                <w:sz w:val="20"/>
                <w:szCs w:val="20"/>
              </w:rPr>
              <w:t>Low</w:t>
            </w:r>
          </w:p>
        </w:tc>
        <w:tc>
          <w:tcPr>
            <w:tcW w:w="714" w:type="pct"/>
            <w:shd w:val="clear" w:color="auto" w:fill="DBE5F1" w:themeFill="accent1" w:themeFillTint="33"/>
          </w:tcPr>
          <w:p w14:paraId="2FBBB89D" w14:textId="2FD48098" w:rsidR="007C444D" w:rsidRPr="00596F55" w:rsidRDefault="007C444D" w:rsidP="007C444D">
            <w:pPr>
              <w:spacing w:line="240" w:lineRule="auto"/>
              <w:rPr>
                <w:sz w:val="20"/>
                <w:szCs w:val="20"/>
              </w:rPr>
            </w:pPr>
            <w:r w:rsidRPr="00596F55">
              <w:rPr>
                <w:sz w:val="20"/>
                <w:szCs w:val="20"/>
              </w:rPr>
              <w:t>Low</w:t>
            </w:r>
          </w:p>
        </w:tc>
      </w:tr>
    </w:tbl>
    <w:p w14:paraId="756DEC01" w14:textId="427ACF2B" w:rsidR="00966563" w:rsidRDefault="551A77D0" w:rsidP="00AE749D">
      <w:pPr>
        <w:pStyle w:val="Heading1"/>
      </w:pPr>
      <w:bookmarkStart w:id="47" w:name="_Toc76652560"/>
      <w:r>
        <w:t>Methodology</w:t>
      </w:r>
      <w:bookmarkEnd w:id="47"/>
    </w:p>
    <w:p w14:paraId="1ED82BA4" w14:textId="77777777" w:rsidR="00300D4C" w:rsidRDefault="00300D4C" w:rsidP="00F719F1">
      <w:pPr>
        <w:pStyle w:val="Heading2"/>
        <w:numPr>
          <w:ilvl w:val="1"/>
          <w:numId w:val="3"/>
        </w:numPr>
      </w:pPr>
      <w:bookmarkStart w:id="48" w:name="_Toc526981544"/>
      <w:bookmarkStart w:id="49" w:name="_Toc76652561"/>
      <w:r>
        <w:t>Introduction</w:t>
      </w:r>
      <w:bookmarkEnd w:id="48"/>
      <w:bookmarkEnd w:id="49"/>
    </w:p>
    <w:p w14:paraId="338E777A" w14:textId="314DAA99" w:rsidR="00671E57" w:rsidRDefault="00300D4C" w:rsidP="00300D4C">
      <w:r w:rsidRPr="001850DC">
        <w:t>Project Drawdown’s models are developed in Microsoft Excel using standard templates that allow easier integration since integration is critical to the bottom-up approach used. The template used for this solution was the Reduction and Replacement Solutions (RRS) which accounts for reductions in energy consumption and emissions generation for a solution relative to a conventional technology. These technologies are assumed to compete in markets to supply the final functional demand which is exogenous to the model, but may be shared across several solution models. The adoption and markets are therefore defined in terms of functional units, and for investment costing, adoptions are also converted to implementation units. The adoptions of both conventional and solution were projected for each of several scenarios from 2015 to 20</w:t>
      </w:r>
      <w:r>
        <w:t>6</w:t>
      </w:r>
      <w:r w:rsidRPr="001850DC">
        <w:t xml:space="preserve">0 </w:t>
      </w:r>
      <w:r>
        <w:t xml:space="preserve">(from a base year of 2014) </w:t>
      </w:r>
      <w:r w:rsidRPr="001850DC">
        <w:t>and the comparison of these scenarios (for the 2020-2050 segment</w:t>
      </w:r>
      <w:r w:rsidRPr="004D3B12">
        <w:rPr>
          <w:rStyle w:val="FootnoteReference"/>
        </w:rPr>
        <w:footnoteReference w:id="2"/>
      </w:r>
      <w:r w:rsidRPr="001850DC">
        <w:t>) is what constituted the results.</w:t>
      </w:r>
    </w:p>
    <w:p w14:paraId="299E6BD9" w14:textId="2FFD9396" w:rsidR="00671E57" w:rsidRDefault="00300D4C" w:rsidP="00300D4C">
      <w:r>
        <w:t xml:space="preserve">The functional unit of the analysis is billion </w:t>
      </w:r>
      <w:r w:rsidR="005541A4">
        <w:t>PKM</w:t>
      </w:r>
      <w:r>
        <w:t xml:space="preserve"> and the implementation unit is Megawatt Hours</w:t>
      </w:r>
      <w:r w:rsidRPr="002E0C91">
        <w:t xml:space="preserve"> of Installed Battery equ</w:t>
      </w:r>
      <w:r>
        <w:t>ivalent (</w:t>
      </w:r>
      <w:r w:rsidRPr="002E0C91">
        <w:t>MWh(i)</w:t>
      </w:r>
      <w:r>
        <w:t>). This implementation unit is chosen because e-bikes have different designs, battery types and sizes and prices</w:t>
      </w:r>
      <w:r w:rsidR="00AC02EF">
        <w:t>;</w:t>
      </w:r>
      <w:r>
        <w:t xml:space="preserve"> therefore</w:t>
      </w:r>
      <w:r w:rsidR="00AC02EF">
        <w:t>,</w:t>
      </w:r>
      <w:r>
        <w:t xml:space="preserve"> using MWh(i) better estimates the impact of e-bikes rather than using the number of bicycles or global sales. The agency level is individual</w:t>
      </w:r>
      <w:r w:rsidR="002F662D">
        <w:t xml:space="preserve"> meaning that the costs are analyzed from a user perspective (rather than at the e-bike manufacturer for example) because the individual makes the choice of which mode to use and can take into account both costs and emissions of each mode. </w:t>
      </w:r>
    </w:p>
    <w:p w14:paraId="015249A4" w14:textId="2EEFA48B" w:rsidR="00671E57" w:rsidRDefault="00300D4C" w:rsidP="00300D4C">
      <w:pPr>
        <w:spacing w:after="240"/>
      </w:pPr>
      <w:r w:rsidRPr="007D12D3">
        <w:t xml:space="preserve">The Total Addressable Market (TAM) covers all demand for the function provided by the solution e.g. if the solution focuses on </w:t>
      </w:r>
      <w:r>
        <w:t>e-bike usage</w:t>
      </w:r>
      <w:r w:rsidRPr="007D12D3">
        <w:t xml:space="preserve">, the TAM </w:t>
      </w:r>
      <w:r w:rsidR="007E4845">
        <w:t>is</w:t>
      </w:r>
      <w:r w:rsidRPr="007D12D3">
        <w:t xml:space="preserve"> global demand for </w:t>
      </w:r>
      <w:r>
        <w:t>urban passenger travel</w:t>
      </w:r>
      <w:r w:rsidRPr="007D12D3">
        <w:t xml:space="preserve"> including conventional </w:t>
      </w:r>
      <w:r w:rsidR="00AC02EF">
        <w:t xml:space="preserve">technologies and practices </w:t>
      </w:r>
      <w:r w:rsidRPr="007D12D3">
        <w:t xml:space="preserve">and emerging solutions. </w:t>
      </w:r>
      <w:r>
        <w:t xml:space="preserve">Most reports available in the literature exclude non-motorized trips when calculating urban modal share. </w:t>
      </w:r>
      <w:r w:rsidR="007E4845">
        <w:t>There are two reasons for this</w:t>
      </w:r>
      <w:r>
        <w:t xml:space="preserve">. First the modal share is calculated through </w:t>
      </w:r>
      <w:r w:rsidR="005541A4">
        <w:t>PKM</w:t>
      </w:r>
      <w:r>
        <w:t xml:space="preserve">, and therefore the smaller trip distance of a non-motorized trip results to a much smaller share. Second, non-motorized trips are much harder to record and predict. </w:t>
      </w:r>
      <w:r w:rsidR="002F662D">
        <w:t xml:space="preserve">The TAM has been increased </w:t>
      </w:r>
      <w:r>
        <w:t xml:space="preserve">to account for the non-motorized </w:t>
      </w:r>
      <w:r w:rsidR="005541A4">
        <w:t>PKM</w:t>
      </w:r>
      <w:r>
        <w:t>.</w:t>
      </w:r>
    </w:p>
    <w:p w14:paraId="7E1C0CC8" w14:textId="44A70A8E" w:rsidR="00300D4C" w:rsidRDefault="00300D4C" w:rsidP="00300D4C">
      <w:r>
        <w:t xml:space="preserve">The Project Drawdown Scenario, (PDS), shows a slow increase of the modal share of e-bikes in urban environments as the total number of </w:t>
      </w:r>
      <w:r w:rsidR="005541A4">
        <w:t>PKM</w:t>
      </w:r>
      <w:r>
        <w:t xml:space="preserve"> slowly grows. The increased number of e-bike </w:t>
      </w:r>
      <w:r w:rsidR="005541A4">
        <w:t>PKM</w:t>
      </w:r>
      <w:r>
        <w:t xml:space="preserve"> will come from some newly generated trips, but mostly from mode switch mainly from car, conventional bike and public transit.</w:t>
      </w:r>
    </w:p>
    <w:p w14:paraId="1ABE82DB" w14:textId="65682F90" w:rsidR="00DD2564" w:rsidRDefault="00300D4C" w:rsidP="00300D4C">
      <w:pPr>
        <w:rPr>
          <w:bCs/>
          <w:sz w:val="24"/>
        </w:rPr>
      </w:pPr>
      <w:r>
        <w:rPr>
          <w:bCs/>
          <w:sz w:val="24"/>
        </w:rPr>
        <w:t xml:space="preserve">The conventional technology in this model </w:t>
      </w:r>
      <w:r w:rsidR="00AC02EF">
        <w:rPr>
          <w:bCs/>
          <w:sz w:val="24"/>
        </w:rPr>
        <w:t>is defined as</w:t>
      </w:r>
      <w:r>
        <w:rPr>
          <w:bCs/>
          <w:sz w:val="24"/>
        </w:rPr>
        <w:t xml:space="preserve"> all modes used for urban passenger travel, more specifically Cars (ICE and others proportionally), Motorized 2/3 Wheelers, Public Transit, traditional Biking and Walking. Since hybrid, electric, or other engine vehicles sum up to only a few percent of the global car fleet, </w:t>
      </w:r>
      <w:r w:rsidRPr="00F32FEB">
        <w:rPr>
          <w:bCs/>
          <w:sz w:val="24"/>
        </w:rPr>
        <w:t>they</w:t>
      </w:r>
      <w:r>
        <w:rPr>
          <w:bCs/>
          <w:sz w:val="24"/>
        </w:rPr>
        <w:t xml:space="preserve"> will not be considered in this approach. </w:t>
      </w:r>
    </w:p>
    <w:p w14:paraId="143B7275" w14:textId="77777777" w:rsidR="00300D4C" w:rsidRDefault="00300D4C" w:rsidP="00300D4C">
      <w:pPr>
        <w:pStyle w:val="Heading2"/>
      </w:pPr>
      <w:bookmarkStart w:id="50" w:name="_Toc526981545"/>
      <w:bookmarkStart w:id="51" w:name="_Toc76652562"/>
      <w:r>
        <w:t>Data Sources</w:t>
      </w:r>
      <w:bookmarkEnd w:id="50"/>
      <w:bookmarkEnd w:id="51"/>
    </w:p>
    <w:p w14:paraId="47A2B112" w14:textId="188A1633" w:rsidR="00300D4C" w:rsidRDefault="00300D4C" w:rsidP="00300D4C">
      <w:r>
        <w:t xml:space="preserve">Data from multiple sources were compiled to construct this model, with an emphasis on recent, credible, and peer-reviewed methodology. </w:t>
      </w:r>
      <w:r w:rsidRPr="007D12D3">
        <w:t xml:space="preserve">The data sources used for the model have been divided in </w:t>
      </w:r>
      <w:r w:rsidR="00D83475">
        <w:t>three</w:t>
      </w:r>
      <w:r w:rsidR="00D83475" w:rsidRPr="007D12D3">
        <w:t xml:space="preserve"> </w:t>
      </w:r>
      <w:r w:rsidRPr="007D12D3">
        <w:t>main sections: Total Addressable Market (TAM), Adoption Projections</w:t>
      </w:r>
      <w:r w:rsidR="00D83475">
        <w:t>,</w:t>
      </w:r>
      <w:r w:rsidRPr="007D12D3">
        <w:t xml:space="preserve"> and Variable Inputs.</w:t>
      </w:r>
    </w:p>
    <w:p w14:paraId="476FCCB7" w14:textId="77777777" w:rsidR="00300D4C" w:rsidRPr="004F3DF1" w:rsidRDefault="00300D4C" w:rsidP="00300D4C">
      <w:pPr>
        <w:pStyle w:val="Heading3"/>
      </w:pPr>
      <w:bookmarkStart w:id="52" w:name="_Toc76652563"/>
      <w:r w:rsidRPr="004F3DF1">
        <w:t>Total addressable Market</w:t>
      </w:r>
      <w:bookmarkEnd w:id="52"/>
    </w:p>
    <w:p w14:paraId="270D65C5" w14:textId="29E5082C" w:rsidR="00300D4C" w:rsidRDefault="00300D4C" w:rsidP="00C50402">
      <w:bookmarkStart w:id="53" w:name="_Hlk66991771"/>
      <w:r w:rsidRPr="007D12D3">
        <w:t xml:space="preserve">The Total Addressable Market (TAM) covers all demand for the function provided by the solution. For </w:t>
      </w:r>
      <w:r>
        <w:t>e-bikes</w:t>
      </w:r>
      <w:r w:rsidRPr="007D12D3">
        <w:t xml:space="preserve"> solution, TAM </w:t>
      </w:r>
      <w:r>
        <w:t>is</w:t>
      </w:r>
      <w:r w:rsidRPr="007D12D3">
        <w:t xml:space="preserve"> </w:t>
      </w:r>
      <w:r w:rsidR="00D83475">
        <w:t xml:space="preserve">defined by </w:t>
      </w:r>
      <w:r>
        <w:t>world urban passenger kilometers made by all modes</w:t>
      </w:r>
      <w:r w:rsidR="00D83475">
        <w:t xml:space="preserve"> of passenger transport</w:t>
      </w:r>
      <w:r w:rsidRPr="007D12D3">
        <w:t xml:space="preserve">. Global TAM was projected </w:t>
      </w:r>
      <w:r w:rsidR="00C50402">
        <w:t xml:space="preserve">based on data from International Energy Agency, International Council on Clean Transportation and ITDP-UC Davis </w:t>
      </w:r>
      <w:r>
        <w:fldChar w:fldCharType="begin"/>
      </w:r>
      <w:r w:rsidR="00BF44B6">
        <w:instrText xml:space="preserve"> ADDIN ZOTERO_ITEM CSL_CITATION {"citationID":"yxDGDtRp","properties":{"formattedCitation":"(IEA, 2016; The International Council on Clean Transportation, 2012; UC Davis et al., 2015)","plainCitation":"(IEA, 2016; The International Council on Clean Transportation, 2012; UC Davis et al., 2015)","noteIndex":0},"citationItems":[{"id":24376,"uris":["http://zotero.org/groups/277937/items/F9F69ME7"],"uri":["http://zotero.org/groups/277937/items/F9F69ME7"],"itemData":{"id":24376,"type":"report","event-place":"Paris","publisher":"International Energy Agency","publisher-place":"Paris","title":"Energy Technology Perspectives 2016: Towards Sustainable Urban Energy Systems","URL":"http://www.iea.org/etp/etp2016/","author":[{"literal":"IEA"}],"issued":{"date-parts":[["2016"]]}},"label":"page"},{"id":21584,"uris":["http://zotero.org/groups/277937/items/JKNCVGCJ"],"uri":["http://zotero.org/groups/277937/items/JKNCVGCJ"],"itemData":{"id":21584,"type":"report","publisher":"The International Council on Clean Transportation","title":"ICCT Roadmap Model","URL":"http://www.theicct.org/global-transportation-roadmap-model","author":[{"literal":"The International Council on Clean Transportation"}],"accessed":{"date-parts":[["2016",5,19]]},"issued":{"date-parts":[["2012",12]]}},"label":"page"},{"id":17968,"uris":["http://zotero.org/groups/277937/items/V5S7QU6I"],"uri":["http://zotero.org/groups/277937/items/V5S7QU6I"],"itemData":{"id":17968,"type":"article","title":"ITDP-UCD HS Cycling Report Figures","author":[{"family":"UC Davis","given":""},{"family":"Fulton","given":"Lewis"},{"family":"Mason","given":"Jacob"}],"issued":{"date-parts":[["2015",11,10]]}},"label":"page"}],"schema":"https://github.com/citation-style-language/schema/raw/master/csl-citation.json"} </w:instrText>
      </w:r>
      <w:r>
        <w:fldChar w:fldCharType="separate"/>
      </w:r>
      <w:r w:rsidR="00E14253" w:rsidRPr="00E14253">
        <w:rPr>
          <w:rFonts w:cs="Times New Roman"/>
        </w:rPr>
        <w:t>(IEA, 2016; The International Council on Clean Transportation, 2012; UC Davis et al., 2015)</w:t>
      </w:r>
      <w:r>
        <w:fldChar w:fldCharType="end"/>
      </w:r>
      <w:r>
        <w:t xml:space="preserve">. Regional data come from ITDP-UC Davis </w:t>
      </w:r>
      <w:r>
        <w:fldChar w:fldCharType="begin"/>
      </w:r>
      <w:r w:rsidR="00BF44B6">
        <w:instrText xml:space="preserve"> ADDIN ZOTERO_ITEM CSL_CITATION {"citationID":"1IwVFe7G","properties":{"formattedCitation":"(UC Davis et al., 2015)","plainCitation":"(UC Davis et al., 2015)","noteIndex":0},"citationItems":[{"id":17968,"uris":["http://zotero.org/groups/277937/items/V5S7QU6I"],"uri":["http://zotero.org/groups/277937/items/V5S7QU6I"],"itemData":{"id":17968,"type":"article","title":"ITDP-UCD HS Cycling Report Figures","author":[{"family":"UC Davis","given":""},{"family":"Fulton","given":"Lewis"},{"family":"Mason","given":"Jacob"}],"issued":{"date-parts":[["2015",11,10]]}}}],"schema":"https://github.com/citation-style-language/schema/raw/master/csl-citation.json"} </w:instrText>
      </w:r>
      <w:r>
        <w:fldChar w:fldCharType="separate"/>
      </w:r>
      <w:r w:rsidRPr="003F05F7">
        <w:rPr>
          <w:rFonts w:cs="Times New Roman"/>
        </w:rPr>
        <w:t>(UC Davis et al., 2015)</w:t>
      </w:r>
      <w:r>
        <w:fldChar w:fldCharType="end"/>
      </w:r>
      <w:r>
        <w:t xml:space="preserve">. </w:t>
      </w:r>
    </w:p>
    <w:p w14:paraId="4805EF83" w14:textId="77777777" w:rsidR="00300D4C" w:rsidRDefault="00300D4C" w:rsidP="00300D4C">
      <w:pPr>
        <w:pStyle w:val="Heading3"/>
      </w:pPr>
      <w:bookmarkStart w:id="54" w:name="_Toc76652564"/>
      <w:bookmarkEnd w:id="53"/>
      <w:r>
        <w:t>A</w:t>
      </w:r>
      <w:bookmarkStart w:id="55" w:name="_Hlk66991970"/>
      <w:r>
        <w:t>doption Projections</w:t>
      </w:r>
      <w:bookmarkEnd w:id="54"/>
    </w:p>
    <w:p w14:paraId="26C2503B" w14:textId="27C2E25C" w:rsidR="00300D4C" w:rsidRPr="00A67AE7" w:rsidRDefault="00300D4C" w:rsidP="00E8307A">
      <w:r>
        <w:t xml:space="preserve">Adoption projections are gathered from many credible sources. Sources include </w:t>
      </w:r>
      <w:r w:rsidR="00D97433">
        <w:t>Astegiano et al</w:t>
      </w:r>
      <w:r w:rsidR="003B3A58">
        <w:t>.</w:t>
      </w:r>
      <w:r w:rsidR="00D97433">
        <w:t xml:space="preserve">, Guidehouse Research, International Transport Forum, ITDP-UC Davis and Navigant Research </w:t>
      </w:r>
      <w:r>
        <w:fldChar w:fldCharType="begin"/>
      </w:r>
      <w:r w:rsidR="00BF44B6">
        <w:instrText xml:space="preserve"> ADDIN ZOTERO_ITEM CSL_CITATION {"citationID":"65xoXVfP","properties":{"formattedCitation":"(Astegiano et al., 2019; Guidehouse, 2020; Navigant Research, 2016; OECD/ITF, 2021; UC Davis et al., 2015)","plainCitation":"(Astegiano et al., 2019; Guidehouse, 2020; Navigant Research, 2016; OECD/ITF, 2021; UC Davis et al., 2015)","noteIndex":0},"citationItems":[{"id":34828,"uris":["http://zotero.org/groups/2241942/items/EJU7GDWH"],"uri":["http://zotero.org/groups/2241942/items/EJU7GDWH"],"itemData":{"id":34828,"type":"article-journal","abstract":"This study employs the ASTRA strategic system dynamics model to investigate the impact of electric bikes (e-bikes) on modal split in Europe at urban level. The resulting reduction of kilometers travelled by conventional internal combustion means of transports will consequently affect the amount of greenhouse emissions (GHG). This paper contributes in quantifying this impact employing an updated ASTRA model version testing the impact of the e-bike in both the baseline scenario (until 2050) and in a policy scenario where car vehicles entering in urban areas are charged. Both scenarios’ results show a relevant growth of electric bikes’ share until 2050, highlighting a considerable difference between the leading countries (The Netherlands, Denmark, Germany, Norway, Sweden, Finland) with respect to the rest of Europe. Interestingly, the advent of the e-bike reduces the trips performed with the other modes but also induces new trips. Urban areas greenhouse gas emissions, that already decline in the baseline scenario, are affected by a further reduction in the policy scenario.","collection-title":"21st EURO Working Group on Transportation Meeting, EWGT 2018, 17th – 19th September 2018, Braunschweig, Germany","container-title":"Transportation Research Procedia","DOI":"10.1016/j.trpro.2018.12.179","ISSN":"2352-1465","journalAbbreviation":"Transportation Research Procedia","language":"en","page":"163-170","source":"ScienceDirect","title":"Investigating the impact of e-bikes on modal share and greenhouse emissions: a system dynamic approach","title-short":"Investigating the impact of e-bikes on modal share and greenhouse emissions","volume":"37","author":[{"family":"Astegiano","given":"Paola"},{"family":"Fermi","given":"Francesca"},{"family":"Martino","given":"Angelo"}],"issued":{"date-parts":[["2019",1,1]]}}},{"id":34038,"uris":["http://zotero.org/groups/2241942/items/33YJ4S9H"],"uri":["http://zotero.org/groups/2241942/items/33YJ4S9H"],"itemData":{"id":34038,"type":"webpage","title":"Market Data: Electric Bicycles","URL":"https://guidehouseinsights.com/reports/market-data-electric-bicycles","author":[{"family":"Guidehouse","given":""}],"accessed":{"date-parts":[["2021",2,11]]},"issued":{"date-parts":[["2020"]]}}},{"id":34699,"uris":["http://zotero.org/groups/2241942/items/BD74QISD"],"uri":["http://zotero.org/groups/2241942/items/BD74QISD"],"itemData":{"id":34699,"type":"post-weblog","abstract":"Improvements in lithium ion batteries are contributing to increased sales of electric bicycles A new report from Navigant Research examines the global market for throttle-control and pedal-assist e...","container-title":"Navigant Research","title":"Global Sales of Electric Bicycles Are Expected to Reach to $24.3 Billion in Annual Revenue by 2025","URL":"http://www.navigantresearch.com/newsroom/global-sales-of-electrical-bicycles-are-expected-to-reach-to-24-3-billion-in-annual-revenue-by-2025","author":[{"literal":"Navigant Research"}],"accessed":{"date-parts":[["2016",8,30]]},"issued":{"date-parts":[["2016",7,13]]}}},{"id":34725,"uris":["http://zotero.org/groups/2241942/items/BRBA4SQW"],"uri":["http://zotero.org/groups/2241942/items/BRBA4SQW"],"itemData":{"id":34725,"type":"article","title":"ITF Transport Outlook 2021","author":[{"family":"OECD/ITF","given":""}],"issued":{"date-parts":[["2021"]]}}},{"id":17968,"uris":["http://zotero.org/groups/277937/items/V5S7QU6I"],"uri":["http://zotero.org/groups/277937/items/V5S7QU6I"],"itemData":{"id":17968,"type":"article","title":"ITDP-UCD HS Cycling Report Figures","author":[{"family":"UC Davis","given":""},{"family":"Fulton","given":"Lewis"},{"family":"Mason","given":"Jacob"}],"issued":{"date-parts":[["2015",11,10]]}}}],"schema":"https://github.com/citation-style-language/schema/raw/master/csl-citation.json"} </w:instrText>
      </w:r>
      <w:r>
        <w:fldChar w:fldCharType="separate"/>
      </w:r>
      <w:r w:rsidR="00E8307A" w:rsidRPr="00E8307A">
        <w:rPr>
          <w:rFonts w:cs="Times New Roman"/>
        </w:rPr>
        <w:t>(Astegiano et al., 2019; Guidehouse, 2020; Navigant Research, 2016; OECD/ITF, 2021; UC Davis et al., 2015)</w:t>
      </w:r>
      <w:r>
        <w:fldChar w:fldCharType="end"/>
      </w:r>
      <w:r>
        <w:t xml:space="preserve">. </w:t>
      </w:r>
    </w:p>
    <w:p w14:paraId="078CA088" w14:textId="6D8A580A" w:rsidR="00300D4C" w:rsidRPr="004F3DF1" w:rsidRDefault="00300D4C" w:rsidP="00300D4C">
      <w:pPr>
        <w:pStyle w:val="Heading3"/>
      </w:pPr>
      <w:bookmarkStart w:id="56" w:name="_Toc76652565"/>
      <w:bookmarkEnd w:id="55"/>
      <w:r>
        <w:t>Inputs</w:t>
      </w:r>
      <w:bookmarkEnd w:id="56"/>
    </w:p>
    <w:p w14:paraId="38F7449E" w14:textId="0520CF84" w:rsidR="00300D4C" w:rsidRDefault="00D83475" w:rsidP="00962624">
      <w:r>
        <w:t>I</w:t>
      </w:r>
      <w:r w:rsidR="00300D4C">
        <w:t xml:space="preserve">nputs are used in the Variable Meta-Analysis </w:t>
      </w:r>
      <w:r w:rsidR="00962624">
        <w:t xml:space="preserve">(VMA) </w:t>
      </w:r>
      <w:r w:rsidR="00300D4C">
        <w:t xml:space="preserve">and are updated to reflect current conditions at each update. </w:t>
      </w:r>
      <w:r w:rsidR="00962624" w:rsidRPr="00962624">
        <w:t xml:space="preserve"> </w:t>
      </w:r>
      <w:r w:rsidR="00962624">
        <w:t xml:space="preserve">The VMA is used to collect data and to construct meta-analyses of data points in order to make the assessmens more robust. </w:t>
      </w:r>
      <w:r w:rsidR="00163327">
        <w:t xml:space="preserve">All variables used in the analysis are documented here. </w:t>
      </w:r>
    </w:p>
    <w:p w14:paraId="0110389E" w14:textId="77777777" w:rsidR="00300D4C" w:rsidRPr="004F3DF1" w:rsidRDefault="00300D4C" w:rsidP="00F719F1">
      <w:pPr>
        <w:pStyle w:val="Heading3"/>
        <w:numPr>
          <w:ilvl w:val="3"/>
          <w:numId w:val="2"/>
        </w:numPr>
      </w:pPr>
      <w:bookmarkStart w:id="57" w:name="_Toc76652566"/>
      <w:r>
        <w:t>Financial Variables</w:t>
      </w:r>
      <w:bookmarkEnd w:id="57"/>
    </w:p>
    <w:p w14:paraId="6658C95B" w14:textId="0487694F" w:rsidR="00300D4C" w:rsidRDefault="00300D4C" w:rsidP="00097EBE">
      <w:pPr>
        <w:pStyle w:val="ListParagraph"/>
        <w:numPr>
          <w:ilvl w:val="0"/>
          <w:numId w:val="9"/>
        </w:numPr>
      </w:pPr>
      <w:r>
        <w:t xml:space="preserve">Conventional first costs by mode are mostly reported at the regional level from </w:t>
      </w:r>
      <w:r>
        <w:fldChar w:fldCharType="begin"/>
      </w:r>
      <w:r w:rsidR="00BF44B6">
        <w:instrText xml:space="preserve"> ADDIN ZOTERO_ITEM CSL_CITATION {"citationID":"IU8LiZkF","properties":{"formattedCitation":"(An, Xiaochong, Feifei, Bin, &amp; Longyu, 2013; UC Davis et al., 2015)","plainCitation":"(An, Xiaochong, Feifei, Bin, &amp; Longyu, 2013; UC Davis et al., 2015)","noteIndex":0},"citationItems":[{"id":22691,"uris":["http://zotero.org/groups/277937/items/AR7NWCBI"],"uri":["http://zotero.org/groups/277937/items/AR7NWCBI"],"itemData":{"id":22691,"type":"article-journal","abstract":"In response to the rapid increase of electric bicycle (e-bike) usage, a questionnaire survey on e-bike users was conducted in Shanghai. Travel characteristics and traffic mode transferring features of e-bike users were analyzed. The main results are as follows: e-bike users are mostly in middle and low level income brackets; users of different ages or genders have no significant differences in terms of trip characteristics; e-bikes are mostly used for commuting, during which the travel time is generally less than 40 minutes; “more labor-saving than bike and more convenient and faster than bus” are the main reasons why users choose e-bikes; if the use of e-bike was prohibited, 55% of users would transfer their commuting mode to bus and 33% would choose bike as commuting mode. Findings in this survey are of good value for the function orientation of e-bike and policy-making.","container-title":"Procedia - Social and Behavioral Sciences","page":"1828-1838","title":"Travel Characteristics of E-bike Users: Survey and Analysis in Shanghai","volume":"96","author":[{"family":"An","given":"Kang"},{"family":"Xiaochong","given":"Chen"},{"family":"Feifei","given":"Xin"},{"family":"Bin","given":"Lin"},{"family":"Longyu","given":"Wei"}],"issued":{"date-parts":[["2013",11,6]]}}},{"id":17968,"uris":["http://zotero.org/groups/277937/items/V5S7QU6I"],"uri":["http://zotero.org/groups/277937/items/V5S7QU6I"],"itemData":{"id":17968,"type":"article","title":"ITDP-UCD HS Cycling Report Figures","author":[{"family":"UC Davis","given":""},{"family":"Fulton","given":"Lewis"},{"family":"Mason","given":"Jacob"}],"issued":{"date-parts":[["2015",11,10]]}}}],"schema":"https://github.com/citation-style-language/schema/raw/master/csl-citation.json"} </w:instrText>
      </w:r>
      <w:r>
        <w:fldChar w:fldCharType="separate"/>
      </w:r>
      <w:r w:rsidR="003B3A58" w:rsidRPr="0009113A">
        <w:rPr>
          <w:rFonts w:cs="Times New Roman"/>
        </w:rPr>
        <w:t>(An, Xiaochong, Feifei, Bin, &amp; Longyu, 2013; UC Davis et al., 2015)</w:t>
      </w:r>
      <w:r>
        <w:fldChar w:fldCharType="end"/>
      </w:r>
      <w:r w:rsidR="003B3A58">
        <w:t>.</w:t>
      </w:r>
    </w:p>
    <w:p w14:paraId="77319E98" w14:textId="7BC17F15" w:rsidR="00300D4C" w:rsidRDefault="00300D4C" w:rsidP="00097EBE">
      <w:pPr>
        <w:pStyle w:val="ListParagraph"/>
        <w:numPr>
          <w:ilvl w:val="0"/>
          <w:numId w:val="9"/>
        </w:numPr>
      </w:pPr>
      <w:r>
        <w:t xml:space="preserve">Solution first costs data including the learning rate come from various sources including </w:t>
      </w:r>
      <w:r>
        <w:fldChar w:fldCharType="begin"/>
      </w:r>
      <w:r w:rsidR="00BF44B6">
        <w:instrText xml:space="preserve"> ADDIN ZOTERO_ITEM CSL_CITATION {"citationID":"ZACyxRd2","properties":{"formattedCitation":"(eBicycles, 2021a, 2021b; ITDP, 2019; Sun, 2020; Weiss, Cloos, &amp; Helmers, 2020; Weiss, Zerfass, &amp; Helmers, 2019)","plainCitation":"(eBicycles, 2021a, 2021b; ITDP, 2019; Sun, 2020; Weiss, Cloos, &amp; Helmers, 2020; Weiss, Zerfass, &amp; Helmers, 2019)","noteIndex":0},"citationItems":[{"id":34746,"uris":["http://zotero.org/groups/2241942/items/UJRBCALC"],"uri":["http://zotero.org/groups/2241942/items/UJRBCALC"],"itemData":{"id":34746,"type":"webpage","abstract":"Electric bicycles (also known as e-bicycles, pedelecs, pedal-assist bikes, and electric-assist bikes, are becoming an increasingly common sight on the streets around the world. Though many are still confused about their traits and benefits, e-bikes have had an undeniable role in putting more and more people on two wheels, enabling them to spend more time […]","container-title":"eBicycles","language":"en-US","title":"ALL ABOUT ELECTRIC BICYCLES","URL":"https://www.ebicycles.com/","author":[{"family":"eBicycles","given":""}],"accessed":{"date-parts":[["2021",3,1]]},"issued":{"date-parts":[["2021"]]}}},{"id":34031,"uris":["http://zotero.org/groups/2241942/items/K459HFXQ"],"uri":["http://zotero.org/groups/2241942/items/K459HFXQ"],"itemData":{"id":34031,"type":"webpage","title":"Facts &amp; Statistics of Electric Bicycles [2021] + Infographic","URL":"https://www.ebicycles.com/ebike-facts-statistics/","author":[{"family":"eBicycles","given":""}],"accessed":{"date-parts":[["2021",2,19]]},"issued":{"date-parts":[["2021"]]}}},{"id":34723,"uris":["http://zotero.org/groups/2241942/items/6XGVJEN7"],"uri":["http://zotero.org/groups/2241942/items/6XGVJEN7"],"itemData":{"id":34723,"type":"webpage","abstract":"Shared and electric micromobility are helping cities tackle the climate crisis. ITDP’s report, The Electric Assist: Leveraging E-bikes and E-scooters for More Livable Cities, provides a comprehensive understanding of the opportunities and risks posed by e-bikes and e-scooters, as well as recommendations for how cities can link electric micromobility to sustainable transport goals and expand the benefits of these modes. Check out the report for more ideas on how cities manage and reap the benefits from the rapid growth of electric bicycle and scooter use. For more, check out our webinar on this publication &gt;&gt; Download our 'E-bikes and E-scooters: Drivers","container-title":"Institute for Transportation and Development Policy","language":"en-US","title":"The Electric Assist: Leveraging E-bikes and E-scooters for More Livable Cities","title-short":"The Electric Assist","URL":"https://www.itdp.org/publication/electric-assist/","author":[{"family":"ITDP","given":""}],"accessed":{"date-parts":[["2021",3,30]]},"issued":{"date-parts":[["2019"]]}}},{"id":34630,"uris":["http://zotero.org/groups/2241942/items/K3I66292"],"uri":["http://zotero.org/groups/2241942/items/K3I66292"],"itemData":{"id":34630,"type":"report","language":"Chinese","publisher":"Tianfeng Securities","title":"The new national standard accelerates the lithium-ionization of two-wheel electric bikes","URL":"https://pdf.dfcfw.com/pdf/H3_AP202011241432297727_1.pdf?1606210841000.pdf","author":[{"family":"Sun","given":"Xiaoya"}],"accessed":{"date-parts":[["2021",2,9]]},"issued":{"date-parts":[["2020"]]}}},{"id":34721,"uris":["http://zotero.org/groups/2241942/items/PIYTV49M"],"uri":["http://zotero.org/groups/2241942/items/PIYTV49M"],"itemData":{"id":34721,"type":"article-journal","abstract":"As electric kick scooters, three-wheelers, and passenger cars enter the streets, efficiency trade-offs across vehicle types gain practical relevance for consumers and policy makers. Here, we compile a comprehensive dataset of 428 electric vehicles, including seven vehicle types and information on certified and real-world energy consumption. Regression analysis is applied to quantify trade-offs between energy consumption and other vehicle attributes.","container-title":"Environmental Sciences Europe","DOI":"10.1186/s12302-020-00307-8","ISSN":"2190-4715","issue":"1","journalAbbreviation":"Environmental Sciences Europe","page":"46","source":"BioMed Central","title":"Energy efficiency trade-offs in small to large electric vehicles","volume":"32","author":[{"family":"Weiss","given":"Martin"},{"family":"Cloos","given":"Kira Christina"},{"family":"Helmers","given":"Eckard"}],"issued":{"date-parts":[["2020",3,18]]}}},{"id":34717,"uris":["http://zotero.org/groups/2241942/items/264FZFHJ"],"uri":["http://zotero.org/groups/2241942/items/264FZFHJ"],"itemData":{"id":34717,"type":"article-journal","abstract":"This article presents experience curves and cost-benefit analyses for electric and plug-in hybrid cars sold in Germany. We find that between 2010 and 2016, the prices and price differentials relative to conventional cars declined at learning rates of 23 ± 2% and 32 ± 2% for electric cars and 6 ± 1% and 37 ± 2% for plug-in hybrids. If trends persist, price beak-even with conventional cars may be reached after another 7 ± 1 million electric cars and 5 ± 1 million plug-in hybrids are produced. The user costs of electric and plug-in hybrid cars relative to their conventional counterparts are declining annually by 14% and 26%. Also the costs for mitigating CO2 and air pollutant emissions through the deployment of electrified cars tend to decline. However, at current levels, NOX and particle emissions are still mitigated at lower costs by state-of-the-art after-treatment systems than through the electrification of powertrains. Overall, the observation of robust technological learning suggests policy makers should focus their support on non-cost market barriers for the electrification of road transport, addressing specifically the availability of recharging infrastructure.","container-title":"Journal of Cleaner Production","DOI":"10.1016/j.jclepro.2018.12.019","ISSN":"0959-6526","journalAbbreviation":"Journal of Cleaner Production","language":"en","page":"1478-1489","source":"ScienceDirect","title":"Fully electric and plug-in hybrid cars - An analysis of learning rates, user costs, and costs for mitigating CO2 and air pollutant emissions","volume":"212","author":[{"family":"Weiss","given":"Martin"},{"family":"Zerfass","given":"Andreas"},{"family":"Helmers","given":"Eckard"}],"issued":{"date-parts":[["2019",3,1]]}}}],"schema":"https://github.com/citation-style-language/schema/raw/master/csl-citation.json"} </w:instrText>
      </w:r>
      <w:r>
        <w:fldChar w:fldCharType="separate"/>
      </w:r>
      <w:r w:rsidR="003B3A58" w:rsidRPr="0009113A">
        <w:rPr>
          <w:rFonts w:cs="Times New Roman"/>
        </w:rPr>
        <w:t>(eBicycles, 2021a, 2021b; ITDP, 2019; Sun, 2020; Weiss, Cloos, &amp; Helmers, 2020; Weiss, Zerfass, &amp; Helmers, 2019)</w:t>
      </w:r>
      <w:r>
        <w:fldChar w:fldCharType="end"/>
      </w:r>
      <w:r w:rsidRPr="00CD5996">
        <w:t xml:space="preserve">, </w:t>
      </w:r>
    </w:p>
    <w:p w14:paraId="459E2029" w14:textId="291F7EE1" w:rsidR="00300D4C" w:rsidRDefault="00300D4C" w:rsidP="00097EBE">
      <w:pPr>
        <w:pStyle w:val="ListParagraph"/>
        <w:numPr>
          <w:ilvl w:val="0"/>
          <w:numId w:val="9"/>
        </w:numPr>
      </w:pPr>
      <w:r>
        <w:t xml:space="preserve">The solution lifetime capacity data come from </w:t>
      </w:r>
      <w:r w:rsidR="00E23FFA">
        <w:fldChar w:fldCharType="begin"/>
      </w:r>
      <w:r w:rsidR="00BF44B6">
        <w:instrText xml:space="preserve"> ADDIN ZOTERO_ITEM CSL_CITATION {"citationID":"aTvVXPmK","properties":{"formattedCitation":"(Energuide, 2020)","plainCitation":"(Energuide, 2020)","noteIndex":0},"citationItems":[{"id":34826,"uris":["http://zotero.org/groups/2241942/items/WUPVRJ3F"],"uri":["http://zotero.org/groups/2241942/items/WUPVRJ3F"],"itemData":{"id":34826,"type":"webpage","abstract":"The lifetime of an electric bike battery is not calculated in years but in number of recharge cycles. The most powerful batteries can hold up to 1000 recharge cycles.","container-title":"Energuide","language":"en","title":"How long does the battery of my electric bike last?","URL":"https://www.energuide.be/en/questions-answers/how-long-does-the-battery-of-my-electric-bike-last/1782/","author":[{"family":"Energuide","given":""}],"accessed":{"date-parts":[["2021",4,4]]},"issued":{"date-parts":[["2020"]]}}}],"schema":"https://github.com/citation-style-language/schema/raw/master/csl-citation.json"} </w:instrText>
      </w:r>
      <w:r w:rsidR="00E23FFA">
        <w:fldChar w:fldCharType="separate"/>
      </w:r>
      <w:r w:rsidR="00E23FFA" w:rsidRPr="0009113A">
        <w:rPr>
          <w:rFonts w:cs="Times New Roman"/>
        </w:rPr>
        <w:t>(Energuide, 2020)</w:t>
      </w:r>
      <w:r w:rsidR="00E23FFA">
        <w:fldChar w:fldCharType="end"/>
      </w:r>
      <w:r w:rsidR="00E23FFA">
        <w:t>.</w:t>
      </w:r>
    </w:p>
    <w:p w14:paraId="5E4490CC" w14:textId="61C48146" w:rsidR="00300D4C" w:rsidRDefault="00300D4C" w:rsidP="00097EBE">
      <w:pPr>
        <w:pStyle w:val="ListParagraph"/>
        <w:numPr>
          <w:ilvl w:val="0"/>
          <w:numId w:val="9"/>
        </w:numPr>
      </w:pPr>
      <w:r>
        <w:t xml:space="preserve">The solution average annual use is calculated based on data from </w:t>
      </w:r>
      <w:r w:rsidR="00E23FFA">
        <w:fldChar w:fldCharType="begin"/>
      </w:r>
      <w:r w:rsidR="00BF44B6">
        <w:instrText xml:space="preserve"> ADDIN ZOTERO_ITEM CSL_CITATION {"citationID":"g4Eo6tpG","properties":{"formattedCitation":"(C. Cherry &amp; Cervero, 2007)","plainCitation":"(C. Cherry &amp; Cervero, 2007)","noteIndex":0},"citationItems":[{"id":34695,"uris":["http://zotero.org/groups/2241942/items/AADCYVN5"],"uri":["http://zotero.org/groups/2241942/items/AADCYVN5"],"itemData":{"id":34695,"type":"article-journal","abstract":"In 2005, 10 million electric bikes were produced in China. Strong domestic sales are projected for coming years, raising concerns about the sustainability and potential regulation of this fairly new mode. Policy makers are wrestling with developing policy on electric bikes with little information about who uses them, why they are used, and what factors influence electric bike travel. This paper probes these questions by surveying electric bike usage in two large Chinese cities, Kunming and Shanghai. Demographic comparisons are made between the different modes and cities as well as differences in travel patterns. Electric bike users are found to travel considerably more than bicycle users. Also, most electric bike users would travel by bus if electric bikes were unavailable. This suggests that electric bikes are less of a transitional mode between human-powered bikes and full-blown automobile ownership, and more an affordable, higher quality mobility option to public transport.","container-title":"Transport Policy","DOI":"10.1016/j.tranpol.2007.02.005","ISSN":"0967-070X","issue":"3","journalAbbreviation":"Transport Policy","language":"en","page":"247-257","source":"ScienceDirect","title":"Use characteristics and mode choice behavior of electric bike users in China","volume":"14","author":[{"family":"Cherry","given":"Christopher"},{"family":"Cervero","given":"Robert"}],"issued":{"date-parts":[["2007",5,1]]}}}],"schema":"https://github.com/citation-style-language/schema/raw/master/csl-citation.json"} </w:instrText>
      </w:r>
      <w:r w:rsidR="00E23FFA">
        <w:fldChar w:fldCharType="separate"/>
      </w:r>
      <w:r w:rsidR="00E23FFA" w:rsidRPr="0009113A">
        <w:rPr>
          <w:rFonts w:cs="Times New Roman"/>
        </w:rPr>
        <w:t>(C. Cherry &amp; Cervero, 2007)</w:t>
      </w:r>
      <w:r w:rsidR="00E23FFA">
        <w:fldChar w:fldCharType="end"/>
      </w:r>
      <w:r>
        <w:t>.</w:t>
      </w:r>
    </w:p>
    <w:p w14:paraId="0773BC07" w14:textId="56089046" w:rsidR="00300D4C" w:rsidRDefault="00300D4C" w:rsidP="00097EBE">
      <w:pPr>
        <w:pStyle w:val="ListParagraph"/>
        <w:numPr>
          <w:ilvl w:val="0"/>
          <w:numId w:val="9"/>
        </w:numPr>
      </w:pPr>
      <w:r>
        <w:t xml:space="preserve">Conventional variable operating costs by mode are mostly reported at the regional level and come from </w:t>
      </w:r>
      <w:r>
        <w:fldChar w:fldCharType="begin"/>
      </w:r>
      <w:r w:rsidR="00BF44B6">
        <w:instrText xml:space="preserve"> ADDIN ZOTERO_ITEM CSL_CITATION {"citationID":"anag9wDB","properties":{"formattedCitation":"(An et al., 2013; UC Davis et al., 2015)","plainCitation":"(An et al., 2013; UC Davis et al., 2015)","noteIndex":0},"citationItems":[{"id":22691,"uris":["http://zotero.org/groups/277937/items/AR7NWCBI"],"uri":["http://zotero.org/groups/277937/items/AR7NWCBI"],"itemData":{"id":22691,"type":"article-journal","abstract":"In response to the rapid increase of electric bicycle (e-bike) usage, a questionnaire survey on e-bike users was conducted in Shanghai. Travel characteristics and traffic mode transferring features of e-bike users were analyzed. The main results are as follows: e-bike users are mostly in middle and low level income brackets; users of different ages or genders have no significant differences in terms of trip characteristics; e-bikes are mostly used for commuting, during which the travel time is generally less than 40 minutes; “more labor-saving than bike and more convenient and faster than bus” are the main reasons why users choose e-bikes; if the use of e-bike was prohibited, 55% of users would transfer their commuting mode to bus and 33% would choose bike as commuting mode. Findings in this survey are of good value for the function orientation of e-bike and policy-making.","container-title":"Procedia - Social and Behavioral Sciences","page":"1828-1838","title":"Travel Characteristics of E-bike Users: Survey and Analysis in Shanghai","volume":"96","author":[{"family":"An","given":"Kang"},{"family":"Xiaochong","given":"Chen"},{"family":"Feifei","given":"Xin"},{"family":"Bin","given":"Lin"},{"family":"Longyu","given":"Wei"}],"issued":{"date-parts":[["2013",11,6]]}}},{"id":17968,"uris":["http://zotero.org/groups/277937/items/V5S7QU6I"],"uri":["http://zotero.org/groups/277937/items/V5S7QU6I"],"itemData":{"id":17968,"type":"article","title":"ITDP-UCD HS Cycling Report Figures","author":[{"family":"UC Davis","given":""},{"family":"Fulton","given":"Lewis"},{"family":"Mason","given":"Jacob"}],"issued":{"date-parts":[["2015",11,10]]}}}],"schema":"https://github.com/citation-style-language/schema/raw/master/csl-citation.json"} </w:instrText>
      </w:r>
      <w:r>
        <w:fldChar w:fldCharType="separate"/>
      </w:r>
      <w:r w:rsidR="003B3A58" w:rsidRPr="0009113A">
        <w:rPr>
          <w:rFonts w:cs="Times New Roman"/>
        </w:rPr>
        <w:t>(An et al., 2013; UC Davis et al., 2015)</w:t>
      </w:r>
      <w:r>
        <w:fldChar w:fldCharType="end"/>
      </w:r>
      <w:r>
        <w:t>.</w:t>
      </w:r>
    </w:p>
    <w:p w14:paraId="7E010AD1" w14:textId="77777777" w:rsidR="00300D4C" w:rsidRPr="004F3DF1" w:rsidRDefault="00300D4C" w:rsidP="00F719F1">
      <w:pPr>
        <w:pStyle w:val="Heading3"/>
        <w:numPr>
          <w:ilvl w:val="3"/>
          <w:numId w:val="2"/>
        </w:numPr>
      </w:pPr>
      <w:bookmarkStart w:id="58" w:name="_Toc76652567"/>
      <w:r>
        <w:t>Emissions Reduction Variables</w:t>
      </w:r>
      <w:bookmarkEnd w:id="58"/>
    </w:p>
    <w:p w14:paraId="0908EF90" w14:textId="16579278" w:rsidR="00300D4C" w:rsidRDefault="00300D4C" w:rsidP="00097EBE">
      <w:pPr>
        <w:pStyle w:val="ListParagraph"/>
        <w:numPr>
          <w:ilvl w:val="0"/>
          <w:numId w:val="10"/>
        </w:numPr>
      </w:pPr>
      <w:r>
        <w:t xml:space="preserve">Conventional and solution electricity and fuel consumed calculations are based on data from </w:t>
      </w:r>
      <w:r w:rsidR="00E23FFA">
        <w:fldChar w:fldCharType="begin"/>
      </w:r>
      <w:r w:rsidR="00BF44B6">
        <w:instrText xml:space="preserve"> ADDIN ZOTERO_ITEM CSL_CITATION {"citationID":"XOSAZkZa","properties":{"formattedCitation":"(UC Davis et al., 2015, 2015)","plainCitation":"(UC Davis et al., 2015, 2015)","noteIndex":0},"citationItems":[{"id":17968,"uris":["http://zotero.org/groups/277937/items/V5S7QU6I"],"uri":["http://zotero.org/groups/277937/items/V5S7QU6I"],"itemData":{"id":17968,"type":"article","title":"ITDP-UCD HS Cycling Report Figures","author":[{"family":"UC Davis","given":""},{"family":"Fulton","given":"Lewis"},{"family":"Mason","given":"Jacob"}],"issued":{"date-parts":[["2015",11,10]]}}},{"id":17968,"uris":["http://zotero.org/groups/277937/items/V5S7QU6I"],"uri":["http://zotero.org/groups/277937/items/V5S7QU6I"],"itemData":{"id":17968,"type":"article","title":"ITDP-UCD HS Cycling Report Figures","author":[{"family":"UC Davis","given":""},{"family":"Fulton","given":"Lewis"},{"family":"Mason","given":"Jacob"}],"issued":{"date-parts":[["2015",11,10]]}}}],"schema":"https://github.com/citation-style-language/schema/raw/master/csl-citation.json"} </w:instrText>
      </w:r>
      <w:r w:rsidR="00E23FFA">
        <w:fldChar w:fldCharType="separate"/>
      </w:r>
      <w:r w:rsidR="00E23FFA" w:rsidRPr="0009113A">
        <w:rPr>
          <w:rFonts w:cs="Times New Roman"/>
        </w:rPr>
        <w:t>(UC Davis et al., 2015, 2015)</w:t>
      </w:r>
      <w:r w:rsidR="00E23FFA">
        <w:fldChar w:fldCharType="end"/>
      </w:r>
      <w:r>
        <w:t>.</w:t>
      </w:r>
    </w:p>
    <w:p w14:paraId="36DB0F8D" w14:textId="58077832" w:rsidR="00300D4C" w:rsidRDefault="00300D4C" w:rsidP="00097EBE">
      <w:pPr>
        <w:pStyle w:val="ListParagraph"/>
        <w:numPr>
          <w:ilvl w:val="0"/>
          <w:numId w:val="10"/>
        </w:numPr>
      </w:pPr>
      <w:r>
        <w:t xml:space="preserve">Indirect emissions for conventional and solution data come from </w:t>
      </w:r>
      <w:r w:rsidR="002252DC">
        <w:fldChar w:fldCharType="begin"/>
      </w:r>
      <w:r w:rsidR="00BF44B6">
        <w:instrText xml:space="preserve"> ADDIN ZOTERO_ITEM CSL_CITATION {"citationID":"TNsOCW9N","properties":{"formattedCitation":"(ITF/OECD, 2020; Mellino et al., 2017)","plainCitation":"(ITF/OECD, 2020; Mellino et al., 2017)","noteIndex":0},"citationItems":[{"id":34824,"uris":["http://zotero.org/groups/2241942/items/2G3S8RMU"],"uri":["http://zotero.org/groups/2241942/items/2G3S8RMU"],"itemData":{"id":34824,"type":"article-journal","language":"en","page":"89","source":"Zotero","title":"Good to Go? Assessing the Environmental Performance of New Mobility","author":[{"family":"ITF/OECD","given":""}],"issued":{"date-parts":[["2020"]]}}},{"id":34741,"uris":["http://zotero.org/groups/2241942/items/LAUVGLYX"],"uri":["http://zotero.org/groups/2241942/items/LAUVGLYX"],"itemData":{"id":34741,"type":"article-journal","abstract":"Smart mobility is day by day becoming one of the crucial issues to address in order to reduce environmental impacts such as global warming, acidification, photochemical smog, among others. The growing concerns about urban air quality are the driving force for cleaner and more efficient transport systems. Several new transport technologies are being developed, in particular concerning electric vehicles, considered a suitable solution to urban air pollution problems. However, these vehicles require electric and electronic devices that might give rise to a new set of environmental problems in their production, operation and disposal phases. Are electric vehicles a really cleaner solution? This paper aims at answering this question, by comparing two kinds of vehicle, a lithium battery powered electric bike and a hydrogen-fuel cell operated one, using internal combustion engine vehicles as benchmark. The fuel cell bike uses a proton exchange membrane fuel cell (PEMFC) to convert hydrogen into electricity. In this study, Life Cycle Assessment is applied to evaluate the environmental burdens of the production of these two vehicles and compare their environmental performances per 100 km travelled. The study, not only includes vehicle road operation but also embraces production and distribution of bikes, electric battery, PEMFC and energy carriers (electricity and hydrogen) over the vehicle's entire lifetime. The LCA evaluation of the vehicle production phases shows that the construction of the H-bike results more impacting than the E-bike in all the considered categories due to the presence of more complex components technology. Instead, when the boundary is shifted to the operational phases of the vehicles including the energy carriers production, the situation is reversed and the environmental performance of the H-bike results better than the one of E-bike.","collection-title":"The 6th European Fuel Cell Technology &amp; Applications Piero Lunghi Conference &amp; Exhibition (EFC15), 16-18 December 2015, Naples, Italy","container-title":"International Journal of Hydrogen Energy","DOI":"10.1016/j.ijhydene.2016.10.146","ISSN":"0360-3199","issue":"3","journalAbbreviation":"International Journal of Hydrogen Energy","language":"en","page":"1830-1840","source":"ScienceDirect","title":"A Life Cycle Assessment of lithium battery and hydrogen-FC powered electric bicycles: Searching for cleaner solutions to urban mobility","title-short":"A Life Cycle Assessment of lithium battery and hydrogen-FC powered electric bicycles","volume":"42","author":[{"family":"Mellino","given":"Salvatore"},{"family":"Petrillo","given":"Antonella"},{"family":"Cigolotti","given":"Viviana"},{"family":"Autorino","given":"Claudio"},{"family":"Jannelli","given":"Elio"},{"family":"Ulgiati","given":"Sergio"}],"issued":{"date-parts":[["2017"]]}}}],"schema":"https://github.com/citation-style-language/schema/raw/master/csl-citation.json"} </w:instrText>
      </w:r>
      <w:r w:rsidR="002252DC">
        <w:fldChar w:fldCharType="separate"/>
      </w:r>
      <w:r w:rsidR="009450EF" w:rsidRPr="0009113A">
        <w:rPr>
          <w:rFonts w:cs="Times New Roman"/>
        </w:rPr>
        <w:t>(ITF/OECD, 2020; Mellino et al., 2017)</w:t>
      </w:r>
      <w:r w:rsidR="002252DC">
        <w:fldChar w:fldCharType="end"/>
      </w:r>
      <w:r>
        <w:t xml:space="preserve">. </w:t>
      </w:r>
    </w:p>
    <w:p w14:paraId="0CF05C75" w14:textId="77777777" w:rsidR="00300D4C" w:rsidRPr="004F3DF1" w:rsidRDefault="00300D4C" w:rsidP="00F719F1">
      <w:pPr>
        <w:pStyle w:val="Heading3"/>
        <w:numPr>
          <w:ilvl w:val="3"/>
          <w:numId w:val="2"/>
        </w:numPr>
      </w:pPr>
      <w:bookmarkStart w:id="59" w:name="_Toc76652568"/>
      <w:r>
        <w:t>Additional Variables</w:t>
      </w:r>
      <w:bookmarkEnd w:id="59"/>
    </w:p>
    <w:p w14:paraId="7C17ABDF" w14:textId="63DB227C" w:rsidR="00300D4C" w:rsidRDefault="00300D4C" w:rsidP="00097EBE">
      <w:pPr>
        <w:pStyle w:val="ListParagraph"/>
        <w:numPr>
          <w:ilvl w:val="0"/>
          <w:numId w:val="11"/>
        </w:numPr>
      </w:pPr>
      <w:r>
        <w:t xml:space="preserve">Average car occupancy comes from a variety of sources including </w:t>
      </w:r>
      <w:r w:rsidR="002252DC">
        <w:fldChar w:fldCharType="begin"/>
      </w:r>
      <w:r w:rsidR="00BF44B6">
        <w:instrText xml:space="preserve"> ADDIN ZOTERO_ITEM CSL_CITATION {"citationID":"aGAjpHMO","properties":{"formattedCitation":"(Center for Sustainable Systems University of Michigan, 2020; Environmental and Economic Policy Research Center of the Ministry of Ecology and Environment, 2018; ITF/OECD, 2020; H. Liu et al., 2017; McQueen et al., 2020; Sch\\uc0\\u228{}fer &amp; Yeh, 2020)","plainCitation":"(Center for Sustainable Systems University of Michigan, 2020; Environmental and Economic Policy Research Center of the Ministry of Ecology and Environment, 2018; ITF/OECD, 2020; H. Liu et al., 2017; McQueen et al., 2020; Schäfer &amp; Yeh, 2020)","noteIndex":0},"citationItems":[{"id":34735,"uris":["http://zotero.org/groups/2241942/items/NCDYERAB"],"uri":["http://zotero.org/groups/2241942/items/NCDYERAB"],"itemData":{"id":34735,"type":"webpage","title":"Personal Transportation Factsheet | Center for Sustainable Systems","URL":"http://css.umich.edu/factsheets/personal-transportation-factsheet","author":[{"family":"Center for Sustainable Systems University of Michigan","given":""}],"accessed":{"date-parts":[["2021",2,26]]},"issued":{"date-parts":[["2020"]]}}},{"id":34737,"uris":["http://zotero.org/groups/2241942/items/HSGK25C4"],"uri":["http://zotero.org/groups/2241942/items/HSGK25C4"],"itemData":{"id":34737,"type":"report","language":"Chinese","title":"The green development report of sharing mobility","URL":"http://www.prcee.org/yjcg/yjbg/201909/W020190905526779202048.pdf","author":[{"family":"Environmental and Economic Policy Research Center of the Ministry of Ecology and Environment","given":""}],"accessed":{"date-parts":[["2021",2,26]]},"issued":{"date-parts":[["2018"]]}}},{"id":34824,"uris":["http://zotero.org/groups/2241942/items/2G3S8RMU"],"uri":["http://zotero.org/groups/2241942/items/2G3S8RMU"],"itemData":{"id":34824,"type":"article-journal","language":"en","page":"89","source":"Zotero","title":"Good to Go? Assessing the Environmental Performance of New Mobility","author":[{"family":"ITF/OECD","given":""}],"issued":{"date-parts":[["2020"]]}}},{"id":34736,"uris":["http://zotero.org/groups/2241942/items/DBE2ZIX3"],"uri":["http://zotero.org/groups/2241942/items/DBE2ZIX3"],"itemData":{"id":34736,"type":"article-journal","abstract":"Abstract. Currently, the emission inventory of vehicular volatile organic compounds (VOCs) is one of those with the largest errors and uncertainties due to suboptimal estimation methods and the lack of first-hand basic data. In this study, an updated speciated emission inventory of VOCs and an estimation of intermediate-volatility organic compounds (IVOCs) from vehicles in China at the provincial level for the year of 2015 are developed based on a set of state-of-the-art methods and an abundance of local measurement data. Activity data for light-duty vehicles are derived from trajectories of more than 70 000 cars for 1 year. The annual mileage of trucks are calculated from reported data by more than 2 million trucks in China. The emission profiles are updated using measurement data. Vehicular tailpipe emissions (VTEs) and four types of vehicular evaporation emissions (VEEs), including refueling, hot soak, diurnal and running loss, are taken into account. Results show that the total vehicular VOC emissions in China are 4.21 Tg (with a 95 % confidence interval range from 2.90 to 6.54 Tg) and the IVOC emissions are 200.37 Gg in 2015. VTEs are still the predominant contributor, while VEEs are responsible for 39.20 % of VOC emissions. The control of VEEs is yet to be optimized in China. Among VTEs, passenger vehicles emissions have the largest share (49.86 %), followed by trucks (28.15 %) and motorcycles (21.99 %). Among VEEs, running loss is the largest contributor (81.05 %). For both VTEs and VEEs, Guangdong, Shandong and Jiangsu province are three of the highest, with a respective contribution of 10.66, 8.85 and 6.54 % to the total amounts of VOCs from vehicles. 97 VOC species are analyzed in this VOC emission inventory. i-Pentane, toluene and formaldehyde are found to be the most abundant species in China's vehicular VOC emissions. The estimated IVOCs are another inconvenient truth, concluding that precursor emissions for secondary organic aerosol (SOA) from vehicles are much larger than previously estimated.","container-title":"Atmospheric Chemistry and Physics","DOI":"10.5194/acp-17-12709-2017","ISSN":"1680-7324","issue":"20","journalAbbreviation":"Atmos. Chem. Phys.","language":"en","page":"12709-12724","source":"DOI.org (Crossref)","title":"An updated emission inventory of vehicular VOCs and IVOCs in China","volume":"17","author":[{"family":"Liu","given":"Huan"},{"family":"Man","given":"Hanyang"},{"family":"Cui","given":"Hongyang"},{"family":"Wang","given":"Yanjun"},{"family":"Deng","given":"Fanyuan"},{"family":"Wang","given":"Yue"},{"family":"Yang","given":"Xiaofan"},{"family":"Xiao","given":"Qian"},{"family":"Zhang","given":"Qiang"},{"family":"Ding","given":"Yan"},{"family":"He","given":"Kebin"}],"issued":{"date-parts":[["2017"]]}}},{"id":34732,"uris":["http://zotero.org/groups/2241942/items/BCUVQN9H"],"uri":["http://zotero.org/groups/2241942/items/BCUVQN9H"],"itemData":{"id":34732,"type":"article-journal","abstract":"Electric bicycles (e-bikes) have been found to offer a promising solution to reduce the greenhouse gas (GHG) impact of a region’s passenger transportation system. Using data from a North American survey of e-bike owners, a mode replacement model was adapted and augmented to consider the case of Portland, OR for various levels of e-bike person miles traveled (PMT) mode share penetration. It was estimated that for a 15% e-bike PMT mode share, car trip mode share could be reduced from 84.7% to 74.8%. Total car PMT per day could be reduced from 28.9 million to 25.5 million. Furthermore, carbon dioxide (CO2) emissions from passenger transportation could be reduced by 12% after accounting for e-bike emissions from electricity generation and induced e-bike trips. An individual e-bike could provide an average reduction of 225 kg CO2 per year. These estimates show that e-bikes have the potential to help cities and regions achieve their climate goals. Additionally, this research can be used to support policies and programs necessary to facilitate the growth of this emerging mode to realize carbon reduction impacts.","container-title":"Transportation Research Part D: Transport and Environment","DOI":"10.1016/j.trd.2020.102482","ISSN":"1361-9209","journalAbbreviation":"Transportation Research Part D: Transport and Environment","language":"en","page":"102482","source":"ScienceDirect","title":"The E-Bike Potential: Estimating regional e-bike impacts on greenhouse gas emissions","title-short":"The E-Bike Potential","volume":"87","author":[{"family":"McQueen","given":"Michael"},{"family":"MacArthur","given":"John"},{"family":"Cherry","given":"Christopher"}],"issued":{"date-parts":[["2020"]]}}},{"id":34731,"uris":["http://zotero.org/groups/2241942/items/9VBY6VLZ"],"uri":["http://zotero.org/groups/2241942/items/9VBY6VLZ"],"itemData":{"id":34731,"type":"article-journal","abstract":"Understanding patterns of energy use and greenhouse gas (GHG) emissions from the transport sector can help to improve the sustainability of transportation. This study analyses the most important determinants of energy and GHG intensities for light-duty vehicles, buses, railroads and aircraft.","container-title":"Nature Sustainability","DOI":"10.1038/s41893-020-0514-9","ISSN":"2398-9629","language":"en","note":"publisher: Nature Publishing Group","page":"1-4","source":"www.nature.com","title":"A holistic analysis of passenger travel energy and greenhouse gas intensities","author":[{"family":"Schäfer","given":"Andreas W."},{"family":"Yeh","given":"Sonia"}],"issued":{"date-parts":[["2020"]]}}}],"schema":"https://github.com/citation-style-language/schema/raw/master/csl-citation.json"} </w:instrText>
      </w:r>
      <w:r w:rsidR="002252DC">
        <w:fldChar w:fldCharType="separate"/>
      </w:r>
      <w:r w:rsidR="0066186F" w:rsidRPr="0009113A">
        <w:rPr>
          <w:rFonts w:cs="Times New Roman"/>
          <w:szCs w:val="24"/>
        </w:rPr>
        <w:t>(Center for Sustainable Systems University of Michigan, 2020; Environmental and Economic Policy Research Center of the Ministry of Ecology and Environment, 2018; ITF/OECD, 2020;</w:t>
      </w:r>
      <w:r w:rsidR="0066186F" w:rsidRPr="00097EBE">
        <w:rPr>
          <w:rFonts w:cs="Times New Roman"/>
          <w:szCs w:val="24"/>
        </w:rPr>
        <w:t xml:space="preserve"> H. Liu et al., 2017; McQueen et al., 2020; Schäfer &amp; Yeh, 2020)</w:t>
      </w:r>
      <w:r w:rsidR="002252DC">
        <w:fldChar w:fldCharType="end"/>
      </w:r>
      <w:r>
        <w:t>.</w:t>
      </w:r>
    </w:p>
    <w:p w14:paraId="33299322" w14:textId="10C061A9" w:rsidR="00300D4C" w:rsidRPr="00097EBE" w:rsidRDefault="00300D4C" w:rsidP="00097EBE">
      <w:pPr>
        <w:pStyle w:val="ListParagraph"/>
        <w:numPr>
          <w:ilvl w:val="0"/>
          <w:numId w:val="11"/>
        </w:numPr>
        <w:rPr>
          <w:lang w:val="da-DK"/>
        </w:rPr>
      </w:pPr>
      <w:r>
        <w:t xml:space="preserve">Average car lifetime data come from several sources such as peer reviewed sources </w:t>
      </w:r>
      <w:r w:rsidR="00C857AD">
        <w:fldChar w:fldCharType="begin"/>
      </w:r>
      <w:r w:rsidR="00BF44B6">
        <w:instrText xml:space="preserve"> ADDIN ZOTERO_ITEM CSL_CITATION {"citationID":"R2rQRfdN","properties":{"formattedCitation":"(T. R. Hawkins, Gausen, &amp; Str\\uc0\\u248{}mman, 2012; ITF/OECD, 2020; NHTSA, 2006; Zheng et al., 2019)","plainCitation":"(T. R. Hawkins, Gausen, &amp; Strømman, 2012; ITF/OECD, 2020; NHTSA, 2006; Zheng et al., 2019)","noteIndex":0},"citationItems":[{"id":17977,"uris":["http://zotero.org/groups/277937/items/7EMRZHMX"],"uri":["http://zotero.org/groups/277937/items/7EMRZHMX"],"itemData":{"id":17977,"type":"article-journal","container-title":"The International Journal of Life Cycle Assessment","DOI":"10.1007/s11367-012-0440-9","ISSN":"0948-3349, 1614-7502","issue":"8","language":"en","page":"997-1014","source":"CrossRef","title":"Environmental impacts of hybrid and electric vehicles—a review","volume":"17","author":[{"family":"Hawkins","given":"Troy R."},{"family":"Gausen","given":"Ola Moa"},{"family":"Strømman","given":"Anders Hammer"}],"issued":{"date-parts":[["2012",9]]}}},{"id":34824,"uris":["http://zotero.org/groups/2241942/items/2G3S8RMU"],"uri":["http://zotero.org/groups/2241942/items/2G3S8RMU"],"itemData":{"id":34824,"type":"article-journal","language":"en","page":"89","source":"Zotero","title":"Good to Go? Assessing the Environmental Performance of New Mobility","author":[{"family":"ITF/OECD","given":""}],"issued":{"date-parts":[["2020"]]}}},{"id":34821,"uris":["http://zotero.org/groups/2241942/items/MCJPSK3J"],"uri":["http://zotero.org/groups/2241942/items/MCJPSK3J"],"itemData":{"id":34821,"type":"article","title":"VEHICLE SURVIVABILITY AND TRAVEL MILEAGE SCHEDULES","URL":"https://crashstats.nhtsa.dot.gov/Api/Public/ViewPublication/809952","author":[{"family":"NHTSA","given":""}],"issued":{"date-parts":[["2006"]]}}},{"id":34734,"uris":["http://zotero.org/groups/2241942/items/VXSMI4IC"],"uri":["http://zotero.org/groups/2241942/items/VXSMI4IC"],"itemData":{"id":34734,"type":"article-journal","abstract":"With the rapid growth of passenger vehicle stock, China faces serious environmental and energy security problems. To reduce and remove low-efficiency vehicles on the road in an effort to ensure vehicle safety and fuel efficiency, China updated its compulsory scrappage standard for motor vehicles in 2013. The new standard increases the scrappage VKT (vehicle kilometers trave</w:instrText>
      </w:r>
      <w:r w:rsidR="00BF44B6" w:rsidRPr="00097EBE">
        <w:rPr>
          <w:lang w:val="da-DK"/>
        </w:rPr>
        <w:instrText xml:space="preserve">led) limit from 500,000 km to 600,000 km and removes the upper vehicle age limit of 15 years for passenger vehicles. 2012–2016 National registration data and 1980–2016 annual sales data were used to examine the on-road vehicle age distribution and survival rate of China passenger vehicle. The results showed that the median vehicle lifetime (age at 50% survival rate) had increased by 2.4 years—from 10.5 years in 2012 to 12.9 years in 2016. Vehicle survival rate by vehicle purpose and vehicle type shows that compared to cars and cross passenger cars (mainly minibuses, which are variants of minivans with displacement no more than 1.0L), SUVs and MPVs have higher survival rates. The overall increase in vehicle lifetime and survival rate from 2012 to 2016 will increase total fuel consumption by 2.5%–3.7% in China.","container-title":"Energy Policy","DOI":"10.1016/j.enpol.2019.02.037","ISSN":"0301-4215","journalAbbreviation":"Energy Policy","language":"en","page":"587-597","source":"ScienceDirect","title":"Survival rate of China passenger vehicles: A data-driven approach","title-short":"Survival rate of China passenger vehicles","volume":"129","author":[{"family":"Zheng","given":"Jihu"},{"family":"Zhou","given":"Yan"},{"family":"Yu","given":"Rujie"},{"family":"Zhao","given":"Dongchang"},{"family":"Lu","given":"Zifeng"},{"family":"Zhang","given":"Peng"}],"issued":{"date-parts":[["2019"]]}}}],"schema":"https://github.com/citation-style-language/schema/raw/master/csl-citation.json"} </w:instrText>
      </w:r>
      <w:r w:rsidR="00C857AD">
        <w:fldChar w:fldCharType="separate"/>
      </w:r>
      <w:r w:rsidR="0066186F" w:rsidRPr="0009113A">
        <w:rPr>
          <w:rFonts w:cs="Times New Roman"/>
          <w:szCs w:val="24"/>
          <w:lang w:val="da-DK"/>
        </w:rPr>
        <w:t xml:space="preserve">(T. R. Hawkins, Gausen, &amp; Strømman, </w:t>
      </w:r>
      <w:r w:rsidR="0066186F" w:rsidRPr="00097EBE">
        <w:rPr>
          <w:rFonts w:cs="Times New Roman"/>
          <w:szCs w:val="24"/>
          <w:lang w:val="da-DK"/>
        </w:rPr>
        <w:t>2012; ITF/OECD, 2020; NHTSA, 2006; Zheng et al., 2019)</w:t>
      </w:r>
      <w:r w:rsidR="00C857AD">
        <w:fldChar w:fldCharType="end"/>
      </w:r>
      <w:r w:rsidRPr="0009113A">
        <w:rPr>
          <w:lang w:val="da-DK"/>
        </w:rPr>
        <w:t>.</w:t>
      </w:r>
    </w:p>
    <w:p w14:paraId="5CFE4243" w14:textId="06C890AC" w:rsidR="00300D4C" w:rsidRDefault="00300D4C" w:rsidP="00097EBE">
      <w:pPr>
        <w:pStyle w:val="ListParagraph"/>
        <w:numPr>
          <w:ilvl w:val="0"/>
          <w:numId w:val="11"/>
        </w:numPr>
      </w:pPr>
      <w:r>
        <w:t xml:space="preserve">The household discount rate is based on data from peer reviewed sources </w:t>
      </w:r>
      <w:r w:rsidR="00707BC7">
        <w:fldChar w:fldCharType="begin"/>
      </w:r>
      <w:r w:rsidR="00BF44B6">
        <w:instrText xml:space="preserve"> ADDIN ZOTERO_ITEM CSL_CITATION {"citationID":"LsUipwxY","properties":{"formattedCitation":"(Koster &amp; Pinchbeck, 2018; Li &amp; Pizer, 2018, 2021; Martin, Markhvida, Hallegatte, &amp; Walsh, 2020)","plainCitation":"(Koster &amp; Pinchbeck, 2018; Li &amp; Pizer, 2018, 2021; Martin, Markhvida, Hallegatte, &amp; Walsh, 2020)","noteIndex":0},"citationItems":[{"id":34819,"uris":["http://zotero.org/groups/2241942/items/8YXQN75X"],"uri":["http://zotero.org/groups/2241942/items/8YXQN75X"],"itemData":{"id":34819,"type":"article","title":"How do Households Value the Future? Evidence from Property Taxes","author":[{"family":"Koster","given":"Hans"},{"family":"Pinchbeck","given":"Edward"}],"issued":{"date-parts":[["2018"]]}}},{"id":34461,"uris":["http://zotero.org/groups/2241942/items/YRP6IJ9Q"],"uri":["http://zotero.org/groups/2241942/items/YRP6IJ9Q"],"itemData":{"id":34461,"type":"report","abstract":"The choice of discount rate has a significant impact on net benefit estimates when costs today have benefits over long time horizons. Standard U.S. government practice for cost–benefit analysis is to bound such analysis using two alternative rates. These rates are meant to represent the rate of return paid by capital investment and the rate received by consumers. Previous work has shown this approach legitimately bounds the analysis—but only when future benefits accrue directly to consumers either in a two-period model or as a perpetuity. We generalize to consider arbitrary patterns of future benefits, accruing either directly to consumers or indirectly through future investment. We derive an expression for the appropriate discount rate and show that it converges to the consumption rate for benefits increasingly far into the future. More generally, the bounding rates depend on the temporal pattern of the undiscounted dollars. As an application, we estimate the appropriate discount rate for climate change damages from carbon dioxide, finding it lies in a narrow range (+/- 0.5 percent) around the consumer rate of interest.","event-place":"Cambridge, MA","language":"en","note":"DOI: 10.3386/w25413","number":"w25413","page":"w25413","publisher":"National Bureau of Economic Research","publisher-place":"Cambridge, MA","source":"DOI.org (Crossref)","title":"The Discount Rate for Public Policy over the Distant Future","URL":"http://www.nber.org/papers/w25413.pdf","author":[{"family":"Li","given":"Qingran"},{"family":"Pizer","given":"William"}],"accessed":{"date-parts":[["2021",3,16]]},"issued":{"date-parts":[["2018",12]]}}},{"id":34462,"uris":["http://zotero.org/groups/2241942/items/SBWHLUZZ"],"uri":["http://zotero.org/groups/2241942/items/SBWHLUZZ"],"itemData":{"id":34462,"type":"article-journal","abstract":"The choice of discount rate has a significant impact on net benefit estimates when costs today have benefits over long time horizons. Standard U.S. government practice for cost–benefit analysis is to bound such analysis using two alternative rates. These rates are meant to represent the rate of return paid by capital investment and the rate received by consumers. Previous work has shown this approach legitimately bounds the analysis—but only when future benefits accrue directly to consumers either in a two-period model or as a perpetuity. We generalize to consider arbitrary patterns of future benefits, accruing either directly to consumers or indirectly through future investment. We derive an expression for the appropriate discount rate and show that it converges to the consumption rate for benefits increasingly far into the future. More generally, the bounding rates depend on the temporal pattern of the undiscounted dollars. As an application, we estimate the appropriate discount rate for climate change damages from carbon dioxide, finding it lies in a narrow range ( ±0.5 percent) around the consumer rate of interest.","container-title":"Journal of Environmental Economics and Management","DOI":"10.1016/j.jeem.2021.102428","ISSN":"0095-0696","journalAbbreviation":"Journal of Environmental Economics and Management","language":"en","page":"102428","source":"ScienceDirect","title":"Use of the consumption discount rate for public policy over the distant future","volume":"107","author":[{"family":"Li","given":"Qingran"},{"family":"Pizer","given":"William A."}],"issued":{"date-parts":[["2021",5,1]]}}},{"id":34463,"uris":["http://zotero.org/groups/2241942/items/WLYDVJAI"],"uri":["http://zotero.org/groups/2241942/items/WLYDVJAI"],"itemData":{"id":34463,"type":"article-journal","abstract":"The COVID-19 pandemic has caused a massive economic shock across the world due to business interruptions and shutdowns from social-distancing measures. To evaluate the socio-economic impact of COVID-19 on individuals, a micro-economic model is developed to estimate the direct impact of distancing on household income, savings, consumption, and poverty. The model assumes two periods: a crisis period during which some individuals experience a drop in income and can use their savings to maintain consumption; and a recovery period, when households save to replenish their depleted savings to pre-crisis level. The San Francisco Bay Area is used as a case study, and the impacts of a lockdown are quantified, accounting for the effects of unemployment insurance (UI) and the CARES Act federal stimulus. Assuming a shelter-in-place period of three months, the poverty rate would temporarily increase from 17.1% to 25.9% in the Bay Area in the absence of social protection, and the lowest income earners would suffer the most in relative terms. If fully implemented, the combination of UI and CARES could keep the increase in poverty close to zero, and reduce the average recovery time, for individuals who suffer an income loss, from 11.8 to 6.7 months. However, the severity of the economic impact is spatially heterogeneous, and certain communities are more affected than the average and could take more than a year to recover. Overall, this model is a first step in quantifying the household-level impacts of COVID-19 at a regional scale. This study can be extended to explore the impact of indirect macroeconomic effects, the role of uncertainty in households’ decision-making and the potential effect of simultaneous exogenous shocks (e.g., natural disasters).","container-title":"Economics of Disasters and Climate Change","DOI":"10.1007/s41885-020-00070-3","ISSN":"2511-1280, 2511-1299","issue":"3","journalAbbreviation":"EconDisCliCha","language":"en","page":"453-479","source":"DOI.org (Crossref)","title":"Socio-Economic Impacts of COVID-19 on Household Consumption and Poverty","volume":"4","author":[{"family":"Martin","given":"Amory"},{"family":"Markhvida","given":"Maryia"},{"family":"Hallegatte","given":"Stéphane"},{"family":"Walsh","given":"Brian"}],"issued":{"date-parts":[["2020",10]]}}}],"schema":"https://github.com/citation-style-language/schema/raw/master/csl-citation.json"} </w:instrText>
      </w:r>
      <w:r w:rsidR="00707BC7">
        <w:fldChar w:fldCharType="separate"/>
      </w:r>
      <w:r w:rsidR="0066186F" w:rsidRPr="0009113A">
        <w:rPr>
          <w:rFonts w:cs="Times New Roman"/>
        </w:rPr>
        <w:t>(Koster &amp; Pinchbeck, 2018; Li &amp; Pizer, 2018, 2021; Martin, Markhvida, Hallegatte, &amp; Walsh, 2020)</w:t>
      </w:r>
      <w:r w:rsidR="00707BC7">
        <w:fldChar w:fldCharType="end"/>
      </w:r>
      <w:r>
        <w:t>.</w:t>
      </w:r>
    </w:p>
    <w:p w14:paraId="2140E60C" w14:textId="019A6CCD" w:rsidR="00300D4C" w:rsidRPr="0034709C" w:rsidRDefault="00300D4C" w:rsidP="00097EBE">
      <w:pPr>
        <w:pStyle w:val="ListParagraph"/>
        <w:numPr>
          <w:ilvl w:val="0"/>
          <w:numId w:val="11"/>
        </w:numPr>
      </w:pPr>
      <w:r>
        <w:t xml:space="preserve">Average annual </w:t>
      </w:r>
      <w:r w:rsidR="005541A4">
        <w:t>PKM</w:t>
      </w:r>
      <w:r>
        <w:t xml:space="preserve"> per car data come from a peer reviewed source </w:t>
      </w:r>
      <w:r w:rsidR="0034709C">
        <w:fldChar w:fldCharType="begin"/>
      </w:r>
      <w:r w:rsidR="00BF44B6">
        <w:instrText xml:space="preserve"> ADDIN ZOTERO_ITEM CSL_CITATION {"citationID":"688R8KV0","properties":{"formattedCitation":"(ITF/OECD, 2020; Odyssee-Mure, 2019; Ou et al., 2020)","plainCitation":"(ITF/OECD, 2020; Odyssee-Mure, 2019; Ou et al., 2020)","noteIndex":0},"citationItems":[{"id":34824,"uris":["http://zotero.org/groups/2241942/items/2G3S8RMU"],"uri":["http://zotero.org/groups/2241942/items/2G3S8RMU"],"itemData":{"id":34824,"type":"article-journal","language":"en","page":"89","source":"Zotero","title":"Good to Go? Assessing the Environmental Performance of New Mobility","author":[{"family":"ITF/OECD","given":""}],"issued":{"date-parts":[["2020"]]}}},{"id":34740,"uris":["http://zotero.org/groups/2241942/items/N533R79F"],"uri":["http://zotero.org/groups/2241942/items/N533R79F"],"itemData":{"id":34740,"type":"webpage","title":"Change in distance travelled by car | ODYSSEE-MURE","URL":"https://www.odyssee-mure.eu/publications/efficiency-by-sector/transport/distance-travelled-by-car.html","author":[{"family":"Odyssee-Mure","given":""}],"accessed":{"date-parts":[["2021",2,27]]},"issued":{"date-parts":[["2019"]]}}},{"id":34738,"uris":["http://zotero.org/groups/2241942/items/QCWYL2IC"],"uri":["http://zotero.org/groups/2241942/items/QCWYL2IC"],"itemData":{"id":34738,"type":"article-journal","abstract":"Given the explosive growth of the passenger vehicle market and energy demands in China, research on vehicle-use intensity and driver-travel patterns is critical for better assessing travel demand and its implications for alternative fuel vehicles, energy security, and environmental policies. This study attempts to estimate annual vehicle kilometers traveled (AVKT) per privately-owned passenger vehicle and their daily distance patterns by vehicle class and geographic region. The data sample from a survey consists of 169,292 privately owned passenger vehicles, made by 177 car manufacturers during 2003–2018, running in 82 cities from 27 provincial regions. The log-transformed average AVKT is estimated to be 12,377 km with 95% probability ranging from 5490 to 28,579 km. The investigation reveals that vehicles from South China have the highest AVKT at 13,320 km. Generally, vehicles in small cities have higher AVKT than in big cities, except AVKT of tier 1 cities being higher. Another trend is that more expensive or larger vehicles tend to be driven more. A model is fitted for estimating AVKT based on region, city type, automaker, price range, and certain vehicle features including class and age. Data of daily commuting distances in recent years are also analyzed. The average daily commuting distances typically range from 21 to 28 km. Using the validated Gamma distribution method, daily distance distributions are specified for different regions. It is found that 99% of the daily driving distance is no more than 88.0–112.0 km, depending on region. Utility factors of plug-in electric vehicles are also estimated to be much higher than those based on driving data in the USA. These findings suggest global mitigations strategies on vehicle fuel use, electrification, and greenhouse gases should consider vehicle-use intensity at the regional level.","container-title":"Mitigation and Adaptation Strategies for Global Change","DOI":"10.1007/s11027-019-09887-0","ISSN":"1573-1596","issue":"3","journalAbbreviation":"Mitig Adapt Strateg Glob Change","language":"en","page":"307-327","source":"Springer Link","title":"Intensity and daily pattern of passenger vehicle use by region and class in China: estimation and implications for energy use and electrification","title-short":"Intensity and daily pattern of passenger vehicle use by region and class in China","volume":"25","author":[{"family":"Ou","given":"Shiqi"},{"family":"Yu","given":"Rujie"},{"family":"Lin","given":"Zhenhong"},{"family":"Ren","given":"Huanhuan"},{"family":"He","given":"Xin"},{"family":"Przesmitzki","given":"Steven"},{"family":"Bouchard","given":"Jessey"}],"issued":{"date-parts":[["2020"]]}}}],"schema":"https://github.com/citation-style-language/schema/raw/master/csl-citation.json"} </w:instrText>
      </w:r>
      <w:r w:rsidR="0034709C">
        <w:fldChar w:fldCharType="separate"/>
      </w:r>
      <w:r w:rsidR="0066186F" w:rsidRPr="0009113A">
        <w:rPr>
          <w:rFonts w:cs="Times New Roman"/>
        </w:rPr>
        <w:t>(ITF/OECD, 2020; Odyssee-Mure, 2019; Ou et al., 2020)</w:t>
      </w:r>
      <w:r w:rsidR="0034709C">
        <w:fldChar w:fldCharType="end"/>
      </w:r>
      <w:r w:rsidRPr="0034709C">
        <w:t>.</w:t>
      </w:r>
    </w:p>
    <w:p w14:paraId="51C62ECE" w14:textId="081E6E97" w:rsidR="00300D4C" w:rsidRDefault="00300D4C" w:rsidP="00097EBE">
      <w:pPr>
        <w:pStyle w:val="ListParagraph"/>
        <w:numPr>
          <w:ilvl w:val="0"/>
          <w:numId w:val="11"/>
        </w:numPr>
      </w:pPr>
      <w:r>
        <w:t xml:space="preserve">The first cost of ICE car data is based </w:t>
      </w:r>
      <w:r w:rsidR="00246C71">
        <w:t>on</w:t>
      </w:r>
      <w:r w:rsidR="00447A3D">
        <w:t xml:space="preserve"> </w:t>
      </w:r>
      <w:r w:rsidR="0034709C">
        <w:fldChar w:fldCharType="begin"/>
      </w:r>
      <w:r w:rsidR="00BF44B6">
        <w:instrText xml:space="preserve"> ADDIN ZOTERO_ITEM CSL_CITATION {"citationID":"YIE1JSPS","properties":{"formattedCitation":"(Carnext, 2019; Carview, 2019; Coren, 2019; Feijter, 2018a, 2018b; Gasnier, 2019; Hu, 2019a, 2019b; IEA, 2019; IEA &amp; ICCT, 2019; ITDP, 2019; H. Liu et al., 2017; Lutney &amp; Nicholas, 2019; Mock, 2018; Ning, 2018; Tate, 2019; Wang, 2018)","plainCitation":"(Carnext, 2019; Carview, 2019; Coren, 2019; Feijter, 2018a, 2018b; Gasnier, 2019; Hu, 2019a, 2019b; IEA, 2019; IEA &amp; ICCT, 2019; ITDP, 2019; H. Liu et al., 2017; Lutney &amp; Nicholas, 2019; Mock, 2018; Ning, 2018; Tate, 2019; Wang, 2018)","noteIndex":0},"citationItems":[{"id":34808,"uris":["http://zotero.org/groups/2241942/items/PMKMVV46"],"uri":["http://zotero.org/groups/2241942/items/PMKMVV46"],"itemData":{"id":34808,"type":"webpage","title":"How many kilometers did the break-even point between hybrid and gasoline vehicles run? | Everyone's scrap car information navigation","URL":"https://carnext.jp/magazine/article/hybrid_break-even_point/","author":[{"family":"Carnext","given":""}],"accessed":{"date-parts":[["2021",4,5]]},"issued":{"date-parts":[["2019"]]}}},{"id":34809,"uris":["http://zotero.org/groups/2241942/items/VYN39U2U"],"uri":["http://zotero.org/groups/2241942/items/VYN39U2U"],"itemData":{"id":34809,"type":"</w:instrText>
      </w:r>
      <w:r w:rsidR="00BF44B6">
        <w:rPr>
          <w:rFonts w:hint="eastAsia"/>
        </w:rPr>
        <w:instrText>webpage","abstract":"</w:instrText>
      </w:r>
      <w:r w:rsidR="00BF44B6">
        <w:rPr>
          <w:rFonts w:hint="eastAsia"/>
        </w:rPr>
        <w:instrText>環境性能と損得勘定のどちらを選ぶか　一般的にハイブリッド車は、ノーマルエンジン車に比べて燃費性能が優れる。しかし、車両価格はハイブリッド車の方が高い。そもそもハイブリッド車の目的は、二酸化炭素の排出量や化石燃料の使用量を抑えることで、お金の</w:instrText>
      </w:r>
      <w:r w:rsidR="00BF44B6">
        <w:rPr>
          <w:rFonts w:hint="eastAsia"/>
        </w:rPr>
        <w:instrText>...","container-title":"</w:instrText>
      </w:r>
      <w:r w:rsidR="00BF44B6">
        <w:rPr>
          <w:rFonts w:hint="eastAsia"/>
        </w:rPr>
        <w:instrText>日本最大級のクルマ総合情報サイト、カービュー</w:instrText>
      </w:r>
      <w:r w:rsidR="00BF44B6">
        <w:rPr>
          <w:rFonts w:hint="eastAsia"/>
        </w:rPr>
        <w:instrText>!","language":"en","title":"Which is more advantageous, a hybrid car</w:instrText>
      </w:r>
      <w:r w:rsidR="00BF44B6">
        <w:instrText xml:space="preserve"> or a gasoline car? I compared by fuel efficiency &amp; price","URL":"https://carview.yahoo.co.jp/news/detail/c59aa60e0ee1d234a25d071e6392f45e559a978b/","author":[{"family":"Carview","given":""}],"accessed":{"date-parts":[["2021",4,5]]},"issued":{"date-parts":[["2019"]]}}},{"id":34810,"uris":["http://zotero.org/groups/2241942/items/VMDPBQWI"],"uri":["http://zotero.org/groups/2241942/items/VMDPBQWI"],"itemData":{"id":34810,"type":"webpage","title":"The average electric vehicle is getting cheaper in the US — Quartz","URL":"https://qz.com/1695602/the-average-electric-vehicle-is-getting-cheaper-in-the-us/","author":[{"family":"Coren","given":""}],"accessed":{"date-parts":[["2021",4,5]]},"issued":{"date-parts":[["2019"]]}}},{"id":34800,"uris":["http://zotero.org/groups/2241942/items/V6326W97"],"uri":["http://zotero.org/groups/2241942/items/V6326W97"],"itemData":{"id":34800,"type":"webpage","title":"More On The New Buick Excelle sedan For China - CarNewsChina.com","URL":"https://carnewschina.com/2018/05/24/more-on-the-new-buick-excelle-sedan-for-china/","author":[{"family":"Feijter","given":""}],"accessed":{"date-parts":[["2021",4,5]]},"issued":{"date-parts":[["2018"]]}}},{"id":34806,"uris":["http://zotero.org/groups/2241942/items/BAGD5Q7K"],"uri":["http://zotero.org/groups/2241942/items/BAGD5Q7K"],"itemData":{"id":34806,"type":"webpage","abstract":"This is the new Nissan Sylphy EV, a full electric variant of the Sylphy sedan. The EV version is for China only, it will not be marketed in other markets. The Sylphy EV will debut later this month on the 2018 Beijing Auto Show. This is the China-spec petrol-powered Nissan Sylphy. Price starts at 99.800 … Continue reading \"Nissan Sylphy Goes Electric In China\"","container-title":"CarNewsChina.com","language":"en-US","title":"Nissan Sylphy Goes Electric In China","URL":"https://carnewschina.com/2018/04/13/nissan-sylphy-goes-electric-in-china/","author":[{"family":"Feijter","given":"Author Tycho","dropping-particle":"de"}],"accessed":{"date-parts":[["2021",4,5]]},"issued":{"date-parts":[["2018",4,13]]}}},{"id":34799,"uris":["http://zotero.org/groups/2241942/items/FBGSL56B"],"uri":["http://zotero.org/groups/2241942/items/FBGSL56B"],"itemData":{"id":34799,"type":"post-weblog","abstract":"The Jetta unveiling at the Shanghai Auto Show 2019. After announcing its creation in February, Volkswagen presented its new entry-level China-exclusive brand Jetta for the first time to the public …","container-title":"Best Selling Cars Blog","language":"en-US","note":"section: Uncategorized","title":"Strategy: With its new low-cost brand Jetta, Volkswagen is trying to pull a Dacia in China","title-short":"Strategy","URL":"https://bestsellingcarsblog.com/2019/05/strategy-with-its-new-low-cost-brand-jetta-volkswagen-is-trying-to-pull-a-dacia-in-china/","author":[{"family":"Gasnier","given":"Matt"}],"accessed":{"date-parts":[["2021",4,5]]},"issued":{"date-parts":[["2019",5,2]]}}},{"id":34803,"uris":["http://zotero.org/groups/2241942/items/5HHWNQU5"],"uri":["http://zotero.org/groups/2241942/items/5HHWNQU5"],"itemData":{"id":34803,"type":"webpage","title":"All-New Toyota Corolla Launched in China Market, Powered by 1.2T &amp; 1.8L Hybrid, Features 12.1in Display - Chinapev.com","URL":"https://www.chinapev.com/faw/faw-toyota/all-new-toyota-corolla-launched-in-china-market-powered-by-1-2t-1-8l-hybrid-features-12-1in-display/","author":[{"family":"Hu","given":""}],"accessed":{"date-parts":[["2021",4,5]]},"issued":{"date-parts":[["2019"]]}}},{"id":34801,"uris":["http://zotero.org/groups/2241942/items/BPMPFWBL"],"uri":["http://zotero.org/groups/2241942/items/BPMPFWBL"],"itemData":{"id":34801,"type":"webpage","abstract":"The Jetta brand of FAW-Volkswagen announced the official launch of the first model Jetta VS5 at the Chengdu Motor Show, this is a compact SUV with an official g","container-title":"China Car News, Reviews and More","language":"en-US","title":"Volkswagen’s New Brand JETTA Launched First SUV VS5 At 2019 Chengdu Motor Show","URL":"https://www.chinapev.com/faw/jetta/volkswagens-new-brand-jetta-launched-first-suv-vs5-at-2019-chengdu-motor-show/","author":[{"family":"Hu","given":""}],"accessed":{"date-parts":[["2021",4,5]]},"issued":{"date-parts":[["2019",9,9]]}}},{"id":34816,"uris":["http://zotero.org/groups/2241942/items/JBUI8VGS"],"uri":["http://zotero.org/groups/2241942/items/JBUI8VGS"],"itemData":{"id":34816,"type":"webpage","abstract":"Global EV Outlook 2019 - Analysis and key findings. A report by the International Energy Agency.","container-title":"IEA","language":"en-GB","title":"Global EV Outlook 2019 – Analysis","URL":"https://www.iea.org/reports/global-ev-outlook-2019","author":[{"family":"IEA","given":""}],"accessed":{"date-parts":[["2021",4,5]]},"issued":{"date-parts":[["2019"]]}}},{"id":34814,"uris":["http://zotero.org/groups/2241942/items/XPNRE4S3"],"uri":["http://zotero.org/groups/2241942/items/XPNRE4S3"],"itemData":{"id":34814,"type":"webpage","abstract":"Fuel Economy in Major Car Markets - Analysis and key findings. A report by the International Energy Agency.","container-title":"IEA","language":"en-GB","title":"Fuel Economy in Major Car Markets: Technology and Policy Drivers 2005-2017 – Analysis","title-short":"Fuel Economy in Major Car Markets","URL":"https://www.iea.org/reports/fuel-economy-in-major-car-markets","author":[{"family":"IEA","given":"ICCT"},{"family":"ICCT","given":""}],"accessed":{"date-parts":[["2021",4,5]]},"issued":{"date-parts":[["2019"]]}}},{"id":34723,"uris":["http://zotero.org/groups/2241942/items/6XGVJEN7"],"uri":["http://zotero.org/groups/2241942/items/6XGVJEN7"],"itemData":{"id":34723,"type":"webpage","abstract":"Shared and electric micromobility are helping cities tackle the climate crisis. ITDP’s report, The Electric Assist: Leveraging E-bikes and E-scooters for More Livable Cities, provides a comprehensive understanding of the opportunities and risks posed by e-bikes and e-scooters, as well as recommendations for how cities can link electric micromobility to sustainable transport goals and expand the benefits of these modes. Check out the report for more ideas on how cities manage and reap the benefits from the rapid growth of electric bicycle and scooter use. For more, check out our webinar on this publication &gt;&gt; Download our 'E-bikes and E-scooters: Drivers","container-title":"Institute for Transportation and Development Policy","language":"en-US","title":"The Electric Assist: Leveraging E-bikes and E-scooters for More Livable Cities","title-short":"The Electric Assist","URL":"https://www.itdp.org/publication/electric-assist/","author":[{"family":"ITDP","given":""}],"accessed":{"date-parts":[["2021",3,30]]},"issued":{"date-parts":[["2019"]]}}},{"id":34736,"uris":["http://zotero.org/groups/2241942/items/DBE2ZIX3"],"uri":["http://zotero.org/groups/2241942/items/DBE2ZIX3"],"itemData":{"id":34736,"type":"article-journal","abstract":"Abstract. Currently, the emission inventory of vehicular volatile organic compounds (VOCs) is one of those with the largest errors and uncertainties due to suboptimal estimation methods and the lack of first-hand basic data. In this study, an updated speciated emission inventory of VOCs and an estimation of intermediate-volatility organic compounds (IVOCs) from vehicles in China at the provincial level for the year of 2015 are developed based on a set of state-of-the-art methods and an abundance of local measurement data. Activity data for light-duty vehicles are derived from trajectories of more than 70 000 cars for 1 year. The annual mileage of trucks are calculated from reported data by more than 2 million trucks in China. The emission profiles are updated using measurement data. Vehicular tailpipe emissions (VTEs) and four types of vehicular evaporation emissions (VEEs), including refueling, hot soak, diurnal and running loss, are taken into account. Results show that the total vehicular VOC emissions in China are 4.21 Tg (with a 95 % confidence interval range from 2.90 to 6.54 Tg) and the IVOC emissions are 200.37 Gg in 2015. VTEs are still the predominant contributor, while VEEs are responsible for 39.20 % of VOC emissions. The control of VEEs is yet to be optimized in China. Among VTEs, passenger vehicles emissions have the largest share (49.86 %), followed by trucks (28.15 %) and motorcycles (21.99 %). Among VEEs, running loss is the largest contributor (81.05 %). For both VTEs and VEEs, Guangdong, Shandong and Jiangsu province are three of the highest, with a respective contribution of 10.66, 8.85 and 6.54 % to the total amounts of VOCs from vehicles. 97 VOC species are analyzed in this VOC emission inventory. i-Pentane, toluene and formaldehyde are found to be the most abundant species in China's vehicular VOC emissions. The estimated IVOCs are another inconvenient truth, concluding that precursor emissions for secondary organic aerosol (SOA) from vehicles are much larger than previously estimated.","container-title":"Atmospheric Chemistry and Physics","DOI":"10.5194/acp-17-12709-2017","ISSN":"1680-7324","issue":"20","journalAbbreviation":"Atmos. Chem. Phys.","language":"en","page":"12709-12724","source":"DOI.org (Crossref)","title":"An updated emission inventory of vehicular VOCs and IVOCs in China","volume":"17","author":[{"family":"Liu","given":"Huan"},{"family":"Man","given":"Hanyang"},{"family":"Cui","given":"Hongyang"},{"family":"Wang","given":"Yanjun"},{"family":"Deng","given":"Fanyuan"},{"family":"Wang","given":"Yue"},{"family":"Yang","given":"Xiaofan"},{"family":"Xiao","given":"Qian"},{"family":"Zhang","given":"Qiang"},{"family":"Ding","given":"Yan"},{"family":"He","given":"Kebin"}],"issued":{"date-parts":[["2017"]]}}},{"id":34812,"uris":["http://zotero.org/groups/2241942/items/7L7G7TCW"],"uri":["http://zotero.org/groups/2241942/items/7L7G7TCW"],"itemData":{"id":34812,"type":"webpage","title":"Update on electric vehicle costs in the United States through 2030 | International Council on Clean Transportation","URL":"https://theicct.org/publications/update-US-2030-electric-vehicle-cost","author":[{"family":"Lutney","given":""},{"family":"Nicholas","given":""}],"accessed":{"date-parts":[["2021",4,5]]},"issued":{"date-parts":[["2019"]]}}},{"id":34811,"uris":["http://zotero.org/groups/2241942/items/QGW8PJYV"],"uri":["http://zotero.org/groups/2241942/items/QGW8PJYV"],"itemData":{"id":34811,"type":"webpage","title":"European vehicle market statistics, 2018/2019 | International Council on Clean Transportation","URL":"https://theicct.org/publications/european-vehicle-market-statistics-20182019","author":[{"family":"Mock","given":""}],"accessed":{"date-parts":[["2021",4,5]]},"issued":{"date-parts":[["2018"]]}}},{"id":34802,"uris":["http://zotero.org/groups/2241942/items/VRQF5BPC"],"uri":["http://zotero.org/groups/2241942/items/VRQF5BPC"],"itemData":{"id":34802,"type":"webpage","abstract":"The very first photos of the all-new Volkswagen Bora sedan for China. It stands on the same MQB platform, and is almost exactly the same size, as the new Volkswagen Lavida Plus. This is the current Volkswagen Bora, based on the rather old PQ34 platform. Engines: 110 hp 1.5 and a 131 hp 1.4 turbo. … Continue reading \"First Photos Of The All New Volkswagen Bora For China\"","container-title":"CarNewsChina.com","language":"en-US","title":"First Photos Of The All New Volkswagen Bora For China","URL":"https://carnewschina.com/2018/04/16/first-photos-of-the-all-new-volkswagen-bora-for-china/","author":[{"family":"Ning","given":"Author W. E."}],"accessed":{"date-parts":[["2021",4,5]]},"issued":{"date-parts":[["2018",4,16]]}}},{"id":34805,"uris":["http://zotero.org/groups/2241942/items/JLGAW89Q"],"uri":["http://zotero.org/groups/2241942/items/JLGAW89Q"],"itemData":{"id":34805,"type":"webpage","abstract":"We learned from the Haval official website that 2019 Haval H6 was officially launched. The new car has launched a total of eight models, with a price range of 9","container-title":"China Car News, Reviews and More","language":"en-US","title":"Great Wall Motor Launched 2019 Haval H6 in China Market","URL":"https://www.chinapev.com/gwm/great-wall-motor-launched-2019-haval-h6-in-china-market/","author":[{"family":"Tate","given":""}],"accessed":{"date-parts":[["2021",4,5]]},"issued":{"date-parts":[["2019",6,11]]}}},{"id":34807,"uris":["http://zotero.org/groups/2241942/items/52TIMJQC"],"uri":["http://zotero.org/groups/2241942/items/52TIMJQC"],"itemData":{"id":34807,"type":"webpage","abstract":"This is the new Volkswagen Lavida Plus. Is it the successor of the best selling Lavida? Yes, and no. In typical Chinese fashion the current Lavida will continue, it will be sold alongside the Lavida Plus. After some time, likely two years, the old Lavida will finally retire. And by that time the Lavida Plus … Continue reading \"This Is The New Volkswagen Lavida Plus For China\"","container-title":"CarNewsChina.com","language":"en-US","title":"This Is The New Volkswagen Lavida Plus For China","URL":"https://carnewschina.com/2018/04/10/this-is-the-new-volkswagen-lavida-plus-for-china/","author":[{"family":"Wang","given":"Author Joey"}],"accessed":{"date-parts":[["2021",4,5]]},"issued":{"date-parts":[["2018",4,10]]}}}],"schema":"https://github.com/citation-style-language/schema/raw/master/csl-citation.json"} </w:instrText>
      </w:r>
      <w:r w:rsidR="0034709C">
        <w:fldChar w:fldCharType="separate"/>
      </w:r>
      <w:r w:rsidR="00246C71" w:rsidRPr="0009113A">
        <w:rPr>
          <w:rFonts w:cs="Times New Roman"/>
        </w:rPr>
        <w:t>(Carnext, 2019; Carview, 2019; Coren, 2019; Feijter, 2018a, 2018b; Gasnier, 2019; Hu, 2019a, 2019b; IEA, 2019; IEA &amp; ICCT, 201</w:t>
      </w:r>
      <w:r w:rsidR="00246C71" w:rsidRPr="00097EBE">
        <w:rPr>
          <w:rFonts w:cs="Times New Roman"/>
        </w:rPr>
        <w:t>9; ITDP, 2019; H. Liu et al., 2017; Lutney &amp; Nicholas, 2019; Mock, 2018; Ning, 2018; Tate, 2019; Wang, 2018)</w:t>
      </w:r>
      <w:r w:rsidR="0034709C">
        <w:fldChar w:fldCharType="end"/>
      </w:r>
      <w:r w:rsidR="00246C71">
        <w:t>.</w:t>
      </w:r>
    </w:p>
    <w:p w14:paraId="3AFE6383" w14:textId="1C4CB4B0" w:rsidR="00300D4C" w:rsidRDefault="00300D4C" w:rsidP="00097EBE">
      <w:pPr>
        <w:pStyle w:val="ListParagraph"/>
        <w:numPr>
          <w:ilvl w:val="0"/>
          <w:numId w:val="11"/>
        </w:numPr>
      </w:pPr>
      <w:r w:rsidRPr="006B70CB">
        <w:t xml:space="preserve">Average e-bike </w:t>
      </w:r>
      <w:r w:rsidR="005541A4">
        <w:t>PKM</w:t>
      </w:r>
      <w:r w:rsidRPr="006B70CB">
        <w:t xml:space="preserve"> per yea</w:t>
      </w:r>
      <w:r>
        <w:t xml:space="preserve">r data comes from </w:t>
      </w:r>
      <w:r w:rsidR="002919DE">
        <w:fldChar w:fldCharType="begin"/>
      </w:r>
      <w:r w:rsidR="00BF44B6">
        <w:instrText xml:space="preserve"> ADDIN ZOTERO_ITEM CSL_CITATION {"citationID":"aT8bmP4Y","properties":{"formattedCitation":"(C. Cherry &amp; Cervero, 2007; ITF/OECD, 2020; UC Davis et al., 2015)","plainCitation":"(C. Cherry &amp; Cervero, 2007; ITF/OECD, 2020; UC Davis et al., 2015)","noteIndex":0},"citationItems":[{"id":34695,"uris":["http://zotero.org/groups/2241942/items/AADCYVN5"],"uri":["http://zotero.org/groups/2241942/items/AADCYVN5"],"itemData":{"id":34695,"type":"article-journal","abstract":"In 2005, 10 million electric bikes were produced in China. Strong domestic sales are projected for coming years, raising concerns about the sustainability and potential regulation of this fairly new mode. Policy makers are wrestling with developing policy on electric bikes with little information about who uses them, why they are used, and what factors influence electric bike travel. This paper probes these questions by surveying electric bike usage in two large Chinese cities, Kunming and Shanghai. Demographic comparisons are made between the different modes and cities as well as differences in travel patterns. Electric bike users are found to travel considerably more than bicycle users. Also, most electric bike users would travel by bus if electric bikes were unavailable. This suggests that electric bikes are less of a transitional mode between human-powered bikes and full-blown automobile ownership, and more an affordable, higher quality mobility option to public transport.","container-title":"Transport Policy","DOI":"10.1016/j.tranpol.2007.02.005","ISSN":"0967-070X","issue":"3","journalAbbreviation":"Transport Policy","language":"en","page":"247-257","source":"ScienceDirect","title":"Use characteristics and mode choice behavior of electric bike users in China","volume":"14","author":[{"family":"Cherry","given":"Christopher"},{"family":"Cervero","given":"Robert"}],"issued":{"date-parts":[["2007",5,1]]}}},{"id":34824,"uris":["http://zotero.org/groups/2241942/items/2G3S8RMU"],"uri":["http://zotero.org/groups/2241942/items/2G3S8RMU"],"itemData":{"id":34824,"type":"article-journal","language":"en","page":"89","source":"Zotero","title":"Good to Go? Assessing the Environmental Performance of New Mobility","author":[{"family":"ITF/OECD","given":""}],"issued":{"date-parts":[["2020"]]}}},{"id":17968,"uris":["http://zotero.org/groups/277937/items/V5S7QU6I"],"uri":["http://zotero.org/groups/277937/items/V5S7QU6I"],"itemData":{"id":17968,"type":"article","title":"ITDP-UCD HS Cycling Report Figures","author":[{"family":"UC Davis","given":""},{"family":"Fulton","given":"Lewis"},{"family":"Mason","given":"Jacob"}],"issued":{"date-parts":[["2015",11,10]]}}}],"schema":"https://github.com/citation-style-language/schema/raw/master/csl-citation.json"} </w:instrText>
      </w:r>
      <w:r w:rsidR="002919DE">
        <w:fldChar w:fldCharType="separate"/>
      </w:r>
      <w:r w:rsidR="008F63EB" w:rsidRPr="0009113A">
        <w:rPr>
          <w:rFonts w:cs="Times New Roman"/>
        </w:rPr>
        <w:t>(C. Cherry &amp; Cervero, 2007; ITF/OECD, 2020; UC Davis et al., 2015)</w:t>
      </w:r>
      <w:r w:rsidR="002919DE">
        <w:fldChar w:fldCharType="end"/>
      </w:r>
      <w:r w:rsidR="002919DE">
        <w:t>.</w:t>
      </w:r>
    </w:p>
    <w:p w14:paraId="4C3C67CA" w14:textId="4B70B3A8" w:rsidR="00300D4C" w:rsidRDefault="00300D4C" w:rsidP="00097EBE">
      <w:pPr>
        <w:pStyle w:val="ListParagraph"/>
        <w:numPr>
          <w:ilvl w:val="0"/>
          <w:numId w:val="11"/>
        </w:numPr>
      </w:pPr>
      <w:r>
        <w:t xml:space="preserve">E-bike battery size data come from </w:t>
      </w:r>
      <w:r w:rsidR="002919DE">
        <w:fldChar w:fldCharType="begin"/>
      </w:r>
      <w:r w:rsidR="00BF44B6">
        <w:instrText xml:space="preserve"> ADDIN ZOTERO_ITEM CSL_CITATION {"citationID":"vKD6Lz1o","properties":{"formattedCitation":"(Weiss et al., 2020)","plainCitation":"(Weiss et al., 2020)","noteIndex":0},"citationItems":[{"id":34721,"uris":["http://zotero.org/groups/2241942/items/PIYTV49M"],"uri":["http://zotero.org/groups/2241942/items/PIYTV49M"],"itemData":{"id":34721,"type":"article-journal","abstract":"As electric kick scooters, three-wheelers, and passenger cars enter the streets, efficiency trade-offs across vehicle types gain practical relevance for consumers and policy makers. Here, we compile a comprehensive dataset of 428 electric vehicles, including seven vehicle types and information on certified and real-world energy consumption. Regression analysis is applied to quantify trade-offs between energy consumption and other vehicle attributes.","container-title":"Environmental Sciences Europe","DOI":"10.1186/s12302-020-00307-8","ISSN":"2190-4715","issue":"1","journalAbbreviation":"Environmental Sciences Europe","page":"46","source":"BioMed Central","title":"Energy efficiency trade-offs in small to large electric vehicles","volume":"32","author":[{"family":"Weiss","given":"Martin"},{"family":"Cloos","given":"Kira Christina"},{"family":"Helmers","given":"Eckard"}],"issued":{"date-parts":[["2020",3,18]]}}}],"schema":"https://github.com/citation-style-language/schema/raw/master/csl-citation.json"} </w:instrText>
      </w:r>
      <w:r w:rsidR="002919DE">
        <w:fldChar w:fldCharType="separate"/>
      </w:r>
      <w:r w:rsidR="002919DE" w:rsidRPr="0009113A">
        <w:rPr>
          <w:rFonts w:cs="Times New Roman"/>
        </w:rPr>
        <w:t>(Weiss et al., 2020)</w:t>
      </w:r>
      <w:r w:rsidR="002919DE">
        <w:fldChar w:fldCharType="end"/>
      </w:r>
      <w:r>
        <w:t xml:space="preserve"> which includes multiple data points from many countries. </w:t>
      </w:r>
    </w:p>
    <w:p w14:paraId="446689FF" w14:textId="43B43378" w:rsidR="00300D4C" w:rsidRDefault="00300D4C" w:rsidP="00097EBE">
      <w:pPr>
        <w:pStyle w:val="ListParagraph"/>
        <w:numPr>
          <w:ilvl w:val="0"/>
          <w:numId w:val="11"/>
        </w:numPr>
      </w:pPr>
      <w:r>
        <w:t xml:space="preserve">The e-bike work rate data come from </w:t>
      </w:r>
      <w:r w:rsidR="002919DE">
        <w:fldChar w:fldCharType="begin"/>
      </w:r>
      <w:r w:rsidR="00BF44B6">
        <w:instrText xml:space="preserve"> ADDIN ZOTERO_ITEM CSL_CITATION {"citationID":"7RLk9vIn","properties":{"formattedCitation":"(Weiss et al., 2020)","plainCitation":"(Weiss et al., 2020)","noteIndex":0},"citationItems":[{"id":34721,"uris":["http://zotero.org/groups/2241942/items/PIYTV49M"],"uri":["http://zotero.org/groups/2241942/items/PIYTV49M"],"itemData":{"id":34721,"type":"article-journal","abstract":"As electric kick scooters, three-wheelers, and passenger cars enter the streets, efficiency trade-offs across vehicle types gain practical relevance for consumers and policy makers. Here, we compile a comprehensive dataset of 428 electric vehicles, including seven vehicle types and information on certified and real-world energy consumption. Regression analysis is applied to quantify trade-offs between energy consumption and other vehicle attributes.","container-title":"Environmental Sciences Europe","DOI":"10.1186/s12302-020-00307-8","ISSN":"2190-4715","issue":"1","journalAbbreviation":"Environmental Sciences Europe","page":"46","source":"BioMed Central","title":"Energy efficiency trade-offs in small to large electric vehicles","volume":"32","author":[{"family":"Weiss","given":"Martin"},{"family":"Cloos","given":"Kira Christina"},{"family":"Helmers","given":"Eckard"}],"issued":{"date-parts":[["2020",3,18]]}}}],"schema":"https://github.com/citation-style-language/schema/raw/master/csl-citation.json"} </w:instrText>
      </w:r>
      <w:r w:rsidR="002919DE">
        <w:fldChar w:fldCharType="separate"/>
      </w:r>
      <w:r w:rsidR="002919DE" w:rsidRPr="0009113A">
        <w:rPr>
          <w:rFonts w:cs="Times New Roman"/>
        </w:rPr>
        <w:t>(Weiss et al., 2020)</w:t>
      </w:r>
      <w:r w:rsidR="002919DE">
        <w:fldChar w:fldCharType="end"/>
      </w:r>
      <w:r>
        <w:t xml:space="preserve"> which includes multiple data points from many countries and from </w:t>
      </w:r>
      <w:r w:rsidR="002919DE" w:rsidRPr="0009113A">
        <w:rPr>
          <w:rFonts w:cs="Times New Roman"/>
        </w:rPr>
        <w:t>(Lin, 2019)</w:t>
      </w:r>
      <w:r>
        <w:t xml:space="preserve">. </w:t>
      </w:r>
    </w:p>
    <w:p w14:paraId="2CC8DEC5" w14:textId="57F671E7" w:rsidR="00300D4C" w:rsidRDefault="00300D4C" w:rsidP="00097EBE">
      <w:pPr>
        <w:pStyle w:val="ListParagraph"/>
        <w:numPr>
          <w:ilvl w:val="0"/>
          <w:numId w:val="11"/>
        </w:numPr>
      </w:pPr>
      <w:r>
        <w:t xml:space="preserve">The percentage of e-bike rides with two riders data is based on expert assumptions from the Project Drawdown team and </w:t>
      </w:r>
      <w:r w:rsidR="002919DE">
        <w:fldChar w:fldCharType="begin"/>
      </w:r>
      <w:r w:rsidR="00556F85">
        <w:instrText xml:space="preserve"> ADDIN ZOTERO_ITEM CSL_CITATION {"citationID":"Wz4oqUjL","properties":{"formattedCitation":"(China Urban Public Transport Association, 2013; ITF/OECD, 2020)","plainCitation":"(China Urban Public Transport Association, 2013; ITF/OECD, 2020)","noteIndex":0},"citationItems":[{"id":34790,"uris":["http://zotero.org/groups/2241942/items/GA82NRPU"],"uri":["http://zotero.org/groups/2241942/items/GA82NRPU"],"itemData":{"id":34790,"type":"report","title":"Research on the Impact of Electric Bicycles on Urban Traffic in China","URL":"https://www.efchina.org/Attachments/Report/reports-efchina-20140307/%E7%94%B5%E5%8A%A8%E8%87%AA%E8%A1%8C%E8%BD%A6%E5%AF%B9%E6%88%91%E5%9B%BD%E5%9F%8E%E5%B8%82%E4%BA%A4%E9%80%9A%E7%9A%84%E5%BD%B1%E5%93%8D%E7%A0%94%E7%A9%B6%E4%B8%AD%E6%96%87%E7%AE%80%E6%9C%AC.pdf","author":[{"family":"China Urban Public Transport Association","given":""}],"accessed":{"date-parts":[["2021",2,24]]},"issued":{"date-parts":[["2013"]]}}},{"id":34824,"uris":["http://zotero.org/groups/2241942/items/2G3S8RMU"],"uri":["http://zotero.org/groups/2241942/items/2G3S8RMU"],"itemData":{"id":34824,"type":"article-journal","language":"en","page":"89","source":"Zotero","title":"Good to Go? Assessing the Environmental Performance of New Mobility","author":[{"family":"ITF/OECD","given":""}],"issued":{"date-parts":[["2020"]]}}}],"schema":"https://github.com/citation-style-language/schema/raw/master/csl-citation.json"} </w:instrText>
      </w:r>
      <w:r w:rsidR="002919DE">
        <w:fldChar w:fldCharType="separate"/>
      </w:r>
      <w:r w:rsidR="00556F85" w:rsidRPr="0009113A">
        <w:rPr>
          <w:rFonts w:cs="Times New Roman"/>
        </w:rPr>
        <w:t>(China Urban Public Transport Association, 2013; ITF/OECD, 2020)</w:t>
      </w:r>
      <w:r w:rsidR="002919DE">
        <w:fldChar w:fldCharType="end"/>
      </w:r>
      <w:r>
        <w:t>.</w:t>
      </w:r>
    </w:p>
    <w:p w14:paraId="3116EAF5" w14:textId="247C96BE" w:rsidR="00300D4C" w:rsidRDefault="00300D4C" w:rsidP="00097EBE">
      <w:pPr>
        <w:pStyle w:val="ListParagraph"/>
        <w:numPr>
          <w:ilvl w:val="0"/>
          <w:numId w:val="11"/>
        </w:numPr>
      </w:pPr>
      <w:r>
        <w:t xml:space="preserve">The conventional fuel consumed per </w:t>
      </w:r>
      <w:r w:rsidR="005541A4">
        <w:t>PKM</w:t>
      </w:r>
      <w:r>
        <w:t xml:space="preserve"> data is from </w:t>
      </w:r>
      <w:r w:rsidR="008F63EB">
        <w:t>several</w:t>
      </w:r>
      <w:r>
        <w:t xml:space="preserve"> sources some of which have multiple data points for many countries</w:t>
      </w:r>
      <w:r w:rsidR="008F63EB">
        <w:t xml:space="preserve"> </w:t>
      </w:r>
      <w:r w:rsidR="002919DE">
        <w:fldChar w:fldCharType="begin"/>
      </w:r>
      <w:r w:rsidR="00BF44B6">
        <w:instrText xml:space="preserve"> ADDIN ZOTERO_ITEM CSL_CITATION {"citationID":"P7oBsxfC","properties":{"formattedCitation":"(Bieker, 2020; ITF/OECD, 2020; Sch\\uc0\\u228{}fer &amp; Yeh, 2020; Wu et al., 2019)","plainCitation":"(Bieker, 2020; ITF/OECD, 2020; Schäfer &amp; Yeh, 2020; Wu et al., 2019)","noteIndex":0},"citationItems":[{"id":34730,"uris":["http://zotero.org/groups/2241942/items/DBLRBXVU"],"uri":["http://zotero.org/groups/2241942/items/DBLRBXVU"],"itemData":{"id":34730,"type":"report","language":"en","page":"56","publisher":"icct (the International Council on Clean Transportation)","source":"Zotero","title":"European vehicle market statistics: Pocketbook 2019-2020","author":[{"family":"Bieker","given":"Georg"}],"issued":{"date-parts":[["2020"]]}}},{"id":34824,"uris":["http://zotero.org/groups/2241942/items/2G3S8RMU"],"uri":["http://zotero.org/groups/2241942/items/2G3S8RMU"],"itemData":{"id":34824,"type":"article-journal","language":"en","page":"89","source":"Zotero","title":"Good to Go? Assessing the Environmental Performance of New Mobility","author":[{"family":"ITF/OECD","given":""}],"issued":{"date-parts":[["2020"]]}}},{"id":34731,"uris":["http://zotero.org/groups/2241942/items/9VBY6VLZ"],"uri":["http://zotero.org/groups/2241942/items/9VBY6VLZ"],"itemData":{"id":34731,"type":"article-journal","abstract":"Understanding patterns of energy use and greenhouse gas (GHG) emissions from the transport sector can help to improve the sustainability of transportation. This study analyses the most important determinants of energy and GHG intensities for light-duty vehicles, buses, railroads and aircraft.","container-title":"Nature Sustainability","DOI":"10.1038/s41893-020-0514-9","ISSN":"2398-9629","language":"en","note":"publisher: Nature Publishing Group","page":"1-4","source":"www.nature.com","title":"A holistic analysis of passenger travel energy and greenhouse gas intensities","author":[{"family":"Schäfer","given":"Andreas W."},{"family":"Yeh","given":"Sonia"}],"issued":{"date-parts":[["2020"]]}}},{"id":34733,"uris":["http://zotero.org/groups/2241942/items/HUM4C6EY"],"uri":["http://zotero.org/groups/2241942/items/HUM4C6EY"],"itemData":{"id":34733,"type":"article-journal","abstract":"Measuring real-world fuel consumption of light duty vehicles can be challenging due to the limited collection of actual data. In this paper, we use big data retrieved from the record of real-world fuel consumptions of different brands of vehicles in different areas (n = 106,809 samples from 201 brands of vehicles and 34 cities) in China to build up a real-world fuel consumption rate (RFCR) model to estimate the fuel consumption given the driving conditions and figure out the main factors that affect actual fuel consumption in the real world. We find the average deviation of actual fuel consumptions and the fitting results of RFCR model is 4.22% , which does not significantly differ from zero, and the fuel consumptions calculated by RFCR model tend to be 1.40 L/100 km (about 25%) higher than the official reported data. Furthermore, we find that annual average temperature and altitude factors significantly influence the fuel consumption rate. The results indicate that there is a real world performance discrepancy between the theoretical fuel consumption released by authorities and that in the real world, and some green behaviors (choose light duty vehicles, reduce the use of air conditioning and change to manual transmission type) can reduce energy consumption of vehicles.","container-title":"Energy","DOI":"10.1016/j.energy.2019.116388","ISSN":"0360-5442","journalAbbreviation":"Energy","language":"en","note":"00000","page":"116388","source":"ScienceDirect","title":"Impact factors of the real-world fuel consumption rate of light duty vehicles in China","author":[{"family":"Wu","given":"Tian"},{"family":"Han","given":"Xiao"},{"family":"Zheng","given":"M. Mocarlo"},{"family":"Ou","given":"Xunmin"},{"family":"Sun","given":"Hongbo"},{"family":"Zhang","given":"Xiong"}],"issued":{"date-parts":[["2019"]]}}}],"schema":"https://github.com/citation-style-language/schema/raw/master/csl-citation.json"} </w:instrText>
      </w:r>
      <w:r w:rsidR="002919DE">
        <w:fldChar w:fldCharType="separate"/>
      </w:r>
      <w:r w:rsidR="008F63EB" w:rsidRPr="0009113A">
        <w:rPr>
          <w:rFonts w:cs="Times New Roman"/>
          <w:szCs w:val="24"/>
        </w:rPr>
        <w:t>(Bieker, 2020; ITF/OECD, 2020; Schäfer &amp; Yeh, 2020; Wu et al., 2019)</w:t>
      </w:r>
      <w:r w:rsidR="002919DE">
        <w:fldChar w:fldCharType="end"/>
      </w:r>
      <w:r>
        <w:t>.</w:t>
      </w:r>
    </w:p>
    <w:p w14:paraId="5740861B" w14:textId="67FFD8F4" w:rsidR="00300D4C" w:rsidRDefault="00300D4C" w:rsidP="00097EBE">
      <w:pPr>
        <w:pStyle w:val="ListParagraph"/>
        <w:numPr>
          <w:ilvl w:val="0"/>
          <w:numId w:val="11"/>
        </w:numPr>
      </w:pPr>
      <w:r>
        <w:t xml:space="preserve">Car maintenance costs per functional unit are from </w:t>
      </w:r>
      <w:r w:rsidR="00547760">
        <w:fldChar w:fldCharType="begin"/>
      </w:r>
      <w:r w:rsidR="00BF44B6">
        <w:instrText xml:space="preserve"> ADDIN ZOTERO_ITEM CSL_CITATION {"citationID":"ktlVtBye","properties":{"formattedCitation":"(AAA, 2019; Bartlett, n.d.; BTS, 2019; Masson, 2018)","plainCitation":"(AAA, 2019; Bartlett, n.d.; BTS, 2019; Masson, 2018)","noteIndex":0},"citationItems":[{"id":34795,"uris":["http://zotero.org/groups/2241942/items/YRA8W5PC"],"uri":["http://zotero.org/groups/2241942/items/YRA8W5PC"],"itemData":{"id":34795,"type":"webpage","title":"AAA's Your Driving Costs | AAA Exchange","URL":"https://exchange.aaa.com/automotive/driving-costs/#.YGpUgZ37Tid","author":[{"family":"AAA","given":""}],"accessed":{"date-parts":[["2021",4,5]]},"issued":{"date-parts":[["2019"]]}}},{"id":34793,"uris":["http://zotero.org/groups/2241942/items/ZK52T8YE"],"uri":["http://zotero.org/groups/2241942/items/ZK52T8YE"],"itemData":{"id":34793,"type":"webpage","abstract":"In this look at the cost of cat ownership. Consumer Reports reveals the difference in maintenance and repair costs among 25 car brands at 3, 5, and 10 years of ownership based on member data.","container-title":"Consumer Reports","language":"en-US","title":"The Cost of Car Ownership Over Time","URL":"https://www.consumerreports.org/car-maintenance/the-cost-of-car-ownership/","author":[{"family":"Bartlett","given":"Jeff S."}],"accessed":{"date-parts":[["2021",4,5]]}}},{"id":34797,"uris":["http://zotero.org/groups/2241942/items/H2357NRE"],"uri":["http://zotero.org/groups/2241942/items/H2357NRE"],"itemData":{"id":34797,"type":"webpage","title":"Average Cost of Owning and Operating an Automobile | Bureau of Transportation Statistics","URL":"https://www.bts.gov/content/average-cost-owning-and-operating-automobilea-assuming-15000-vehicle-miles-year","author":[{"family":"BTS","given":""}],"accessed":{"date-parts":[["2021",4,5]]},"issued":{"date-parts":[["2019"]]}}},{"id":34794,"uris":["http://zotero.org/groups/2241942/items/CIELCYUX"],"uri":["http://zotero.org/groups/2241942/items/CIELCYUX"],"itemData":{"id":34794,"type":"webpage","title":"Average car costs more than £160 per month to run | The Car Expert","URL":"https://www.thecarexpert.co.uk/average-car-costs-more-than-160-per-month-to-run/","author":[{"family":"Masson","given":"Stuart"}],"accessed":{"date-parts":[["2021",4,5]]},"issued":{"date-parts":[["2018"]]}}}],"schema":"https://github.com/citation-style-language/schema/raw/master/csl-citation.json"} </w:instrText>
      </w:r>
      <w:r w:rsidR="00547760">
        <w:fldChar w:fldCharType="separate"/>
      </w:r>
      <w:r w:rsidR="008F63EB" w:rsidRPr="0009113A">
        <w:rPr>
          <w:rFonts w:cs="Times New Roman"/>
        </w:rPr>
        <w:t>(AAA, 2019; Bartlett, n.d.; BTS, 2019; Masson, 2018)</w:t>
      </w:r>
      <w:r w:rsidR="00547760">
        <w:fldChar w:fldCharType="end"/>
      </w:r>
      <w:r>
        <w:t>.</w:t>
      </w:r>
    </w:p>
    <w:p w14:paraId="61659020" w14:textId="2ED8BACF" w:rsidR="00300D4C" w:rsidRDefault="00300D4C" w:rsidP="00097EBE">
      <w:pPr>
        <w:pStyle w:val="ListParagraph"/>
        <w:numPr>
          <w:ilvl w:val="0"/>
          <w:numId w:val="11"/>
        </w:numPr>
      </w:pPr>
      <w:r>
        <w:t xml:space="preserve">Car insurance costs data come from </w:t>
      </w:r>
      <w:r w:rsidR="00547760">
        <w:fldChar w:fldCharType="begin"/>
      </w:r>
      <w:r w:rsidR="00BF44B6">
        <w:instrText xml:space="preserve"> ADDIN ZOTERO_ITEM CSL_CITATION {"citationID":"3UjBtgeX","properties":{"formattedCitation":"(AAA, 2019; Hagman, Ritz\\uc0\\u233{}n, Stier, &amp; Susilo, 2016; Masson, 2018; Norman, 2021)","plainCitation":"(AAA, 2019; Hagman, Ritzén, Stier, &amp; Susilo, 2016; Masson, 2018; Norman, 2021)","noteIndex":0},"citationItems":[{"id":34795,"uris":["http://zotero.org/groups/2241942/items/YRA8W5PC"],"uri":["http://zotero.org/groups/2241942/items/YRA8W5PC"],"itemData":{"id":34795,"type":"webpage","title":"AAA's Your Driving Costs | AAA Exchange","URL":"https://exchange.aaa.com/automotive/driving-costs/#.YGpUgZ37Tid","author":[{"family":"AAA","given":""}],"accessed":{"date-parts":[["2021",4,5]]},"issued":{"date-parts":[["2019"]]}}},{"id":16114,"uris":["http://zotero.org/groups/277937/items/HBUAXZEX"],"uri":["http://zotero.org/groups/277937/items/HBUAXZEX"],"itemData":{"id":16114,"type":"article-journal","abstract":"Battery electric vehicles (BEVs) have been slow to diffuse on the international as well as the Swedish market. Previous studies have indicated situational factors such as economic factors, size and performance to be of major importance for vehicle purchasers in their choice of vehicle. In this paper, the authors explore a consumer centric total cost of ownership (TCO) model to investigate the possible discrepancy between purchase price and the TCO between internal combustion engine vehicles (ICEVs), hybrid electric vehicles (HEVs) and BEVs. The creation and testing of the TCO model reveals that computation could be a challenging task for consumers due to bounded access of relevant data and the prediction of future conditions. The application of the model to the vehicle sample found that BEVs could be cheaper compared to ICEVs and HEVs. The findings in this paper could prove to be of importance for policy and marketing alike in designing the most appropriate business models and information campaigns based on consumer conditions in order to further promoting the diffusion of BEVs in society.","collection-title":"Innovations in Technologies for Sustainable Transport","container-title":"Research in Transportation Business &amp; Management","DOI":"10.1016/j.rtbm.2016.01.003","ISSN":"2210-5395","journalAbbreviation":"Research in Transportation Business &amp; Management","language":"en","page":"11-17","source":"ScienceDirect","title":"Total cost of ownership and its potential implications for battery electric vehicle diffusion","volume":"18","author":[{"family":"Hagman","given":"Jens"},{"family":"Ritzén","given":"Sofia"},{"family":"Stier","given":"Jenny Janhager"},{"family":"Susilo","given":"Yusak"}],"issued":{"date-parts":[["2016",3,1]]}}},{"id":34794,"uris":["http://zotero.org/groups/2241942/items/CIELCYUX"],"uri":["http://zotero.org/groups/2241942/items/CIELCYUX"],"itemData":{"id":34794,"type":"webpage","title":"Average car costs more than £160 per month to run | The Car Expert","URL":"https://www.thecarexpert.co.uk/average-car-costs-more-than-160-per-month-to-run/","author":[{"family":"Masson","given":"Stuart"}],"accessed":{"date-parts":[["2021",4,5]]},"issued":{"date-parts":[["2018"]]}}},{"id":34792,"uris":["http://zotero.org/groups/2241942/items/2CFXPYSX"],"uri":["http://zotero.org/groups/2241942/items/2CFXPYSX"],"itemData":{"id":34792,"type":"webpage","title":"Average Car Insurance Costs in 2021 - NerdWallet","URL":"https://www.nerdwallet.com/blog/insurance/car-insurance-basics/how-much-is-car-insurance/","author":[{"family":"Norman","given":""}],"accessed":{"date-parts":[["2021",4,5]]},"issued":{"date-parts":[["2021"]]}}}],"schema":"https://github.com/citation-style-language/schema/raw/master/csl-citation.json"} </w:instrText>
      </w:r>
      <w:r w:rsidR="00547760">
        <w:fldChar w:fldCharType="separate"/>
      </w:r>
      <w:r w:rsidR="00C700D7" w:rsidRPr="0009113A">
        <w:rPr>
          <w:rFonts w:cs="Times New Roman"/>
          <w:szCs w:val="24"/>
        </w:rPr>
        <w:t>(AAA, 2019; Hagman, Ritzén, Stier, &amp; Susilo, 2016; Masson, 2018; Norman, 2021)</w:t>
      </w:r>
      <w:r w:rsidR="00547760">
        <w:fldChar w:fldCharType="end"/>
      </w:r>
      <w:r>
        <w:t>.</w:t>
      </w:r>
    </w:p>
    <w:p w14:paraId="1056FF0F" w14:textId="737DB6C9" w:rsidR="00300D4C" w:rsidRPr="0089430F" w:rsidRDefault="00300D4C" w:rsidP="00300D4C">
      <w:pPr>
        <w:pStyle w:val="Heading2"/>
      </w:pPr>
      <w:bookmarkStart w:id="60" w:name="_Toc526981546"/>
      <w:bookmarkStart w:id="61" w:name="_Toc76652569"/>
      <w:r w:rsidRPr="0089430F">
        <w:t>Total Addressable Market / T</w:t>
      </w:r>
      <w:bookmarkEnd w:id="60"/>
      <w:r w:rsidR="008739E8">
        <w:t>AM</w:t>
      </w:r>
      <w:bookmarkEnd w:id="61"/>
    </w:p>
    <w:p w14:paraId="74839759" w14:textId="217E0237" w:rsidR="00300D4C" w:rsidRDefault="00300D4C" w:rsidP="00FD1CD5">
      <w:r w:rsidRPr="007D12D3">
        <w:t>The Total Addressable Market (TAM) covers all demand for the function</w:t>
      </w:r>
      <w:r>
        <w:t>al transportation units</w:t>
      </w:r>
      <w:r w:rsidRPr="007D12D3">
        <w:t xml:space="preserve"> provided by the solution. For </w:t>
      </w:r>
      <w:r w:rsidR="00447A3D">
        <w:t xml:space="preserve">the </w:t>
      </w:r>
      <w:r>
        <w:t>e-bikes</w:t>
      </w:r>
      <w:r w:rsidRPr="007D12D3">
        <w:t xml:space="preserve"> solution</w:t>
      </w:r>
      <w:r w:rsidR="0003165E">
        <w:t xml:space="preserve">. </w:t>
      </w:r>
      <w:r>
        <w:t>The values shown represent the average from all the sources</w:t>
      </w:r>
      <w:r w:rsidR="0003165E">
        <w:t xml:space="preserve"> listed in Data Sources (</w:t>
      </w:r>
      <w:r>
        <w:fldChar w:fldCharType="begin"/>
      </w:r>
      <w:r>
        <w:instrText xml:space="preserve"> REF _Ref516539 \h </w:instrText>
      </w:r>
      <w:r>
        <w:fldChar w:fldCharType="separate"/>
      </w:r>
      <w:r w:rsidR="00097EBE">
        <w:t xml:space="preserve">Table </w:t>
      </w:r>
      <w:r w:rsidR="00097EBE">
        <w:rPr>
          <w:noProof/>
        </w:rPr>
        <w:t>2</w:t>
      </w:r>
      <w:r w:rsidR="00097EBE">
        <w:t>.</w:t>
      </w:r>
      <w:r w:rsidR="00097EBE">
        <w:rPr>
          <w:noProof/>
        </w:rPr>
        <w:t>1</w:t>
      </w:r>
      <w:r>
        <w:fldChar w:fldCharType="end"/>
      </w:r>
      <w:r>
        <w:t xml:space="preserve">). </w:t>
      </w:r>
      <w:r w:rsidR="0003165E">
        <w:t>T</w:t>
      </w:r>
      <w:r>
        <w:t>he global TAM more than doubles throughout the study period. The growth comes mainly from the Middle East and Africa region, where the TAM is almost 4 times bigger; and Asia, where the TAM more than doubles by 2050. In Latin America the TAM grows by about 90%.</w:t>
      </w:r>
    </w:p>
    <w:p w14:paraId="7752144F" w14:textId="77777777" w:rsidR="00300D4C" w:rsidRDefault="00300D4C" w:rsidP="00300D4C"/>
    <w:p w14:paraId="22E218F5" w14:textId="13EAEF9E" w:rsidR="00300D4C" w:rsidRDefault="00300D4C" w:rsidP="00300D4C">
      <w:pPr>
        <w:pStyle w:val="Caption"/>
        <w:keepNext/>
        <w:ind w:left="480"/>
        <w:jc w:val="center"/>
      </w:pPr>
      <w:bookmarkStart w:id="62" w:name="_Ref516539"/>
      <w:bookmarkStart w:id="63" w:name="_Toc515007"/>
      <w:bookmarkStart w:id="64" w:name="_Toc76588819"/>
      <w:r>
        <w:t xml:space="preserve">Table </w:t>
      </w:r>
      <w:r>
        <w:rPr>
          <w:noProof/>
        </w:rPr>
        <w:fldChar w:fldCharType="begin"/>
      </w:r>
      <w:r>
        <w:rPr>
          <w:noProof/>
        </w:rPr>
        <w:instrText xml:space="preserve"> STYLEREF 1 \s </w:instrText>
      </w:r>
      <w:r>
        <w:rPr>
          <w:noProof/>
        </w:rPr>
        <w:fldChar w:fldCharType="separate"/>
      </w:r>
      <w:r w:rsidR="00097EBE">
        <w:rPr>
          <w:noProof/>
        </w:rPr>
        <w:t>2</w:t>
      </w:r>
      <w:r>
        <w:rPr>
          <w:noProof/>
        </w:rPr>
        <w:fldChar w:fldCharType="end"/>
      </w:r>
      <w:r>
        <w:t>.</w:t>
      </w:r>
      <w:r>
        <w:rPr>
          <w:noProof/>
        </w:rPr>
        <w:fldChar w:fldCharType="begin"/>
      </w:r>
      <w:r>
        <w:rPr>
          <w:noProof/>
        </w:rPr>
        <w:instrText xml:space="preserve"> SEQ Table \* ARABIC \s 1 </w:instrText>
      </w:r>
      <w:r>
        <w:rPr>
          <w:noProof/>
        </w:rPr>
        <w:fldChar w:fldCharType="separate"/>
      </w:r>
      <w:r w:rsidR="00097EBE">
        <w:rPr>
          <w:noProof/>
        </w:rPr>
        <w:t>1</w:t>
      </w:r>
      <w:r>
        <w:rPr>
          <w:noProof/>
        </w:rPr>
        <w:fldChar w:fldCharType="end"/>
      </w:r>
      <w:bookmarkEnd w:id="62"/>
      <w:r>
        <w:t xml:space="preserve"> </w:t>
      </w:r>
      <w:r w:rsidRPr="00835422">
        <w:t xml:space="preserve">Global and Regional TAM, in billion </w:t>
      </w:r>
      <w:r w:rsidR="005541A4">
        <w:t>PKM</w:t>
      </w:r>
      <w:bookmarkEnd w:id="63"/>
      <w:bookmarkEnd w:id="64"/>
    </w:p>
    <w:tbl>
      <w:tblPr>
        <w:tblW w:w="5000" w:type="pct"/>
        <w:tblLook w:val="04A0" w:firstRow="1" w:lastRow="0" w:firstColumn="1" w:lastColumn="0" w:noHBand="0" w:noVBand="1"/>
      </w:tblPr>
      <w:tblGrid>
        <w:gridCol w:w="2484"/>
        <w:gridCol w:w="1717"/>
        <w:gridCol w:w="1717"/>
        <w:gridCol w:w="1717"/>
        <w:gridCol w:w="1715"/>
      </w:tblGrid>
      <w:tr w:rsidR="00300D4C" w:rsidRPr="005D6FDB" w14:paraId="201117B2" w14:textId="77777777" w:rsidTr="00C4128F">
        <w:trPr>
          <w:trHeight w:val="600"/>
        </w:trPr>
        <w:tc>
          <w:tcPr>
            <w:tcW w:w="1328" w:type="pct"/>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56E42507" w14:textId="77777777" w:rsidR="00300D4C" w:rsidRPr="005D6FDB" w:rsidRDefault="00300D4C" w:rsidP="00C4128F">
            <w:pPr>
              <w:spacing w:line="240" w:lineRule="auto"/>
              <w:jc w:val="center"/>
              <w:rPr>
                <w:rFonts w:eastAsia="Times New Roman" w:cs="Times New Roman"/>
                <w:b/>
                <w:color w:val="FFFFFF" w:themeColor="background1"/>
                <w:sz w:val="23"/>
                <w:szCs w:val="23"/>
                <w:lang w:eastAsia="en-US"/>
              </w:rPr>
            </w:pPr>
            <w:r w:rsidRPr="005D6FDB">
              <w:rPr>
                <w:rFonts w:eastAsia="Times New Roman" w:cs="Times New Roman"/>
                <w:b/>
                <w:color w:val="FFFFFF" w:themeColor="background1"/>
                <w:sz w:val="23"/>
                <w:szCs w:val="23"/>
                <w:lang w:eastAsia="en-US"/>
              </w:rPr>
              <w:t>Drawdown Region</w:t>
            </w:r>
          </w:p>
        </w:tc>
        <w:tc>
          <w:tcPr>
            <w:tcW w:w="918" w:type="pct"/>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096D55F6" w14:textId="77777777" w:rsidR="00300D4C" w:rsidRPr="005D6FDB" w:rsidRDefault="00300D4C" w:rsidP="00C4128F">
            <w:pPr>
              <w:spacing w:line="240" w:lineRule="auto"/>
              <w:jc w:val="center"/>
              <w:rPr>
                <w:rFonts w:eastAsia="Times New Roman" w:cs="Times New Roman"/>
                <w:b/>
                <w:color w:val="FFFFFF" w:themeColor="background1"/>
                <w:sz w:val="23"/>
                <w:szCs w:val="23"/>
                <w:lang w:eastAsia="en-US"/>
              </w:rPr>
            </w:pPr>
            <w:r w:rsidRPr="005D6FDB">
              <w:rPr>
                <w:rFonts w:eastAsia="Times New Roman" w:cs="Times New Roman"/>
                <w:b/>
                <w:color w:val="FFFFFF" w:themeColor="background1"/>
                <w:sz w:val="23"/>
                <w:szCs w:val="23"/>
                <w:lang w:eastAsia="en-US"/>
              </w:rPr>
              <w:t>2015</w:t>
            </w:r>
          </w:p>
        </w:tc>
        <w:tc>
          <w:tcPr>
            <w:tcW w:w="918" w:type="pct"/>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42877EBB" w14:textId="77777777" w:rsidR="00300D4C" w:rsidRPr="005D6FDB" w:rsidRDefault="00300D4C" w:rsidP="00C4128F">
            <w:pPr>
              <w:spacing w:line="240" w:lineRule="auto"/>
              <w:jc w:val="center"/>
              <w:rPr>
                <w:rFonts w:eastAsia="Times New Roman" w:cs="Times New Roman"/>
                <w:b/>
                <w:color w:val="FFFFFF" w:themeColor="background1"/>
                <w:sz w:val="23"/>
                <w:szCs w:val="23"/>
                <w:lang w:eastAsia="en-US"/>
              </w:rPr>
            </w:pPr>
            <w:r w:rsidRPr="005D6FDB">
              <w:rPr>
                <w:rFonts w:eastAsia="Times New Roman" w:cs="Times New Roman"/>
                <w:b/>
                <w:color w:val="FFFFFF" w:themeColor="background1"/>
                <w:sz w:val="23"/>
                <w:szCs w:val="23"/>
                <w:lang w:eastAsia="en-US"/>
              </w:rPr>
              <w:t>2030</w:t>
            </w:r>
          </w:p>
        </w:tc>
        <w:tc>
          <w:tcPr>
            <w:tcW w:w="918" w:type="pct"/>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6315A6E5" w14:textId="77777777" w:rsidR="00300D4C" w:rsidRPr="005D6FDB" w:rsidRDefault="00300D4C" w:rsidP="00C4128F">
            <w:pPr>
              <w:spacing w:line="240" w:lineRule="auto"/>
              <w:jc w:val="center"/>
              <w:rPr>
                <w:rFonts w:eastAsia="Times New Roman" w:cs="Times New Roman"/>
                <w:b/>
                <w:color w:val="FFFFFF" w:themeColor="background1"/>
                <w:sz w:val="23"/>
                <w:szCs w:val="23"/>
                <w:lang w:eastAsia="en-US"/>
              </w:rPr>
            </w:pPr>
            <w:r w:rsidRPr="005D6FDB">
              <w:rPr>
                <w:rFonts w:eastAsia="Times New Roman" w:cs="Times New Roman"/>
                <w:b/>
                <w:color w:val="FFFFFF" w:themeColor="background1"/>
                <w:sz w:val="23"/>
                <w:szCs w:val="23"/>
                <w:lang w:eastAsia="en-US"/>
              </w:rPr>
              <w:t>2045</w:t>
            </w:r>
          </w:p>
        </w:tc>
        <w:tc>
          <w:tcPr>
            <w:tcW w:w="917" w:type="pct"/>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50B08CA9" w14:textId="77777777" w:rsidR="00300D4C" w:rsidRPr="005D6FDB" w:rsidRDefault="00300D4C" w:rsidP="00C4128F">
            <w:pPr>
              <w:spacing w:line="240" w:lineRule="auto"/>
              <w:jc w:val="center"/>
              <w:rPr>
                <w:rFonts w:eastAsia="Times New Roman" w:cs="Times New Roman"/>
                <w:b/>
                <w:color w:val="FFFFFF" w:themeColor="background1"/>
                <w:sz w:val="23"/>
                <w:szCs w:val="23"/>
                <w:lang w:eastAsia="en-US"/>
              </w:rPr>
            </w:pPr>
            <w:r w:rsidRPr="005D6FDB">
              <w:rPr>
                <w:rFonts w:eastAsia="Times New Roman" w:cs="Times New Roman"/>
                <w:b/>
                <w:color w:val="FFFFFF" w:themeColor="background1"/>
                <w:sz w:val="23"/>
                <w:szCs w:val="23"/>
                <w:lang w:eastAsia="en-US"/>
              </w:rPr>
              <w:t>2050</w:t>
            </w:r>
          </w:p>
        </w:tc>
      </w:tr>
      <w:tr w:rsidR="00300D4C" w14:paraId="0BCE8CEB" w14:textId="77777777" w:rsidTr="00C4128F">
        <w:trPr>
          <w:trHeight w:val="300"/>
        </w:trPr>
        <w:tc>
          <w:tcPr>
            <w:tcW w:w="1328" w:type="pct"/>
            <w:tcBorders>
              <w:top w:val="single" w:sz="4" w:space="0" w:color="auto"/>
              <w:left w:val="single" w:sz="4" w:space="0" w:color="auto"/>
              <w:bottom w:val="single" w:sz="4" w:space="0" w:color="auto"/>
              <w:right w:val="single" w:sz="4" w:space="0" w:color="auto"/>
            </w:tcBorders>
            <w:vAlign w:val="center"/>
            <w:hideMark/>
          </w:tcPr>
          <w:p w14:paraId="4AC6DB82" w14:textId="77777777" w:rsidR="00300D4C" w:rsidRPr="005D6FDB" w:rsidRDefault="00300D4C" w:rsidP="00C4128F">
            <w:pPr>
              <w:spacing w:line="240" w:lineRule="auto"/>
              <w:jc w:val="center"/>
              <w:rPr>
                <w:rFonts w:eastAsia="Times New Roman" w:cs="Times New Roman"/>
                <w:color w:val="000000"/>
                <w:sz w:val="23"/>
                <w:szCs w:val="23"/>
                <w:lang w:eastAsia="en-US"/>
              </w:rPr>
            </w:pPr>
            <w:r w:rsidRPr="005D6FDB">
              <w:rPr>
                <w:rFonts w:eastAsia="Times New Roman" w:cs="Times New Roman"/>
                <w:color w:val="000000"/>
                <w:sz w:val="23"/>
                <w:szCs w:val="23"/>
                <w:lang w:eastAsia="en-US"/>
              </w:rPr>
              <w:t>World</w:t>
            </w:r>
          </w:p>
        </w:tc>
        <w:tc>
          <w:tcPr>
            <w:tcW w:w="918" w:type="pct"/>
            <w:tcBorders>
              <w:top w:val="single" w:sz="4" w:space="0" w:color="auto"/>
              <w:left w:val="single" w:sz="4" w:space="0" w:color="auto"/>
              <w:bottom w:val="single" w:sz="4" w:space="0" w:color="auto"/>
              <w:right w:val="single" w:sz="4" w:space="0" w:color="auto"/>
            </w:tcBorders>
            <w:noWrap/>
            <w:vAlign w:val="center"/>
            <w:hideMark/>
          </w:tcPr>
          <w:p w14:paraId="49DFEDE2" w14:textId="77777777" w:rsidR="00300D4C" w:rsidRPr="005D6FDB" w:rsidRDefault="00300D4C" w:rsidP="00C4128F">
            <w:pPr>
              <w:spacing w:line="240" w:lineRule="auto"/>
              <w:jc w:val="center"/>
              <w:rPr>
                <w:rFonts w:eastAsia="Times New Roman" w:cs="Times New Roman"/>
                <w:color w:val="000000"/>
                <w:sz w:val="23"/>
                <w:szCs w:val="23"/>
                <w:lang w:eastAsia="en-US"/>
              </w:rPr>
            </w:pPr>
            <w:r w:rsidRPr="00FF4AC0">
              <w:rPr>
                <w:rFonts w:eastAsia="Times New Roman" w:cs="Times New Roman"/>
                <w:color w:val="000000"/>
                <w:sz w:val="23"/>
                <w:szCs w:val="23"/>
                <w:lang w:eastAsia="en-US"/>
              </w:rPr>
              <w:t>28,321</w:t>
            </w:r>
          </w:p>
        </w:tc>
        <w:tc>
          <w:tcPr>
            <w:tcW w:w="918" w:type="pct"/>
            <w:tcBorders>
              <w:top w:val="single" w:sz="4" w:space="0" w:color="auto"/>
              <w:left w:val="nil"/>
              <w:bottom w:val="single" w:sz="4" w:space="0" w:color="auto"/>
              <w:right w:val="single" w:sz="4" w:space="0" w:color="auto"/>
            </w:tcBorders>
            <w:noWrap/>
            <w:vAlign w:val="center"/>
            <w:hideMark/>
          </w:tcPr>
          <w:p w14:paraId="2EB5C0E8" w14:textId="77777777" w:rsidR="00300D4C" w:rsidRPr="005D6FDB" w:rsidRDefault="00300D4C" w:rsidP="00C4128F">
            <w:pPr>
              <w:spacing w:line="240" w:lineRule="auto"/>
              <w:jc w:val="center"/>
              <w:rPr>
                <w:rFonts w:eastAsia="Times New Roman" w:cs="Times New Roman"/>
                <w:color w:val="000000"/>
                <w:sz w:val="23"/>
                <w:szCs w:val="23"/>
                <w:lang w:eastAsia="en-US"/>
              </w:rPr>
            </w:pPr>
            <w:r w:rsidRPr="00FF4AC0">
              <w:rPr>
                <w:rFonts w:eastAsia="Times New Roman" w:cs="Times New Roman"/>
                <w:color w:val="000000"/>
                <w:sz w:val="23"/>
                <w:szCs w:val="23"/>
                <w:lang w:eastAsia="en-US"/>
              </w:rPr>
              <w:t>40,744</w:t>
            </w:r>
          </w:p>
        </w:tc>
        <w:tc>
          <w:tcPr>
            <w:tcW w:w="918" w:type="pct"/>
            <w:tcBorders>
              <w:top w:val="single" w:sz="4" w:space="0" w:color="auto"/>
              <w:left w:val="nil"/>
              <w:bottom w:val="single" w:sz="4" w:space="0" w:color="auto"/>
              <w:right w:val="single" w:sz="4" w:space="0" w:color="auto"/>
            </w:tcBorders>
            <w:noWrap/>
            <w:vAlign w:val="center"/>
            <w:hideMark/>
          </w:tcPr>
          <w:p w14:paraId="0DB65AE7" w14:textId="77777777" w:rsidR="00300D4C" w:rsidRPr="005D6FDB" w:rsidRDefault="00300D4C" w:rsidP="00C4128F">
            <w:pPr>
              <w:spacing w:line="240" w:lineRule="auto"/>
              <w:jc w:val="center"/>
              <w:rPr>
                <w:rFonts w:eastAsia="Times New Roman" w:cs="Times New Roman"/>
                <w:color w:val="000000"/>
                <w:sz w:val="23"/>
                <w:szCs w:val="23"/>
                <w:lang w:eastAsia="en-US"/>
              </w:rPr>
            </w:pPr>
            <w:r w:rsidRPr="00FF4AC0">
              <w:rPr>
                <w:rFonts w:eastAsia="Times New Roman" w:cs="Times New Roman"/>
                <w:color w:val="000000"/>
                <w:sz w:val="23"/>
                <w:szCs w:val="23"/>
                <w:lang w:eastAsia="en-US"/>
              </w:rPr>
              <w:t>53,694</w:t>
            </w:r>
          </w:p>
        </w:tc>
        <w:tc>
          <w:tcPr>
            <w:tcW w:w="917" w:type="pct"/>
            <w:tcBorders>
              <w:top w:val="single" w:sz="4" w:space="0" w:color="auto"/>
              <w:left w:val="nil"/>
              <w:bottom w:val="single" w:sz="4" w:space="0" w:color="auto"/>
              <w:right w:val="single" w:sz="4" w:space="0" w:color="auto"/>
            </w:tcBorders>
            <w:noWrap/>
            <w:vAlign w:val="center"/>
            <w:hideMark/>
          </w:tcPr>
          <w:p w14:paraId="27CA027F" w14:textId="77777777" w:rsidR="00300D4C" w:rsidRPr="005D6FDB" w:rsidRDefault="00300D4C" w:rsidP="00C4128F">
            <w:pPr>
              <w:spacing w:line="240" w:lineRule="auto"/>
              <w:jc w:val="center"/>
              <w:rPr>
                <w:rFonts w:eastAsia="Times New Roman" w:cs="Times New Roman"/>
                <w:color w:val="000000"/>
                <w:sz w:val="23"/>
                <w:szCs w:val="23"/>
                <w:lang w:eastAsia="en-US"/>
              </w:rPr>
            </w:pPr>
            <w:r w:rsidRPr="00FF4AC0">
              <w:rPr>
                <w:rFonts w:eastAsia="Times New Roman" w:cs="Times New Roman"/>
                <w:color w:val="000000"/>
                <w:sz w:val="23"/>
                <w:szCs w:val="23"/>
                <w:lang w:eastAsia="en-US"/>
              </w:rPr>
              <w:t>58,574</w:t>
            </w:r>
          </w:p>
        </w:tc>
      </w:tr>
      <w:tr w:rsidR="00300D4C" w14:paraId="4F52849D" w14:textId="77777777" w:rsidTr="00C4128F">
        <w:trPr>
          <w:trHeight w:val="300"/>
        </w:trPr>
        <w:tc>
          <w:tcPr>
            <w:tcW w:w="1328" w:type="pct"/>
            <w:tcBorders>
              <w:top w:val="single" w:sz="4" w:space="0" w:color="auto"/>
              <w:left w:val="single" w:sz="4" w:space="0" w:color="auto"/>
              <w:bottom w:val="single" w:sz="4" w:space="0" w:color="auto"/>
              <w:right w:val="single" w:sz="4" w:space="0" w:color="auto"/>
            </w:tcBorders>
            <w:vAlign w:val="center"/>
            <w:hideMark/>
          </w:tcPr>
          <w:p w14:paraId="0E00D17D" w14:textId="77777777" w:rsidR="00300D4C" w:rsidRPr="005D6FDB" w:rsidRDefault="00300D4C" w:rsidP="00C4128F">
            <w:pPr>
              <w:spacing w:line="240" w:lineRule="auto"/>
              <w:jc w:val="center"/>
              <w:rPr>
                <w:rFonts w:eastAsia="Times New Roman" w:cs="Times New Roman"/>
                <w:color w:val="000000"/>
                <w:sz w:val="23"/>
                <w:szCs w:val="23"/>
                <w:lang w:eastAsia="en-US"/>
              </w:rPr>
            </w:pPr>
            <w:r w:rsidRPr="005D6FDB">
              <w:rPr>
                <w:rFonts w:eastAsia="Times New Roman" w:cs="Times New Roman"/>
                <w:color w:val="000000"/>
                <w:sz w:val="23"/>
                <w:szCs w:val="23"/>
                <w:lang w:eastAsia="en-US"/>
              </w:rPr>
              <w:t>OECD90</w:t>
            </w:r>
            <w:r w:rsidRPr="004D3B12">
              <w:rPr>
                <w:rStyle w:val="FootnoteReference"/>
              </w:rPr>
              <w:footnoteReference w:id="3"/>
            </w:r>
          </w:p>
        </w:tc>
        <w:tc>
          <w:tcPr>
            <w:tcW w:w="918" w:type="pct"/>
            <w:tcBorders>
              <w:top w:val="single" w:sz="4" w:space="0" w:color="auto"/>
              <w:left w:val="single" w:sz="4" w:space="0" w:color="auto"/>
              <w:bottom w:val="single" w:sz="4" w:space="0" w:color="auto"/>
              <w:right w:val="single" w:sz="4" w:space="0" w:color="auto"/>
            </w:tcBorders>
            <w:noWrap/>
            <w:hideMark/>
          </w:tcPr>
          <w:p w14:paraId="50717224" w14:textId="77777777" w:rsidR="00300D4C" w:rsidRPr="005D6FDB" w:rsidRDefault="00300D4C" w:rsidP="00C4128F">
            <w:pPr>
              <w:spacing w:line="240" w:lineRule="auto"/>
              <w:jc w:val="center"/>
              <w:rPr>
                <w:rFonts w:eastAsia="Times New Roman" w:cs="Times New Roman"/>
                <w:color w:val="000000"/>
                <w:sz w:val="23"/>
                <w:szCs w:val="23"/>
                <w:lang w:eastAsia="en-US"/>
              </w:rPr>
            </w:pPr>
            <w:r w:rsidRPr="00DB484C">
              <w:t>9</w:t>
            </w:r>
            <w:r>
              <w:t>,</w:t>
            </w:r>
            <w:r w:rsidRPr="00DB484C">
              <w:t>528</w:t>
            </w:r>
          </w:p>
        </w:tc>
        <w:tc>
          <w:tcPr>
            <w:tcW w:w="918" w:type="pct"/>
            <w:tcBorders>
              <w:top w:val="single" w:sz="4" w:space="0" w:color="auto"/>
              <w:left w:val="nil"/>
              <w:bottom w:val="single" w:sz="4" w:space="0" w:color="auto"/>
              <w:right w:val="single" w:sz="4" w:space="0" w:color="auto"/>
            </w:tcBorders>
            <w:noWrap/>
            <w:hideMark/>
          </w:tcPr>
          <w:p w14:paraId="2B349EBA" w14:textId="77777777" w:rsidR="00300D4C" w:rsidRPr="005D6FDB" w:rsidRDefault="00300D4C" w:rsidP="00C4128F">
            <w:pPr>
              <w:spacing w:line="240" w:lineRule="auto"/>
              <w:jc w:val="center"/>
              <w:rPr>
                <w:rFonts w:eastAsia="Times New Roman" w:cs="Times New Roman"/>
                <w:color w:val="000000"/>
                <w:sz w:val="23"/>
                <w:szCs w:val="23"/>
                <w:lang w:eastAsia="en-US"/>
              </w:rPr>
            </w:pPr>
            <w:r w:rsidRPr="00DB484C">
              <w:t>10</w:t>
            </w:r>
            <w:r>
              <w:t>,</w:t>
            </w:r>
            <w:r w:rsidRPr="00DB484C">
              <w:t>012</w:t>
            </w:r>
          </w:p>
        </w:tc>
        <w:tc>
          <w:tcPr>
            <w:tcW w:w="918" w:type="pct"/>
            <w:tcBorders>
              <w:top w:val="single" w:sz="4" w:space="0" w:color="auto"/>
              <w:left w:val="nil"/>
              <w:bottom w:val="single" w:sz="4" w:space="0" w:color="auto"/>
              <w:right w:val="single" w:sz="4" w:space="0" w:color="auto"/>
            </w:tcBorders>
            <w:noWrap/>
            <w:hideMark/>
          </w:tcPr>
          <w:p w14:paraId="1CBA22A2" w14:textId="77777777" w:rsidR="00300D4C" w:rsidRPr="005D6FDB" w:rsidRDefault="00300D4C" w:rsidP="00C4128F">
            <w:pPr>
              <w:spacing w:line="240" w:lineRule="auto"/>
              <w:jc w:val="center"/>
              <w:rPr>
                <w:rFonts w:eastAsia="Times New Roman" w:cs="Times New Roman"/>
                <w:color w:val="000000"/>
                <w:sz w:val="23"/>
                <w:szCs w:val="23"/>
                <w:lang w:eastAsia="en-US"/>
              </w:rPr>
            </w:pPr>
            <w:r w:rsidRPr="00DB484C">
              <w:t>9</w:t>
            </w:r>
            <w:r>
              <w:t>,</w:t>
            </w:r>
            <w:r w:rsidRPr="00DB484C">
              <w:t>986</w:t>
            </w:r>
          </w:p>
        </w:tc>
        <w:tc>
          <w:tcPr>
            <w:tcW w:w="917" w:type="pct"/>
            <w:tcBorders>
              <w:top w:val="single" w:sz="4" w:space="0" w:color="auto"/>
              <w:left w:val="nil"/>
              <w:bottom w:val="single" w:sz="4" w:space="0" w:color="auto"/>
              <w:right w:val="single" w:sz="4" w:space="0" w:color="auto"/>
            </w:tcBorders>
            <w:noWrap/>
            <w:hideMark/>
          </w:tcPr>
          <w:p w14:paraId="2BCF6B42" w14:textId="77777777" w:rsidR="00300D4C" w:rsidRPr="005D6FDB" w:rsidRDefault="00300D4C" w:rsidP="00C4128F">
            <w:pPr>
              <w:spacing w:line="240" w:lineRule="auto"/>
              <w:jc w:val="center"/>
              <w:rPr>
                <w:rFonts w:eastAsia="Times New Roman" w:cs="Times New Roman"/>
                <w:color w:val="000000"/>
                <w:sz w:val="23"/>
                <w:szCs w:val="23"/>
                <w:lang w:eastAsia="en-US"/>
              </w:rPr>
            </w:pPr>
            <w:r w:rsidRPr="00DB484C">
              <w:t>10</w:t>
            </w:r>
            <w:r>
              <w:t>,</w:t>
            </w:r>
            <w:r w:rsidRPr="00DB484C">
              <w:t>029</w:t>
            </w:r>
          </w:p>
        </w:tc>
      </w:tr>
      <w:tr w:rsidR="00300D4C" w14:paraId="43B4B6C4" w14:textId="77777777" w:rsidTr="00C4128F">
        <w:trPr>
          <w:trHeight w:val="300"/>
        </w:trPr>
        <w:tc>
          <w:tcPr>
            <w:tcW w:w="1328" w:type="pct"/>
            <w:tcBorders>
              <w:top w:val="single" w:sz="4" w:space="0" w:color="auto"/>
              <w:left w:val="single" w:sz="4" w:space="0" w:color="auto"/>
              <w:bottom w:val="single" w:sz="4" w:space="0" w:color="auto"/>
              <w:right w:val="single" w:sz="4" w:space="0" w:color="auto"/>
            </w:tcBorders>
            <w:vAlign w:val="center"/>
            <w:hideMark/>
          </w:tcPr>
          <w:p w14:paraId="2BB6595F" w14:textId="77777777" w:rsidR="00300D4C" w:rsidRPr="005D6FDB" w:rsidRDefault="00300D4C" w:rsidP="00C4128F">
            <w:pPr>
              <w:spacing w:line="240" w:lineRule="auto"/>
              <w:jc w:val="center"/>
              <w:rPr>
                <w:rFonts w:eastAsia="Times New Roman" w:cs="Times New Roman"/>
                <w:color w:val="000000"/>
                <w:sz w:val="23"/>
                <w:szCs w:val="23"/>
                <w:lang w:eastAsia="en-US"/>
              </w:rPr>
            </w:pPr>
            <w:r w:rsidRPr="005D6FDB">
              <w:rPr>
                <w:rFonts w:eastAsia="Times New Roman" w:cs="Times New Roman"/>
                <w:color w:val="000000"/>
                <w:sz w:val="23"/>
                <w:szCs w:val="23"/>
                <w:lang w:eastAsia="en-US"/>
              </w:rPr>
              <w:t>Eastern Europe</w:t>
            </w:r>
          </w:p>
        </w:tc>
        <w:tc>
          <w:tcPr>
            <w:tcW w:w="918" w:type="pct"/>
            <w:tcBorders>
              <w:top w:val="single" w:sz="4" w:space="0" w:color="auto"/>
              <w:left w:val="single" w:sz="4" w:space="0" w:color="auto"/>
              <w:bottom w:val="single" w:sz="4" w:space="0" w:color="auto"/>
              <w:right w:val="single" w:sz="4" w:space="0" w:color="auto"/>
            </w:tcBorders>
            <w:noWrap/>
            <w:vAlign w:val="center"/>
            <w:hideMark/>
          </w:tcPr>
          <w:p w14:paraId="0D8F5F4A" w14:textId="77777777" w:rsidR="00300D4C" w:rsidRPr="005D6FDB" w:rsidRDefault="00300D4C" w:rsidP="00C4128F">
            <w:pPr>
              <w:spacing w:line="240" w:lineRule="auto"/>
              <w:jc w:val="center"/>
              <w:rPr>
                <w:rFonts w:eastAsia="Times New Roman" w:cs="Times New Roman"/>
                <w:color w:val="000000"/>
                <w:sz w:val="23"/>
                <w:szCs w:val="23"/>
                <w:lang w:eastAsia="en-US"/>
              </w:rPr>
            </w:pPr>
            <w:r>
              <w:rPr>
                <w:rFonts w:eastAsia="Times New Roman" w:cs="Times New Roman"/>
                <w:color w:val="000000"/>
                <w:sz w:val="23"/>
                <w:szCs w:val="23"/>
                <w:lang w:eastAsia="en-US"/>
              </w:rPr>
              <w:t>1,263</w:t>
            </w:r>
          </w:p>
        </w:tc>
        <w:tc>
          <w:tcPr>
            <w:tcW w:w="918" w:type="pct"/>
            <w:tcBorders>
              <w:top w:val="single" w:sz="4" w:space="0" w:color="auto"/>
              <w:left w:val="nil"/>
              <w:bottom w:val="single" w:sz="4" w:space="0" w:color="auto"/>
              <w:right w:val="single" w:sz="4" w:space="0" w:color="auto"/>
            </w:tcBorders>
            <w:noWrap/>
            <w:vAlign w:val="center"/>
            <w:hideMark/>
          </w:tcPr>
          <w:p w14:paraId="50476230" w14:textId="77777777" w:rsidR="00300D4C" w:rsidRPr="005D6FDB" w:rsidRDefault="00300D4C" w:rsidP="00C4128F">
            <w:pPr>
              <w:spacing w:line="240" w:lineRule="auto"/>
              <w:jc w:val="center"/>
              <w:rPr>
                <w:rFonts w:eastAsia="Times New Roman" w:cs="Times New Roman"/>
                <w:color w:val="000000"/>
                <w:sz w:val="23"/>
                <w:szCs w:val="23"/>
                <w:lang w:eastAsia="en-US"/>
              </w:rPr>
            </w:pPr>
            <w:r w:rsidRPr="00F81128">
              <w:rPr>
                <w:rFonts w:eastAsia="Times New Roman" w:cs="Times New Roman"/>
                <w:color w:val="000000"/>
                <w:sz w:val="23"/>
                <w:szCs w:val="23"/>
                <w:lang w:eastAsia="en-US"/>
              </w:rPr>
              <w:t>1,</w:t>
            </w:r>
            <w:r>
              <w:rPr>
                <w:rFonts w:eastAsia="Times New Roman" w:cs="Times New Roman"/>
                <w:color w:val="000000"/>
                <w:sz w:val="23"/>
                <w:szCs w:val="23"/>
                <w:lang w:eastAsia="en-US"/>
              </w:rPr>
              <w:t>362</w:t>
            </w:r>
          </w:p>
        </w:tc>
        <w:tc>
          <w:tcPr>
            <w:tcW w:w="918" w:type="pct"/>
            <w:tcBorders>
              <w:top w:val="single" w:sz="4" w:space="0" w:color="auto"/>
              <w:left w:val="nil"/>
              <w:bottom w:val="single" w:sz="4" w:space="0" w:color="auto"/>
              <w:right w:val="single" w:sz="4" w:space="0" w:color="auto"/>
            </w:tcBorders>
            <w:noWrap/>
            <w:vAlign w:val="center"/>
            <w:hideMark/>
          </w:tcPr>
          <w:p w14:paraId="5D8EB024" w14:textId="77777777" w:rsidR="00300D4C" w:rsidRPr="005D6FDB" w:rsidRDefault="00300D4C" w:rsidP="00C4128F">
            <w:pPr>
              <w:spacing w:line="240" w:lineRule="auto"/>
              <w:jc w:val="center"/>
              <w:rPr>
                <w:rFonts w:eastAsia="Times New Roman" w:cs="Times New Roman"/>
                <w:color w:val="000000"/>
                <w:sz w:val="23"/>
                <w:szCs w:val="23"/>
                <w:lang w:eastAsia="en-US"/>
              </w:rPr>
            </w:pPr>
            <w:r w:rsidRPr="00F81128">
              <w:rPr>
                <w:rFonts w:eastAsia="Times New Roman" w:cs="Times New Roman"/>
                <w:color w:val="000000"/>
                <w:sz w:val="23"/>
                <w:szCs w:val="23"/>
                <w:lang w:eastAsia="en-US"/>
              </w:rPr>
              <w:t>1,</w:t>
            </w:r>
            <w:r>
              <w:rPr>
                <w:rFonts w:eastAsia="Times New Roman" w:cs="Times New Roman"/>
                <w:color w:val="000000"/>
                <w:sz w:val="23"/>
                <w:szCs w:val="23"/>
                <w:lang w:eastAsia="en-US"/>
              </w:rPr>
              <w:t>352</w:t>
            </w:r>
          </w:p>
        </w:tc>
        <w:tc>
          <w:tcPr>
            <w:tcW w:w="917" w:type="pct"/>
            <w:tcBorders>
              <w:top w:val="single" w:sz="4" w:space="0" w:color="auto"/>
              <w:left w:val="nil"/>
              <w:bottom w:val="single" w:sz="4" w:space="0" w:color="auto"/>
              <w:right w:val="single" w:sz="4" w:space="0" w:color="auto"/>
            </w:tcBorders>
            <w:noWrap/>
            <w:vAlign w:val="center"/>
            <w:hideMark/>
          </w:tcPr>
          <w:p w14:paraId="460833B6" w14:textId="77777777" w:rsidR="00300D4C" w:rsidRPr="005D6FDB" w:rsidRDefault="00300D4C" w:rsidP="00C4128F">
            <w:pPr>
              <w:spacing w:line="240" w:lineRule="auto"/>
              <w:jc w:val="center"/>
              <w:rPr>
                <w:rFonts w:eastAsia="Times New Roman" w:cs="Times New Roman"/>
                <w:color w:val="000000"/>
                <w:sz w:val="23"/>
                <w:szCs w:val="23"/>
                <w:lang w:eastAsia="en-US"/>
              </w:rPr>
            </w:pPr>
            <w:r w:rsidRPr="00F81128">
              <w:rPr>
                <w:rFonts w:eastAsia="Times New Roman" w:cs="Times New Roman"/>
                <w:color w:val="000000"/>
                <w:sz w:val="23"/>
                <w:szCs w:val="23"/>
                <w:lang w:eastAsia="en-US"/>
              </w:rPr>
              <w:t>1,</w:t>
            </w:r>
            <w:r>
              <w:rPr>
                <w:rFonts w:eastAsia="Times New Roman" w:cs="Times New Roman"/>
                <w:color w:val="000000"/>
                <w:sz w:val="23"/>
                <w:szCs w:val="23"/>
                <w:lang w:eastAsia="en-US"/>
              </w:rPr>
              <w:t>356</w:t>
            </w:r>
          </w:p>
        </w:tc>
      </w:tr>
      <w:tr w:rsidR="00300D4C" w14:paraId="7B81C6C2" w14:textId="77777777" w:rsidTr="00C4128F">
        <w:trPr>
          <w:trHeight w:val="300"/>
        </w:trPr>
        <w:tc>
          <w:tcPr>
            <w:tcW w:w="1328" w:type="pct"/>
            <w:tcBorders>
              <w:top w:val="single" w:sz="4" w:space="0" w:color="auto"/>
              <w:left w:val="single" w:sz="4" w:space="0" w:color="auto"/>
              <w:bottom w:val="single" w:sz="4" w:space="0" w:color="auto"/>
              <w:right w:val="single" w:sz="4" w:space="0" w:color="auto"/>
            </w:tcBorders>
            <w:vAlign w:val="center"/>
            <w:hideMark/>
          </w:tcPr>
          <w:p w14:paraId="06D45B64" w14:textId="77777777" w:rsidR="00300D4C" w:rsidRPr="005D6FDB" w:rsidRDefault="00300D4C" w:rsidP="00C4128F">
            <w:pPr>
              <w:spacing w:line="240" w:lineRule="auto"/>
              <w:jc w:val="center"/>
              <w:rPr>
                <w:rFonts w:eastAsia="Times New Roman" w:cs="Times New Roman"/>
                <w:color w:val="000000"/>
                <w:sz w:val="23"/>
                <w:szCs w:val="23"/>
                <w:lang w:eastAsia="en-US"/>
              </w:rPr>
            </w:pPr>
            <w:r w:rsidRPr="005D6FDB">
              <w:rPr>
                <w:rFonts w:eastAsia="Times New Roman" w:cs="Times New Roman"/>
                <w:color w:val="000000"/>
                <w:sz w:val="23"/>
                <w:szCs w:val="23"/>
                <w:lang w:eastAsia="en-US"/>
              </w:rPr>
              <w:t>Asia (sans Japan)</w:t>
            </w:r>
          </w:p>
        </w:tc>
        <w:tc>
          <w:tcPr>
            <w:tcW w:w="918" w:type="pct"/>
            <w:tcBorders>
              <w:top w:val="single" w:sz="4" w:space="0" w:color="auto"/>
              <w:left w:val="single" w:sz="4" w:space="0" w:color="auto"/>
              <w:bottom w:val="single" w:sz="4" w:space="0" w:color="auto"/>
              <w:right w:val="single" w:sz="4" w:space="0" w:color="auto"/>
            </w:tcBorders>
            <w:noWrap/>
            <w:vAlign w:val="center"/>
            <w:hideMark/>
          </w:tcPr>
          <w:p w14:paraId="1BC2CB2B" w14:textId="77777777" w:rsidR="00300D4C" w:rsidRPr="005D6FDB" w:rsidRDefault="00300D4C" w:rsidP="00C4128F">
            <w:pPr>
              <w:spacing w:line="240" w:lineRule="auto"/>
              <w:jc w:val="center"/>
              <w:rPr>
                <w:rFonts w:eastAsia="Times New Roman" w:cs="Times New Roman"/>
                <w:color w:val="000000"/>
                <w:sz w:val="23"/>
                <w:szCs w:val="23"/>
                <w:lang w:eastAsia="en-US"/>
              </w:rPr>
            </w:pPr>
            <w:r>
              <w:rPr>
                <w:rFonts w:eastAsia="Times New Roman" w:cs="Times New Roman"/>
                <w:color w:val="000000"/>
                <w:sz w:val="23"/>
                <w:szCs w:val="23"/>
                <w:lang w:eastAsia="en-US"/>
              </w:rPr>
              <w:t>9,386</w:t>
            </w:r>
          </w:p>
        </w:tc>
        <w:tc>
          <w:tcPr>
            <w:tcW w:w="918" w:type="pct"/>
            <w:tcBorders>
              <w:top w:val="single" w:sz="4" w:space="0" w:color="auto"/>
              <w:left w:val="nil"/>
              <w:bottom w:val="single" w:sz="4" w:space="0" w:color="auto"/>
              <w:right w:val="single" w:sz="4" w:space="0" w:color="auto"/>
            </w:tcBorders>
            <w:noWrap/>
            <w:vAlign w:val="center"/>
            <w:hideMark/>
          </w:tcPr>
          <w:p w14:paraId="1AF9012C" w14:textId="77777777" w:rsidR="00300D4C" w:rsidRPr="005D6FDB" w:rsidRDefault="00300D4C" w:rsidP="00C4128F">
            <w:pPr>
              <w:spacing w:line="240" w:lineRule="auto"/>
              <w:jc w:val="center"/>
              <w:rPr>
                <w:rFonts w:eastAsia="Times New Roman" w:cs="Times New Roman"/>
                <w:color w:val="000000"/>
                <w:sz w:val="23"/>
                <w:szCs w:val="23"/>
                <w:lang w:eastAsia="en-US"/>
              </w:rPr>
            </w:pPr>
            <w:r>
              <w:rPr>
                <w:rFonts w:eastAsia="Times New Roman" w:cs="Times New Roman"/>
                <w:color w:val="000000"/>
                <w:sz w:val="23"/>
                <w:szCs w:val="23"/>
                <w:lang w:eastAsia="en-US"/>
              </w:rPr>
              <w:t>15,360</w:t>
            </w:r>
          </w:p>
        </w:tc>
        <w:tc>
          <w:tcPr>
            <w:tcW w:w="918" w:type="pct"/>
            <w:tcBorders>
              <w:top w:val="single" w:sz="4" w:space="0" w:color="auto"/>
              <w:left w:val="nil"/>
              <w:bottom w:val="single" w:sz="4" w:space="0" w:color="auto"/>
              <w:right w:val="single" w:sz="4" w:space="0" w:color="auto"/>
            </w:tcBorders>
            <w:noWrap/>
            <w:vAlign w:val="center"/>
            <w:hideMark/>
          </w:tcPr>
          <w:p w14:paraId="5DAEB293" w14:textId="77777777" w:rsidR="00300D4C" w:rsidRPr="005D6FDB" w:rsidRDefault="00300D4C" w:rsidP="00C4128F">
            <w:pPr>
              <w:spacing w:line="240" w:lineRule="auto"/>
              <w:jc w:val="center"/>
              <w:rPr>
                <w:rFonts w:eastAsia="Times New Roman" w:cs="Times New Roman"/>
                <w:color w:val="000000"/>
                <w:sz w:val="23"/>
                <w:szCs w:val="23"/>
                <w:lang w:eastAsia="en-US"/>
              </w:rPr>
            </w:pPr>
            <w:r>
              <w:rPr>
                <w:rFonts w:eastAsia="Times New Roman" w:cs="Times New Roman"/>
                <w:color w:val="000000"/>
                <w:sz w:val="23"/>
                <w:szCs w:val="23"/>
                <w:lang w:eastAsia="en-US"/>
              </w:rPr>
              <w:t>21,017</w:t>
            </w:r>
          </w:p>
        </w:tc>
        <w:tc>
          <w:tcPr>
            <w:tcW w:w="917" w:type="pct"/>
            <w:tcBorders>
              <w:top w:val="single" w:sz="4" w:space="0" w:color="auto"/>
              <w:left w:val="nil"/>
              <w:bottom w:val="single" w:sz="4" w:space="0" w:color="auto"/>
              <w:right w:val="single" w:sz="4" w:space="0" w:color="auto"/>
            </w:tcBorders>
            <w:noWrap/>
            <w:vAlign w:val="center"/>
            <w:hideMark/>
          </w:tcPr>
          <w:p w14:paraId="12059715" w14:textId="77777777" w:rsidR="00300D4C" w:rsidRPr="005D6FDB" w:rsidRDefault="00300D4C" w:rsidP="00C4128F">
            <w:pPr>
              <w:spacing w:line="240" w:lineRule="auto"/>
              <w:jc w:val="center"/>
              <w:rPr>
                <w:rFonts w:eastAsia="Times New Roman" w:cs="Times New Roman"/>
                <w:color w:val="000000"/>
                <w:sz w:val="23"/>
                <w:szCs w:val="23"/>
                <w:lang w:eastAsia="en-US"/>
              </w:rPr>
            </w:pPr>
            <w:r w:rsidRPr="00F81128">
              <w:rPr>
                <w:rFonts w:eastAsia="Times New Roman" w:cs="Times New Roman"/>
                <w:color w:val="000000"/>
                <w:sz w:val="23"/>
                <w:szCs w:val="23"/>
                <w:lang w:eastAsia="en-US"/>
              </w:rPr>
              <w:t>22,</w:t>
            </w:r>
            <w:r>
              <w:rPr>
                <w:rFonts w:eastAsia="Times New Roman" w:cs="Times New Roman"/>
                <w:color w:val="000000"/>
                <w:sz w:val="23"/>
                <w:szCs w:val="23"/>
                <w:lang w:eastAsia="en-US"/>
              </w:rPr>
              <w:t>802</w:t>
            </w:r>
          </w:p>
        </w:tc>
      </w:tr>
      <w:tr w:rsidR="00300D4C" w14:paraId="71AD2C94" w14:textId="77777777" w:rsidTr="00C4128F">
        <w:trPr>
          <w:trHeight w:val="300"/>
        </w:trPr>
        <w:tc>
          <w:tcPr>
            <w:tcW w:w="1328" w:type="pct"/>
            <w:tcBorders>
              <w:top w:val="single" w:sz="4" w:space="0" w:color="auto"/>
              <w:left w:val="single" w:sz="4" w:space="0" w:color="auto"/>
              <w:bottom w:val="single" w:sz="4" w:space="0" w:color="auto"/>
              <w:right w:val="single" w:sz="4" w:space="0" w:color="auto"/>
            </w:tcBorders>
            <w:vAlign w:val="center"/>
            <w:hideMark/>
          </w:tcPr>
          <w:p w14:paraId="3CB30147" w14:textId="77777777" w:rsidR="00300D4C" w:rsidRPr="005D6FDB" w:rsidRDefault="00300D4C" w:rsidP="00C4128F">
            <w:pPr>
              <w:spacing w:line="240" w:lineRule="auto"/>
              <w:jc w:val="center"/>
              <w:rPr>
                <w:rFonts w:eastAsia="Times New Roman" w:cs="Times New Roman"/>
                <w:color w:val="000000"/>
                <w:sz w:val="23"/>
                <w:szCs w:val="23"/>
                <w:lang w:eastAsia="en-US"/>
              </w:rPr>
            </w:pPr>
            <w:r w:rsidRPr="005D6FDB">
              <w:rPr>
                <w:rFonts w:eastAsia="Times New Roman" w:cs="Times New Roman"/>
                <w:color w:val="000000"/>
                <w:sz w:val="23"/>
                <w:szCs w:val="23"/>
                <w:lang w:eastAsia="en-US"/>
              </w:rPr>
              <w:t>Middle East and Africa</w:t>
            </w:r>
          </w:p>
        </w:tc>
        <w:tc>
          <w:tcPr>
            <w:tcW w:w="918" w:type="pct"/>
            <w:tcBorders>
              <w:top w:val="single" w:sz="4" w:space="0" w:color="auto"/>
              <w:left w:val="single" w:sz="4" w:space="0" w:color="auto"/>
              <w:bottom w:val="single" w:sz="4" w:space="0" w:color="auto"/>
              <w:right w:val="single" w:sz="4" w:space="0" w:color="auto"/>
            </w:tcBorders>
            <w:noWrap/>
            <w:vAlign w:val="center"/>
            <w:hideMark/>
          </w:tcPr>
          <w:p w14:paraId="3A44E3EC" w14:textId="77777777" w:rsidR="00300D4C" w:rsidRPr="005D6FDB" w:rsidRDefault="00300D4C" w:rsidP="00C4128F">
            <w:pPr>
              <w:spacing w:line="240" w:lineRule="auto"/>
              <w:jc w:val="center"/>
              <w:rPr>
                <w:rFonts w:eastAsia="Times New Roman" w:cs="Times New Roman"/>
                <w:color w:val="000000"/>
                <w:sz w:val="23"/>
                <w:szCs w:val="23"/>
                <w:lang w:eastAsia="en-US"/>
              </w:rPr>
            </w:pPr>
            <w:r w:rsidRPr="00F81128">
              <w:rPr>
                <w:rFonts w:eastAsia="Times New Roman" w:cs="Times New Roman"/>
                <w:color w:val="000000"/>
                <w:sz w:val="23"/>
                <w:szCs w:val="23"/>
                <w:lang w:eastAsia="en-US"/>
              </w:rPr>
              <w:t>2,</w:t>
            </w:r>
            <w:r>
              <w:rPr>
                <w:rFonts w:eastAsia="Times New Roman" w:cs="Times New Roman"/>
                <w:color w:val="000000"/>
                <w:sz w:val="23"/>
                <w:szCs w:val="23"/>
                <w:lang w:eastAsia="en-US"/>
              </w:rPr>
              <w:t>828</w:t>
            </w:r>
          </w:p>
        </w:tc>
        <w:tc>
          <w:tcPr>
            <w:tcW w:w="918" w:type="pct"/>
            <w:tcBorders>
              <w:top w:val="single" w:sz="4" w:space="0" w:color="auto"/>
              <w:left w:val="nil"/>
              <w:bottom w:val="single" w:sz="4" w:space="0" w:color="auto"/>
              <w:right w:val="single" w:sz="4" w:space="0" w:color="auto"/>
            </w:tcBorders>
            <w:noWrap/>
            <w:vAlign w:val="center"/>
            <w:hideMark/>
          </w:tcPr>
          <w:p w14:paraId="7FE8BA7C" w14:textId="77777777" w:rsidR="00300D4C" w:rsidRPr="005D6FDB" w:rsidRDefault="00300D4C" w:rsidP="00C4128F">
            <w:pPr>
              <w:spacing w:line="240" w:lineRule="auto"/>
              <w:jc w:val="center"/>
              <w:rPr>
                <w:rFonts w:eastAsia="Times New Roman" w:cs="Times New Roman"/>
                <w:color w:val="000000"/>
                <w:sz w:val="23"/>
                <w:szCs w:val="23"/>
                <w:lang w:eastAsia="en-US"/>
              </w:rPr>
            </w:pPr>
            <w:r w:rsidRPr="00F81128">
              <w:rPr>
                <w:rFonts w:eastAsia="Times New Roman" w:cs="Times New Roman"/>
                <w:color w:val="000000"/>
                <w:sz w:val="23"/>
                <w:szCs w:val="23"/>
                <w:lang w:eastAsia="en-US"/>
              </w:rPr>
              <w:t>4,</w:t>
            </w:r>
            <w:r>
              <w:rPr>
                <w:rFonts w:eastAsia="Times New Roman" w:cs="Times New Roman"/>
                <w:color w:val="000000"/>
                <w:sz w:val="23"/>
                <w:szCs w:val="23"/>
                <w:lang w:eastAsia="en-US"/>
              </w:rPr>
              <w:t>329</w:t>
            </w:r>
          </w:p>
        </w:tc>
        <w:tc>
          <w:tcPr>
            <w:tcW w:w="918" w:type="pct"/>
            <w:tcBorders>
              <w:top w:val="single" w:sz="4" w:space="0" w:color="auto"/>
              <w:left w:val="nil"/>
              <w:bottom w:val="single" w:sz="4" w:space="0" w:color="auto"/>
              <w:right w:val="single" w:sz="4" w:space="0" w:color="auto"/>
            </w:tcBorders>
            <w:noWrap/>
            <w:vAlign w:val="center"/>
            <w:hideMark/>
          </w:tcPr>
          <w:p w14:paraId="1E471A84" w14:textId="77777777" w:rsidR="00300D4C" w:rsidRPr="005D6FDB" w:rsidRDefault="00300D4C" w:rsidP="00C4128F">
            <w:pPr>
              <w:spacing w:line="240" w:lineRule="auto"/>
              <w:jc w:val="center"/>
              <w:rPr>
                <w:rFonts w:eastAsia="Times New Roman" w:cs="Times New Roman"/>
                <w:color w:val="000000"/>
                <w:sz w:val="23"/>
                <w:szCs w:val="23"/>
                <w:lang w:eastAsia="en-US"/>
              </w:rPr>
            </w:pPr>
            <w:r w:rsidRPr="00F81128">
              <w:rPr>
                <w:rFonts w:eastAsia="Times New Roman" w:cs="Times New Roman"/>
                <w:color w:val="000000"/>
                <w:sz w:val="23"/>
                <w:szCs w:val="23"/>
                <w:lang w:eastAsia="en-US"/>
              </w:rPr>
              <w:t>7,</w:t>
            </w:r>
            <w:r>
              <w:rPr>
                <w:rFonts w:eastAsia="Times New Roman" w:cs="Times New Roman"/>
                <w:color w:val="000000"/>
                <w:sz w:val="23"/>
                <w:szCs w:val="23"/>
                <w:lang w:eastAsia="en-US"/>
              </w:rPr>
              <w:t>172</w:t>
            </w:r>
          </w:p>
        </w:tc>
        <w:tc>
          <w:tcPr>
            <w:tcW w:w="917" w:type="pct"/>
            <w:tcBorders>
              <w:top w:val="single" w:sz="4" w:space="0" w:color="auto"/>
              <w:left w:val="nil"/>
              <w:bottom w:val="single" w:sz="4" w:space="0" w:color="auto"/>
              <w:right w:val="single" w:sz="4" w:space="0" w:color="auto"/>
            </w:tcBorders>
            <w:noWrap/>
            <w:vAlign w:val="center"/>
            <w:hideMark/>
          </w:tcPr>
          <w:p w14:paraId="28D0E9FC" w14:textId="77777777" w:rsidR="00300D4C" w:rsidRPr="005D6FDB" w:rsidRDefault="00300D4C" w:rsidP="00C4128F">
            <w:pPr>
              <w:spacing w:line="240" w:lineRule="auto"/>
              <w:jc w:val="center"/>
              <w:rPr>
                <w:rFonts w:eastAsia="Times New Roman" w:cs="Times New Roman"/>
                <w:color w:val="000000"/>
                <w:sz w:val="23"/>
                <w:szCs w:val="23"/>
                <w:lang w:eastAsia="en-US"/>
              </w:rPr>
            </w:pPr>
            <w:r w:rsidRPr="00F81128">
              <w:rPr>
                <w:rFonts w:eastAsia="Times New Roman" w:cs="Times New Roman"/>
                <w:color w:val="000000"/>
                <w:sz w:val="23"/>
                <w:szCs w:val="23"/>
                <w:lang w:eastAsia="en-US"/>
              </w:rPr>
              <w:t>8,4</w:t>
            </w:r>
            <w:r>
              <w:rPr>
                <w:rFonts w:eastAsia="Times New Roman" w:cs="Times New Roman"/>
                <w:color w:val="000000"/>
                <w:sz w:val="23"/>
                <w:szCs w:val="23"/>
                <w:lang w:eastAsia="en-US"/>
              </w:rPr>
              <w:t>99</w:t>
            </w:r>
          </w:p>
        </w:tc>
      </w:tr>
      <w:tr w:rsidR="00300D4C" w14:paraId="0B285E57" w14:textId="77777777" w:rsidTr="00C4128F">
        <w:trPr>
          <w:trHeight w:val="300"/>
        </w:trPr>
        <w:tc>
          <w:tcPr>
            <w:tcW w:w="1328" w:type="pct"/>
            <w:tcBorders>
              <w:top w:val="single" w:sz="4" w:space="0" w:color="auto"/>
              <w:left w:val="single" w:sz="4" w:space="0" w:color="auto"/>
              <w:bottom w:val="single" w:sz="4" w:space="0" w:color="auto"/>
              <w:right w:val="single" w:sz="4" w:space="0" w:color="auto"/>
            </w:tcBorders>
            <w:vAlign w:val="center"/>
            <w:hideMark/>
          </w:tcPr>
          <w:p w14:paraId="1B942746" w14:textId="77777777" w:rsidR="00300D4C" w:rsidRPr="005D6FDB" w:rsidRDefault="00300D4C" w:rsidP="00C4128F">
            <w:pPr>
              <w:spacing w:line="240" w:lineRule="auto"/>
              <w:jc w:val="center"/>
              <w:rPr>
                <w:rFonts w:eastAsia="Times New Roman" w:cs="Times New Roman"/>
                <w:color w:val="000000"/>
                <w:sz w:val="23"/>
                <w:szCs w:val="23"/>
                <w:lang w:eastAsia="en-US"/>
              </w:rPr>
            </w:pPr>
            <w:r w:rsidRPr="005D6FDB">
              <w:rPr>
                <w:rFonts w:eastAsia="Times New Roman" w:cs="Times New Roman"/>
                <w:color w:val="000000"/>
                <w:sz w:val="23"/>
                <w:szCs w:val="23"/>
                <w:lang w:eastAsia="en-US"/>
              </w:rPr>
              <w:t>Latin America</w:t>
            </w:r>
          </w:p>
        </w:tc>
        <w:tc>
          <w:tcPr>
            <w:tcW w:w="918" w:type="pct"/>
            <w:tcBorders>
              <w:top w:val="single" w:sz="4" w:space="0" w:color="auto"/>
              <w:left w:val="single" w:sz="4" w:space="0" w:color="auto"/>
              <w:bottom w:val="single" w:sz="4" w:space="0" w:color="auto"/>
              <w:right w:val="single" w:sz="4" w:space="0" w:color="auto"/>
            </w:tcBorders>
            <w:noWrap/>
            <w:vAlign w:val="center"/>
            <w:hideMark/>
          </w:tcPr>
          <w:p w14:paraId="1DB36580" w14:textId="77777777" w:rsidR="00300D4C" w:rsidRPr="005D6FDB" w:rsidRDefault="00300D4C" w:rsidP="00C4128F">
            <w:pPr>
              <w:spacing w:line="240" w:lineRule="auto"/>
              <w:jc w:val="center"/>
              <w:rPr>
                <w:rFonts w:eastAsia="Times New Roman" w:cs="Times New Roman"/>
                <w:color w:val="000000"/>
                <w:sz w:val="23"/>
                <w:szCs w:val="23"/>
                <w:lang w:eastAsia="en-US"/>
              </w:rPr>
            </w:pPr>
            <w:r w:rsidRPr="005D6FDB">
              <w:rPr>
                <w:rFonts w:eastAsia="Times New Roman" w:cs="Times New Roman"/>
                <w:color w:val="000000"/>
                <w:sz w:val="23"/>
                <w:szCs w:val="23"/>
                <w:lang w:eastAsia="en-US"/>
              </w:rPr>
              <w:t>2,71</w:t>
            </w:r>
            <w:r>
              <w:rPr>
                <w:rFonts w:eastAsia="Times New Roman" w:cs="Times New Roman"/>
                <w:color w:val="000000"/>
                <w:sz w:val="23"/>
                <w:szCs w:val="23"/>
                <w:lang w:eastAsia="en-US"/>
              </w:rPr>
              <w:t>7</w:t>
            </w:r>
          </w:p>
        </w:tc>
        <w:tc>
          <w:tcPr>
            <w:tcW w:w="918" w:type="pct"/>
            <w:tcBorders>
              <w:top w:val="single" w:sz="4" w:space="0" w:color="auto"/>
              <w:left w:val="nil"/>
              <w:bottom w:val="single" w:sz="4" w:space="0" w:color="auto"/>
              <w:right w:val="single" w:sz="4" w:space="0" w:color="auto"/>
            </w:tcBorders>
            <w:noWrap/>
            <w:vAlign w:val="center"/>
            <w:hideMark/>
          </w:tcPr>
          <w:p w14:paraId="06499467" w14:textId="77777777" w:rsidR="00300D4C" w:rsidRPr="005D6FDB" w:rsidRDefault="00300D4C" w:rsidP="00C4128F">
            <w:pPr>
              <w:spacing w:line="240" w:lineRule="auto"/>
              <w:jc w:val="center"/>
              <w:rPr>
                <w:rFonts w:eastAsia="Times New Roman" w:cs="Times New Roman"/>
                <w:color w:val="000000"/>
                <w:sz w:val="23"/>
                <w:szCs w:val="23"/>
                <w:lang w:eastAsia="en-US"/>
              </w:rPr>
            </w:pPr>
            <w:r w:rsidRPr="005D6FDB">
              <w:rPr>
                <w:rFonts w:eastAsia="Times New Roman" w:cs="Times New Roman"/>
                <w:color w:val="000000"/>
                <w:sz w:val="23"/>
                <w:szCs w:val="23"/>
                <w:lang w:eastAsia="en-US"/>
              </w:rPr>
              <w:t>3,8</w:t>
            </w:r>
            <w:r>
              <w:rPr>
                <w:rFonts w:eastAsia="Times New Roman" w:cs="Times New Roman"/>
                <w:color w:val="000000"/>
                <w:sz w:val="23"/>
                <w:szCs w:val="23"/>
                <w:lang w:eastAsia="en-US"/>
              </w:rPr>
              <w:t>81</w:t>
            </w:r>
          </w:p>
        </w:tc>
        <w:tc>
          <w:tcPr>
            <w:tcW w:w="918" w:type="pct"/>
            <w:tcBorders>
              <w:top w:val="single" w:sz="4" w:space="0" w:color="auto"/>
              <w:left w:val="nil"/>
              <w:bottom w:val="single" w:sz="4" w:space="0" w:color="auto"/>
              <w:right w:val="single" w:sz="4" w:space="0" w:color="auto"/>
            </w:tcBorders>
            <w:noWrap/>
            <w:vAlign w:val="center"/>
            <w:hideMark/>
          </w:tcPr>
          <w:p w14:paraId="4FCEF009" w14:textId="77777777" w:rsidR="00300D4C" w:rsidRPr="005D6FDB" w:rsidRDefault="00300D4C" w:rsidP="00C4128F">
            <w:pPr>
              <w:spacing w:line="240" w:lineRule="auto"/>
              <w:jc w:val="center"/>
              <w:rPr>
                <w:rFonts w:eastAsia="Times New Roman" w:cs="Times New Roman"/>
                <w:color w:val="000000"/>
                <w:sz w:val="23"/>
                <w:szCs w:val="23"/>
                <w:lang w:eastAsia="en-US"/>
              </w:rPr>
            </w:pPr>
            <w:r w:rsidRPr="005D6FDB">
              <w:rPr>
                <w:rFonts w:eastAsia="Times New Roman" w:cs="Times New Roman"/>
                <w:color w:val="000000"/>
                <w:sz w:val="23"/>
                <w:szCs w:val="23"/>
                <w:lang w:eastAsia="en-US"/>
              </w:rPr>
              <w:t>4,</w:t>
            </w:r>
            <w:r>
              <w:rPr>
                <w:rFonts w:eastAsia="Times New Roman" w:cs="Times New Roman"/>
                <w:color w:val="000000"/>
                <w:sz w:val="23"/>
                <w:szCs w:val="23"/>
                <w:lang w:eastAsia="en-US"/>
              </w:rPr>
              <w:t>86</w:t>
            </w:r>
            <w:r w:rsidRPr="005D6FDB">
              <w:rPr>
                <w:rFonts w:eastAsia="Times New Roman" w:cs="Times New Roman"/>
                <w:color w:val="000000"/>
                <w:sz w:val="23"/>
                <w:szCs w:val="23"/>
                <w:lang w:eastAsia="en-US"/>
              </w:rPr>
              <w:t>1</w:t>
            </w:r>
          </w:p>
        </w:tc>
        <w:tc>
          <w:tcPr>
            <w:tcW w:w="917" w:type="pct"/>
            <w:tcBorders>
              <w:top w:val="single" w:sz="4" w:space="0" w:color="auto"/>
              <w:left w:val="nil"/>
              <w:bottom w:val="single" w:sz="4" w:space="0" w:color="auto"/>
              <w:right w:val="single" w:sz="4" w:space="0" w:color="auto"/>
            </w:tcBorders>
            <w:noWrap/>
            <w:vAlign w:val="center"/>
            <w:hideMark/>
          </w:tcPr>
          <w:p w14:paraId="50DB6116" w14:textId="77777777" w:rsidR="00300D4C" w:rsidRPr="005D6FDB" w:rsidRDefault="00300D4C" w:rsidP="00C4128F">
            <w:pPr>
              <w:spacing w:line="240" w:lineRule="auto"/>
              <w:jc w:val="center"/>
              <w:rPr>
                <w:rFonts w:eastAsia="Times New Roman" w:cs="Times New Roman"/>
                <w:color w:val="000000"/>
                <w:sz w:val="23"/>
                <w:szCs w:val="23"/>
                <w:lang w:eastAsia="en-US"/>
              </w:rPr>
            </w:pPr>
            <w:r>
              <w:rPr>
                <w:rFonts w:eastAsia="Times New Roman" w:cs="Times New Roman"/>
                <w:color w:val="000000"/>
                <w:sz w:val="23"/>
                <w:szCs w:val="23"/>
                <w:lang w:eastAsia="en-US"/>
              </w:rPr>
              <w:t>5,150</w:t>
            </w:r>
          </w:p>
        </w:tc>
      </w:tr>
    </w:tbl>
    <w:p w14:paraId="26B7DED0" w14:textId="77777777" w:rsidR="00300D4C" w:rsidRDefault="00300D4C" w:rsidP="00300D4C"/>
    <w:p w14:paraId="46D9C598" w14:textId="77777777" w:rsidR="00300D4C" w:rsidRDefault="00300D4C" w:rsidP="00300D4C">
      <w:pPr>
        <w:pStyle w:val="Heading2"/>
      </w:pPr>
      <w:bookmarkStart w:id="65" w:name="_Toc526981547"/>
      <w:bookmarkStart w:id="66" w:name="_Toc76652570"/>
      <w:r>
        <w:t>Adoption Scenarios</w:t>
      </w:r>
      <w:bookmarkEnd w:id="65"/>
      <w:bookmarkEnd w:id="66"/>
    </w:p>
    <w:p w14:paraId="2B7E3774" w14:textId="2230C1CF" w:rsidR="00300D4C" w:rsidRPr="00FA2CC3" w:rsidRDefault="00300D4C" w:rsidP="00300D4C">
      <w:r w:rsidRPr="00FA2CC3">
        <w:t>Two different types of adoption scenarios were developed: a Reference (REF) Case which was considered the baseline, where not much changes in the world, and a set of Project Drawdown Scenarios (PDS) with varying levels of ambitious adoption of</w:t>
      </w:r>
      <w:r w:rsidR="001378EF">
        <w:t xml:space="preserve"> e-bikes</w:t>
      </w:r>
      <w:r w:rsidRPr="00FA2CC3">
        <w:t xml:space="preserve">. </w:t>
      </w:r>
      <w:r w:rsidR="001378EF">
        <w:t>R</w:t>
      </w:r>
      <w:r>
        <w:t>esults show the comparison of one PDS to the REF, and therefore focus on the change to the world relative to a baseline.</w:t>
      </w:r>
    </w:p>
    <w:p w14:paraId="242231D0" w14:textId="77777777" w:rsidR="00300D4C" w:rsidRDefault="00300D4C" w:rsidP="00300D4C">
      <w:pPr>
        <w:pStyle w:val="Heading3"/>
      </w:pPr>
      <w:bookmarkStart w:id="67" w:name="_Toc526981548"/>
      <w:bookmarkStart w:id="68" w:name="_Toc76652571"/>
      <w:r>
        <w:t>Reference Case / Current Adoption</w:t>
      </w:r>
      <w:bookmarkEnd w:id="67"/>
      <w:bookmarkEnd w:id="68"/>
    </w:p>
    <w:p w14:paraId="4EDDB5C7" w14:textId="1DDA1594" w:rsidR="00300D4C" w:rsidRPr="00000908" w:rsidRDefault="00300D4C" w:rsidP="00300D4C">
      <w:r w:rsidRPr="007D12D3">
        <w:t>This model defines the REF adoption scenario as a fixed percentage of TAM over the modeling period, using the percentage of adoption in the base-year as the fixed percentage of TAM projecting forward</w:t>
      </w:r>
      <w:r w:rsidR="0003165E">
        <w:t xml:space="preserve"> which is 0.96%</w:t>
      </w:r>
      <w:r w:rsidRPr="007D12D3">
        <w:t xml:space="preserve">. </w:t>
      </w:r>
    </w:p>
    <w:p w14:paraId="2A937C7E" w14:textId="77777777" w:rsidR="00300D4C" w:rsidRPr="00D2050B" w:rsidRDefault="00300D4C" w:rsidP="00300D4C">
      <w:pPr>
        <w:pStyle w:val="Heading3"/>
      </w:pPr>
      <w:bookmarkStart w:id="69" w:name="_Toc526981549"/>
      <w:bookmarkStart w:id="70" w:name="_Toc76652572"/>
      <w:r w:rsidRPr="00D2050B">
        <w:t>Project Drawdown Scenarios</w:t>
      </w:r>
      <w:bookmarkEnd w:id="69"/>
      <w:bookmarkEnd w:id="70"/>
    </w:p>
    <w:p w14:paraId="771BC882" w14:textId="0EF4312F" w:rsidR="00300D4C" w:rsidRPr="009843DB" w:rsidRDefault="00300D4C" w:rsidP="00CB3C27">
      <w:r w:rsidRPr="007D12D3">
        <w:t xml:space="preserve">Three Project Drawdown scenarios (PDS) were developed for each solution, to compare the impact of an increased adoption of the solution to a reference case scenario. </w:t>
      </w:r>
    </w:p>
    <w:p w14:paraId="7FE82227" w14:textId="77777777" w:rsidR="00300D4C" w:rsidRDefault="00300D4C" w:rsidP="00300D4C">
      <w:pPr>
        <w:pStyle w:val="Heading4"/>
      </w:pPr>
      <w:r w:rsidRPr="004B4939">
        <w:t>Plausible Scenario</w:t>
      </w:r>
    </w:p>
    <w:p w14:paraId="077326D6" w14:textId="7CC99313" w:rsidR="00300D4C" w:rsidRPr="002D38E4" w:rsidRDefault="00300D4C" w:rsidP="00CB3C27">
      <w:r>
        <w:t xml:space="preserve">This scenario assumes </w:t>
      </w:r>
      <w:r w:rsidR="005166DA">
        <w:t xml:space="preserve">that e-bikes use continues to grow without any major interventions which uses </w:t>
      </w:r>
      <w:r>
        <w:t xml:space="preserve">the baseline TAM predictions and the baseline adoption predictions </w:t>
      </w:r>
      <w:r w:rsidR="005166DA">
        <w:t>as inputs.</w:t>
      </w:r>
    </w:p>
    <w:p w14:paraId="67A58C2C" w14:textId="77777777" w:rsidR="00300D4C" w:rsidRDefault="00300D4C" w:rsidP="00300D4C">
      <w:pPr>
        <w:pStyle w:val="Heading4"/>
        <w:rPr>
          <w:rFonts w:ascii="Times New Roman" w:eastAsiaTheme="minorEastAsia" w:hAnsi="Times New Roman" w:cstheme="minorBidi"/>
          <w:b w:val="0"/>
          <w:bCs w:val="0"/>
          <w:i w:val="0"/>
          <w:iCs w:val="0"/>
          <w:color w:val="auto"/>
        </w:rPr>
      </w:pPr>
      <w:r w:rsidRPr="004B4939">
        <w:t>Drawdown Scenario</w:t>
      </w:r>
      <w:r>
        <w:t xml:space="preserve"> </w:t>
      </w:r>
    </w:p>
    <w:p w14:paraId="54FF692C" w14:textId="225D48F5" w:rsidR="00300D4C" w:rsidRPr="002D38E4" w:rsidRDefault="00ED28E2" w:rsidP="00CB3C27">
      <w:r>
        <w:t xml:space="preserve">In this scenario, e-bike use is expected to grow as a percent of total bicycle </w:t>
      </w:r>
      <w:r w:rsidR="005541A4">
        <w:t>PKM</w:t>
      </w:r>
      <w:r>
        <w:t xml:space="preserve"> which are also increasing. The conservative TAM and adoption predicts are used. </w:t>
      </w:r>
    </w:p>
    <w:p w14:paraId="65729A1E" w14:textId="77777777" w:rsidR="00300D4C" w:rsidRDefault="00300D4C" w:rsidP="00300D4C">
      <w:pPr>
        <w:pStyle w:val="Heading4"/>
      </w:pPr>
      <w:r w:rsidRPr="004B4939">
        <w:t>Optimum Scenario</w:t>
      </w:r>
    </w:p>
    <w:p w14:paraId="788F68A1" w14:textId="17A4E79E" w:rsidR="00300D4C" w:rsidRPr="002D38E4" w:rsidRDefault="00300D4C" w:rsidP="00CF0494">
      <w:r>
        <w:t xml:space="preserve">This scenario assumes </w:t>
      </w:r>
      <w:r w:rsidR="005B2DBD">
        <w:t>that there are incentives for e-bikes, the percent of e-bikes of total bicycles is increasing and that there is a shift towards bicycling for commuting and shopping. T</w:t>
      </w:r>
      <w:r>
        <w:t xml:space="preserve">he ambitious TAM adoption predictions </w:t>
      </w:r>
      <w:r w:rsidR="005B2DBD">
        <w:t>are used.</w:t>
      </w:r>
    </w:p>
    <w:p w14:paraId="30ADF2BB" w14:textId="77777777" w:rsidR="00300D4C" w:rsidRDefault="00300D4C" w:rsidP="00300D4C">
      <w:pPr>
        <w:pStyle w:val="Heading2"/>
      </w:pPr>
      <w:bookmarkStart w:id="71" w:name="_Toc526981550"/>
      <w:bookmarkStart w:id="72" w:name="_Toc76652573"/>
      <w:r>
        <w:t>Inputs</w:t>
      </w:r>
      <w:bookmarkEnd w:id="71"/>
      <w:bookmarkEnd w:id="72"/>
    </w:p>
    <w:p w14:paraId="1C45CEB8" w14:textId="77777777" w:rsidR="00300D4C" w:rsidRPr="00DC3559" w:rsidRDefault="00300D4C" w:rsidP="00300D4C">
      <w:r w:rsidRPr="007D12D3">
        <w:t>Many variables have been defined and calculated for this analysis.</w:t>
      </w:r>
      <w:r>
        <w:t xml:space="preserve"> They are grouped by climate inputs, financial inputs and technical inputs. Each variable is described below. </w:t>
      </w:r>
    </w:p>
    <w:p w14:paraId="3D183A11" w14:textId="77777777" w:rsidR="00300D4C" w:rsidRDefault="00300D4C" w:rsidP="00300D4C">
      <w:pPr>
        <w:pStyle w:val="Heading3"/>
      </w:pPr>
      <w:bookmarkStart w:id="73" w:name="_Toc526981551"/>
      <w:bookmarkStart w:id="74" w:name="_Toc76652574"/>
      <w:r>
        <w:t>Climate Inputs</w:t>
      </w:r>
      <w:bookmarkEnd w:id="73"/>
      <w:bookmarkEnd w:id="74"/>
    </w:p>
    <w:p w14:paraId="6578741E" w14:textId="77777777" w:rsidR="00300D4C" w:rsidRPr="00613FFD" w:rsidRDefault="00300D4C" w:rsidP="00300D4C">
      <w:bookmarkStart w:id="75" w:name="_Toc526981325"/>
      <w:r>
        <w:t>This section addresses the environmental inputs of the model. These can be either direct emissions, through fuel combustion or the electricity grid, or indirect, through the construction of the vehicles.</w:t>
      </w:r>
    </w:p>
    <w:p w14:paraId="590B89D9" w14:textId="77777777" w:rsidR="00300D4C" w:rsidRDefault="00300D4C" w:rsidP="00300D4C">
      <w:pPr>
        <w:pStyle w:val="Heading4"/>
      </w:pPr>
      <w:r>
        <w:t xml:space="preserve">Direct Emissions </w:t>
      </w:r>
    </w:p>
    <w:p w14:paraId="2AB439B4" w14:textId="522C5F63" w:rsidR="00300D4C" w:rsidRDefault="00300D4C" w:rsidP="00300D4C">
      <w:r>
        <w:t xml:space="preserve">Direct emissions can come from fuel combustion or from electricity consumption. Certain assumptions regarding the technologies are made to calculate them. All </w:t>
      </w:r>
      <w:r w:rsidR="00543738">
        <w:t>cars</w:t>
      </w:r>
      <w:r>
        <w:t xml:space="preserve"> are ICE cars, therefore conventional has only fuel-combustion related emissions. On the other hand, e-bikes use grid electricity. Therefore the solution has both types of direct emissions. </w:t>
      </w:r>
    </w:p>
    <w:p w14:paraId="5F166922" w14:textId="6FC4940D" w:rsidR="00300D4C" w:rsidRDefault="00300D4C" w:rsidP="00300D4C">
      <w:r>
        <w:t xml:space="preserve">For ICE cars, the input required is the average liters of fuel required per </w:t>
      </w:r>
      <w:r w:rsidR="005541A4">
        <w:t>PKM</w:t>
      </w:r>
      <w:r>
        <w:t>. This information has also been used for the calculation of the operational cost of cars. It is calculated by dividing the average fuel consumption by the average car occupancy.</w:t>
      </w:r>
    </w:p>
    <w:p w14:paraId="79CC26C6" w14:textId="73DC0E39" w:rsidR="00300D4C" w:rsidRDefault="00300D4C" w:rsidP="00300D4C">
      <w:r>
        <w:t xml:space="preserve">To calculate the reduction obtained by the solution technology, one estimates how much fuel or electricity would be saved by switching a car, public transit or 2/3 wheeler </w:t>
      </w:r>
      <w:r w:rsidR="005541A4">
        <w:t>PKM</w:t>
      </w:r>
      <w:r>
        <w:t xml:space="preserve"> to an e-bike </w:t>
      </w:r>
      <w:r w:rsidR="005541A4">
        <w:t>PKM</w:t>
      </w:r>
      <w:r>
        <w:t>. Conventional travel mode energy use was converted to liters of gasoline equivalent based on a weighted average of mode share.</w:t>
      </w:r>
    </w:p>
    <w:p w14:paraId="27F86993" w14:textId="77777777" w:rsidR="00300D4C" w:rsidRDefault="00300D4C" w:rsidP="00300D4C">
      <w:r>
        <w:t xml:space="preserve">Rail mass transit modes, namely subway, light rail, and commuter rail, use grid electricity to function. Furthermore, a small percent of buses and minibuses are electric or hybrid. Therefore the amount of energy consumed per trip is estimated, to estimate the respective emissions for electricity production. Calculations from the Drawdown team have been used for all these figures. </w:t>
      </w:r>
    </w:p>
    <w:p w14:paraId="7FF6F89A" w14:textId="5C1AA421" w:rsidR="00300D4C" w:rsidRDefault="00300D4C" w:rsidP="00300D4C">
      <w:r>
        <w:t xml:space="preserve">To account for solution emissions from e-bike </w:t>
      </w:r>
      <w:r w:rsidR="005541A4">
        <w:t>PKM</w:t>
      </w:r>
      <w:r>
        <w:t>, the model derives the MWh(i) required to achieve that mobility. The emissions from these MWh are calculated based on regional projections of CO</w:t>
      </w:r>
      <w:r>
        <w:rPr>
          <w:vertAlign w:val="subscript"/>
        </w:rPr>
        <w:t>2</w:t>
      </w:r>
      <w:r>
        <w:t xml:space="preserve">-e emissions factors from 2014 to 2050 calculated with Drawdown-wide assumptions on electricity generation mixes. </w:t>
      </w:r>
    </w:p>
    <w:p w14:paraId="40AC21BC" w14:textId="77777777" w:rsidR="00300D4C" w:rsidRDefault="00300D4C" w:rsidP="00300D4C">
      <w:pPr>
        <w:pStyle w:val="Heading4"/>
      </w:pPr>
      <w:r>
        <w:t xml:space="preserve">Indirect Emissions </w:t>
      </w:r>
    </w:p>
    <w:p w14:paraId="07B9C5E9" w14:textId="4A997D67" w:rsidR="00300D4C" w:rsidRPr="00CB5599" w:rsidRDefault="00300D4C" w:rsidP="00300D4C">
      <w:r>
        <w:t>Indirect emissions from vehicle manufacturing must also be taken into account. Figures from various sources, related with the CO</w:t>
      </w:r>
      <w:r w:rsidRPr="00B61E85">
        <w:rPr>
          <w:vertAlign w:val="subscript"/>
        </w:rPr>
        <w:t>2</w:t>
      </w:r>
      <w:r>
        <w:t xml:space="preserve">e emissions generated to produce an ICE car, 2/3 wheeler or a mass transit vehicle (bus and rail), are used to calculate these emissions per </w:t>
      </w:r>
      <w:r w:rsidR="005541A4">
        <w:t>PKM</w:t>
      </w:r>
      <w:r>
        <w:t>.</w:t>
      </w:r>
    </w:p>
    <w:p w14:paraId="7CEA3C28" w14:textId="3A8838F8" w:rsidR="00300D4C" w:rsidRPr="00FA5114" w:rsidRDefault="00300D4C" w:rsidP="00300D4C">
      <w:pPr>
        <w:pStyle w:val="Caption"/>
        <w:jc w:val="center"/>
        <w:rPr>
          <w:b/>
          <w:bCs/>
          <w:color w:val="000000" w:themeColor="text1"/>
          <w:sz w:val="20"/>
          <w:szCs w:val="20"/>
          <w:lang w:eastAsia="zh-CN"/>
        </w:rPr>
      </w:pPr>
      <w:bookmarkStart w:id="76" w:name="_Toc76588820"/>
      <w:r w:rsidRPr="00FB2C53">
        <w:t xml:space="preserve">Table </w:t>
      </w:r>
      <w:r w:rsidR="00FB7DF7">
        <w:fldChar w:fldCharType="begin"/>
      </w:r>
      <w:r w:rsidR="00FB7DF7">
        <w:instrText xml:space="preserve"> STYLEREF 1 \s </w:instrText>
      </w:r>
      <w:r w:rsidR="00FB7DF7">
        <w:fldChar w:fldCharType="separate"/>
      </w:r>
      <w:r w:rsidR="00097EBE">
        <w:rPr>
          <w:noProof/>
        </w:rPr>
        <w:t>2</w:t>
      </w:r>
      <w:r w:rsidR="00FB7DF7">
        <w:rPr>
          <w:noProof/>
        </w:rPr>
        <w:fldChar w:fldCharType="end"/>
      </w:r>
      <w:r w:rsidRPr="00FB2C53">
        <w:t>.</w:t>
      </w:r>
      <w:r w:rsidR="00FB7DF7">
        <w:fldChar w:fldCharType="begin"/>
      </w:r>
      <w:r w:rsidR="00FB7DF7">
        <w:instrText xml:space="preserve"> SEQ Table \* ARABIC \s 1 </w:instrText>
      </w:r>
      <w:r w:rsidR="00FB7DF7">
        <w:fldChar w:fldCharType="separate"/>
      </w:r>
      <w:r w:rsidR="00097EBE">
        <w:rPr>
          <w:noProof/>
        </w:rPr>
        <w:t>2</w:t>
      </w:r>
      <w:r w:rsidR="00FB7DF7">
        <w:rPr>
          <w:noProof/>
        </w:rPr>
        <w:fldChar w:fldCharType="end"/>
      </w:r>
      <w:r w:rsidRPr="00FB2C53">
        <w:t xml:space="preserve"> Climate Inputs</w:t>
      </w:r>
      <w:bookmarkEnd w:id="75"/>
      <w:bookmarkEnd w:id="76"/>
    </w:p>
    <w:tbl>
      <w:tblPr>
        <w:tblStyle w:val="TableGrid"/>
        <w:tblW w:w="9350" w:type="dxa"/>
        <w:tblLook w:val="04A0" w:firstRow="1" w:lastRow="0" w:firstColumn="1" w:lastColumn="0" w:noHBand="0" w:noVBand="1"/>
      </w:tblPr>
      <w:tblGrid>
        <w:gridCol w:w="2076"/>
        <w:gridCol w:w="1427"/>
        <w:gridCol w:w="1486"/>
        <w:gridCol w:w="1467"/>
        <w:gridCol w:w="1366"/>
        <w:gridCol w:w="1528"/>
      </w:tblGrid>
      <w:tr w:rsidR="00300D4C" w:rsidRPr="00FB3AB3" w14:paraId="68D82491" w14:textId="77777777" w:rsidTr="00C4128F">
        <w:trPr>
          <w:cantSplit/>
          <w:trHeight w:val="393"/>
          <w:tblHeader/>
        </w:trPr>
        <w:tc>
          <w:tcPr>
            <w:tcW w:w="2076" w:type="dxa"/>
            <w:shd w:val="clear" w:color="auto" w:fill="4F81BD" w:themeFill="accent1"/>
            <w:vAlign w:val="center"/>
          </w:tcPr>
          <w:p w14:paraId="4112B36E" w14:textId="77777777" w:rsidR="00300D4C" w:rsidRPr="00FB649C" w:rsidRDefault="00300D4C" w:rsidP="00C4128F">
            <w:pPr>
              <w:spacing w:after="180" w:line="240" w:lineRule="auto"/>
              <w:jc w:val="center"/>
              <w:rPr>
                <w:rFonts w:eastAsia="Helvetica,Times New Roman" w:cstheme="minorHAnsi"/>
                <w:b/>
                <w:color w:val="FFFFFF" w:themeColor="background1"/>
                <w:sz w:val="20"/>
                <w:szCs w:val="20"/>
              </w:rPr>
            </w:pPr>
          </w:p>
        </w:tc>
        <w:tc>
          <w:tcPr>
            <w:tcW w:w="1427" w:type="dxa"/>
            <w:shd w:val="clear" w:color="auto" w:fill="4F81BD" w:themeFill="accent1"/>
            <w:vAlign w:val="center"/>
          </w:tcPr>
          <w:p w14:paraId="057A6831" w14:textId="77777777" w:rsidR="00300D4C" w:rsidRDefault="00300D4C" w:rsidP="00C4128F">
            <w:pPr>
              <w:spacing w:after="180" w:line="240" w:lineRule="auto"/>
              <w:jc w:val="center"/>
              <w:rPr>
                <w:b/>
                <w:bCs/>
                <w:color w:val="FFFFFF" w:themeColor="background1"/>
                <w:sz w:val="20"/>
                <w:szCs w:val="20"/>
              </w:rPr>
            </w:pPr>
            <w:r>
              <w:rPr>
                <w:b/>
                <w:bCs/>
                <w:color w:val="FFFFFF" w:themeColor="background1"/>
                <w:sz w:val="20"/>
                <w:szCs w:val="20"/>
              </w:rPr>
              <w:t>Units</w:t>
            </w:r>
          </w:p>
        </w:tc>
        <w:tc>
          <w:tcPr>
            <w:tcW w:w="1486" w:type="dxa"/>
            <w:shd w:val="clear" w:color="auto" w:fill="4F81BD" w:themeFill="accent1"/>
            <w:vAlign w:val="center"/>
          </w:tcPr>
          <w:p w14:paraId="43FBE27D" w14:textId="77777777" w:rsidR="00300D4C" w:rsidRPr="00FB649C" w:rsidRDefault="00300D4C" w:rsidP="00C4128F">
            <w:pPr>
              <w:spacing w:after="180" w:line="240" w:lineRule="auto"/>
              <w:jc w:val="center"/>
              <w:rPr>
                <w:b/>
                <w:bCs/>
                <w:color w:val="FFFFFF" w:themeColor="background1"/>
                <w:sz w:val="20"/>
                <w:szCs w:val="20"/>
              </w:rPr>
            </w:pPr>
            <w:r>
              <w:rPr>
                <w:b/>
                <w:bCs/>
                <w:color w:val="FFFFFF" w:themeColor="background1"/>
                <w:sz w:val="20"/>
                <w:szCs w:val="20"/>
              </w:rPr>
              <w:t>Project Drawdown Data Set Range</w:t>
            </w:r>
          </w:p>
        </w:tc>
        <w:tc>
          <w:tcPr>
            <w:tcW w:w="1467" w:type="dxa"/>
            <w:shd w:val="clear" w:color="auto" w:fill="4F81BD" w:themeFill="accent1"/>
            <w:vAlign w:val="center"/>
          </w:tcPr>
          <w:p w14:paraId="312CA236" w14:textId="77777777" w:rsidR="00300D4C" w:rsidRPr="00FB649C" w:rsidRDefault="00300D4C" w:rsidP="00C4128F">
            <w:pPr>
              <w:spacing w:after="180" w:line="240" w:lineRule="auto"/>
              <w:jc w:val="center"/>
              <w:rPr>
                <w:b/>
                <w:bCs/>
                <w:color w:val="FFFFFF" w:themeColor="background1"/>
                <w:sz w:val="20"/>
                <w:szCs w:val="20"/>
              </w:rPr>
            </w:pPr>
            <w:r w:rsidRPr="00FB649C">
              <w:rPr>
                <w:b/>
                <w:bCs/>
                <w:color w:val="FFFFFF" w:themeColor="background1"/>
                <w:sz w:val="20"/>
                <w:szCs w:val="20"/>
              </w:rPr>
              <w:t>Model Input</w:t>
            </w:r>
          </w:p>
        </w:tc>
        <w:tc>
          <w:tcPr>
            <w:tcW w:w="1366" w:type="dxa"/>
            <w:shd w:val="clear" w:color="auto" w:fill="4F81BD" w:themeFill="accent1"/>
            <w:vAlign w:val="center"/>
          </w:tcPr>
          <w:p w14:paraId="1857D26D" w14:textId="77777777" w:rsidR="00300D4C" w:rsidRPr="00FB649C" w:rsidRDefault="00300D4C" w:rsidP="00C4128F">
            <w:pPr>
              <w:spacing w:after="180" w:line="240" w:lineRule="auto"/>
              <w:jc w:val="center"/>
              <w:rPr>
                <w:b/>
                <w:bCs/>
                <w:color w:val="FFFFFF" w:themeColor="background1"/>
                <w:sz w:val="20"/>
                <w:szCs w:val="20"/>
              </w:rPr>
            </w:pPr>
            <w:r w:rsidRPr="00FB649C">
              <w:rPr>
                <w:b/>
                <w:bCs/>
                <w:color w:val="FFFFFF" w:themeColor="background1"/>
                <w:sz w:val="20"/>
                <w:szCs w:val="20"/>
              </w:rPr>
              <w:t>Data Points</w:t>
            </w:r>
            <w:r>
              <w:rPr>
                <w:b/>
                <w:bCs/>
                <w:color w:val="FFFFFF" w:themeColor="background1"/>
                <w:sz w:val="20"/>
                <w:szCs w:val="20"/>
              </w:rPr>
              <w:t xml:space="preserve"> (#)</w:t>
            </w:r>
          </w:p>
        </w:tc>
        <w:tc>
          <w:tcPr>
            <w:tcW w:w="1528" w:type="dxa"/>
            <w:shd w:val="clear" w:color="auto" w:fill="4F81BD" w:themeFill="accent1"/>
            <w:vAlign w:val="center"/>
          </w:tcPr>
          <w:p w14:paraId="7C306D25" w14:textId="77777777" w:rsidR="00300D4C" w:rsidRPr="00FB649C" w:rsidRDefault="00300D4C" w:rsidP="00C4128F">
            <w:pPr>
              <w:spacing w:after="180" w:line="240" w:lineRule="auto"/>
              <w:jc w:val="center"/>
              <w:rPr>
                <w:b/>
                <w:bCs/>
                <w:color w:val="FFFFFF" w:themeColor="background1"/>
                <w:sz w:val="20"/>
                <w:szCs w:val="20"/>
              </w:rPr>
            </w:pPr>
            <w:r w:rsidRPr="00FB649C">
              <w:rPr>
                <w:b/>
                <w:bCs/>
                <w:color w:val="FFFFFF" w:themeColor="background1"/>
                <w:sz w:val="20"/>
                <w:szCs w:val="20"/>
              </w:rPr>
              <w:t>Sources</w:t>
            </w:r>
            <w:r>
              <w:rPr>
                <w:b/>
                <w:bCs/>
                <w:color w:val="FFFFFF" w:themeColor="background1"/>
                <w:sz w:val="20"/>
                <w:szCs w:val="20"/>
              </w:rPr>
              <w:t xml:space="preserve"> (#)</w:t>
            </w:r>
          </w:p>
        </w:tc>
      </w:tr>
      <w:tr w:rsidR="00300D4C" w:rsidRPr="00FA5114" w14:paraId="1B6A6D05" w14:textId="77777777" w:rsidTr="00C4128F">
        <w:trPr>
          <w:trHeight w:val="508"/>
        </w:trPr>
        <w:tc>
          <w:tcPr>
            <w:tcW w:w="2076" w:type="dxa"/>
            <w:vAlign w:val="center"/>
          </w:tcPr>
          <w:p w14:paraId="46FFBFBE" w14:textId="77777777" w:rsidR="00300D4C" w:rsidRPr="00FA5114" w:rsidRDefault="00300D4C" w:rsidP="00C4128F">
            <w:pPr>
              <w:spacing w:after="180" w:line="240" w:lineRule="auto"/>
              <w:jc w:val="center"/>
              <w:rPr>
                <w:rFonts w:eastAsia="Helvetica,Times New Roman" w:cstheme="minorHAnsi"/>
                <w:color w:val="000000" w:themeColor="text1"/>
                <w:sz w:val="20"/>
                <w:szCs w:val="20"/>
              </w:rPr>
            </w:pPr>
            <w:r w:rsidRPr="00154394">
              <w:rPr>
                <w:rFonts w:eastAsia="Helvetica,Times New Roman" w:cstheme="minorHAnsi"/>
                <w:color w:val="000000" w:themeColor="text1"/>
                <w:sz w:val="20"/>
                <w:szCs w:val="20"/>
              </w:rPr>
              <w:t>Electricity Consumed per Functional Unit - CONVENTIONAL</w:t>
            </w:r>
          </w:p>
        </w:tc>
        <w:tc>
          <w:tcPr>
            <w:tcW w:w="1427" w:type="dxa"/>
            <w:shd w:val="clear" w:color="auto" w:fill="auto"/>
            <w:vAlign w:val="center"/>
          </w:tcPr>
          <w:p w14:paraId="5C6BB988" w14:textId="77777777" w:rsidR="00300D4C" w:rsidRPr="003922A1" w:rsidRDefault="00300D4C" w:rsidP="00C4128F">
            <w:pPr>
              <w:spacing w:after="180" w:line="240" w:lineRule="auto"/>
              <w:jc w:val="center"/>
              <w:rPr>
                <w:rFonts w:eastAsia="Helvetica,Times New Roman" w:cstheme="minorHAnsi"/>
                <w:i/>
                <w:sz w:val="20"/>
                <w:szCs w:val="20"/>
              </w:rPr>
            </w:pPr>
            <w:r w:rsidRPr="00154394">
              <w:rPr>
                <w:rFonts w:eastAsia="Helvetica,Times New Roman" w:cstheme="minorHAnsi"/>
                <w:i/>
                <w:sz w:val="20"/>
                <w:szCs w:val="20"/>
              </w:rPr>
              <w:t>Twh per Billion PKM</w:t>
            </w:r>
          </w:p>
        </w:tc>
        <w:tc>
          <w:tcPr>
            <w:tcW w:w="1486" w:type="dxa"/>
            <w:vAlign w:val="center"/>
          </w:tcPr>
          <w:p w14:paraId="2BB98A9F" w14:textId="77777777" w:rsidR="00300D4C" w:rsidRPr="00FA5114"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 xml:space="preserve"> </w:t>
            </w:r>
          </w:p>
        </w:tc>
        <w:tc>
          <w:tcPr>
            <w:tcW w:w="1467" w:type="dxa"/>
            <w:vAlign w:val="center"/>
          </w:tcPr>
          <w:p w14:paraId="0807C50A" w14:textId="77777777" w:rsidR="00300D4C" w:rsidRPr="00FA5114"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0.004</w:t>
            </w:r>
          </w:p>
        </w:tc>
        <w:tc>
          <w:tcPr>
            <w:tcW w:w="1366" w:type="dxa"/>
            <w:vAlign w:val="center"/>
          </w:tcPr>
          <w:p w14:paraId="2D1ECADB" w14:textId="77777777" w:rsidR="00300D4C" w:rsidRPr="00FA5114"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c>
          <w:tcPr>
            <w:tcW w:w="1528" w:type="dxa"/>
            <w:vAlign w:val="center"/>
          </w:tcPr>
          <w:p w14:paraId="1158EC35" w14:textId="16FE5F15" w:rsidR="00300D4C" w:rsidRPr="00FB649C" w:rsidRDefault="00496F92"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r>
      <w:tr w:rsidR="00300D4C" w:rsidRPr="00FA5114" w14:paraId="540E9935" w14:textId="77777777" w:rsidTr="00C4128F">
        <w:trPr>
          <w:trHeight w:val="508"/>
        </w:trPr>
        <w:tc>
          <w:tcPr>
            <w:tcW w:w="2076" w:type="dxa"/>
            <w:vAlign w:val="center"/>
          </w:tcPr>
          <w:p w14:paraId="5CE52265" w14:textId="77777777" w:rsidR="00300D4C" w:rsidRDefault="00300D4C" w:rsidP="00C4128F">
            <w:pPr>
              <w:spacing w:after="180" w:line="240" w:lineRule="auto"/>
              <w:jc w:val="center"/>
            </w:pPr>
            <w:r w:rsidRPr="00154394">
              <w:t xml:space="preserve">Total Energy Used per </w:t>
            </w:r>
            <w:r>
              <w:t>F</w:t>
            </w:r>
            <w:r w:rsidRPr="00154394">
              <w:t xml:space="preserve">unctional </w:t>
            </w:r>
            <w:r>
              <w:t>U</w:t>
            </w:r>
            <w:r w:rsidRPr="00154394">
              <w:t>nit - SOLUTION</w:t>
            </w:r>
          </w:p>
        </w:tc>
        <w:tc>
          <w:tcPr>
            <w:tcW w:w="1427" w:type="dxa"/>
            <w:shd w:val="clear" w:color="auto" w:fill="auto"/>
            <w:vAlign w:val="center"/>
          </w:tcPr>
          <w:p w14:paraId="5D6564C4" w14:textId="77777777" w:rsidR="00300D4C" w:rsidRPr="003922A1" w:rsidRDefault="00300D4C" w:rsidP="00C4128F">
            <w:pPr>
              <w:spacing w:after="180" w:line="240" w:lineRule="auto"/>
              <w:jc w:val="center"/>
              <w:rPr>
                <w:rFonts w:eastAsia="Helvetica,Times New Roman" w:cstheme="minorHAnsi"/>
                <w:i/>
                <w:sz w:val="20"/>
                <w:szCs w:val="20"/>
              </w:rPr>
            </w:pPr>
            <w:r w:rsidRPr="00154394">
              <w:rPr>
                <w:rFonts w:eastAsia="Helvetica,Times New Roman" w:cstheme="minorHAnsi"/>
                <w:i/>
                <w:sz w:val="20"/>
                <w:szCs w:val="20"/>
              </w:rPr>
              <w:t>Twh per Billion PKM</w:t>
            </w:r>
          </w:p>
        </w:tc>
        <w:tc>
          <w:tcPr>
            <w:tcW w:w="1486" w:type="dxa"/>
            <w:vAlign w:val="center"/>
          </w:tcPr>
          <w:p w14:paraId="15D79882" w14:textId="77777777" w:rsidR="00300D4C" w:rsidRDefault="00300D4C" w:rsidP="00C4128F">
            <w:pPr>
              <w:spacing w:after="180" w:line="240" w:lineRule="auto"/>
              <w:jc w:val="center"/>
              <w:rPr>
                <w:rFonts w:eastAsia="Helvetica,Times New Roman" w:cstheme="minorHAnsi"/>
                <w:color w:val="000000" w:themeColor="text1"/>
                <w:sz w:val="20"/>
                <w:szCs w:val="20"/>
              </w:rPr>
            </w:pPr>
          </w:p>
        </w:tc>
        <w:tc>
          <w:tcPr>
            <w:tcW w:w="1467" w:type="dxa"/>
            <w:vAlign w:val="center"/>
          </w:tcPr>
          <w:p w14:paraId="0B027CE2" w14:textId="77777777" w:rsidR="00300D4C" w:rsidRPr="00FA5114"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0.006</w:t>
            </w:r>
          </w:p>
        </w:tc>
        <w:tc>
          <w:tcPr>
            <w:tcW w:w="1366" w:type="dxa"/>
            <w:vAlign w:val="center"/>
          </w:tcPr>
          <w:p w14:paraId="797DB2C7" w14:textId="77777777" w:rsidR="00300D4C" w:rsidRPr="00FA5114"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c>
          <w:tcPr>
            <w:tcW w:w="1528" w:type="dxa"/>
            <w:vAlign w:val="center"/>
          </w:tcPr>
          <w:p w14:paraId="664083D6" w14:textId="37926C11" w:rsidR="00300D4C" w:rsidRPr="00FB649C" w:rsidRDefault="00496F92"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r>
      <w:tr w:rsidR="00300D4C" w:rsidRPr="00FA5114" w14:paraId="6D6ADD67" w14:textId="77777777" w:rsidTr="00C4128F">
        <w:trPr>
          <w:trHeight w:val="508"/>
        </w:trPr>
        <w:tc>
          <w:tcPr>
            <w:tcW w:w="2076" w:type="dxa"/>
          </w:tcPr>
          <w:p w14:paraId="4F1878BE" w14:textId="77777777" w:rsidR="00300D4C" w:rsidRPr="00154394" w:rsidRDefault="00300D4C" w:rsidP="00C4128F">
            <w:pPr>
              <w:spacing w:after="180" w:line="240" w:lineRule="auto"/>
              <w:jc w:val="center"/>
            </w:pPr>
            <w:r w:rsidRPr="008E70EE">
              <w:t>Fuel Consumed per Functional Unit - CONVENTIONAL</w:t>
            </w:r>
          </w:p>
        </w:tc>
        <w:tc>
          <w:tcPr>
            <w:tcW w:w="1427" w:type="dxa"/>
            <w:shd w:val="clear" w:color="auto" w:fill="auto"/>
          </w:tcPr>
          <w:p w14:paraId="78DCFFD7" w14:textId="77777777" w:rsidR="00300D4C" w:rsidRPr="00820303" w:rsidRDefault="00300D4C" w:rsidP="00C4128F">
            <w:pPr>
              <w:spacing w:after="180" w:line="240" w:lineRule="auto"/>
              <w:jc w:val="center"/>
              <w:rPr>
                <w:rFonts w:eastAsia="Helvetica,Times New Roman" w:cstheme="minorHAnsi"/>
                <w:i/>
                <w:iCs/>
                <w:sz w:val="20"/>
                <w:szCs w:val="20"/>
              </w:rPr>
            </w:pPr>
            <w:r w:rsidRPr="00820303">
              <w:rPr>
                <w:i/>
                <w:iCs/>
              </w:rPr>
              <w:t>Liter/ Billion PKM</w:t>
            </w:r>
          </w:p>
        </w:tc>
        <w:tc>
          <w:tcPr>
            <w:tcW w:w="1486" w:type="dxa"/>
            <w:vAlign w:val="center"/>
          </w:tcPr>
          <w:p w14:paraId="514FCDBF" w14:textId="77777777" w:rsidR="00300D4C" w:rsidRDefault="00300D4C" w:rsidP="00C4128F">
            <w:pPr>
              <w:spacing w:after="180" w:line="240" w:lineRule="auto"/>
              <w:jc w:val="center"/>
              <w:rPr>
                <w:rFonts w:eastAsia="Helvetica,Times New Roman" w:cstheme="minorHAnsi"/>
                <w:color w:val="000000" w:themeColor="text1"/>
                <w:sz w:val="20"/>
                <w:szCs w:val="20"/>
              </w:rPr>
            </w:pPr>
          </w:p>
        </w:tc>
        <w:tc>
          <w:tcPr>
            <w:tcW w:w="1467" w:type="dxa"/>
            <w:vAlign w:val="center"/>
          </w:tcPr>
          <w:p w14:paraId="7D94EEC7" w14:textId="77777777" w:rsidR="00300D4C" w:rsidRDefault="00300D4C" w:rsidP="00C4128F">
            <w:pPr>
              <w:spacing w:after="180" w:line="240" w:lineRule="auto"/>
              <w:jc w:val="center"/>
              <w:rPr>
                <w:rFonts w:eastAsia="Helvetica,Times New Roman" w:cstheme="minorHAnsi"/>
                <w:color w:val="000000" w:themeColor="text1"/>
                <w:sz w:val="20"/>
                <w:szCs w:val="20"/>
              </w:rPr>
            </w:pPr>
            <w:r w:rsidRPr="00820303">
              <w:rPr>
                <w:rFonts w:eastAsia="Helvetica,Times New Roman" w:cstheme="minorHAnsi"/>
                <w:color w:val="000000" w:themeColor="text1"/>
                <w:sz w:val="20"/>
                <w:szCs w:val="20"/>
              </w:rPr>
              <w:t>33,665,812</w:t>
            </w:r>
          </w:p>
        </w:tc>
        <w:tc>
          <w:tcPr>
            <w:tcW w:w="1366" w:type="dxa"/>
            <w:vAlign w:val="center"/>
          </w:tcPr>
          <w:p w14:paraId="559932B1" w14:textId="77777777" w:rsidR="00300D4C"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c>
          <w:tcPr>
            <w:tcW w:w="1528" w:type="dxa"/>
            <w:vAlign w:val="center"/>
          </w:tcPr>
          <w:p w14:paraId="713A8771" w14:textId="07488DF0" w:rsidR="00300D4C" w:rsidRPr="00FB649C" w:rsidRDefault="00496F92"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r>
      <w:tr w:rsidR="00300D4C" w:rsidRPr="00FA5114" w14:paraId="4643F753" w14:textId="77777777" w:rsidTr="00C4128F">
        <w:trPr>
          <w:trHeight w:val="508"/>
        </w:trPr>
        <w:tc>
          <w:tcPr>
            <w:tcW w:w="2076" w:type="dxa"/>
          </w:tcPr>
          <w:p w14:paraId="37BCB314" w14:textId="77777777" w:rsidR="00300D4C" w:rsidRPr="00154394" w:rsidRDefault="00300D4C" w:rsidP="00C4128F">
            <w:pPr>
              <w:spacing w:after="180" w:line="240" w:lineRule="auto"/>
              <w:jc w:val="center"/>
            </w:pPr>
            <w:r w:rsidRPr="008E70EE">
              <w:t xml:space="preserve">Indirect CO2 Emissions per CONVENTIONAL </w:t>
            </w:r>
            <w:r>
              <w:t>F</w:t>
            </w:r>
            <w:r w:rsidRPr="008E70EE">
              <w:t>unctional Unit</w:t>
            </w:r>
          </w:p>
        </w:tc>
        <w:tc>
          <w:tcPr>
            <w:tcW w:w="1427" w:type="dxa"/>
            <w:shd w:val="clear" w:color="auto" w:fill="auto"/>
          </w:tcPr>
          <w:p w14:paraId="5D2EC714" w14:textId="77777777" w:rsidR="00300D4C" w:rsidRPr="00820303" w:rsidRDefault="00300D4C" w:rsidP="00C4128F">
            <w:pPr>
              <w:spacing w:after="180" w:line="240" w:lineRule="auto"/>
              <w:jc w:val="center"/>
              <w:rPr>
                <w:rFonts w:eastAsia="Helvetica,Times New Roman" w:cstheme="minorHAnsi"/>
                <w:i/>
                <w:iCs/>
                <w:sz w:val="20"/>
                <w:szCs w:val="20"/>
              </w:rPr>
            </w:pPr>
            <w:r w:rsidRPr="00820303">
              <w:rPr>
                <w:i/>
                <w:iCs/>
              </w:rPr>
              <w:t>t CO2-eq/ Billion PKM</w:t>
            </w:r>
          </w:p>
        </w:tc>
        <w:tc>
          <w:tcPr>
            <w:tcW w:w="1486" w:type="dxa"/>
            <w:vAlign w:val="center"/>
          </w:tcPr>
          <w:p w14:paraId="669828AC" w14:textId="77777777" w:rsidR="00300D4C"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6,207-25,141</w:t>
            </w:r>
          </w:p>
        </w:tc>
        <w:tc>
          <w:tcPr>
            <w:tcW w:w="1467" w:type="dxa"/>
            <w:vAlign w:val="center"/>
          </w:tcPr>
          <w:p w14:paraId="765D4997" w14:textId="77777777" w:rsidR="00300D4C" w:rsidRDefault="00300D4C" w:rsidP="00C4128F">
            <w:pPr>
              <w:spacing w:after="180" w:line="240" w:lineRule="auto"/>
              <w:jc w:val="center"/>
              <w:rPr>
                <w:rFonts w:eastAsia="Helvetica,Times New Roman" w:cstheme="minorHAnsi"/>
                <w:color w:val="000000" w:themeColor="text1"/>
                <w:sz w:val="20"/>
                <w:szCs w:val="20"/>
              </w:rPr>
            </w:pPr>
            <w:r w:rsidRPr="00820303">
              <w:rPr>
                <w:rFonts w:eastAsia="Helvetica,Times New Roman" w:cstheme="minorHAnsi"/>
                <w:color w:val="000000" w:themeColor="text1"/>
                <w:sz w:val="20"/>
                <w:szCs w:val="20"/>
              </w:rPr>
              <w:t>15,674</w:t>
            </w:r>
          </w:p>
        </w:tc>
        <w:tc>
          <w:tcPr>
            <w:tcW w:w="1366" w:type="dxa"/>
            <w:vAlign w:val="center"/>
          </w:tcPr>
          <w:p w14:paraId="73DD1067" w14:textId="77777777" w:rsidR="00300D4C"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7</w:t>
            </w:r>
          </w:p>
        </w:tc>
        <w:tc>
          <w:tcPr>
            <w:tcW w:w="1528" w:type="dxa"/>
            <w:vAlign w:val="center"/>
          </w:tcPr>
          <w:p w14:paraId="02CB2480" w14:textId="77777777" w:rsidR="00300D4C" w:rsidRPr="00FB649C"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r>
      <w:tr w:rsidR="00300D4C" w:rsidRPr="00FA5114" w14:paraId="38DFB205" w14:textId="77777777" w:rsidTr="00C4128F">
        <w:trPr>
          <w:trHeight w:val="508"/>
        </w:trPr>
        <w:tc>
          <w:tcPr>
            <w:tcW w:w="2076" w:type="dxa"/>
          </w:tcPr>
          <w:p w14:paraId="3874072B" w14:textId="77777777" w:rsidR="00300D4C" w:rsidRPr="00154394" w:rsidRDefault="00300D4C" w:rsidP="00C4128F">
            <w:pPr>
              <w:spacing w:after="180" w:line="240" w:lineRule="auto"/>
              <w:jc w:val="center"/>
            </w:pPr>
            <w:r w:rsidRPr="008E70EE">
              <w:t xml:space="preserve">Indirect CO2 Emissions per SOLUTION Unit </w:t>
            </w:r>
          </w:p>
        </w:tc>
        <w:tc>
          <w:tcPr>
            <w:tcW w:w="1427" w:type="dxa"/>
            <w:shd w:val="clear" w:color="auto" w:fill="auto"/>
          </w:tcPr>
          <w:p w14:paraId="5643C932" w14:textId="77777777" w:rsidR="00300D4C" w:rsidRPr="00820303" w:rsidRDefault="00300D4C" w:rsidP="00C4128F">
            <w:pPr>
              <w:spacing w:after="180" w:line="240" w:lineRule="auto"/>
              <w:jc w:val="center"/>
              <w:rPr>
                <w:rFonts w:eastAsia="Helvetica,Times New Roman" w:cstheme="minorHAnsi"/>
                <w:i/>
                <w:iCs/>
                <w:sz w:val="20"/>
                <w:szCs w:val="20"/>
              </w:rPr>
            </w:pPr>
            <w:r w:rsidRPr="00820303">
              <w:rPr>
                <w:i/>
                <w:iCs/>
              </w:rPr>
              <w:t>t CO2-eq/ Billion PKM</w:t>
            </w:r>
          </w:p>
        </w:tc>
        <w:tc>
          <w:tcPr>
            <w:tcW w:w="1486" w:type="dxa"/>
            <w:vAlign w:val="center"/>
          </w:tcPr>
          <w:p w14:paraId="018A756F" w14:textId="1E2CC2CE" w:rsidR="00300D4C" w:rsidRDefault="00DD312E"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4,579-13,000</w:t>
            </w:r>
          </w:p>
        </w:tc>
        <w:tc>
          <w:tcPr>
            <w:tcW w:w="1467" w:type="dxa"/>
            <w:vAlign w:val="center"/>
          </w:tcPr>
          <w:p w14:paraId="37C7D6E0" w14:textId="77777777" w:rsidR="00300D4C" w:rsidRDefault="00300D4C" w:rsidP="00C4128F">
            <w:pPr>
              <w:spacing w:after="180" w:line="240" w:lineRule="auto"/>
              <w:jc w:val="center"/>
              <w:rPr>
                <w:rFonts w:eastAsia="Helvetica,Times New Roman" w:cstheme="minorHAnsi"/>
                <w:color w:val="000000" w:themeColor="text1"/>
                <w:sz w:val="20"/>
                <w:szCs w:val="20"/>
              </w:rPr>
            </w:pPr>
            <w:r w:rsidRPr="00820303">
              <w:rPr>
                <w:rFonts w:eastAsia="Helvetica,Times New Roman" w:cstheme="minorHAnsi"/>
                <w:color w:val="000000" w:themeColor="text1"/>
                <w:sz w:val="20"/>
                <w:szCs w:val="20"/>
              </w:rPr>
              <w:t>4,579</w:t>
            </w:r>
          </w:p>
        </w:tc>
        <w:tc>
          <w:tcPr>
            <w:tcW w:w="1366" w:type="dxa"/>
            <w:vAlign w:val="center"/>
          </w:tcPr>
          <w:p w14:paraId="088B2805" w14:textId="77777777" w:rsidR="00300D4C"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w:t>
            </w:r>
          </w:p>
        </w:tc>
        <w:tc>
          <w:tcPr>
            <w:tcW w:w="1528" w:type="dxa"/>
            <w:vAlign w:val="center"/>
          </w:tcPr>
          <w:p w14:paraId="5D8B022F" w14:textId="77777777" w:rsidR="00300D4C" w:rsidRPr="00FB649C"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w:t>
            </w:r>
          </w:p>
        </w:tc>
      </w:tr>
    </w:tbl>
    <w:p w14:paraId="78BD47B3" w14:textId="77777777" w:rsidR="00300D4C" w:rsidRDefault="00300D4C" w:rsidP="00300D4C">
      <w:r w:rsidRPr="00DF0D64">
        <w:t>Note: Project Drawdown data set range is defined by the low and high boundaries which are respectively 1 standard deviation below and above the mean of the collected data points</w:t>
      </w:r>
      <w:r w:rsidRPr="004D3B12">
        <w:rPr>
          <w:rStyle w:val="FootnoteReference"/>
        </w:rPr>
        <w:footnoteReference w:id="4"/>
      </w:r>
      <w:r w:rsidRPr="00DF0D64">
        <w:t>.</w:t>
      </w:r>
    </w:p>
    <w:p w14:paraId="10748EB9" w14:textId="77777777" w:rsidR="00300D4C" w:rsidRDefault="00300D4C" w:rsidP="00300D4C">
      <w:pPr>
        <w:pStyle w:val="Heading3"/>
      </w:pPr>
      <w:bookmarkStart w:id="77" w:name="_Toc526981552"/>
      <w:bookmarkStart w:id="78" w:name="_Toc76652575"/>
      <w:r>
        <w:t>Financial Inputs</w:t>
      </w:r>
      <w:bookmarkEnd w:id="77"/>
      <w:bookmarkEnd w:id="78"/>
    </w:p>
    <w:p w14:paraId="629409E0" w14:textId="77777777" w:rsidR="00300D4C" w:rsidRPr="00755E7A" w:rsidRDefault="00300D4C" w:rsidP="00300D4C">
      <w:r>
        <w:t>This section addresses the financial inputs of the model, by splitting them to first and operational cost.</w:t>
      </w:r>
      <w:r w:rsidRPr="00BE6A03">
        <w:t xml:space="preserve"> </w:t>
      </w:r>
      <w:r w:rsidRPr="007D12D3">
        <w:t>The costs have been converted to US$2014 based on inflation.</w:t>
      </w:r>
    </w:p>
    <w:p w14:paraId="644BB8D4" w14:textId="77777777" w:rsidR="00300D4C" w:rsidRPr="004F3DF1" w:rsidRDefault="00300D4C" w:rsidP="00300D4C">
      <w:pPr>
        <w:pStyle w:val="Heading4"/>
      </w:pPr>
      <w:r w:rsidRPr="004F3DF1">
        <w:t>First Costs</w:t>
      </w:r>
    </w:p>
    <w:p w14:paraId="47FE90C8" w14:textId="59962B18" w:rsidR="00300D4C" w:rsidRDefault="00300D4C" w:rsidP="00300D4C">
      <w:r>
        <w:t xml:space="preserve">E-bikes replace a range of modes, so the existing (non-e-bike) modeshares are used as a composite conventional alternative that is replaced by each 1 MWh(i) unit of e-bike. Regional usage and cost data on Public transit, </w:t>
      </w:r>
      <w:r w:rsidR="005C3E6C">
        <w:t xml:space="preserve">traditional </w:t>
      </w:r>
      <w:r>
        <w:t xml:space="preserve">bicycle, motorbike (2/3 Wheeler) were combined with private car data to estimate the amortized first cost for this composite conventional alternative. A bottom-up approach was used since modeshare and costs vary greatly by region. </w:t>
      </w:r>
    </w:p>
    <w:p w14:paraId="0C05147D" w14:textId="07396219" w:rsidR="00300D4C" w:rsidRDefault="00300D4C" w:rsidP="00300D4C">
      <w:r>
        <w:t>The composite conventional cost takes into account the first costs for each mode normalized by the mobility that it provides (i.e. amortized</w:t>
      </w:r>
      <w:r w:rsidRPr="004D3B12">
        <w:rPr>
          <w:rStyle w:val="FootnoteReference"/>
        </w:rPr>
        <w:footnoteReference w:id="5"/>
      </w:r>
      <w:r>
        <w:t>), and combined according to the current non-e</w:t>
      </w:r>
      <w:r w:rsidR="00305A7F">
        <w:t>-</w:t>
      </w:r>
      <w:r>
        <w:t xml:space="preserve">bike mode shares. The conversion multiplies the cost per </w:t>
      </w:r>
      <w:r w:rsidR="005541A4">
        <w:t>PKM</w:t>
      </w:r>
      <w:r>
        <w:t xml:space="preserve"> by the number of </w:t>
      </w:r>
      <w:r w:rsidR="005541A4">
        <w:t>PKM</w:t>
      </w:r>
      <w:r>
        <w:t xml:space="preserve"> that 1 MWh(i) can generate in a year (see solution first cost). </w:t>
      </w:r>
    </w:p>
    <w:p w14:paraId="39EFABFE" w14:textId="659B9A59" w:rsidR="00300D4C" w:rsidRDefault="00300D4C" w:rsidP="00300D4C">
      <w:r>
        <w:t>The first cost for the solution e-bike is defined as dollars per MWh(i) of battery. It is based on the purchase price of e</w:t>
      </w:r>
      <w:r w:rsidRPr="003F2834">
        <w:t>-b</w:t>
      </w:r>
      <w:r>
        <w:t>ikes that has been weighted by battery type and region. The principles of the calculations are based upon the assumptions that o</w:t>
      </w:r>
      <w:r w:rsidRPr="003F2834">
        <w:t>ne MWh of installed battery pack (1 MWh(i) ) provides batteries for around 2</w:t>
      </w:r>
      <w:r>
        <w:t>2</w:t>
      </w:r>
      <w:r w:rsidRPr="003F2834">
        <w:t xml:space="preserve">00 bikes (each with </w:t>
      </w:r>
      <w:r>
        <w:t>458</w:t>
      </w:r>
      <w:r w:rsidRPr="003F2834">
        <w:t xml:space="preserve"> Wh packs), with each </w:t>
      </w:r>
      <w:r>
        <w:t>e-</w:t>
      </w:r>
      <w:r w:rsidRPr="003F2834">
        <w:t xml:space="preserve">bike assumed to run a fixed average number of </w:t>
      </w:r>
      <w:r w:rsidR="005541A4">
        <w:t>PKM</w:t>
      </w:r>
      <w:r w:rsidRPr="003F2834">
        <w:t xml:space="preserve"> per</w:t>
      </w:r>
      <w:r>
        <w:t xml:space="preserve"> year</w:t>
      </w:r>
      <w:r w:rsidR="005B2DBD">
        <w:t xml:space="preserve"> which means that </w:t>
      </w:r>
      <w:r w:rsidRPr="00F32231">
        <w:t xml:space="preserve">1 MWh of battery packs allows for just over </w:t>
      </w:r>
      <w:r>
        <w:t>6</w:t>
      </w:r>
      <w:r w:rsidRPr="00F32231">
        <w:t xml:space="preserve"> million </w:t>
      </w:r>
      <w:r w:rsidR="005541A4">
        <w:t>PKM</w:t>
      </w:r>
      <w:r w:rsidRPr="00F32231">
        <w:t xml:space="preserve"> per year. </w:t>
      </w:r>
      <w:r>
        <w:t xml:space="preserve">The battery size is another input and therefore the average size changes as does the average </w:t>
      </w:r>
      <w:r w:rsidR="005541A4">
        <w:t>PKM</w:t>
      </w:r>
      <w:r>
        <w:t xml:space="preserve"> per year.</w:t>
      </w:r>
    </w:p>
    <w:p w14:paraId="3AA60C09" w14:textId="77777777" w:rsidR="00300D4C" w:rsidRPr="004F3DF1" w:rsidRDefault="00300D4C" w:rsidP="00300D4C">
      <w:pPr>
        <w:pStyle w:val="Heading4"/>
      </w:pPr>
      <w:r>
        <w:t>Operational Cost Factors</w:t>
      </w:r>
    </w:p>
    <w:p w14:paraId="0F288A2B" w14:textId="1D7D2240" w:rsidR="00300D4C" w:rsidRDefault="00300D4C" w:rsidP="00300D4C">
      <w:r>
        <w:t>Conventional operating and maintenance costs include fuel costs (if any) are on a $2014/</w:t>
      </w:r>
      <w:r w:rsidR="005541A4">
        <w:t>PKM</w:t>
      </w:r>
      <w:r>
        <w:t xml:space="preserve"> basis and are regionalized and weighted by mode share. The bottom-up approach is used due to the differences in mode share and costs across the regions. ICE cars carry the additional fixed expense of insurance to the user. Solution operating and maintenance costs </w:t>
      </w:r>
      <w:r w:rsidRPr="00395481">
        <w:t>assume that e</w:t>
      </w:r>
      <w:r>
        <w:t>-</w:t>
      </w:r>
      <w:r w:rsidRPr="00395481">
        <w:t>bikes have no additional maintenance costs beyond electricity costs, which are captured in another input on Advanced Controls.</w:t>
      </w:r>
    </w:p>
    <w:p w14:paraId="21493F62" w14:textId="77777777" w:rsidR="00300D4C" w:rsidRPr="004F3DF1" w:rsidRDefault="00300D4C" w:rsidP="00300D4C">
      <w:pPr>
        <w:pStyle w:val="Heading4"/>
      </w:pPr>
      <w:r>
        <w:t>Learning Rate Factor</w:t>
      </w:r>
    </w:p>
    <w:p w14:paraId="12114914" w14:textId="0BB0BFDA" w:rsidR="00300D4C" w:rsidRDefault="00300D4C" w:rsidP="00300D4C">
      <w:r>
        <w:t>A recent study found that the battery prices have a learning rate of 6% (Weiss et al, 2019). Given the differences between producing large automobile battery packs and smaller packs for e-bikes, this report assumes that estimate as a conservative rate. The conventional efficiency rate is very close to zero.</w:t>
      </w:r>
    </w:p>
    <w:p w14:paraId="3C2D39C4" w14:textId="77777777" w:rsidR="00300D4C" w:rsidRDefault="00300D4C" w:rsidP="00300D4C">
      <w:pPr>
        <w:pStyle w:val="Heading4"/>
      </w:pPr>
      <w:r>
        <w:t>Discount Rate</w:t>
      </w:r>
    </w:p>
    <w:p w14:paraId="2E0DE234" w14:textId="43FDB512" w:rsidR="00300D4C" w:rsidRPr="009D79D7" w:rsidRDefault="00300D4C" w:rsidP="00300D4C">
      <w:r>
        <w:t xml:space="preserve">The household discount rate of 3.2% was used based on the average of 3 sources reporting global household discounting. </w:t>
      </w:r>
    </w:p>
    <w:p w14:paraId="65ABC219" w14:textId="77777777" w:rsidR="00300D4C" w:rsidRDefault="00300D4C" w:rsidP="00300D4C"/>
    <w:p w14:paraId="094237CA" w14:textId="363A0EA3" w:rsidR="00300D4C" w:rsidRPr="0021082B" w:rsidRDefault="00300D4C" w:rsidP="00300D4C">
      <w:pPr>
        <w:pStyle w:val="Caption"/>
        <w:jc w:val="center"/>
        <w:rPr>
          <w:rFonts w:asciiTheme="majorHAnsi" w:eastAsiaTheme="majorEastAsia" w:hAnsiTheme="majorHAnsi" w:cstheme="majorBidi"/>
          <w:b/>
          <w:bCs/>
          <w:color w:val="000000" w:themeColor="text1"/>
          <w:sz w:val="23"/>
          <w:szCs w:val="23"/>
          <w:lang w:eastAsia="zh-CN"/>
        </w:rPr>
      </w:pPr>
      <w:bookmarkStart w:id="79" w:name="_Toc526981326"/>
      <w:bookmarkStart w:id="80" w:name="_Toc76588821"/>
      <w:r>
        <w:t xml:space="preserve">Table </w:t>
      </w:r>
      <w:r w:rsidR="00FB7DF7">
        <w:fldChar w:fldCharType="begin"/>
      </w:r>
      <w:r w:rsidR="00FB7DF7">
        <w:instrText xml:space="preserve"> STYLEREF 1 \s </w:instrText>
      </w:r>
      <w:r w:rsidR="00FB7DF7">
        <w:fldChar w:fldCharType="separate"/>
      </w:r>
      <w:r w:rsidR="00097EBE">
        <w:rPr>
          <w:noProof/>
        </w:rPr>
        <w:t>2</w:t>
      </w:r>
      <w:r w:rsidR="00FB7DF7">
        <w:rPr>
          <w:noProof/>
        </w:rPr>
        <w:fldChar w:fldCharType="end"/>
      </w:r>
      <w:r>
        <w:t>.</w:t>
      </w:r>
      <w:r w:rsidR="00FB7DF7">
        <w:fldChar w:fldCharType="begin"/>
      </w:r>
      <w:r w:rsidR="00FB7DF7">
        <w:instrText xml:space="preserve"> SEQ Table \* ARABIC \s 1 </w:instrText>
      </w:r>
      <w:r w:rsidR="00FB7DF7">
        <w:fldChar w:fldCharType="separate"/>
      </w:r>
      <w:r w:rsidR="00097EBE">
        <w:rPr>
          <w:noProof/>
        </w:rPr>
        <w:t>3</w:t>
      </w:r>
      <w:r w:rsidR="00FB7DF7">
        <w:rPr>
          <w:noProof/>
        </w:rPr>
        <w:fldChar w:fldCharType="end"/>
      </w:r>
      <w:r>
        <w:t xml:space="preserve"> Financial Inputs for Conventional Technologies</w:t>
      </w:r>
      <w:bookmarkEnd w:id="79"/>
      <w:bookmarkEnd w:id="80"/>
    </w:p>
    <w:tbl>
      <w:tblPr>
        <w:tblStyle w:val="TableGrid"/>
        <w:tblW w:w="5043" w:type="pct"/>
        <w:jc w:val="center"/>
        <w:tblLook w:val="04A0" w:firstRow="1" w:lastRow="0" w:firstColumn="1" w:lastColumn="0" w:noHBand="0" w:noVBand="1"/>
      </w:tblPr>
      <w:tblGrid>
        <w:gridCol w:w="2300"/>
        <w:gridCol w:w="1638"/>
        <w:gridCol w:w="1621"/>
        <w:gridCol w:w="1621"/>
        <w:gridCol w:w="1161"/>
        <w:gridCol w:w="1089"/>
      </w:tblGrid>
      <w:tr w:rsidR="00300D4C" w:rsidRPr="00057050" w14:paraId="0452E4F0" w14:textId="77777777" w:rsidTr="00C4128F">
        <w:trPr>
          <w:cantSplit/>
          <w:trHeight w:val="1154"/>
          <w:tblHeader/>
          <w:jc w:val="center"/>
        </w:trPr>
        <w:tc>
          <w:tcPr>
            <w:tcW w:w="1221" w:type="pct"/>
            <w:shd w:val="clear" w:color="auto" w:fill="4F81BD" w:themeFill="accent1"/>
            <w:vAlign w:val="center"/>
          </w:tcPr>
          <w:p w14:paraId="4C62F9C7" w14:textId="77777777" w:rsidR="00300D4C" w:rsidRPr="00057050" w:rsidRDefault="00300D4C" w:rsidP="00C4128F">
            <w:pPr>
              <w:spacing w:after="180" w:line="240" w:lineRule="auto"/>
              <w:jc w:val="center"/>
              <w:rPr>
                <w:rFonts w:eastAsia="Helvetica,Times New Roman" w:cstheme="minorHAnsi"/>
                <w:b/>
                <w:color w:val="000000" w:themeColor="text1"/>
                <w:sz w:val="20"/>
                <w:szCs w:val="20"/>
              </w:rPr>
            </w:pPr>
          </w:p>
        </w:tc>
        <w:tc>
          <w:tcPr>
            <w:tcW w:w="861" w:type="pct"/>
            <w:shd w:val="clear" w:color="auto" w:fill="4F81BD" w:themeFill="accent1"/>
            <w:vAlign w:val="center"/>
          </w:tcPr>
          <w:p w14:paraId="0C152661" w14:textId="77777777" w:rsidR="00300D4C" w:rsidRPr="00D25FC7" w:rsidRDefault="00300D4C" w:rsidP="00C4128F">
            <w:pPr>
              <w:spacing w:after="180" w:line="240" w:lineRule="auto"/>
              <w:jc w:val="center"/>
              <w:rPr>
                <w:b/>
                <w:bCs/>
                <w:sz w:val="20"/>
                <w:szCs w:val="20"/>
              </w:rPr>
            </w:pPr>
            <w:r w:rsidRPr="00910DE0">
              <w:rPr>
                <w:b/>
                <w:bCs/>
                <w:color w:val="FFFFFF" w:themeColor="background1"/>
                <w:sz w:val="20"/>
                <w:szCs w:val="20"/>
              </w:rPr>
              <w:t>Units</w:t>
            </w:r>
          </w:p>
        </w:tc>
        <w:tc>
          <w:tcPr>
            <w:tcW w:w="861" w:type="pct"/>
            <w:shd w:val="clear" w:color="auto" w:fill="4F81BD" w:themeFill="accent1"/>
            <w:vAlign w:val="center"/>
          </w:tcPr>
          <w:p w14:paraId="226E1DF9" w14:textId="77777777" w:rsidR="00300D4C" w:rsidRPr="005C6EC2" w:rsidRDefault="00300D4C" w:rsidP="00C4128F">
            <w:pPr>
              <w:spacing w:after="180" w:line="240" w:lineRule="auto"/>
              <w:jc w:val="center"/>
              <w:rPr>
                <w:b/>
                <w:bCs/>
                <w:color w:val="FFFFFF" w:themeColor="background1"/>
                <w:sz w:val="20"/>
                <w:szCs w:val="20"/>
              </w:rPr>
            </w:pPr>
            <w:r>
              <w:rPr>
                <w:b/>
                <w:bCs/>
                <w:color w:val="FFFFFF" w:themeColor="background1"/>
                <w:sz w:val="20"/>
                <w:szCs w:val="20"/>
              </w:rPr>
              <w:t>Project Drawdown Data Set Range</w:t>
            </w:r>
          </w:p>
        </w:tc>
        <w:tc>
          <w:tcPr>
            <w:tcW w:w="861" w:type="pct"/>
            <w:shd w:val="clear" w:color="auto" w:fill="4F81BD" w:themeFill="accent1"/>
            <w:vAlign w:val="center"/>
          </w:tcPr>
          <w:p w14:paraId="75809EEA" w14:textId="77777777" w:rsidR="00300D4C" w:rsidRPr="005C6EC2" w:rsidRDefault="00300D4C" w:rsidP="00C4128F">
            <w:pPr>
              <w:spacing w:after="180" w:line="240" w:lineRule="auto"/>
              <w:jc w:val="center"/>
              <w:rPr>
                <w:b/>
                <w:bCs/>
                <w:color w:val="FFFFFF" w:themeColor="background1"/>
                <w:sz w:val="20"/>
                <w:szCs w:val="20"/>
              </w:rPr>
            </w:pPr>
            <w:r w:rsidRPr="005C6EC2">
              <w:rPr>
                <w:b/>
                <w:bCs/>
                <w:color w:val="FFFFFF" w:themeColor="background1"/>
                <w:sz w:val="20"/>
                <w:szCs w:val="20"/>
              </w:rPr>
              <w:t>Model Input</w:t>
            </w:r>
          </w:p>
        </w:tc>
        <w:tc>
          <w:tcPr>
            <w:tcW w:w="617" w:type="pct"/>
            <w:shd w:val="clear" w:color="auto" w:fill="4F81BD" w:themeFill="accent1"/>
            <w:vAlign w:val="center"/>
          </w:tcPr>
          <w:p w14:paraId="625D5F75" w14:textId="77777777" w:rsidR="00300D4C" w:rsidRPr="005C6EC2" w:rsidRDefault="00300D4C" w:rsidP="00C4128F">
            <w:pPr>
              <w:spacing w:after="180" w:line="240" w:lineRule="auto"/>
              <w:jc w:val="center"/>
              <w:rPr>
                <w:b/>
                <w:bCs/>
                <w:color w:val="FFFFFF" w:themeColor="background1"/>
                <w:sz w:val="20"/>
                <w:szCs w:val="20"/>
              </w:rPr>
            </w:pPr>
            <w:r w:rsidRPr="005C6EC2">
              <w:rPr>
                <w:b/>
                <w:bCs/>
                <w:color w:val="FFFFFF" w:themeColor="background1"/>
                <w:sz w:val="20"/>
                <w:szCs w:val="20"/>
              </w:rPr>
              <w:t>Data Points</w:t>
            </w:r>
            <w:r>
              <w:rPr>
                <w:b/>
                <w:bCs/>
                <w:color w:val="FFFFFF" w:themeColor="background1"/>
                <w:sz w:val="20"/>
                <w:szCs w:val="20"/>
              </w:rPr>
              <w:t xml:space="preserve"> (#)</w:t>
            </w:r>
          </w:p>
        </w:tc>
        <w:tc>
          <w:tcPr>
            <w:tcW w:w="579" w:type="pct"/>
            <w:shd w:val="clear" w:color="auto" w:fill="4F81BD" w:themeFill="accent1"/>
            <w:vAlign w:val="center"/>
          </w:tcPr>
          <w:p w14:paraId="3323ED49" w14:textId="77777777" w:rsidR="00300D4C" w:rsidRPr="005C6EC2" w:rsidRDefault="00300D4C" w:rsidP="00C4128F">
            <w:pPr>
              <w:spacing w:after="180" w:line="240" w:lineRule="auto"/>
              <w:jc w:val="center"/>
              <w:rPr>
                <w:b/>
                <w:bCs/>
                <w:color w:val="FFFFFF" w:themeColor="background1"/>
                <w:sz w:val="20"/>
                <w:szCs w:val="20"/>
              </w:rPr>
            </w:pPr>
            <w:r w:rsidRPr="005C6EC2">
              <w:rPr>
                <w:b/>
                <w:bCs/>
                <w:color w:val="FFFFFF" w:themeColor="background1"/>
                <w:sz w:val="20"/>
                <w:szCs w:val="20"/>
              </w:rPr>
              <w:t>Sources</w:t>
            </w:r>
            <w:r>
              <w:rPr>
                <w:b/>
                <w:bCs/>
                <w:color w:val="FFFFFF" w:themeColor="background1"/>
                <w:sz w:val="20"/>
                <w:szCs w:val="20"/>
              </w:rPr>
              <w:t xml:space="preserve"> (#)</w:t>
            </w:r>
          </w:p>
        </w:tc>
      </w:tr>
      <w:tr w:rsidR="00300D4C" w:rsidRPr="00057050" w14:paraId="5B2F6756" w14:textId="77777777" w:rsidTr="00C4128F">
        <w:trPr>
          <w:trHeight w:val="149"/>
          <w:jc w:val="center"/>
        </w:trPr>
        <w:tc>
          <w:tcPr>
            <w:tcW w:w="1221" w:type="pct"/>
            <w:vAlign w:val="center"/>
          </w:tcPr>
          <w:p w14:paraId="7B256F60" w14:textId="77777777" w:rsidR="00300D4C" w:rsidRPr="00057050" w:rsidRDefault="00300D4C" w:rsidP="00C4128F">
            <w:pPr>
              <w:spacing w:after="180" w:line="240" w:lineRule="auto"/>
              <w:jc w:val="center"/>
              <w:rPr>
                <w:color w:val="000000" w:themeColor="text1"/>
                <w:sz w:val="20"/>
                <w:szCs w:val="20"/>
              </w:rPr>
            </w:pPr>
            <w:r w:rsidRPr="00057050">
              <w:rPr>
                <w:color w:val="000000" w:themeColor="text1"/>
                <w:sz w:val="20"/>
                <w:szCs w:val="20"/>
              </w:rPr>
              <w:t>First costs (Conventional)</w:t>
            </w:r>
          </w:p>
        </w:tc>
        <w:tc>
          <w:tcPr>
            <w:tcW w:w="861" w:type="pct"/>
            <w:vAlign w:val="center"/>
          </w:tcPr>
          <w:p w14:paraId="662EABCF" w14:textId="77777777" w:rsidR="00300D4C" w:rsidRPr="00D25FC7" w:rsidRDefault="00300D4C" w:rsidP="00C4128F">
            <w:pPr>
              <w:spacing w:after="180" w:line="240" w:lineRule="auto"/>
              <w:jc w:val="center"/>
              <w:rPr>
                <w:rFonts w:eastAsia="Helvetica,Times New Roman" w:cstheme="minorHAnsi"/>
                <w:sz w:val="20"/>
                <w:szCs w:val="20"/>
              </w:rPr>
            </w:pPr>
            <w:r w:rsidRPr="00524494">
              <w:rPr>
                <w:bCs/>
                <w:i/>
                <w:sz w:val="20"/>
                <w:szCs w:val="20"/>
              </w:rPr>
              <w:t>US2014$/MWh(i) (MWh of Installed Battery equ.)</w:t>
            </w:r>
          </w:p>
        </w:tc>
        <w:tc>
          <w:tcPr>
            <w:tcW w:w="861" w:type="pct"/>
            <w:vAlign w:val="center"/>
          </w:tcPr>
          <w:p w14:paraId="278220A8" w14:textId="77777777" w:rsidR="00300D4C" w:rsidRPr="00057050"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$149,098-$199,125</w:t>
            </w:r>
          </w:p>
        </w:tc>
        <w:tc>
          <w:tcPr>
            <w:tcW w:w="861" w:type="pct"/>
            <w:vAlign w:val="center"/>
          </w:tcPr>
          <w:p w14:paraId="462B9B8E" w14:textId="77777777" w:rsidR="00300D4C" w:rsidRPr="00057050"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$174,111</w:t>
            </w:r>
          </w:p>
        </w:tc>
        <w:tc>
          <w:tcPr>
            <w:tcW w:w="617" w:type="pct"/>
            <w:vAlign w:val="center"/>
          </w:tcPr>
          <w:p w14:paraId="11FB7E37" w14:textId="77777777" w:rsidR="00300D4C" w:rsidRPr="00057050"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5</w:t>
            </w:r>
          </w:p>
        </w:tc>
        <w:tc>
          <w:tcPr>
            <w:tcW w:w="579" w:type="pct"/>
            <w:vAlign w:val="center"/>
          </w:tcPr>
          <w:p w14:paraId="7825BF78" w14:textId="77777777" w:rsidR="00300D4C" w:rsidRPr="00057050"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w:t>
            </w:r>
          </w:p>
        </w:tc>
      </w:tr>
      <w:tr w:rsidR="00300D4C" w:rsidRPr="00057050" w14:paraId="6D268966" w14:textId="77777777" w:rsidTr="00C4128F">
        <w:trPr>
          <w:trHeight w:val="149"/>
          <w:jc w:val="center"/>
        </w:trPr>
        <w:tc>
          <w:tcPr>
            <w:tcW w:w="1221" w:type="pct"/>
            <w:vAlign w:val="center"/>
          </w:tcPr>
          <w:p w14:paraId="449C3B1D" w14:textId="77777777" w:rsidR="00300D4C" w:rsidRPr="00910DE0" w:rsidRDefault="00300D4C" w:rsidP="00C4128F">
            <w:pPr>
              <w:spacing w:after="180" w:line="240" w:lineRule="auto"/>
              <w:jc w:val="center"/>
              <w:rPr>
                <w:color w:val="000000" w:themeColor="text1"/>
                <w:sz w:val="20"/>
                <w:szCs w:val="20"/>
              </w:rPr>
            </w:pPr>
            <w:r w:rsidRPr="00910DE0">
              <w:rPr>
                <w:color w:val="000000" w:themeColor="text1"/>
                <w:sz w:val="20"/>
                <w:szCs w:val="20"/>
              </w:rPr>
              <w:t>Variable Operation and Maintenance Costs (Conventional)</w:t>
            </w:r>
          </w:p>
        </w:tc>
        <w:tc>
          <w:tcPr>
            <w:tcW w:w="861" w:type="pct"/>
            <w:vAlign w:val="center"/>
          </w:tcPr>
          <w:p w14:paraId="38949E74" w14:textId="77777777" w:rsidR="00300D4C" w:rsidRPr="00910DE0" w:rsidRDefault="00300D4C" w:rsidP="00C4128F">
            <w:pPr>
              <w:spacing w:after="180" w:line="240" w:lineRule="auto"/>
              <w:jc w:val="center"/>
              <w:rPr>
                <w:rFonts w:eastAsia="Helvetica,Times New Roman" w:cstheme="minorHAnsi"/>
                <w:sz w:val="20"/>
                <w:szCs w:val="20"/>
              </w:rPr>
            </w:pPr>
            <w:r w:rsidRPr="002E3412">
              <w:rPr>
                <w:bCs/>
                <w:i/>
                <w:sz w:val="20"/>
                <w:szCs w:val="20"/>
              </w:rPr>
              <w:t>US2014$/Billion PKM</w:t>
            </w:r>
          </w:p>
        </w:tc>
        <w:tc>
          <w:tcPr>
            <w:tcW w:w="861" w:type="pct"/>
            <w:vAlign w:val="center"/>
          </w:tcPr>
          <w:p w14:paraId="388F9697" w14:textId="77777777" w:rsidR="00300D4C" w:rsidRPr="00057050"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$52,537,966-$56,288,575</w:t>
            </w:r>
          </w:p>
        </w:tc>
        <w:tc>
          <w:tcPr>
            <w:tcW w:w="861" w:type="pct"/>
            <w:vAlign w:val="center"/>
          </w:tcPr>
          <w:p w14:paraId="7790FF83" w14:textId="77777777" w:rsidR="00300D4C" w:rsidRPr="00057050"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$54,413,271</w:t>
            </w:r>
          </w:p>
        </w:tc>
        <w:tc>
          <w:tcPr>
            <w:tcW w:w="617" w:type="pct"/>
            <w:vAlign w:val="center"/>
          </w:tcPr>
          <w:p w14:paraId="10A72A92" w14:textId="77777777" w:rsidR="00300D4C" w:rsidRPr="00057050"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5</w:t>
            </w:r>
          </w:p>
        </w:tc>
        <w:tc>
          <w:tcPr>
            <w:tcW w:w="579" w:type="pct"/>
            <w:vAlign w:val="center"/>
          </w:tcPr>
          <w:p w14:paraId="7818DEC1" w14:textId="77777777" w:rsidR="00300D4C" w:rsidRPr="00057050"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w:t>
            </w:r>
          </w:p>
        </w:tc>
      </w:tr>
      <w:tr w:rsidR="00300D4C" w:rsidRPr="00057050" w14:paraId="33119F92" w14:textId="77777777" w:rsidTr="00C4128F">
        <w:trPr>
          <w:trHeight w:val="149"/>
          <w:jc w:val="center"/>
        </w:trPr>
        <w:tc>
          <w:tcPr>
            <w:tcW w:w="1221" w:type="pct"/>
            <w:vAlign w:val="center"/>
          </w:tcPr>
          <w:p w14:paraId="7A71EE7C" w14:textId="77777777" w:rsidR="00300D4C" w:rsidRPr="00910DE0" w:rsidRDefault="00300D4C" w:rsidP="00C4128F">
            <w:pPr>
              <w:spacing w:after="180" w:line="240" w:lineRule="auto"/>
              <w:jc w:val="center"/>
              <w:rPr>
                <w:color w:val="000000" w:themeColor="text1"/>
                <w:sz w:val="20"/>
                <w:szCs w:val="20"/>
              </w:rPr>
            </w:pPr>
            <w:r w:rsidRPr="00910DE0">
              <w:rPr>
                <w:color w:val="000000" w:themeColor="text1"/>
                <w:sz w:val="20"/>
                <w:szCs w:val="20"/>
              </w:rPr>
              <w:t>Fuel Price (Conventional)</w:t>
            </w:r>
          </w:p>
        </w:tc>
        <w:tc>
          <w:tcPr>
            <w:tcW w:w="861" w:type="pct"/>
            <w:vAlign w:val="center"/>
          </w:tcPr>
          <w:p w14:paraId="7FD7028E" w14:textId="77777777" w:rsidR="00300D4C" w:rsidRPr="00910DE0" w:rsidRDefault="00300D4C" w:rsidP="00C4128F">
            <w:pPr>
              <w:spacing w:after="180" w:line="240" w:lineRule="auto"/>
              <w:jc w:val="center"/>
              <w:rPr>
                <w:rFonts w:eastAsia="Helvetica,Times New Roman" w:cstheme="minorHAnsi"/>
                <w:b/>
                <w:sz w:val="20"/>
                <w:szCs w:val="20"/>
              </w:rPr>
            </w:pPr>
            <w:r w:rsidRPr="002E3412">
              <w:rPr>
                <w:bCs/>
                <w:i/>
                <w:sz w:val="20"/>
                <w:szCs w:val="20"/>
              </w:rPr>
              <w:t>US2014$/</w:t>
            </w:r>
            <w:r>
              <w:rPr>
                <w:bCs/>
                <w:i/>
                <w:sz w:val="20"/>
                <w:szCs w:val="20"/>
              </w:rPr>
              <w:t>liter</w:t>
            </w:r>
          </w:p>
        </w:tc>
        <w:tc>
          <w:tcPr>
            <w:tcW w:w="861" w:type="pct"/>
            <w:shd w:val="clear" w:color="auto" w:fill="auto"/>
            <w:vAlign w:val="center"/>
          </w:tcPr>
          <w:p w14:paraId="7689F6FF" w14:textId="77777777" w:rsidR="00300D4C" w:rsidRPr="0032353F" w:rsidRDefault="00300D4C" w:rsidP="00C4128F">
            <w:pPr>
              <w:spacing w:after="180" w:line="240" w:lineRule="auto"/>
              <w:jc w:val="center"/>
              <w:rPr>
                <w:rFonts w:eastAsia="Helvetica,Times New Roman" w:cstheme="minorHAnsi"/>
                <w:b/>
                <w:color w:val="000000" w:themeColor="text1"/>
                <w:sz w:val="20"/>
                <w:szCs w:val="20"/>
              </w:rPr>
            </w:pPr>
          </w:p>
        </w:tc>
        <w:tc>
          <w:tcPr>
            <w:tcW w:w="861" w:type="pct"/>
            <w:shd w:val="clear" w:color="auto" w:fill="auto"/>
            <w:vAlign w:val="center"/>
          </w:tcPr>
          <w:p w14:paraId="25D586C1" w14:textId="77777777" w:rsidR="00300D4C" w:rsidRPr="006A2B3B" w:rsidRDefault="00300D4C" w:rsidP="00C4128F">
            <w:pPr>
              <w:spacing w:after="180" w:line="240" w:lineRule="auto"/>
              <w:jc w:val="center"/>
              <w:rPr>
                <w:rFonts w:eastAsia="Helvetica,Times New Roman" w:cstheme="minorHAnsi"/>
                <w:bCs/>
                <w:color w:val="000000" w:themeColor="text1"/>
                <w:sz w:val="20"/>
                <w:szCs w:val="20"/>
              </w:rPr>
            </w:pPr>
            <w:r w:rsidRPr="006A2B3B">
              <w:rPr>
                <w:rFonts w:eastAsia="Helvetica,Times New Roman" w:cstheme="minorHAnsi"/>
                <w:bCs/>
                <w:color w:val="000000" w:themeColor="text1"/>
                <w:sz w:val="20"/>
                <w:szCs w:val="20"/>
              </w:rPr>
              <w:t>$1.04</w:t>
            </w:r>
          </w:p>
        </w:tc>
        <w:tc>
          <w:tcPr>
            <w:tcW w:w="617" w:type="pct"/>
            <w:shd w:val="clear" w:color="auto" w:fill="auto"/>
            <w:vAlign w:val="center"/>
          </w:tcPr>
          <w:p w14:paraId="0B9F662B" w14:textId="77777777" w:rsidR="00300D4C" w:rsidRPr="0032353F" w:rsidRDefault="00300D4C" w:rsidP="00C4128F">
            <w:pPr>
              <w:spacing w:after="180" w:line="240" w:lineRule="auto"/>
              <w:jc w:val="center"/>
              <w:rPr>
                <w:rFonts w:eastAsia="Helvetica,Times New Roman" w:cstheme="minorHAnsi"/>
                <w:color w:val="000000" w:themeColor="text1"/>
                <w:sz w:val="20"/>
                <w:szCs w:val="20"/>
              </w:rPr>
            </w:pPr>
          </w:p>
        </w:tc>
        <w:tc>
          <w:tcPr>
            <w:tcW w:w="579" w:type="pct"/>
            <w:shd w:val="clear" w:color="auto" w:fill="auto"/>
            <w:vAlign w:val="center"/>
          </w:tcPr>
          <w:p w14:paraId="7D1F411B" w14:textId="77777777" w:rsidR="00300D4C" w:rsidRPr="0032353F" w:rsidRDefault="00300D4C" w:rsidP="00C4128F">
            <w:pPr>
              <w:spacing w:after="180" w:line="240" w:lineRule="auto"/>
              <w:jc w:val="center"/>
              <w:rPr>
                <w:rFonts w:eastAsia="Helvetica,Times New Roman" w:cstheme="minorHAnsi"/>
                <w:color w:val="000000" w:themeColor="text1"/>
                <w:sz w:val="20"/>
                <w:szCs w:val="20"/>
              </w:rPr>
            </w:pPr>
          </w:p>
        </w:tc>
      </w:tr>
      <w:tr w:rsidR="00300D4C" w:rsidRPr="00057050" w14:paraId="03689B80" w14:textId="77777777" w:rsidTr="00C4128F">
        <w:trPr>
          <w:trHeight w:val="149"/>
          <w:jc w:val="center"/>
        </w:trPr>
        <w:tc>
          <w:tcPr>
            <w:tcW w:w="1221" w:type="pct"/>
            <w:vAlign w:val="center"/>
          </w:tcPr>
          <w:p w14:paraId="46237A22" w14:textId="77777777" w:rsidR="00300D4C" w:rsidRPr="00910DE0" w:rsidRDefault="00300D4C" w:rsidP="00C4128F">
            <w:pPr>
              <w:spacing w:after="180" w:line="240" w:lineRule="auto"/>
              <w:jc w:val="center"/>
              <w:rPr>
                <w:color w:val="000000" w:themeColor="text1"/>
                <w:sz w:val="20"/>
                <w:szCs w:val="20"/>
              </w:rPr>
            </w:pPr>
            <w:r w:rsidRPr="00910DE0">
              <w:rPr>
                <w:color w:val="000000" w:themeColor="text1"/>
                <w:sz w:val="20"/>
                <w:szCs w:val="20"/>
              </w:rPr>
              <w:t>Learning Rate Factor (Conventional)</w:t>
            </w:r>
          </w:p>
        </w:tc>
        <w:tc>
          <w:tcPr>
            <w:tcW w:w="861" w:type="pct"/>
            <w:vAlign w:val="center"/>
          </w:tcPr>
          <w:p w14:paraId="5A1138E0" w14:textId="50EF0FD8" w:rsidR="00300D4C" w:rsidRPr="00910DE0" w:rsidRDefault="00300D4C" w:rsidP="00C4128F">
            <w:pPr>
              <w:spacing w:after="180" w:line="240" w:lineRule="auto"/>
              <w:jc w:val="center"/>
              <w:rPr>
                <w:rFonts w:eastAsia="Helvetica,Times New Roman" w:cstheme="minorHAnsi"/>
                <w:color w:val="000000" w:themeColor="text1"/>
                <w:sz w:val="20"/>
                <w:szCs w:val="20"/>
              </w:rPr>
            </w:pPr>
            <w:r w:rsidRPr="00910DE0">
              <w:rPr>
                <w:rFonts w:eastAsia="Helvetica,Times New Roman" w:cstheme="minorHAnsi"/>
                <w:color w:val="000000" w:themeColor="text1"/>
                <w:sz w:val="20"/>
                <w:szCs w:val="20"/>
              </w:rPr>
              <w:t>%</w:t>
            </w:r>
          </w:p>
        </w:tc>
        <w:tc>
          <w:tcPr>
            <w:tcW w:w="861" w:type="pct"/>
            <w:shd w:val="clear" w:color="auto" w:fill="auto"/>
            <w:vAlign w:val="center"/>
          </w:tcPr>
          <w:p w14:paraId="61BFD100" w14:textId="0886243A" w:rsidR="00300D4C" w:rsidRPr="0032353F" w:rsidRDefault="007A3446" w:rsidP="00C4128F">
            <w:pPr>
              <w:spacing w:after="180" w:line="240" w:lineRule="auto"/>
              <w:jc w:val="center"/>
              <w:rPr>
                <w:rFonts w:eastAsia="Helvetica,Times New Roman" w:cstheme="minorHAnsi"/>
                <w:color w:val="000000" w:themeColor="text1"/>
                <w:sz w:val="20"/>
                <w:szCs w:val="20"/>
                <w:highlight w:val="green"/>
              </w:rPr>
            </w:pPr>
            <w:r w:rsidRPr="007A3446">
              <w:rPr>
                <w:rFonts w:eastAsia="Helvetica,Times New Roman" w:cstheme="minorHAnsi"/>
                <w:color w:val="000000" w:themeColor="text1"/>
                <w:sz w:val="20"/>
                <w:szCs w:val="20"/>
              </w:rPr>
              <w:t>0%</w:t>
            </w:r>
          </w:p>
        </w:tc>
        <w:tc>
          <w:tcPr>
            <w:tcW w:w="861" w:type="pct"/>
            <w:shd w:val="clear" w:color="auto" w:fill="auto"/>
            <w:vAlign w:val="center"/>
          </w:tcPr>
          <w:p w14:paraId="16C1CEDC" w14:textId="72078974" w:rsidR="00300D4C" w:rsidRPr="0032353F" w:rsidRDefault="008A07E0"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0%</w:t>
            </w:r>
          </w:p>
        </w:tc>
        <w:tc>
          <w:tcPr>
            <w:tcW w:w="617" w:type="pct"/>
            <w:shd w:val="clear" w:color="auto" w:fill="auto"/>
            <w:vAlign w:val="center"/>
          </w:tcPr>
          <w:p w14:paraId="242989F1" w14:textId="6C5046B9" w:rsidR="00300D4C" w:rsidRPr="0032353F" w:rsidRDefault="00DD312E"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c>
          <w:tcPr>
            <w:tcW w:w="579" w:type="pct"/>
            <w:shd w:val="clear" w:color="auto" w:fill="auto"/>
            <w:vAlign w:val="center"/>
          </w:tcPr>
          <w:p w14:paraId="689DA8FB" w14:textId="77777777" w:rsidR="00300D4C" w:rsidRPr="0032353F"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r>
    </w:tbl>
    <w:p w14:paraId="5F2229B5" w14:textId="77777777" w:rsidR="00300D4C" w:rsidRPr="004858E0" w:rsidRDefault="00300D4C" w:rsidP="00300D4C">
      <w:pPr>
        <w:rPr>
          <w:bCs/>
          <w:sz w:val="21"/>
          <w:szCs w:val="21"/>
        </w:rPr>
      </w:pPr>
    </w:p>
    <w:p w14:paraId="3CA6E50A" w14:textId="3043D52E" w:rsidR="00300D4C" w:rsidRPr="0021082B" w:rsidRDefault="00300D4C" w:rsidP="00300D4C">
      <w:pPr>
        <w:pStyle w:val="Caption"/>
        <w:jc w:val="center"/>
        <w:rPr>
          <w:rFonts w:asciiTheme="majorHAnsi" w:eastAsiaTheme="majorEastAsia" w:hAnsiTheme="majorHAnsi" w:cstheme="majorBidi"/>
          <w:b/>
          <w:bCs/>
          <w:color w:val="000000" w:themeColor="text1"/>
          <w:sz w:val="23"/>
          <w:szCs w:val="23"/>
          <w:lang w:eastAsia="zh-CN"/>
        </w:rPr>
      </w:pPr>
      <w:bookmarkStart w:id="81" w:name="_Toc526981327"/>
      <w:bookmarkStart w:id="82" w:name="_Toc76588822"/>
      <w:r>
        <w:t xml:space="preserve">Table </w:t>
      </w:r>
      <w:r w:rsidR="00FB7DF7">
        <w:fldChar w:fldCharType="begin"/>
      </w:r>
      <w:r w:rsidR="00FB7DF7">
        <w:instrText xml:space="preserve"> STYLEREF 1 \s </w:instrText>
      </w:r>
      <w:r w:rsidR="00FB7DF7">
        <w:fldChar w:fldCharType="separate"/>
      </w:r>
      <w:r w:rsidR="00097EBE">
        <w:rPr>
          <w:noProof/>
        </w:rPr>
        <w:t>2</w:t>
      </w:r>
      <w:r w:rsidR="00FB7DF7">
        <w:rPr>
          <w:noProof/>
        </w:rPr>
        <w:fldChar w:fldCharType="end"/>
      </w:r>
      <w:r>
        <w:t>.</w:t>
      </w:r>
      <w:r>
        <w:rPr>
          <w:noProof/>
        </w:rPr>
        <w:fldChar w:fldCharType="begin"/>
      </w:r>
      <w:r>
        <w:rPr>
          <w:noProof/>
        </w:rPr>
        <w:instrText xml:space="preserve"> SEQ Table \* ARABIC \s 1 </w:instrText>
      </w:r>
      <w:r>
        <w:rPr>
          <w:noProof/>
        </w:rPr>
        <w:fldChar w:fldCharType="separate"/>
      </w:r>
      <w:r w:rsidR="00097EBE">
        <w:rPr>
          <w:noProof/>
        </w:rPr>
        <w:t>4</w:t>
      </w:r>
      <w:r>
        <w:rPr>
          <w:noProof/>
        </w:rPr>
        <w:fldChar w:fldCharType="end"/>
      </w:r>
      <w:r>
        <w:t xml:space="preserve"> Financial Inputs for Solution</w:t>
      </w:r>
      <w:bookmarkEnd w:id="81"/>
      <w:bookmarkEnd w:id="82"/>
    </w:p>
    <w:tbl>
      <w:tblPr>
        <w:tblStyle w:val="TableGrid"/>
        <w:tblW w:w="5062" w:type="pct"/>
        <w:jc w:val="center"/>
        <w:tblLook w:val="04A0" w:firstRow="1" w:lastRow="0" w:firstColumn="1" w:lastColumn="0" w:noHBand="0" w:noVBand="1"/>
      </w:tblPr>
      <w:tblGrid>
        <w:gridCol w:w="2308"/>
        <w:gridCol w:w="1638"/>
        <w:gridCol w:w="1864"/>
        <w:gridCol w:w="1396"/>
        <w:gridCol w:w="1167"/>
        <w:gridCol w:w="1093"/>
      </w:tblGrid>
      <w:tr w:rsidR="00300D4C" w:rsidRPr="00057050" w14:paraId="2D956F43" w14:textId="77777777" w:rsidTr="00C4128F">
        <w:trPr>
          <w:cantSplit/>
          <w:trHeight w:val="1163"/>
          <w:tblHeader/>
          <w:jc w:val="center"/>
        </w:trPr>
        <w:tc>
          <w:tcPr>
            <w:tcW w:w="1220" w:type="pct"/>
            <w:shd w:val="clear" w:color="auto" w:fill="4F81BD" w:themeFill="accent1"/>
            <w:vAlign w:val="center"/>
          </w:tcPr>
          <w:p w14:paraId="69AD73C4" w14:textId="77777777" w:rsidR="00300D4C" w:rsidRPr="00057050" w:rsidRDefault="00300D4C" w:rsidP="00C4128F">
            <w:pPr>
              <w:spacing w:after="180" w:line="240" w:lineRule="auto"/>
              <w:jc w:val="center"/>
              <w:rPr>
                <w:rFonts w:eastAsia="Helvetica,Times New Roman" w:cstheme="minorHAnsi"/>
                <w:b/>
                <w:color w:val="000000" w:themeColor="text1"/>
                <w:sz w:val="20"/>
                <w:szCs w:val="20"/>
              </w:rPr>
            </w:pPr>
          </w:p>
        </w:tc>
        <w:tc>
          <w:tcPr>
            <w:tcW w:w="862" w:type="pct"/>
            <w:shd w:val="clear" w:color="auto" w:fill="4F81BD" w:themeFill="accent1"/>
            <w:vAlign w:val="center"/>
          </w:tcPr>
          <w:p w14:paraId="3E3F1CD1" w14:textId="77777777" w:rsidR="00300D4C" w:rsidRPr="00D25FC7" w:rsidRDefault="00300D4C" w:rsidP="00C4128F">
            <w:pPr>
              <w:spacing w:after="180" w:line="240" w:lineRule="auto"/>
              <w:jc w:val="center"/>
              <w:rPr>
                <w:b/>
                <w:bCs/>
                <w:sz w:val="20"/>
                <w:szCs w:val="20"/>
              </w:rPr>
            </w:pPr>
            <w:r w:rsidRPr="00910DE0">
              <w:rPr>
                <w:b/>
                <w:bCs/>
                <w:color w:val="FFFFFF" w:themeColor="background1"/>
                <w:sz w:val="20"/>
                <w:szCs w:val="20"/>
              </w:rPr>
              <w:t>Units</w:t>
            </w:r>
          </w:p>
        </w:tc>
        <w:tc>
          <w:tcPr>
            <w:tcW w:w="985" w:type="pct"/>
            <w:shd w:val="clear" w:color="auto" w:fill="4F81BD" w:themeFill="accent1"/>
            <w:vAlign w:val="center"/>
          </w:tcPr>
          <w:p w14:paraId="16414602" w14:textId="77777777" w:rsidR="00300D4C" w:rsidRPr="005C6EC2" w:rsidRDefault="00300D4C" w:rsidP="00C4128F">
            <w:pPr>
              <w:spacing w:after="180" w:line="240" w:lineRule="auto"/>
              <w:jc w:val="center"/>
              <w:rPr>
                <w:b/>
                <w:bCs/>
                <w:color w:val="FFFFFF" w:themeColor="background1"/>
                <w:sz w:val="20"/>
                <w:szCs w:val="20"/>
              </w:rPr>
            </w:pPr>
            <w:r>
              <w:rPr>
                <w:b/>
                <w:bCs/>
                <w:color w:val="FFFFFF" w:themeColor="background1"/>
                <w:sz w:val="20"/>
                <w:szCs w:val="20"/>
              </w:rPr>
              <w:t>Project Drawdown Data Set Range</w:t>
            </w:r>
          </w:p>
        </w:tc>
        <w:tc>
          <w:tcPr>
            <w:tcW w:w="738" w:type="pct"/>
            <w:shd w:val="clear" w:color="auto" w:fill="4F81BD" w:themeFill="accent1"/>
            <w:vAlign w:val="center"/>
          </w:tcPr>
          <w:p w14:paraId="61278A86" w14:textId="77777777" w:rsidR="00300D4C" w:rsidRPr="005C6EC2" w:rsidRDefault="00300D4C" w:rsidP="00C4128F">
            <w:pPr>
              <w:spacing w:after="180" w:line="240" w:lineRule="auto"/>
              <w:jc w:val="center"/>
              <w:rPr>
                <w:b/>
                <w:bCs/>
                <w:color w:val="FFFFFF" w:themeColor="background1"/>
                <w:sz w:val="20"/>
                <w:szCs w:val="20"/>
              </w:rPr>
            </w:pPr>
            <w:r w:rsidRPr="005C6EC2">
              <w:rPr>
                <w:b/>
                <w:bCs/>
                <w:color w:val="FFFFFF" w:themeColor="background1"/>
                <w:sz w:val="20"/>
                <w:szCs w:val="20"/>
              </w:rPr>
              <w:t>Model Input</w:t>
            </w:r>
          </w:p>
        </w:tc>
        <w:tc>
          <w:tcPr>
            <w:tcW w:w="617" w:type="pct"/>
            <w:shd w:val="clear" w:color="auto" w:fill="4F81BD" w:themeFill="accent1"/>
            <w:vAlign w:val="center"/>
          </w:tcPr>
          <w:p w14:paraId="44FA21AD" w14:textId="77777777" w:rsidR="00300D4C" w:rsidRPr="005C6EC2" w:rsidRDefault="00300D4C" w:rsidP="00C4128F">
            <w:pPr>
              <w:spacing w:after="180" w:line="240" w:lineRule="auto"/>
              <w:jc w:val="center"/>
              <w:rPr>
                <w:b/>
                <w:bCs/>
                <w:color w:val="FFFFFF" w:themeColor="background1"/>
                <w:sz w:val="20"/>
                <w:szCs w:val="20"/>
              </w:rPr>
            </w:pPr>
            <w:r w:rsidRPr="005C6EC2">
              <w:rPr>
                <w:b/>
                <w:bCs/>
                <w:color w:val="FFFFFF" w:themeColor="background1"/>
                <w:sz w:val="20"/>
                <w:szCs w:val="20"/>
              </w:rPr>
              <w:t>Data Points</w:t>
            </w:r>
            <w:r>
              <w:rPr>
                <w:b/>
                <w:bCs/>
                <w:color w:val="FFFFFF" w:themeColor="background1"/>
                <w:sz w:val="20"/>
                <w:szCs w:val="20"/>
              </w:rPr>
              <w:t xml:space="preserve"> (#)</w:t>
            </w:r>
          </w:p>
        </w:tc>
        <w:tc>
          <w:tcPr>
            <w:tcW w:w="578" w:type="pct"/>
            <w:shd w:val="clear" w:color="auto" w:fill="4F81BD" w:themeFill="accent1"/>
            <w:vAlign w:val="center"/>
          </w:tcPr>
          <w:p w14:paraId="4AEAD25F" w14:textId="77777777" w:rsidR="00300D4C" w:rsidRPr="005C6EC2" w:rsidRDefault="00300D4C" w:rsidP="00C4128F">
            <w:pPr>
              <w:spacing w:after="180" w:line="240" w:lineRule="auto"/>
              <w:jc w:val="center"/>
              <w:rPr>
                <w:b/>
                <w:bCs/>
                <w:color w:val="FFFFFF" w:themeColor="background1"/>
                <w:sz w:val="20"/>
                <w:szCs w:val="20"/>
              </w:rPr>
            </w:pPr>
            <w:r w:rsidRPr="005C6EC2">
              <w:rPr>
                <w:b/>
                <w:bCs/>
                <w:color w:val="FFFFFF" w:themeColor="background1"/>
                <w:sz w:val="20"/>
                <w:szCs w:val="20"/>
              </w:rPr>
              <w:t>Sources</w:t>
            </w:r>
            <w:r>
              <w:rPr>
                <w:b/>
                <w:bCs/>
                <w:color w:val="FFFFFF" w:themeColor="background1"/>
                <w:sz w:val="20"/>
                <w:szCs w:val="20"/>
              </w:rPr>
              <w:t xml:space="preserve"> (#)</w:t>
            </w:r>
          </w:p>
        </w:tc>
      </w:tr>
      <w:tr w:rsidR="00300D4C" w:rsidRPr="00057050" w14:paraId="201C467D" w14:textId="77777777" w:rsidTr="00C4128F">
        <w:trPr>
          <w:trHeight w:val="392"/>
          <w:jc w:val="center"/>
        </w:trPr>
        <w:tc>
          <w:tcPr>
            <w:tcW w:w="1220" w:type="pct"/>
            <w:vAlign w:val="center"/>
          </w:tcPr>
          <w:p w14:paraId="58DA34A1" w14:textId="77777777" w:rsidR="00300D4C" w:rsidRPr="00057050" w:rsidRDefault="00300D4C" w:rsidP="00C4128F">
            <w:pPr>
              <w:spacing w:after="180" w:line="240" w:lineRule="auto"/>
              <w:jc w:val="center"/>
              <w:rPr>
                <w:color w:val="000000" w:themeColor="text1"/>
                <w:sz w:val="20"/>
                <w:szCs w:val="20"/>
              </w:rPr>
            </w:pPr>
            <w:r w:rsidRPr="00057050">
              <w:rPr>
                <w:color w:val="000000" w:themeColor="text1"/>
                <w:sz w:val="20"/>
                <w:szCs w:val="20"/>
              </w:rPr>
              <w:t>First costs (Solution)</w:t>
            </w:r>
          </w:p>
        </w:tc>
        <w:tc>
          <w:tcPr>
            <w:tcW w:w="862" w:type="pct"/>
            <w:vAlign w:val="center"/>
          </w:tcPr>
          <w:p w14:paraId="4621F5C8" w14:textId="77777777" w:rsidR="00300D4C" w:rsidRPr="00D25FC7" w:rsidRDefault="00300D4C" w:rsidP="00C4128F">
            <w:pPr>
              <w:spacing w:after="180" w:line="240" w:lineRule="auto"/>
              <w:jc w:val="center"/>
              <w:rPr>
                <w:rFonts w:eastAsia="Helvetica,Times New Roman" w:cstheme="minorHAnsi"/>
                <w:sz w:val="20"/>
                <w:szCs w:val="20"/>
              </w:rPr>
            </w:pPr>
            <w:r w:rsidRPr="00524494">
              <w:rPr>
                <w:bCs/>
                <w:i/>
                <w:sz w:val="20"/>
                <w:szCs w:val="20"/>
              </w:rPr>
              <w:t>US2014$/MWh(i) (MWh of Installed Battery equ.)</w:t>
            </w:r>
          </w:p>
        </w:tc>
        <w:tc>
          <w:tcPr>
            <w:tcW w:w="985" w:type="pct"/>
            <w:vAlign w:val="center"/>
          </w:tcPr>
          <w:p w14:paraId="1FDEC5B6" w14:textId="77777777" w:rsidR="00300D4C" w:rsidRPr="00057050"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$4,896-$1,512,846</w:t>
            </w:r>
          </w:p>
        </w:tc>
        <w:tc>
          <w:tcPr>
            <w:tcW w:w="738" w:type="pct"/>
            <w:vAlign w:val="center"/>
          </w:tcPr>
          <w:p w14:paraId="4053989B" w14:textId="77777777" w:rsidR="00300D4C" w:rsidRPr="00057050"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$491,576</w:t>
            </w:r>
          </w:p>
        </w:tc>
        <w:tc>
          <w:tcPr>
            <w:tcW w:w="617" w:type="pct"/>
            <w:vAlign w:val="center"/>
          </w:tcPr>
          <w:p w14:paraId="621242B4" w14:textId="77777777" w:rsidR="00300D4C" w:rsidRPr="00057050"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23</w:t>
            </w:r>
          </w:p>
        </w:tc>
        <w:tc>
          <w:tcPr>
            <w:tcW w:w="578" w:type="pct"/>
            <w:vAlign w:val="center"/>
          </w:tcPr>
          <w:p w14:paraId="7195EFC5" w14:textId="77777777" w:rsidR="00300D4C" w:rsidRPr="00057050"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4</w:t>
            </w:r>
          </w:p>
        </w:tc>
      </w:tr>
      <w:tr w:rsidR="00300D4C" w:rsidRPr="00057050" w14:paraId="1E987FB0" w14:textId="77777777" w:rsidTr="00C4128F">
        <w:trPr>
          <w:trHeight w:val="634"/>
          <w:jc w:val="center"/>
        </w:trPr>
        <w:tc>
          <w:tcPr>
            <w:tcW w:w="1220" w:type="pct"/>
            <w:vAlign w:val="center"/>
          </w:tcPr>
          <w:p w14:paraId="77C8EEDE" w14:textId="77777777" w:rsidR="00300D4C" w:rsidRPr="00910DE0" w:rsidRDefault="00300D4C" w:rsidP="00C4128F">
            <w:pPr>
              <w:spacing w:after="180" w:line="240" w:lineRule="auto"/>
              <w:jc w:val="center"/>
              <w:rPr>
                <w:color w:val="000000" w:themeColor="text1"/>
                <w:sz w:val="20"/>
                <w:szCs w:val="20"/>
              </w:rPr>
            </w:pPr>
            <w:r w:rsidRPr="00910DE0">
              <w:rPr>
                <w:color w:val="000000" w:themeColor="text1"/>
                <w:sz w:val="20"/>
                <w:szCs w:val="20"/>
              </w:rPr>
              <w:t>Learning Rate Factor (Solution)</w:t>
            </w:r>
          </w:p>
        </w:tc>
        <w:tc>
          <w:tcPr>
            <w:tcW w:w="862" w:type="pct"/>
            <w:vAlign w:val="center"/>
          </w:tcPr>
          <w:p w14:paraId="7280A319" w14:textId="0A23B002" w:rsidR="00300D4C" w:rsidRPr="00910DE0" w:rsidRDefault="00300D4C" w:rsidP="00C4128F">
            <w:pPr>
              <w:spacing w:after="180" w:line="240" w:lineRule="auto"/>
              <w:jc w:val="center"/>
              <w:rPr>
                <w:rStyle w:val="CommentReference"/>
                <w:sz w:val="20"/>
                <w:szCs w:val="20"/>
              </w:rPr>
            </w:pPr>
            <w:r w:rsidRPr="00910DE0">
              <w:rPr>
                <w:rStyle w:val="CommentReference"/>
                <w:sz w:val="20"/>
                <w:szCs w:val="20"/>
              </w:rPr>
              <w:t>%</w:t>
            </w:r>
          </w:p>
        </w:tc>
        <w:tc>
          <w:tcPr>
            <w:tcW w:w="985" w:type="pct"/>
            <w:shd w:val="clear" w:color="auto" w:fill="auto"/>
            <w:vAlign w:val="center"/>
          </w:tcPr>
          <w:p w14:paraId="4BFDD7DD" w14:textId="5A48A737" w:rsidR="00300D4C" w:rsidRPr="00910DE0" w:rsidRDefault="007A3446"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6%</w:t>
            </w:r>
          </w:p>
        </w:tc>
        <w:tc>
          <w:tcPr>
            <w:tcW w:w="738" w:type="pct"/>
            <w:shd w:val="clear" w:color="auto" w:fill="auto"/>
            <w:vAlign w:val="center"/>
          </w:tcPr>
          <w:p w14:paraId="644F14C5" w14:textId="442CEA42" w:rsidR="00300D4C" w:rsidRPr="00910DE0" w:rsidRDefault="008A07E0" w:rsidP="00C4128F">
            <w:pPr>
              <w:spacing w:line="240" w:lineRule="auto"/>
              <w:jc w:val="center"/>
              <w:rPr>
                <w:bCs/>
                <w:sz w:val="20"/>
                <w:szCs w:val="20"/>
              </w:rPr>
            </w:pPr>
            <w:r>
              <w:rPr>
                <w:bCs/>
                <w:sz w:val="20"/>
                <w:szCs w:val="20"/>
              </w:rPr>
              <w:t>6%</w:t>
            </w:r>
          </w:p>
        </w:tc>
        <w:tc>
          <w:tcPr>
            <w:tcW w:w="617" w:type="pct"/>
            <w:vAlign w:val="center"/>
          </w:tcPr>
          <w:p w14:paraId="48DCC174" w14:textId="5EB61A4C" w:rsidR="00300D4C" w:rsidRPr="00057050" w:rsidRDefault="00DD312E"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c>
          <w:tcPr>
            <w:tcW w:w="578" w:type="pct"/>
            <w:vAlign w:val="center"/>
          </w:tcPr>
          <w:p w14:paraId="57F64A98" w14:textId="77777777" w:rsidR="00300D4C" w:rsidRPr="00057050"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r>
    </w:tbl>
    <w:p w14:paraId="5B674DF0" w14:textId="77777777" w:rsidR="00300D4C" w:rsidRDefault="00300D4C" w:rsidP="00300D4C"/>
    <w:p w14:paraId="2525E993" w14:textId="77777777" w:rsidR="00300D4C" w:rsidRDefault="00300D4C" w:rsidP="00300D4C">
      <w:pPr>
        <w:pStyle w:val="Heading3"/>
      </w:pPr>
      <w:bookmarkStart w:id="83" w:name="_Toc526981553"/>
      <w:bookmarkStart w:id="84" w:name="_Toc76652576"/>
      <w:r>
        <w:t>Technical Inputs</w:t>
      </w:r>
      <w:bookmarkEnd w:id="83"/>
      <w:bookmarkEnd w:id="84"/>
    </w:p>
    <w:p w14:paraId="3A7E69C5" w14:textId="77777777" w:rsidR="00300D4C" w:rsidRPr="00790230" w:rsidRDefault="00300D4C" w:rsidP="00300D4C">
      <w:r w:rsidRPr="007D12D3">
        <w:t>Besides strictly climate and financial inputs, several general variables were used in the analysis which had important impacts on both the climate and financial results.</w:t>
      </w:r>
    </w:p>
    <w:p w14:paraId="1EAC7B57" w14:textId="77777777" w:rsidR="00300D4C" w:rsidRPr="004F3DF1" w:rsidRDefault="00300D4C" w:rsidP="00300D4C">
      <w:pPr>
        <w:pStyle w:val="Heading4"/>
      </w:pPr>
      <w:r>
        <w:t>Replacement Factors</w:t>
      </w:r>
    </w:p>
    <w:p w14:paraId="5A048B1A" w14:textId="6497A386" w:rsidR="00300D4C" w:rsidRDefault="00300D4C" w:rsidP="00300D4C">
      <w:r w:rsidRPr="00FB06D7">
        <w:t>The Conventional Implementation unit (a composite of multiple modes) is costed using amortization of individual modes</w:t>
      </w:r>
      <w:r w:rsidR="00127EE2">
        <w:t>,</w:t>
      </w:r>
      <w:r w:rsidRPr="00FB06D7">
        <w:t xml:space="preserve"> and</w:t>
      </w:r>
      <w:r w:rsidR="00127EE2">
        <w:t>,</w:t>
      </w:r>
      <w:r w:rsidRPr="00FB06D7">
        <w:t xml:space="preserve"> therefore</w:t>
      </w:r>
      <w:r w:rsidR="00127EE2">
        <w:t>,</w:t>
      </w:r>
      <w:r w:rsidRPr="00FB06D7">
        <w:t xml:space="preserve"> is only relevant for a defined number of </w:t>
      </w:r>
      <w:r w:rsidR="005541A4">
        <w:t>PKM</w:t>
      </w:r>
      <w:r w:rsidRPr="00FB06D7">
        <w:t xml:space="preserve"> produced each year. The conventional average annual use and the lifetime capacity are therefore the same</w:t>
      </w:r>
      <w:r>
        <w:t xml:space="preserve"> and is one year</w:t>
      </w:r>
      <w:r w:rsidRPr="00FB06D7">
        <w:t>.</w:t>
      </w:r>
    </w:p>
    <w:p w14:paraId="34DE5D15" w14:textId="16617365" w:rsidR="00340C75" w:rsidRPr="00790230" w:rsidRDefault="00300D4C" w:rsidP="00097EBE">
      <w:r>
        <w:t xml:space="preserve">For the solution average annual use, </w:t>
      </w:r>
      <w:r w:rsidRPr="002D40EF">
        <w:t>the use rate of e-bikes</w:t>
      </w:r>
      <w:r>
        <w:t xml:space="preserve"> is estimated by using</w:t>
      </w:r>
      <w:r w:rsidRPr="002D40EF">
        <w:t xml:space="preserve"> a bottom</w:t>
      </w:r>
      <w:r>
        <w:t>-</w:t>
      </w:r>
      <w:r w:rsidRPr="002D40EF">
        <w:t>up</w:t>
      </w:r>
      <w:r>
        <w:t xml:space="preserve"> approach</w:t>
      </w:r>
      <w:r w:rsidRPr="002D40EF">
        <w:t xml:space="preserve">: daily use </w:t>
      </w:r>
      <w:r>
        <w:t xml:space="preserve">is converted into </w:t>
      </w:r>
      <w:r w:rsidRPr="002D40EF">
        <w:t xml:space="preserve">annual use </w:t>
      </w:r>
      <w:r>
        <w:t xml:space="preserve">and then is </w:t>
      </w:r>
      <w:r w:rsidRPr="002D40EF">
        <w:t xml:space="preserve">divided by </w:t>
      </w:r>
      <w:r>
        <w:t xml:space="preserve">installed </w:t>
      </w:r>
      <w:r w:rsidRPr="002D40EF">
        <w:t>batt</w:t>
      </w:r>
      <w:r>
        <w:t>ery</w:t>
      </w:r>
      <w:r w:rsidRPr="002D40EF">
        <w:t xml:space="preserve"> capacity</w:t>
      </w:r>
      <w:r w:rsidR="00127EE2">
        <w:t>,</w:t>
      </w:r>
      <w:r>
        <w:t xml:space="preserve"> weighted by battery size. Solution lifetime capacity</w:t>
      </w:r>
      <w:r w:rsidR="00F2769E">
        <w:t xml:space="preserve"> </w:t>
      </w:r>
      <w:r>
        <w:t xml:space="preserve">is weighted by size and type of battery and is roughly 11 years. </w:t>
      </w:r>
    </w:p>
    <w:p w14:paraId="736C7407" w14:textId="35560447" w:rsidR="00300D4C" w:rsidRPr="00D42BC4" w:rsidRDefault="00300D4C" w:rsidP="00300D4C">
      <w:pPr>
        <w:pStyle w:val="Caption"/>
        <w:jc w:val="center"/>
        <w:rPr>
          <w:rFonts w:asciiTheme="majorHAnsi" w:eastAsiaTheme="majorEastAsia" w:hAnsiTheme="majorHAnsi" w:cstheme="majorBidi"/>
          <w:b/>
          <w:bCs/>
          <w:color w:val="000000" w:themeColor="text1"/>
          <w:sz w:val="23"/>
          <w:szCs w:val="23"/>
          <w:lang w:val="fr-FR" w:eastAsia="zh-CN"/>
        </w:rPr>
      </w:pPr>
      <w:bookmarkStart w:id="85" w:name="_Toc526981328"/>
      <w:bookmarkStart w:id="86" w:name="_Toc76588823"/>
      <w:r w:rsidRPr="00D42BC4">
        <w:rPr>
          <w:lang w:val="fr-FR"/>
        </w:rPr>
        <w:t xml:space="preserve">Table </w:t>
      </w:r>
      <w:r w:rsidR="00FB7DF7">
        <w:fldChar w:fldCharType="begin"/>
      </w:r>
      <w:r w:rsidR="00FB7DF7">
        <w:instrText xml:space="preserve"> STYLEREF 1 \s </w:instrText>
      </w:r>
      <w:r w:rsidR="00FB7DF7">
        <w:fldChar w:fldCharType="separate"/>
      </w:r>
      <w:r w:rsidR="00097EBE">
        <w:rPr>
          <w:noProof/>
        </w:rPr>
        <w:t>2</w:t>
      </w:r>
      <w:r w:rsidR="00FB7DF7">
        <w:rPr>
          <w:noProof/>
        </w:rPr>
        <w:fldChar w:fldCharType="end"/>
      </w:r>
      <w:r>
        <w:t>.</w:t>
      </w:r>
      <w:r>
        <w:rPr>
          <w:noProof/>
        </w:rPr>
        <w:fldChar w:fldCharType="begin"/>
      </w:r>
      <w:r>
        <w:rPr>
          <w:noProof/>
        </w:rPr>
        <w:instrText xml:space="preserve"> SEQ Table \* ARABIC \s 1 </w:instrText>
      </w:r>
      <w:r>
        <w:rPr>
          <w:noProof/>
        </w:rPr>
        <w:fldChar w:fldCharType="separate"/>
      </w:r>
      <w:r w:rsidR="00097EBE">
        <w:rPr>
          <w:noProof/>
        </w:rPr>
        <w:t>5</w:t>
      </w:r>
      <w:r>
        <w:rPr>
          <w:noProof/>
        </w:rPr>
        <w:fldChar w:fldCharType="end"/>
      </w:r>
      <w:r w:rsidRPr="00D42BC4">
        <w:rPr>
          <w:lang w:val="fr-FR"/>
        </w:rPr>
        <w:t xml:space="preserve"> Technical  Inputs Conventional Technologies</w:t>
      </w:r>
      <w:bookmarkEnd w:id="85"/>
      <w:bookmarkEnd w:id="86"/>
    </w:p>
    <w:tbl>
      <w:tblPr>
        <w:tblStyle w:val="TableGrid"/>
        <w:tblW w:w="9561" w:type="dxa"/>
        <w:jc w:val="center"/>
        <w:tblLook w:val="04A0" w:firstRow="1" w:lastRow="0" w:firstColumn="1" w:lastColumn="0" w:noHBand="0" w:noVBand="1"/>
      </w:tblPr>
      <w:tblGrid>
        <w:gridCol w:w="1992"/>
        <w:gridCol w:w="1311"/>
        <w:gridCol w:w="1795"/>
        <w:gridCol w:w="1590"/>
        <w:gridCol w:w="1493"/>
        <w:gridCol w:w="1380"/>
      </w:tblGrid>
      <w:tr w:rsidR="00300D4C" w:rsidRPr="00807D37" w14:paraId="48E675AD" w14:textId="77777777" w:rsidTr="00C4128F">
        <w:trPr>
          <w:cantSplit/>
          <w:trHeight w:val="868"/>
          <w:tblHeader/>
          <w:jc w:val="center"/>
        </w:trPr>
        <w:tc>
          <w:tcPr>
            <w:tcW w:w="1992" w:type="dxa"/>
            <w:shd w:val="clear" w:color="auto" w:fill="4F81BD" w:themeFill="accent1"/>
            <w:vAlign w:val="center"/>
          </w:tcPr>
          <w:p w14:paraId="22AC297B" w14:textId="77777777" w:rsidR="00300D4C" w:rsidRPr="00D42BC4" w:rsidRDefault="00300D4C" w:rsidP="00C4128F">
            <w:pPr>
              <w:spacing w:after="180" w:line="240" w:lineRule="auto"/>
              <w:jc w:val="center"/>
              <w:rPr>
                <w:rFonts w:eastAsia="Helvetica,Times New Roman" w:cstheme="minorHAnsi"/>
                <w:b/>
                <w:color w:val="FFFFFF" w:themeColor="background1"/>
                <w:sz w:val="20"/>
                <w:szCs w:val="20"/>
                <w:lang w:val="fr-FR"/>
              </w:rPr>
            </w:pPr>
          </w:p>
        </w:tc>
        <w:tc>
          <w:tcPr>
            <w:tcW w:w="1311" w:type="dxa"/>
            <w:shd w:val="clear" w:color="auto" w:fill="4F81BD" w:themeFill="accent1"/>
            <w:vAlign w:val="center"/>
          </w:tcPr>
          <w:p w14:paraId="41C00D9A" w14:textId="77777777" w:rsidR="00300D4C" w:rsidRPr="00FB649C" w:rsidRDefault="00300D4C" w:rsidP="00C4128F">
            <w:pPr>
              <w:spacing w:after="180" w:line="240" w:lineRule="auto"/>
              <w:jc w:val="center"/>
              <w:rPr>
                <w:b/>
                <w:bCs/>
                <w:color w:val="FFFFFF" w:themeColor="background1"/>
                <w:sz w:val="20"/>
                <w:szCs w:val="20"/>
              </w:rPr>
            </w:pPr>
            <w:r>
              <w:rPr>
                <w:b/>
                <w:bCs/>
                <w:color w:val="FFFFFF" w:themeColor="background1"/>
                <w:sz w:val="20"/>
                <w:szCs w:val="20"/>
              </w:rPr>
              <w:t>Units</w:t>
            </w:r>
          </w:p>
        </w:tc>
        <w:tc>
          <w:tcPr>
            <w:tcW w:w="1795" w:type="dxa"/>
            <w:shd w:val="clear" w:color="auto" w:fill="4F81BD" w:themeFill="accent1"/>
            <w:vAlign w:val="center"/>
          </w:tcPr>
          <w:p w14:paraId="7FD6B671" w14:textId="77777777" w:rsidR="00300D4C" w:rsidRPr="00FB649C" w:rsidRDefault="00300D4C" w:rsidP="00C4128F">
            <w:pPr>
              <w:spacing w:after="180" w:line="240" w:lineRule="auto"/>
              <w:jc w:val="center"/>
              <w:rPr>
                <w:b/>
                <w:bCs/>
                <w:color w:val="FFFFFF" w:themeColor="background1"/>
                <w:sz w:val="20"/>
                <w:szCs w:val="20"/>
              </w:rPr>
            </w:pPr>
            <w:r>
              <w:rPr>
                <w:b/>
                <w:bCs/>
                <w:color w:val="FFFFFF" w:themeColor="background1"/>
                <w:sz w:val="20"/>
                <w:szCs w:val="20"/>
              </w:rPr>
              <w:t>Project Drawdown Data Set Range</w:t>
            </w:r>
          </w:p>
        </w:tc>
        <w:tc>
          <w:tcPr>
            <w:tcW w:w="1590" w:type="dxa"/>
            <w:shd w:val="clear" w:color="auto" w:fill="4F81BD" w:themeFill="accent1"/>
            <w:vAlign w:val="center"/>
          </w:tcPr>
          <w:p w14:paraId="6B2203A9" w14:textId="77777777" w:rsidR="00300D4C" w:rsidRPr="00FB649C" w:rsidRDefault="00300D4C" w:rsidP="00C4128F">
            <w:pPr>
              <w:spacing w:after="180" w:line="240" w:lineRule="auto"/>
              <w:jc w:val="center"/>
              <w:rPr>
                <w:b/>
                <w:bCs/>
                <w:color w:val="FFFFFF" w:themeColor="background1"/>
                <w:sz w:val="20"/>
                <w:szCs w:val="20"/>
              </w:rPr>
            </w:pPr>
            <w:r w:rsidRPr="00FB649C">
              <w:rPr>
                <w:b/>
                <w:bCs/>
                <w:color w:val="FFFFFF" w:themeColor="background1"/>
                <w:sz w:val="20"/>
                <w:szCs w:val="20"/>
              </w:rPr>
              <w:t>Model Input</w:t>
            </w:r>
          </w:p>
        </w:tc>
        <w:tc>
          <w:tcPr>
            <w:tcW w:w="1493" w:type="dxa"/>
            <w:shd w:val="clear" w:color="auto" w:fill="4F81BD" w:themeFill="accent1"/>
            <w:vAlign w:val="center"/>
          </w:tcPr>
          <w:p w14:paraId="12F358EB" w14:textId="77777777" w:rsidR="00300D4C" w:rsidRPr="00FB649C" w:rsidRDefault="00300D4C" w:rsidP="00C4128F">
            <w:pPr>
              <w:spacing w:after="180" w:line="240" w:lineRule="auto"/>
              <w:jc w:val="center"/>
              <w:rPr>
                <w:b/>
                <w:bCs/>
                <w:color w:val="FFFFFF" w:themeColor="background1"/>
                <w:sz w:val="20"/>
                <w:szCs w:val="20"/>
              </w:rPr>
            </w:pPr>
            <w:r w:rsidRPr="005C6EC2">
              <w:rPr>
                <w:b/>
                <w:bCs/>
                <w:color w:val="FFFFFF" w:themeColor="background1"/>
                <w:sz w:val="20"/>
                <w:szCs w:val="20"/>
              </w:rPr>
              <w:t>Data Points</w:t>
            </w:r>
            <w:r>
              <w:rPr>
                <w:b/>
                <w:bCs/>
                <w:color w:val="FFFFFF" w:themeColor="background1"/>
                <w:sz w:val="20"/>
                <w:szCs w:val="20"/>
              </w:rPr>
              <w:t xml:space="preserve"> (#)</w:t>
            </w:r>
          </w:p>
        </w:tc>
        <w:tc>
          <w:tcPr>
            <w:tcW w:w="1380" w:type="dxa"/>
            <w:shd w:val="clear" w:color="auto" w:fill="4F81BD" w:themeFill="accent1"/>
            <w:vAlign w:val="center"/>
          </w:tcPr>
          <w:p w14:paraId="1CA6DFDA" w14:textId="77777777" w:rsidR="00300D4C" w:rsidRPr="00FB649C" w:rsidRDefault="00300D4C" w:rsidP="00C4128F">
            <w:pPr>
              <w:spacing w:after="180" w:line="240" w:lineRule="auto"/>
              <w:jc w:val="center"/>
              <w:rPr>
                <w:b/>
                <w:bCs/>
                <w:color w:val="FFFFFF" w:themeColor="background1"/>
                <w:sz w:val="20"/>
                <w:szCs w:val="20"/>
              </w:rPr>
            </w:pPr>
            <w:r w:rsidRPr="005C6EC2">
              <w:rPr>
                <w:b/>
                <w:bCs/>
                <w:color w:val="FFFFFF" w:themeColor="background1"/>
                <w:sz w:val="20"/>
                <w:szCs w:val="20"/>
              </w:rPr>
              <w:t>Sources</w:t>
            </w:r>
            <w:r>
              <w:rPr>
                <w:b/>
                <w:bCs/>
                <w:color w:val="FFFFFF" w:themeColor="background1"/>
                <w:sz w:val="20"/>
                <w:szCs w:val="20"/>
              </w:rPr>
              <w:t xml:space="preserve"> (#)</w:t>
            </w:r>
          </w:p>
        </w:tc>
      </w:tr>
      <w:tr w:rsidR="00300D4C" w:rsidRPr="00807D37" w14:paraId="18567EDB" w14:textId="77777777" w:rsidTr="00C4128F">
        <w:trPr>
          <w:trHeight w:val="642"/>
          <w:jc w:val="center"/>
        </w:trPr>
        <w:tc>
          <w:tcPr>
            <w:tcW w:w="1992" w:type="dxa"/>
            <w:vAlign w:val="center"/>
          </w:tcPr>
          <w:p w14:paraId="4C3D52A0" w14:textId="77777777" w:rsidR="00300D4C" w:rsidRPr="00807D37" w:rsidRDefault="00300D4C" w:rsidP="00C4128F">
            <w:pPr>
              <w:spacing w:line="240" w:lineRule="auto"/>
              <w:jc w:val="center"/>
              <w:rPr>
                <w:color w:val="000000" w:themeColor="text1"/>
                <w:sz w:val="20"/>
                <w:szCs w:val="20"/>
              </w:rPr>
            </w:pPr>
            <w:r w:rsidRPr="00807D37">
              <w:rPr>
                <w:bCs/>
                <w:sz w:val="20"/>
                <w:szCs w:val="20"/>
              </w:rPr>
              <w:t>Lifetime Capacity (Conventional)</w:t>
            </w:r>
          </w:p>
        </w:tc>
        <w:tc>
          <w:tcPr>
            <w:tcW w:w="1311" w:type="dxa"/>
            <w:vAlign w:val="center"/>
          </w:tcPr>
          <w:p w14:paraId="6797A9BA" w14:textId="77777777" w:rsidR="00300D4C" w:rsidRPr="00E978D4" w:rsidRDefault="00300D4C" w:rsidP="00C4128F">
            <w:pPr>
              <w:spacing w:after="180" w:line="240" w:lineRule="auto"/>
              <w:jc w:val="center"/>
              <w:rPr>
                <w:rFonts w:eastAsia="Helvetica,Times New Roman" w:cstheme="minorHAnsi"/>
                <w:color w:val="000000" w:themeColor="text1"/>
                <w:sz w:val="20"/>
                <w:szCs w:val="20"/>
              </w:rPr>
            </w:pPr>
            <w:r>
              <w:rPr>
                <w:bCs/>
                <w:i/>
                <w:color w:val="000000" w:themeColor="text1"/>
                <w:sz w:val="20"/>
                <w:szCs w:val="20"/>
              </w:rPr>
              <w:t>years</w:t>
            </w:r>
          </w:p>
        </w:tc>
        <w:tc>
          <w:tcPr>
            <w:tcW w:w="1795" w:type="dxa"/>
            <w:vAlign w:val="center"/>
          </w:tcPr>
          <w:p w14:paraId="40572A19" w14:textId="3FEEE4F8" w:rsidR="00300D4C" w:rsidRPr="00807D37" w:rsidRDefault="007A3446"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c>
          <w:tcPr>
            <w:tcW w:w="1590" w:type="dxa"/>
            <w:vAlign w:val="center"/>
          </w:tcPr>
          <w:p w14:paraId="6AF6DFA4"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c>
          <w:tcPr>
            <w:tcW w:w="1493" w:type="dxa"/>
            <w:vAlign w:val="center"/>
          </w:tcPr>
          <w:p w14:paraId="1BEE7943"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c>
          <w:tcPr>
            <w:tcW w:w="1380" w:type="dxa"/>
            <w:vAlign w:val="center"/>
          </w:tcPr>
          <w:p w14:paraId="26AEBB5C"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r>
      <w:tr w:rsidR="00300D4C" w:rsidRPr="00807D37" w14:paraId="7BD0E6D1" w14:textId="77777777" w:rsidTr="00C4128F">
        <w:trPr>
          <w:trHeight w:val="642"/>
          <w:jc w:val="center"/>
        </w:trPr>
        <w:tc>
          <w:tcPr>
            <w:tcW w:w="1992" w:type="dxa"/>
            <w:vAlign w:val="center"/>
          </w:tcPr>
          <w:p w14:paraId="494D6782" w14:textId="77777777" w:rsidR="00300D4C" w:rsidRPr="00807D37" w:rsidRDefault="00300D4C" w:rsidP="00C4128F">
            <w:pPr>
              <w:spacing w:line="240" w:lineRule="auto"/>
              <w:jc w:val="center"/>
              <w:rPr>
                <w:color w:val="000000" w:themeColor="text1"/>
                <w:sz w:val="20"/>
                <w:szCs w:val="20"/>
              </w:rPr>
            </w:pPr>
            <w:r w:rsidRPr="00807D37">
              <w:rPr>
                <w:bCs/>
                <w:sz w:val="20"/>
                <w:szCs w:val="20"/>
              </w:rPr>
              <w:t>Average Annual Use (Conventional)</w:t>
            </w:r>
          </w:p>
        </w:tc>
        <w:tc>
          <w:tcPr>
            <w:tcW w:w="1311" w:type="dxa"/>
            <w:vAlign w:val="center"/>
          </w:tcPr>
          <w:p w14:paraId="3988B8CC" w14:textId="77777777" w:rsidR="00300D4C" w:rsidRPr="00E978D4" w:rsidRDefault="00300D4C" w:rsidP="00C4128F">
            <w:pPr>
              <w:spacing w:after="180" w:line="240" w:lineRule="auto"/>
              <w:jc w:val="center"/>
              <w:rPr>
                <w:rFonts w:eastAsia="Helvetica,Times New Roman" w:cstheme="minorHAnsi"/>
                <w:color w:val="000000" w:themeColor="text1"/>
                <w:sz w:val="20"/>
                <w:szCs w:val="20"/>
              </w:rPr>
            </w:pPr>
            <w:r w:rsidRPr="00E978D4">
              <w:rPr>
                <w:bCs/>
                <w:i/>
                <w:color w:val="000000" w:themeColor="text1"/>
                <w:sz w:val="20"/>
                <w:szCs w:val="20"/>
              </w:rPr>
              <w:t>hours</w:t>
            </w:r>
          </w:p>
        </w:tc>
        <w:tc>
          <w:tcPr>
            <w:tcW w:w="1795" w:type="dxa"/>
            <w:vAlign w:val="center"/>
          </w:tcPr>
          <w:p w14:paraId="4D264A64" w14:textId="4AD2DB61" w:rsidR="00300D4C" w:rsidRPr="00807D37" w:rsidRDefault="007A3446"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c>
          <w:tcPr>
            <w:tcW w:w="1590" w:type="dxa"/>
            <w:vAlign w:val="center"/>
          </w:tcPr>
          <w:p w14:paraId="5100C7D4" w14:textId="77777777" w:rsidR="00300D4C" w:rsidRPr="00807D37" w:rsidRDefault="00300D4C" w:rsidP="00C4128F">
            <w:pPr>
              <w:spacing w:line="240" w:lineRule="auto"/>
              <w:jc w:val="center"/>
              <w:rPr>
                <w:bCs/>
                <w:sz w:val="20"/>
                <w:szCs w:val="20"/>
              </w:rPr>
            </w:pPr>
            <w:r>
              <w:rPr>
                <w:bCs/>
                <w:sz w:val="20"/>
                <w:szCs w:val="20"/>
              </w:rPr>
              <w:t>1</w:t>
            </w:r>
          </w:p>
        </w:tc>
        <w:tc>
          <w:tcPr>
            <w:tcW w:w="1493" w:type="dxa"/>
            <w:vAlign w:val="center"/>
          </w:tcPr>
          <w:p w14:paraId="25FEE044"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c>
          <w:tcPr>
            <w:tcW w:w="1380" w:type="dxa"/>
            <w:vAlign w:val="center"/>
          </w:tcPr>
          <w:p w14:paraId="3DEE58C9"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r>
    </w:tbl>
    <w:p w14:paraId="1833CAED" w14:textId="77777777" w:rsidR="00300D4C" w:rsidRDefault="00300D4C" w:rsidP="00300D4C">
      <w:pPr>
        <w:spacing w:after="0"/>
        <w:rPr>
          <w:bCs/>
        </w:rPr>
      </w:pPr>
    </w:p>
    <w:p w14:paraId="15FCA843" w14:textId="4AB19498" w:rsidR="00300D4C" w:rsidRPr="0021082B" w:rsidRDefault="00300D4C" w:rsidP="00300D4C">
      <w:pPr>
        <w:pStyle w:val="Caption"/>
        <w:jc w:val="center"/>
        <w:rPr>
          <w:rFonts w:asciiTheme="majorHAnsi" w:eastAsiaTheme="majorEastAsia" w:hAnsiTheme="majorHAnsi" w:cstheme="majorBidi"/>
          <w:b/>
          <w:bCs/>
          <w:color w:val="000000" w:themeColor="text1"/>
          <w:sz w:val="23"/>
          <w:szCs w:val="23"/>
          <w:lang w:eastAsia="zh-CN"/>
        </w:rPr>
      </w:pPr>
      <w:bookmarkStart w:id="87" w:name="_Toc526981329"/>
      <w:bookmarkStart w:id="88" w:name="_Toc76588824"/>
      <w:r>
        <w:t xml:space="preserve">Table </w:t>
      </w:r>
      <w:r w:rsidR="00FB7DF7">
        <w:fldChar w:fldCharType="begin"/>
      </w:r>
      <w:r w:rsidR="00FB7DF7">
        <w:instrText xml:space="preserve"> STYLEREF 1 \s </w:instrText>
      </w:r>
      <w:r w:rsidR="00FB7DF7">
        <w:fldChar w:fldCharType="separate"/>
      </w:r>
      <w:r w:rsidR="00097EBE">
        <w:rPr>
          <w:noProof/>
        </w:rPr>
        <w:t>2</w:t>
      </w:r>
      <w:r w:rsidR="00FB7DF7">
        <w:rPr>
          <w:noProof/>
        </w:rPr>
        <w:fldChar w:fldCharType="end"/>
      </w:r>
      <w:r>
        <w:t>.</w:t>
      </w:r>
      <w:r>
        <w:rPr>
          <w:noProof/>
        </w:rPr>
        <w:fldChar w:fldCharType="begin"/>
      </w:r>
      <w:r>
        <w:rPr>
          <w:noProof/>
        </w:rPr>
        <w:instrText xml:space="preserve"> SEQ Table \* ARABIC \s 1 </w:instrText>
      </w:r>
      <w:r>
        <w:rPr>
          <w:noProof/>
        </w:rPr>
        <w:fldChar w:fldCharType="separate"/>
      </w:r>
      <w:r w:rsidR="00097EBE">
        <w:rPr>
          <w:noProof/>
        </w:rPr>
        <w:t>6</w:t>
      </w:r>
      <w:r>
        <w:rPr>
          <w:noProof/>
        </w:rPr>
        <w:fldChar w:fldCharType="end"/>
      </w:r>
      <w:r>
        <w:t xml:space="preserve"> Technical Inputs Solution</w:t>
      </w:r>
      <w:bookmarkEnd w:id="87"/>
      <w:bookmarkEnd w:id="88"/>
    </w:p>
    <w:tbl>
      <w:tblPr>
        <w:tblStyle w:val="TableGrid"/>
        <w:tblW w:w="9600" w:type="dxa"/>
        <w:jc w:val="center"/>
        <w:tblLook w:val="04A0" w:firstRow="1" w:lastRow="0" w:firstColumn="1" w:lastColumn="0" w:noHBand="0" w:noVBand="1"/>
      </w:tblPr>
      <w:tblGrid>
        <w:gridCol w:w="2000"/>
        <w:gridCol w:w="1316"/>
        <w:gridCol w:w="1701"/>
        <w:gridCol w:w="1698"/>
        <w:gridCol w:w="1499"/>
        <w:gridCol w:w="1386"/>
      </w:tblGrid>
      <w:tr w:rsidR="00300D4C" w:rsidRPr="00807D37" w14:paraId="678D8864" w14:textId="77777777" w:rsidTr="00C4128F">
        <w:trPr>
          <w:cantSplit/>
          <w:trHeight w:val="591"/>
          <w:tblHeader/>
          <w:jc w:val="center"/>
        </w:trPr>
        <w:tc>
          <w:tcPr>
            <w:tcW w:w="2000" w:type="dxa"/>
            <w:shd w:val="clear" w:color="auto" w:fill="4F81BD" w:themeFill="accent1"/>
            <w:vAlign w:val="center"/>
          </w:tcPr>
          <w:p w14:paraId="18CFD4BB" w14:textId="77777777" w:rsidR="00300D4C" w:rsidRPr="00FB649C" w:rsidRDefault="00300D4C" w:rsidP="00C4128F">
            <w:pPr>
              <w:spacing w:after="180" w:line="240" w:lineRule="auto"/>
              <w:jc w:val="center"/>
              <w:rPr>
                <w:rFonts w:eastAsia="Helvetica,Times New Roman" w:cstheme="minorHAnsi"/>
                <w:b/>
                <w:color w:val="FFFFFF" w:themeColor="background1"/>
                <w:sz w:val="20"/>
                <w:szCs w:val="20"/>
              </w:rPr>
            </w:pPr>
          </w:p>
        </w:tc>
        <w:tc>
          <w:tcPr>
            <w:tcW w:w="1316" w:type="dxa"/>
            <w:shd w:val="clear" w:color="auto" w:fill="4F81BD" w:themeFill="accent1"/>
            <w:vAlign w:val="center"/>
          </w:tcPr>
          <w:p w14:paraId="7820BADC" w14:textId="77777777" w:rsidR="00300D4C" w:rsidRPr="00FB649C" w:rsidRDefault="00300D4C" w:rsidP="00C4128F">
            <w:pPr>
              <w:spacing w:after="180" w:line="240" w:lineRule="auto"/>
              <w:jc w:val="center"/>
              <w:rPr>
                <w:b/>
                <w:bCs/>
                <w:color w:val="FFFFFF" w:themeColor="background1"/>
                <w:sz w:val="20"/>
                <w:szCs w:val="20"/>
              </w:rPr>
            </w:pPr>
            <w:r>
              <w:rPr>
                <w:b/>
                <w:bCs/>
                <w:color w:val="FFFFFF" w:themeColor="background1"/>
                <w:sz w:val="20"/>
                <w:szCs w:val="20"/>
              </w:rPr>
              <w:t>Units</w:t>
            </w:r>
          </w:p>
        </w:tc>
        <w:tc>
          <w:tcPr>
            <w:tcW w:w="1701" w:type="dxa"/>
            <w:shd w:val="clear" w:color="auto" w:fill="4F81BD" w:themeFill="accent1"/>
            <w:vAlign w:val="center"/>
          </w:tcPr>
          <w:p w14:paraId="1AAD7B37" w14:textId="77777777" w:rsidR="00300D4C" w:rsidRPr="00FB649C" w:rsidRDefault="00300D4C" w:rsidP="00C4128F">
            <w:pPr>
              <w:spacing w:after="180" w:line="240" w:lineRule="auto"/>
              <w:jc w:val="center"/>
              <w:rPr>
                <w:b/>
                <w:bCs/>
                <w:color w:val="FFFFFF" w:themeColor="background1"/>
                <w:sz w:val="20"/>
                <w:szCs w:val="20"/>
              </w:rPr>
            </w:pPr>
            <w:r>
              <w:rPr>
                <w:b/>
                <w:bCs/>
                <w:color w:val="FFFFFF" w:themeColor="background1"/>
                <w:sz w:val="20"/>
                <w:szCs w:val="20"/>
              </w:rPr>
              <w:t>Project Drawdown Data Set Range</w:t>
            </w:r>
          </w:p>
        </w:tc>
        <w:tc>
          <w:tcPr>
            <w:tcW w:w="1698" w:type="dxa"/>
            <w:shd w:val="clear" w:color="auto" w:fill="4F81BD" w:themeFill="accent1"/>
            <w:vAlign w:val="center"/>
          </w:tcPr>
          <w:p w14:paraId="0C5CB909" w14:textId="77777777" w:rsidR="00300D4C" w:rsidRPr="00FB649C" w:rsidRDefault="00300D4C" w:rsidP="00C4128F">
            <w:pPr>
              <w:spacing w:after="180" w:line="240" w:lineRule="auto"/>
              <w:jc w:val="center"/>
              <w:rPr>
                <w:b/>
                <w:bCs/>
                <w:color w:val="FFFFFF" w:themeColor="background1"/>
                <w:sz w:val="20"/>
                <w:szCs w:val="20"/>
              </w:rPr>
            </w:pPr>
            <w:r w:rsidRPr="00FB649C">
              <w:rPr>
                <w:b/>
                <w:bCs/>
                <w:color w:val="FFFFFF" w:themeColor="background1"/>
                <w:sz w:val="20"/>
                <w:szCs w:val="20"/>
              </w:rPr>
              <w:t>Model Input</w:t>
            </w:r>
          </w:p>
        </w:tc>
        <w:tc>
          <w:tcPr>
            <w:tcW w:w="1499" w:type="dxa"/>
            <w:shd w:val="clear" w:color="auto" w:fill="4F81BD" w:themeFill="accent1"/>
            <w:vAlign w:val="center"/>
          </w:tcPr>
          <w:p w14:paraId="5C334FC1" w14:textId="77777777" w:rsidR="00300D4C" w:rsidRPr="00FB649C" w:rsidRDefault="00300D4C" w:rsidP="00C4128F">
            <w:pPr>
              <w:spacing w:after="180" w:line="240" w:lineRule="auto"/>
              <w:jc w:val="center"/>
              <w:rPr>
                <w:b/>
                <w:bCs/>
                <w:color w:val="FFFFFF" w:themeColor="background1"/>
                <w:sz w:val="20"/>
                <w:szCs w:val="20"/>
              </w:rPr>
            </w:pPr>
            <w:r w:rsidRPr="005C6EC2">
              <w:rPr>
                <w:b/>
                <w:bCs/>
                <w:color w:val="FFFFFF" w:themeColor="background1"/>
                <w:sz w:val="20"/>
                <w:szCs w:val="20"/>
              </w:rPr>
              <w:t>Data Points</w:t>
            </w:r>
            <w:r>
              <w:rPr>
                <w:b/>
                <w:bCs/>
                <w:color w:val="FFFFFF" w:themeColor="background1"/>
                <w:sz w:val="20"/>
                <w:szCs w:val="20"/>
              </w:rPr>
              <w:t xml:space="preserve"> (#)</w:t>
            </w:r>
          </w:p>
        </w:tc>
        <w:tc>
          <w:tcPr>
            <w:tcW w:w="1386" w:type="dxa"/>
            <w:shd w:val="clear" w:color="auto" w:fill="4F81BD" w:themeFill="accent1"/>
            <w:vAlign w:val="center"/>
          </w:tcPr>
          <w:p w14:paraId="378795E0" w14:textId="77777777" w:rsidR="00300D4C" w:rsidRPr="00FB649C" w:rsidRDefault="00300D4C" w:rsidP="00C4128F">
            <w:pPr>
              <w:spacing w:after="180" w:line="240" w:lineRule="auto"/>
              <w:jc w:val="center"/>
              <w:rPr>
                <w:b/>
                <w:bCs/>
                <w:color w:val="FFFFFF" w:themeColor="background1"/>
                <w:sz w:val="20"/>
                <w:szCs w:val="20"/>
              </w:rPr>
            </w:pPr>
            <w:r w:rsidRPr="005C6EC2">
              <w:rPr>
                <w:b/>
                <w:bCs/>
                <w:color w:val="FFFFFF" w:themeColor="background1"/>
                <w:sz w:val="20"/>
                <w:szCs w:val="20"/>
              </w:rPr>
              <w:t>Sources</w:t>
            </w:r>
            <w:r>
              <w:rPr>
                <w:b/>
                <w:bCs/>
                <w:color w:val="FFFFFF" w:themeColor="background1"/>
                <w:sz w:val="20"/>
                <w:szCs w:val="20"/>
              </w:rPr>
              <w:t xml:space="preserve"> (#)</w:t>
            </w:r>
          </w:p>
        </w:tc>
      </w:tr>
      <w:tr w:rsidR="00300D4C" w:rsidRPr="00807D37" w14:paraId="7D3233D6" w14:textId="77777777" w:rsidTr="00C4128F">
        <w:trPr>
          <w:trHeight w:val="437"/>
          <w:jc w:val="center"/>
        </w:trPr>
        <w:tc>
          <w:tcPr>
            <w:tcW w:w="2000" w:type="dxa"/>
            <w:vAlign w:val="center"/>
          </w:tcPr>
          <w:p w14:paraId="3BB65240" w14:textId="77777777" w:rsidR="00300D4C" w:rsidRPr="00807D37" w:rsidRDefault="00300D4C" w:rsidP="00C4128F">
            <w:pPr>
              <w:spacing w:line="240" w:lineRule="auto"/>
              <w:jc w:val="center"/>
              <w:rPr>
                <w:bCs/>
                <w:sz w:val="20"/>
                <w:szCs w:val="20"/>
              </w:rPr>
            </w:pPr>
            <w:r w:rsidRPr="00807D37">
              <w:rPr>
                <w:bCs/>
                <w:sz w:val="20"/>
                <w:szCs w:val="20"/>
              </w:rPr>
              <w:t>Lifetime Capacity (Solution)</w:t>
            </w:r>
          </w:p>
        </w:tc>
        <w:tc>
          <w:tcPr>
            <w:tcW w:w="1316" w:type="dxa"/>
            <w:vAlign w:val="center"/>
          </w:tcPr>
          <w:p w14:paraId="5C7E26A2" w14:textId="77777777" w:rsidR="00300D4C" w:rsidRPr="00E978D4" w:rsidRDefault="00300D4C" w:rsidP="00C4128F">
            <w:pPr>
              <w:spacing w:after="180" w:line="240" w:lineRule="auto"/>
              <w:jc w:val="center"/>
              <w:rPr>
                <w:rFonts w:eastAsia="Helvetica,Times New Roman" w:cstheme="minorHAnsi"/>
                <w:color w:val="000000" w:themeColor="text1"/>
                <w:sz w:val="20"/>
                <w:szCs w:val="20"/>
              </w:rPr>
            </w:pPr>
            <w:r>
              <w:rPr>
                <w:bCs/>
                <w:i/>
                <w:color w:val="000000" w:themeColor="text1"/>
                <w:sz w:val="20"/>
                <w:szCs w:val="20"/>
              </w:rPr>
              <w:t>years</w:t>
            </w:r>
          </w:p>
        </w:tc>
        <w:tc>
          <w:tcPr>
            <w:tcW w:w="1701" w:type="dxa"/>
            <w:vAlign w:val="center"/>
          </w:tcPr>
          <w:p w14:paraId="6E9CF655" w14:textId="55C3917F" w:rsidR="00300D4C" w:rsidRPr="00807D37" w:rsidRDefault="007A3446"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11</w:t>
            </w:r>
          </w:p>
        </w:tc>
        <w:tc>
          <w:tcPr>
            <w:tcW w:w="1698" w:type="dxa"/>
            <w:vAlign w:val="center"/>
          </w:tcPr>
          <w:p w14:paraId="16A300C9"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11</w:t>
            </w:r>
          </w:p>
        </w:tc>
        <w:tc>
          <w:tcPr>
            <w:tcW w:w="1499" w:type="dxa"/>
            <w:vAlign w:val="center"/>
          </w:tcPr>
          <w:p w14:paraId="0661D3B3"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p>
        </w:tc>
        <w:tc>
          <w:tcPr>
            <w:tcW w:w="1386" w:type="dxa"/>
            <w:vAlign w:val="center"/>
          </w:tcPr>
          <w:p w14:paraId="720321BD"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p>
        </w:tc>
      </w:tr>
    </w:tbl>
    <w:p w14:paraId="53532B1A" w14:textId="77777777" w:rsidR="00300D4C" w:rsidRDefault="00300D4C" w:rsidP="00300D4C">
      <w:pPr>
        <w:spacing w:after="0"/>
        <w:rPr>
          <w:bCs/>
        </w:rPr>
      </w:pPr>
    </w:p>
    <w:p w14:paraId="38A96481" w14:textId="77777777" w:rsidR="00300D4C" w:rsidRDefault="00300D4C" w:rsidP="00300D4C">
      <w:pPr>
        <w:pStyle w:val="Heading4"/>
      </w:pPr>
      <w:r>
        <w:t>Technical Factors</w:t>
      </w:r>
    </w:p>
    <w:p w14:paraId="55817D75" w14:textId="77777777" w:rsidR="00300D4C" w:rsidRPr="00337EF9" w:rsidRDefault="00300D4C" w:rsidP="00300D4C">
      <w:r>
        <w:t xml:space="preserve">Other variables were used in the calculations for the climate, financial and replacement factors. They are listed below. </w:t>
      </w:r>
    </w:p>
    <w:p w14:paraId="63B6CE1D" w14:textId="7D2EA9EA" w:rsidR="00300D4C" w:rsidRPr="0021082B" w:rsidRDefault="00300D4C" w:rsidP="00300D4C">
      <w:pPr>
        <w:pStyle w:val="Caption"/>
        <w:jc w:val="center"/>
        <w:rPr>
          <w:rFonts w:asciiTheme="majorHAnsi" w:eastAsiaTheme="majorEastAsia" w:hAnsiTheme="majorHAnsi" w:cstheme="majorBidi"/>
          <w:b/>
          <w:bCs/>
          <w:color w:val="000000" w:themeColor="text1"/>
          <w:sz w:val="23"/>
          <w:szCs w:val="23"/>
          <w:lang w:eastAsia="zh-CN"/>
        </w:rPr>
      </w:pPr>
      <w:bookmarkStart w:id="89" w:name="_Toc76588825"/>
      <w:r>
        <w:t xml:space="preserve">Table </w:t>
      </w:r>
      <w:r w:rsidR="00FB7DF7">
        <w:fldChar w:fldCharType="begin"/>
      </w:r>
      <w:r w:rsidR="00FB7DF7">
        <w:instrText xml:space="preserve"> STYLEREF 1 \s </w:instrText>
      </w:r>
      <w:r w:rsidR="00FB7DF7">
        <w:fldChar w:fldCharType="separate"/>
      </w:r>
      <w:r w:rsidR="00097EBE">
        <w:rPr>
          <w:noProof/>
        </w:rPr>
        <w:t>2</w:t>
      </w:r>
      <w:r w:rsidR="00FB7DF7">
        <w:rPr>
          <w:noProof/>
        </w:rPr>
        <w:fldChar w:fldCharType="end"/>
      </w:r>
      <w:r>
        <w:t>.</w:t>
      </w:r>
      <w:r>
        <w:rPr>
          <w:noProof/>
        </w:rPr>
        <w:fldChar w:fldCharType="begin"/>
      </w:r>
      <w:r>
        <w:rPr>
          <w:noProof/>
        </w:rPr>
        <w:instrText xml:space="preserve"> SEQ Table \* ARABIC \s 1 </w:instrText>
      </w:r>
      <w:r>
        <w:rPr>
          <w:noProof/>
        </w:rPr>
        <w:fldChar w:fldCharType="separate"/>
      </w:r>
      <w:r w:rsidR="00097EBE">
        <w:rPr>
          <w:noProof/>
        </w:rPr>
        <w:t>7</w:t>
      </w:r>
      <w:r>
        <w:rPr>
          <w:noProof/>
        </w:rPr>
        <w:fldChar w:fldCharType="end"/>
      </w:r>
      <w:r>
        <w:t xml:space="preserve"> Technical Inputs Solution</w:t>
      </w:r>
      <w:bookmarkEnd w:id="89"/>
    </w:p>
    <w:tbl>
      <w:tblPr>
        <w:tblStyle w:val="TableGrid"/>
        <w:tblW w:w="9600" w:type="dxa"/>
        <w:jc w:val="center"/>
        <w:tblLook w:val="04A0" w:firstRow="1" w:lastRow="0" w:firstColumn="1" w:lastColumn="0" w:noHBand="0" w:noVBand="1"/>
      </w:tblPr>
      <w:tblGrid>
        <w:gridCol w:w="1981"/>
        <w:gridCol w:w="1675"/>
        <w:gridCol w:w="1635"/>
        <w:gridCol w:w="1622"/>
        <w:gridCol w:w="1381"/>
        <w:gridCol w:w="1306"/>
      </w:tblGrid>
      <w:tr w:rsidR="00300D4C" w:rsidRPr="00807D37" w14:paraId="113F520F" w14:textId="77777777" w:rsidTr="00C4128F">
        <w:trPr>
          <w:cantSplit/>
          <w:trHeight w:val="591"/>
          <w:tblHeader/>
          <w:jc w:val="center"/>
        </w:trPr>
        <w:tc>
          <w:tcPr>
            <w:tcW w:w="2000" w:type="dxa"/>
            <w:shd w:val="clear" w:color="auto" w:fill="4F81BD" w:themeFill="accent1"/>
            <w:vAlign w:val="center"/>
          </w:tcPr>
          <w:p w14:paraId="770E1BDA" w14:textId="77777777" w:rsidR="00300D4C" w:rsidRPr="00FB649C" w:rsidRDefault="00300D4C" w:rsidP="00C4128F">
            <w:pPr>
              <w:spacing w:after="180" w:line="240" w:lineRule="auto"/>
              <w:jc w:val="center"/>
              <w:rPr>
                <w:rFonts w:eastAsia="Helvetica,Times New Roman" w:cstheme="minorHAnsi"/>
                <w:b/>
                <w:color w:val="FFFFFF" w:themeColor="background1"/>
                <w:sz w:val="20"/>
                <w:szCs w:val="20"/>
              </w:rPr>
            </w:pPr>
          </w:p>
        </w:tc>
        <w:tc>
          <w:tcPr>
            <w:tcW w:w="1316" w:type="dxa"/>
            <w:shd w:val="clear" w:color="auto" w:fill="4F81BD" w:themeFill="accent1"/>
            <w:vAlign w:val="center"/>
          </w:tcPr>
          <w:p w14:paraId="734F7AEB" w14:textId="77777777" w:rsidR="00300D4C" w:rsidRPr="00FB649C" w:rsidRDefault="00300D4C" w:rsidP="00C4128F">
            <w:pPr>
              <w:spacing w:after="180" w:line="240" w:lineRule="auto"/>
              <w:jc w:val="center"/>
              <w:rPr>
                <w:b/>
                <w:bCs/>
                <w:color w:val="FFFFFF" w:themeColor="background1"/>
                <w:sz w:val="20"/>
                <w:szCs w:val="20"/>
              </w:rPr>
            </w:pPr>
            <w:r>
              <w:rPr>
                <w:b/>
                <w:bCs/>
                <w:color w:val="FFFFFF" w:themeColor="background1"/>
                <w:sz w:val="20"/>
                <w:szCs w:val="20"/>
              </w:rPr>
              <w:t>Units</w:t>
            </w:r>
          </w:p>
        </w:tc>
        <w:tc>
          <w:tcPr>
            <w:tcW w:w="1701" w:type="dxa"/>
            <w:shd w:val="clear" w:color="auto" w:fill="4F81BD" w:themeFill="accent1"/>
            <w:vAlign w:val="center"/>
          </w:tcPr>
          <w:p w14:paraId="4B2B8BD2" w14:textId="77777777" w:rsidR="00300D4C" w:rsidRPr="00FB649C" w:rsidRDefault="00300D4C" w:rsidP="00C4128F">
            <w:pPr>
              <w:spacing w:after="180" w:line="240" w:lineRule="auto"/>
              <w:jc w:val="center"/>
              <w:rPr>
                <w:b/>
                <w:bCs/>
                <w:color w:val="FFFFFF" w:themeColor="background1"/>
                <w:sz w:val="20"/>
                <w:szCs w:val="20"/>
              </w:rPr>
            </w:pPr>
            <w:r>
              <w:rPr>
                <w:b/>
                <w:bCs/>
                <w:color w:val="FFFFFF" w:themeColor="background1"/>
                <w:sz w:val="20"/>
                <w:szCs w:val="20"/>
              </w:rPr>
              <w:t>Project Drawdown Data Set Range</w:t>
            </w:r>
          </w:p>
        </w:tc>
        <w:tc>
          <w:tcPr>
            <w:tcW w:w="1698" w:type="dxa"/>
            <w:shd w:val="clear" w:color="auto" w:fill="4F81BD" w:themeFill="accent1"/>
            <w:vAlign w:val="center"/>
          </w:tcPr>
          <w:p w14:paraId="609FDA45" w14:textId="77777777" w:rsidR="00300D4C" w:rsidRPr="00FB649C" w:rsidRDefault="00300D4C" w:rsidP="00C4128F">
            <w:pPr>
              <w:spacing w:after="180" w:line="240" w:lineRule="auto"/>
              <w:jc w:val="center"/>
              <w:rPr>
                <w:b/>
                <w:bCs/>
                <w:color w:val="FFFFFF" w:themeColor="background1"/>
                <w:sz w:val="20"/>
                <w:szCs w:val="20"/>
              </w:rPr>
            </w:pPr>
            <w:r w:rsidRPr="00FB649C">
              <w:rPr>
                <w:b/>
                <w:bCs/>
                <w:color w:val="FFFFFF" w:themeColor="background1"/>
                <w:sz w:val="20"/>
                <w:szCs w:val="20"/>
              </w:rPr>
              <w:t>Model Input</w:t>
            </w:r>
          </w:p>
        </w:tc>
        <w:tc>
          <w:tcPr>
            <w:tcW w:w="1499" w:type="dxa"/>
            <w:shd w:val="clear" w:color="auto" w:fill="4F81BD" w:themeFill="accent1"/>
            <w:vAlign w:val="center"/>
          </w:tcPr>
          <w:p w14:paraId="6F8560E1" w14:textId="77777777" w:rsidR="00300D4C" w:rsidRPr="00FB649C" w:rsidRDefault="00300D4C" w:rsidP="00C4128F">
            <w:pPr>
              <w:spacing w:after="180" w:line="240" w:lineRule="auto"/>
              <w:jc w:val="center"/>
              <w:rPr>
                <w:b/>
                <w:bCs/>
                <w:color w:val="FFFFFF" w:themeColor="background1"/>
                <w:sz w:val="20"/>
                <w:szCs w:val="20"/>
              </w:rPr>
            </w:pPr>
            <w:r w:rsidRPr="005C6EC2">
              <w:rPr>
                <w:b/>
                <w:bCs/>
                <w:color w:val="FFFFFF" w:themeColor="background1"/>
                <w:sz w:val="20"/>
                <w:szCs w:val="20"/>
              </w:rPr>
              <w:t>Data Points</w:t>
            </w:r>
            <w:r>
              <w:rPr>
                <w:b/>
                <w:bCs/>
                <w:color w:val="FFFFFF" w:themeColor="background1"/>
                <w:sz w:val="20"/>
                <w:szCs w:val="20"/>
              </w:rPr>
              <w:t xml:space="preserve"> (#)</w:t>
            </w:r>
          </w:p>
        </w:tc>
        <w:tc>
          <w:tcPr>
            <w:tcW w:w="1386" w:type="dxa"/>
            <w:shd w:val="clear" w:color="auto" w:fill="4F81BD" w:themeFill="accent1"/>
            <w:vAlign w:val="center"/>
          </w:tcPr>
          <w:p w14:paraId="6AE29371" w14:textId="77777777" w:rsidR="00300D4C" w:rsidRPr="00FB649C" w:rsidRDefault="00300D4C" w:rsidP="00C4128F">
            <w:pPr>
              <w:spacing w:after="180" w:line="240" w:lineRule="auto"/>
              <w:jc w:val="center"/>
              <w:rPr>
                <w:b/>
                <w:bCs/>
                <w:color w:val="FFFFFF" w:themeColor="background1"/>
                <w:sz w:val="20"/>
                <w:szCs w:val="20"/>
              </w:rPr>
            </w:pPr>
            <w:r w:rsidRPr="005C6EC2">
              <w:rPr>
                <w:b/>
                <w:bCs/>
                <w:color w:val="FFFFFF" w:themeColor="background1"/>
                <w:sz w:val="20"/>
                <w:szCs w:val="20"/>
              </w:rPr>
              <w:t>Sources</w:t>
            </w:r>
            <w:r>
              <w:rPr>
                <w:b/>
                <w:bCs/>
                <w:color w:val="FFFFFF" w:themeColor="background1"/>
                <w:sz w:val="20"/>
                <w:szCs w:val="20"/>
              </w:rPr>
              <w:t xml:space="preserve"> (#)</w:t>
            </w:r>
          </w:p>
        </w:tc>
      </w:tr>
      <w:tr w:rsidR="00300D4C" w:rsidRPr="00807D37" w14:paraId="6A9F0869" w14:textId="77777777" w:rsidTr="00C4128F">
        <w:trPr>
          <w:trHeight w:val="437"/>
          <w:jc w:val="center"/>
        </w:trPr>
        <w:tc>
          <w:tcPr>
            <w:tcW w:w="2000" w:type="dxa"/>
          </w:tcPr>
          <w:p w14:paraId="453BD49A" w14:textId="77777777" w:rsidR="00300D4C" w:rsidRPr="00807D37" w:rsidRDefault="00300D4C" w:rsidP="00C4128F">
            <w:pPr>
              <w:spacing w:line="240" w:lineRule="auto"/>
              <w:jc w:val="center"/>
              <w:rPr>
                <w:bCs/>
                <w:sz w:val="20"/>
                <w:szCs w:val="20"/>
              </w:rPr>
            </w:pPr>
            <w:r w:rsidRPr="00083A7F">
              <w:t>Average Car Occupancy</w:t>
            </w:r>
          </w:p>
        </w:tc>
        <w:tc>
          <w:tcPr>
            <w:tcW w:w="1316" w:type="dxa"/>
          </w:tcPr>
          <w:p w14:paraId="2357F8E8" w14:textId="77777777" w:rsidR="00300D4C" w:rsidRPr="00E978D4" w:rsidRDefault="00300D4C" w:rsidP="00C4128F">
            <w:pPr>
              <w:spacing w:after="180" w:line="240" w:lineRule="auto"/>
              <w:jc w:val="center"/>
              <w:rPr>
                <w:rFonts w:eastAsia="Helvetica,Times New Roman" w:cstheme="minorHAnsi"/>
                <w:color w:val="000000" w:themeColor="text1"/>
                <w:sz w:val="20"/>
                <w:szCs w:val="20"/>
              </w:rPr>
            </w:pPr>
            <w:r>
              <w:t>P</w:t>
            </w:r>
            <w:r w:rsidRPr="00137F43">
              <w:t>ersons/</w:t>
            </w:r>
            <w:r>
              <w:t>v</w:t>
            </w:r>
            <w:r w:rsidRPr="00137F43">
              <w:t>ehicle</w:t>
            </w:r>
          </w:p>
        </w:tc>
        <w:tc>
          <w:tcPr>
            <w:tcW w:w="1701" w:type="dxa"/>
            <w:vAlign w:val="center"/>
          </w:tcPr>
          <w:p w14:paraId="00F49169"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1.39-2.04</w:t>
            </w:r>
          </w:p>
        </w:tc>
        <w:tc>
          <w:tcPr>
            <w:tcW w:w="1698" w:type="dxa"/>
            <w:vAlign w:val="center"/>
          </w:tcPr>
          <w:p w14:paraId="417B144E"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1.72</w:t>
            </w:r>
          </w:p>
        </w:tc>
        <w:tc>
          <w:tcPr>
            <w:tcW w:w="1499" w:type="dxa"/>
            <w:vAlign w:val="center"/>
          </w:tcPr>
          <w:p w14:paraId="29C6BFCB"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15</w:t>
            </w:r>
          </w:p>
        </w:tc>
        <w:tc>
          <w:tcPr>
            <w:tcW w:w="1386" w:type="dxa"/>
            <w:vAlign w:val="center"/>
          </w:tcPr>
          <w:p w14:paraId="48B88A50"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6</w:t>
            </w:r>
          </w:p>
        </w:tc>
      </w:tr>
      <w:tr w:rsidR="00300D4C" w:rsidRPr="00807D37" w14:paraId="4BF6B470" w14:textId="77777777" w:rsidTr="00C4128F">
        <w:trPr>
          <w:trHeight w:val="307"/>
          <w:jc w:val="center"/>
        </w:trPr>
        <w:tc>
          <w:tcPr>
            <w:tcW w:w="2000" w:type="dxa"/>
          </w:tcPr>
          <w:p w14:paraId="72128CD1" w14:textId="77777777" w:rsidR="00300D4C" w:rsidRPr="00807D37" w:rsidRDefault="00300D4C" w:rsidP="00C4128F">
            <w:pPr>
              <w:spacing w:line="240" w:lineRule="auto"/>
              <w:jc w:val="center"/>
              <w:rPr>
                <w:bCs/>
                <w:sz w:val="20"/>
                <w:szCs w:val="20"/>
              </w:rPr>
            </w:pPr>
            <w:r w:rsidRPr="00083A7F">
              <w:t>Average Car Lifetime</w:t>
            </w:r>
          </w:p>
        </w:tc>
        <w:tc>
          <w:tcPr>
            <w:tcW w:w="1316" w:type="dxa"/>
          </w:tcPr>
          <w:p w14:paraId="4CB1249D" w14:textId="77777777" w:rsidR="00300D4C" w:rsidRPr="00E978D4" w:rsidRDefault="00300D4C" w:rsidP="00C4128F">
            <w:pPr>
              <w:spacing w:after="180" w:line="240" w:lineRule="auto"/>
              <w:jc w:val="center"/>
              <w:rPr>
                <w:rFonts w:eastAsia="Helvetica,Times New Roman" w:cstheme="minorHAnsi"/>
                <w:color w:val="000000" w:themeColor="text1"/>
                <w:sz w:val="20"/>
                <w:szCs w:val="20"/>
              </w:rPr>
            </w:pPr>
            <w:r>
              <w:t>PKM</w:t>
            </w:r>
          </w:p>
        </w:tc>
        <w:tc>
          <w:tcPr>
            <w:tcW w:w="1701" w:type="dxa"/>
            <w:vAlign w:val="center"/>
          </w:tcPr>
          <w:p w14:paraId="42D66A16"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257,654-442,266</w:t>
            </w:r>
          </w:p>
        </w:tc>
        <w:tc>
          <w:tcPr>
            <w:tcW w:w="1698" w:type="dxa"/>
            <w:vAlign w:val="center"/>
          </w:tcPr>
          <w:p w14:paraId="36B099AC"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349,960</w:t>
            </w:r>
          </w:p>
        </w:tc>
        <w:tc>
          <w:tcPr>
            <w:tcW w:w="1499" w:type="dxa"/>
            <w:vAlign w:val="center"/>
          </w:tcPr>
          <w:p w14:paraId="3004207F"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14</w:t>
            </w:r>
          </w:p>
        </w:tc>
        <w:tc>
          <w:tcPr>
            <w:tcW w:w="1386" w:type="dxa"/>
            <w:vAlign w:val="center"/>
          </w:tcPr>
          <w:p w14:paraId="295F66C7"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4</w:t>
            </w:r>
          </w:p>
        </w:tc>
      </w:tr>
      <w:tr w:rsidR="00300D4C" w:rsidRPr="00807D37" w14:paraId="72F69A09" w14:textId="77777777" w:rsidTr="00C4128F">
        <w:trPr>
          <w:trHeight w:val="307"/>
          <w:jc w:val="center"/>
        </w:trPr>
        <w:tc>
          <w:tcPr>
            <w:tcW w:w="2000" w:type="dxa"/>
          </w:tcPr>
          <w:p w14:paraId="527505DA" w14:textId="77777777" w:rsidR="00300D4C" w:rsidRPr="00807D37" w:rsidRDefault="00300D4C" w:rsidP="00C4128F">
            <w:pPr>
              <w:spacing w:line="240" w:lineRule="auto"/>
              <w:jc w:val="center"/>
              <w:rPr>
                <w:bCs/>
                <w:sz w:val="20"/>
                <w:szCs w:val="20"/>
              </w:rPr>
            </w:pPr>
            <w:r w:rsidRPr="00083A7F">
              <w:t>Discount Rates - Households</w:t>
            </w:r>
          </w:p>
        </w:tc>
        <w:tc>
          <w:tcPr>
            <w:tcW w:w="1316" w:type="dxa"/>
          </w:tcPr>
          <w:p w14:paraId="6E6E5BE0" w14:textId="77777777" w:rsidR="00300D4C" w:rsidRPr="00E978D4" w:rsidRDefault="00300D4C" w:rsidP="00C4128F">
            <w:pPr>
              <w:spacing w:after="180" w:line="240" w:lineRule="auto"/>
              <w:jc w:val="center"/>
              <w:rPr>
                <w:rFonts w:eastAsia="Helvetica,Times New Roman" w:cstheme="minorHAnsi"/>
                <w:color w:val="000000" w:themeColor="text1"/>
                <w:sz w:val="20"/>
                <w:szCs w:val="20"/>
              </w:rPr>
            </w:pPr>
            <w:r w:rsidRPr="00137F43">
              <w:t>Percent</w:t>
            </w:r>
          </w:p>
        </w:tc>
        <w:tc>
          <w:tcPr>
            <w:tcW w:w="1701" w:type="dxa"/>
            <w:vAlign w:val="center"/>
          </w:tcPr>
          <w:p w14:paraId="1AC79EDB"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3.0%-3.4%</w:t>
            </w:r>
          </w:p>
        </w:tc>
        <w:tc>
          <w:tcPr>
            <w:tcW w:w="1698" w:type="dxa"/>
            <w:vAlign w:val="center"/>
          </w:tcPr>
          <w:p w14:paraId="77260269"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3.2%</w:t>
            </w:r>
          </w:p>
        </w:tc>
        <w:tc>
          <w:tcPr>
            <w:tcW w:w="1499" w:type="dxa"/>
            <w:vAlign w:val="center"/>
          </w:tcPr>
          <w:p w14:paraId="08376198"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3</w:t>
            </w:r>
          </w:p>
        </w:tc>
        <w:tc>
          <w:tcPr>
            <w:tcW w:w="1386" w:type="dxa"/>
            <w:vAlign w:val="center"/>
          </w:tcPr>
          <w:p w14:paraId="4FA7C9D4"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4</w:t>
            </w:r>
          </w:p>
        </w:tc>
      </w:tr>
      <w:tr w:rsidR="00300D4C" w:rsidRPr="00807D37" w14:paraId="4B3DD0B8" w14:textId="77777777" w:rsidTr="00C4128F">
        <w:trPr>
          <w:trHeight w:val="307"/>
          <w:jc w:val="center"/>
        </w:trPr>
        <w:tc>
          <w:tcPr>
            <w:tcW w:w="2000" w:type="dxa"/>
          </w:tcPr>
          <w:p w14:paraId="79804B2B" w14:textId="77777777" w:rsidR="00300D4C" w:rsidRPr="00807D37" w:rsidRDefault="00300D4C" w:rsidP="00C4128F">
            <w:pPr>
              <w:spacing w:line="240" w:lineRule="auto"/>
              <w:jc w:val="center"/>
              <w:rPr>
                <w:bCs/>
                <w:sz w:val="20"/>
                <w:szCs w:val="20"/>
              </w:rPr>
            </w:pPr>
            <w:r w:rsidRPr="00083A7F">
              <w:t>Average Annual Passenger-km per Car</w:t>
            </w:r>
          </w:p>
        </w:tc>
        <w:tc>
          <w:tcPr>
            <w:tcW w:w="1316" w:type="dxa"/>
          </w:tcPr>
          <w:p w14:paraId="49D0B339" w14:textId="77777777" w:rsidR="00300D4C" w:rsidRPr="00E978D4" w:rsidRDefault="00300D4C" w:rsidP="00C4128F">
            <w:pPr>
              <w:spacing w:after="180" w:line="240" w:lineRule="auto"/>
              <w:jc w:val="center"/>
              <w:rPr>
                <w:rFonts w:eastAsia="Helvetica,Times New Roman" w:cstheme="minorHAnsi"/>
                <w:color w:val="000000" w:themeColor="text1"/>
                <w:sz w:val="20"/>
                <w:szCs w:val="20"/>
              </w:rPr>
            </w:pPr>
            <w:r w:rsidRPr="00137F43">
              <w:t>PKM/yr</w:t>
            </w:r>
          </w:p>
        </w:tc>
        <w:tc>
          <w:tcPr>
            <w:tcW w:w="1701" w:type="dxa"/>
            <w:vAlign w:val="center"/>
          </w:tcPr>
          <w:p w14:paraId="66785C42"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18,996-23,649</w:t>
            </w:r>
          </w:p>
        </w:tc>
        <w:tc>
          <w:tcPr>
            <w:tcW w:w="1698" w:type="dxa"/>
            <w:vAlign w:val="center"/>
          </w:tcPr>
          <w:p w14:paraId="327845EA"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21,323</w:t>
            </w:r>
          </w:p>
        </w:tc>
        <w:tc>
          <w:tcPr>
            <w:tcW w:w="1499" w:type="dxa"/>
            <w:vAlign w:val="center"/>
          </w:tcPr>
          <w:p w14:paraId="4B1EF81A"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13</w:t>
            </w:r>
          </w:p>
        </w:tc>
        <w:tc>
          <w:tcPr>
            <w:tcW w:w="1386" w:type="dxa"/>
            <w:vAlign w:val="center"/>
          </w:tcPr>
          <w:p w14:paraId="7E20CBF7"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3</w:t>
            </w:r>
          </w:p>
        </w:tc>
      </w:tr>
      <w:tr w:rsidR="00300D4C" w:rsidRPr="00807D37" w14:paraId="4204D5E3" w14:textId="77777777" w:rsidTr="00C4128F">
        <w:trPr>
          <w:trHeight w:val="307"/>
          <w:jc w:val="center"/>
        </w:trPr>
        <w:tc>
          <w:tcPr>
            <w:tcW w:w="2000" w:type="dxa"/>
          </w:tcPr>
          <w:p w14:paraId="1D7D04C7" w14:textId="77777777" w:rsidR="00300D4C" w:rsidRPr="00807D37" w:rsidRDefault="00300D4C" w:rsidP="00C4128F">
            <w:pPr>
              <w:spacing w:line="240" w:lineRule="auto"/>
              <w:jc w:val="center"/>
              <w:rPr>
                <w:bCs/>
                <w:sz w:val="20"/>
                <w:szCs w:val="20"/>
              </w:rPr>
            </w:pPr>
            <w:r w:rsidRPr="00083A7F">
              <w:t>First Cost of ICE Car</w:t>
            </w:r>
          </w:p>
        </w:tc>
        <w:tc>
          <w:tcPr>
            <w:tcW w:w="1316" w:type="dxa"/>
          </w:tcPr>
          <w:p w14:paraId="602D0947" w14:textId="77777777" w:rsidR="00300D4C" w:rsidRPr="00E978D4" w:rsidRDefault="00300D4C" w:rsidP="00C4128F">
            <w:pPr>
              <w:spacing w:after="180" w:line="240" w:lineRule="auto"/>
              <w:jc w:val="center"/>
              <w:rPr>
                <w:rFonts w:eastAsia="Helvetica,Times New Roman" w:cstheme="minorHAnsi"/>
                <w:color w:val="000000" w:themeColor="text1"/>
                <w:sz w:val="20"/>
                <w:szCs w:val="20"/>
              </w:rPr>
            </w:pPr>
            <w:r w:rsidRPr="00137F43">
              <w:t>US2014$/vehicle</w:t>
            </w:r>
          </w:p>
        </w:tc>
        <w:tc>
          <w:tcPr>
            <w:tcW w:w="1701" w:type="dxa"/>
            <w:vAlign w:val="center"/>
          </w:tcPr>
          <w:p w14:paraId="3AC9D178"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$14,822-$27,564</w:t>
            </w:r>
          </w:p>
        </w:tc>
        <w:tc>
          <w:tcPr>
            <w:tcW w:w="1698" w:type="dxa"/>
            <w:vAlign w:val="center"/>
          </w:tcPr>
          <w:p w14:paraId="6B75B8EA"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$21,193</w:t>
            </w:r>
          </w:p>
        </w:tc>
        <w:tc>
          <w:tcPr>
            <w:tcW w:w="1499" w:type="dxa"/>
            <w:vAlign w:val="center"/>
          </w:tcPr>
          <w:p w14:paraId="1E43DE6C"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16</w:t>
            </w:r>
          </w:p>
        </w:tc>
        <w:tc>
          <w:tcPr>
            <w:tcW w:w="1386" w:type="dxa"/>
            <w:vAlign w:val="center"/>
          </w:tcPr>
          <w:p w14:paraId="2CB8A0FD"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17</w:t>
            </w:r>
          </w:p>
        </w:tc>
      </w:tr>
      <w:tr w:rsidR="00300D4C" w:rsidRPr="00807D37" w14:paraId="284B2562" w14:textId="77777777" w:rsidTr="00C4128F">
        <w:trPr>
          <w:trHeight w:val="307"/>
          <w:jc w:val="center"/>
        </w:trPr>
        <w:tc>
          <w:tcPr>
            <w:tcW w:w="2000" w:type="dxa"/>
          </w:tcPr>
          <w:p w14:paraId="4E8E4659" w14:textId="77777777" w:rsidR="00300D4C" w:rsidRPr="00807D37" w:rsidRDefault="00300D4C" w:rsidP="00C4128F">
            <w:pPr>
              <w:spacing w:line="240" w:lineRule="auto"/>
              <w:jc w:val="center"/>
              <w:rPr>
                <w:bCs/>
                <w:sz w:val="20"/>
                <w:szCs w:val="20"/>
              </w:rPr>
            </w:pPr>
            <w:r w:rsidRPr="00083A7F">
              <w:t>Average Bike Pass-km per Year</w:t>
            </w:r>
          </w:p>
        </w:tc>
        <w:tc>
          <w:tcPr>
            <w:tcW w:w="1316" w:type="dxa"/>
          </w:tcPr>
          <w:p w14:paraId="432D98DA" w14:textId="77777777" w:rsidR="00300D4C" w:rsidRPr="00E978D4" w:rsidRDefault="00300D4C" w:rsidP="00C4128F">
            <w:pPr>
              <w:spacing w:after="180" w:line="240" w:lineRule="auto"/>
              <w:jc w:val="center"/>
              <w:rPr>
                <w:rFonts w:eastAsia="Helvetica,Times New Roman" w:cstheme="minorHAnsi"/>
                <w:color w:val="000000" w:themeColor="text1"/>
                <w:sz w:val="20"/>
                <w:szCs w:val="20"/>
              </w:rPr>
            </w:pPr>
            <w:r>
              <w:t>PKM</w:t>
            </w:r>
            <w:r w:rsidRPr="00137F43">
              <w:t>/year</w:t>
            </w:r>
          </w:p>
        </w:tc>
        <w:tc>
          <w:tcPr>
            <w:tcW w:w="1701" w:type="dxa"/>
            <w:vAlign w:val="center"/>
          </w:tcPr>
          <w:p w14:paraId="474DB8D7"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2,306-3,240</w:t>
            </w:r>
          </w:p>
        </w:tc>
        <w:tc>
          <w:tcPr>
            <w:tcW w:w="1698" w:type="dxa"/>
            <w:vAlign w:val="center"/>
          </w:tcPr>
          <w:p w14:paraId="0BB8DB30"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2,773</w:t>
            </w:r>
          </w:p>
        </w:tc>
        <w:tc>
          <w:tcPr>
            <w:tcW w:w="1499" w:type="dxa"/>
            <w:vAlign w:val="center"/>
          </w:tcPr>
          <w:p w14:paraId="4DBD7410"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3</w:t>
            </w:r>
          </w:p>
        </w:tc>
        <w:tc>
          <w:tcPr>
            <w:tcW w:w="1386" w:type="dxa"/>
            <w:vAlign w:val="center"/>
          </w:tcPr>
          <w:p w14:paraId="781A696B"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3</w:t>
            </w:r>
          </w:p>
        </w:tc>
      </w:tr>
      <w:tr w:rsidR="00300D4C" w:rsidRPr="00807D37" w14:paraId="67CD3709" w14:textId="77777777" w:rsidTr="00C4128F">
        <w:trPr>
          <w:trHeight w:val="307"/>
          <w:jc w:val="center"/>
        </w:trPr>
        <w:tc>
          <w:tcPr>
            <w:tcW w:w="2000" w:type="dxa"/>
          </w:tcPr>
          <w:p w14:paraId="65E5EFA6" w14:textId="77777777" w:rsidR="00300D4C" w:rsidRPr="00807D37" w:rsidRDefault="00300D4C" w:rsidP="00C4128F">
            <w:pPr>
              <w:spacing w:line="240" w:lineRule="auto"/>
              <w:jc w:val="center"/>
              <w:rPr>
                <w:bCs/>
                <w:sz w:val="20"/>
                <w:szCs w:val="20"/>
              </w:rPr>
            </w:pPr>
            <w:r w:rsidRPr="00083A7F">
              <w:t>E-bike Battery Size</w:t>
            </w:r>
          </w:p>
        </w:tc>
        <w:tc>
          <w:tcPr>
            <w:tcW w:w="1316" w:type="dxa"/>
          </w:tcPr>
          <w:p w14:paraId="4127A559" w14:textId="77777777" w:rsidR="00300D4C" w:rsidRPr="00E978D4" w:rsidRDefault="00300D4C" w:rsidP="00C4128F">
            <w:pPr>
              <w:spacing w:after="180" w:line="240" w:lineRule="auto"/>
              <w:jc w:val="center"/>
              <w:rPr>
                <w:rFonts w:eastAsia="Helvetica,Times New Roman" w:cstheme="minorHAnsi"/>
                <w:color w:val="000000" w:themeColor="text1"/>
                <w:sz w:val="20"/>
                <w:szCs w:val="20"/>
              </w:rPr>
            </w:pPr>
            <w:r w:rsidRPr="00137F43">
              <w:t>Wh(i) (installed capacity)</w:t>
            </w:r>
          </w:p>
        </w:tc>
        <w:tc>
          <w:tcPr>
            <w:tcW w:w="1701" w:type="dxa"/>
            <w:vAlign w:val="center"/>
          </w:tcPr>
          <w:p w14:paraId="28FF0C58"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409-508</w:t>
            </w:r>
          </w:p>
        </w:tc>
        <w:tc>
          <w:tcPr>
            <w:tcW w:w="1698" w:type="dxa"/>
            <w:vAlign w:val="center"/>
          </w:tcPr>
          <w:p w14:paraId="5B894A9C"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458</w:t>
            </w:r>
          </w:p>
        </w:tc>
        <w:tc>
          <w:tcPr>
            <w:tcW w:w="1499" w:type="dxa"/>
            <w:vAlign w:val="center"/>
          </w:tcPr>
          <w:p w14:paraId="3D0016D1"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7</w:t>
            </w:r>
          </w:p>
        </w:tc>
        <w:tc>
          <w:tcPr>
            <w:tcW w:w="1386" w:type="dxa"/>
            <w:vAlign w:val="center"/>
          </w:tcPr>
          <w:p w14:paraId="47782917"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r>
      <w:tr w:rsidR="00300D4C" w:rsidRPr="00807D37" w14:paraId="29BA5483" w14:textId="77777777" w:rsidTr="00C4128F">
        <w:trPr>
          <w:trHeight w:val="307"/>
          <w:jc w:val="center"/>
        </w:trPr>
        <w:tc>
          <w:tcPr>
            <w:tcW w:w="2000" w:type="dxa"/>
          </w:tcPr>
          <w:p w14:paraId="46C552C0" w14:textId="77777777" w:rsidR="00300D4C" w:rsidRPr="00807D37" w:rsidRDefault="00300D4C" w:rsidP="00C4128F">
            <w:pPr>
              <w:spacing w:line="240" w:lineRule="auto"/>
              <w:jc w:val="center"/>
              <w:rPr>
                <w:bCs/>
                <w:sz w:val="20"/>
                <w:szCs w:val="20"/>
              </w:rPr>
            </w:pPr>
            <w:r w:rsidRPr="00083A7F">
              <w:t>E-bike Work Rate</w:t>
            </w:r>
          </w:p>
        </w:tc>
        <w:tc>
          <w:tcPr>
            <w:tcW w:w="1316" w:type="dxa"/>
          </w:tcPr>
          <w:p w14:paraId="1B045A9B" w14:textId="77777777" w:rsidR="00300D4C" w:rsidRPr="00E978D4" w:rsidRDefault="00300D4C" w:rsidP="00C4128F">
            <w:pPr>
              <w:spacing w:after="180" w:line="240" w:lineRule="auto"/>
              <w:jc w:val="center"/>
              <w:rPr>
                <w:rFonts w:eastAsia="Helvetica,Times New Roman" w:cstheme="minorHAnsi"/>
                <w:color w:val="000000" w:themeColor="text1"/>
                <w:sz w:val="20"/>
                <w:szCs w:val="20"/>
              </w:rPr>
            </w:pPr>
            <w:r w:rsidRPr="00137F43">
              <w:t>Wh(e)/bike-km (Wh of electricity/bike-km)</w:t>
            </w:r>
          </w:p>
        </w:tc>
        <w:tc>
          <w:tcPr>
            <w:tcW w:w="1701" w:type="dxa"/>
            <w:vAlign w:val="center"/>
          </w:tcPr>
          <w:p w14:paraId="1114B165"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4.1-9.0</w:t>
            </w:r>
          </w:p>
        </w:tc>
        <w:tc>
          <w:tcPr>
            <w:tcW w:w="1698" w:type="dxa"/>
            <w:vAlign w:val="center"/>
          </w:tcPr>
          <w:p w14:paraId="61E6354C"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6.5</w:t>
            </w:r>
          </w:p>
        </w:tc>
        <w:tc>
          <w:tcPr>
            <w:tcW w:w="1499" w:type="dxa"/>
            <w:vAlign w:val="center"/>
          </w:tcPr>
          <w:p w14:paraId="57979AFF"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7</w:t>
            </w:r>
          </w:p>
        </w:tc>
        <w:tc>
          <w:tcPr>
            <w:tcW w:w="1386" w:type="dxa"/>
            <w:vAlign w:val="center"/>
          </w:tcPr>
          <w:p w14:paraId="6E22022C"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w:t>
            </w:r>
          </w:p>
        </w:tc>
      </w:tr>
      <w:tr w:rsidR="00300D4C" w:rsidRPr="00807D37" w14:paraId="247BABF6" w14:textId="77777777" w:rsidTr="00C4128F">
        <w:trPr>
          <w:trHeight w:val="307"/>
          <w:jc w:val="center"/>
        </w:trPr>
        <w:tc>
          <w:tcPr>
            <w:tcW w:w="2000" w:type="dxa"/>
          </w:tcPr>
          <w:p w14:paraId="6C48E919" w14:textId="77777777" w:rsidR="00300D4C" w:rsidRPr="00807D37" w:rsidRDefault="00300D4C" w:rsidP="00C4128F">
            <w:pPr>
              <w:spacing w:line="240" w:lineRule="auto"/>
              <w:jc w:val="center"/>
              <w:rPr>
                <w:bCs/>
                <w:sz w:val="20"/>
                <w:szCs w:val="20"/>
              </w:rPr>
            </w:pPr>
            <w:r w:rsidRPr="00083A7F">
              <w:t>Percentage of E-bike Rides with 2 Riders</w:t>
            </w:r>
          </w:p>
        </w:tc>
        <w:tc>
          <w:tcPr>
            <w:tcW w:w="1316" w:type="dxa"/>
          </w:tcPr>
          <w:p w14:paraId="4423572C" w14:textId="77777777" w:rsidR="00300D4C" w:rsidRPr="00E978D4" w:rsidRDefault="00300D4C" w:rsidP="00C4128F">
            <w:pPr>
              <w:spacing w:after="180" w:line="240" w:lineRule="auto"/>
              <w:jc w:val="center"/>
              <w:rPr>
                <w:rFonts w:eastAsia="Helvetica,Times New Roman" w:cstheme="minorHAnsi"/>
                <w:color w:val="000000" w:themeColor="text1"/>
                <w:sz w:val="20"/>
                <w:szCs w:val="20"/>
              </w:rPr>
            </w:pPr>
            <w:r w:rsidRPr="00137F43">
              <w:t>Percent</w:t>
            </w:r>
          </w:p>
        </w:tc>
        <w:tc>
          <w:tcPr>
            <w:tcW w:w="1701" w:type="dxa"/>
            <w:vAlign w:val="center"/>
          </w:tcPr>
          <w:p w14:paraId="1AD40CD3"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5%-15%</w:t>
            </w:r>
          </w:p>
        </w:tc>
        <w:tc>
          <w:tcPr>
            <w:tcW w:w="1698" w:type="dxa"/>
            <w:vAlign w:val="center"/>
          </w:tcPr>
          <w:p w14:paraId="53FCCC53"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10%</w:t>
            </w:r>
          </w:p>
        </w:tc>
        <w:tc>
          <w:tcPr>
            <w:tcW w:w="1499" w:type="dxa"/>
            <w:vAlign w:val="center"/>
          </w:tcPr>
          <w:p w14:paraId="2437658B"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w:t>
            </w:r>
          </w:p>
        </w:tc>
        <w:tc>
          <w:tcPr>
            <w:tcW w:w="1386" w:type="dxa"/>
            <w:vAlign w:val="center"/>
          </w:tcPr>
          <w:p w14:paraId="7C3F53B8"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w:t>
            </w:r>
          </w:p>
        </w:tc>
      </w:tr>
      <w:tr w:rsidR="00300D4C" w:rsidRPr="00807D37" w14:paraId="5411E700" w14:textId="77777777" w:rsidTr="00C4128F">
        <w:trPr>
          <w:trHeight w:val="307"/>
          <w:jc w:val="center"/>
        </w:trPr>
        <w:tc>
          <w:tcPr>
            <w:tcW w:w="2000" w:type="dxa"/>
          </w:tcPr>
          <w:p w14:paraId="3780C86C" w14:textId="410510A1" w:rsidR="00300D4C" w:rsidRPr="00807D37" w:rsidRDefault="00300D4C" w:rsidP="00C4128F">
            <w:pPr>
              <w:spacing w:line="240" w:lineRule="auto"/>
              <w:jc w:val="center"/>
              <w:rPr>
                <w:bCs/>
                <w:sz w:val="20"/>
                <w:szCs w:val="20"/>
              </w:rPr>
            </w:pPr>
            <w:r w:rsidRPr="00083A7F">
              <w:t xml:space="preserve">Fuel Consumed per </w:t>
            </w:r>
            <w:r w:rsidR="005541A4">
              <w:t>PKM</w:t>
            </w:r>
            <w:r w:rsidRPr="00083A7F">
              <w:t xml:space="preserve"> - CONVENTIONAL</w:t>
            </w:r>
          </w:p>
        </w:tc>
        <w:tc>
          <w:tcPr>
            <w:tcW w:w="1316" w:type="dxa"/>
          </w:tcPr>
          <w:p w14:paraId="629598B8" w14:textId="77777777" w:rsidR="00300D4C" w:rsidRPr="00E978D4" w:rsidRDefault="00300D4C" w:rsidP="00C4128F">
            <w:pPr>
              <w:spacing w:after="180" w:line="240" w:lineRule="auto"/>
              <w:jc w:val="center"/>
              <w:rPr>
                <w:rFonts w:eastAsia="Helvetica,Times New Roman" w:cstheme="minorHAnsi"/>
                <w:color w:val="000000" w:themeColor="text1"/>
                <w:sz w:val="20"/>
                <w:szCs w:val="20"/>
              </w:rPr>
            </w:pPr>
            <w:r w:rsidRPr="00137F43">
              <w:t>Liter/ Billion PKM</w:t>
            </w:r>
          </w:p>
        </w:tc>
        <w:tc>
          <w:tcPr>
            <w:tcW w:w="1701" w:type="dxa"/>
            <w:vAlign w:val="center"/>
          </w:tcPr>
          <w:p w14:paraId="2010C19B"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35,867,431-75,318,483</w:t>
            </w:r>
          </w:p>
        </w:tc>
        <w:tc>
          <w:tcPr>
            <w:tcW w:w="1698" w:type="dxa"/>
            <w:vAlign w:val="center"/>
          </w:tcPr>
          <w:p w14:paraId="3DE02D54"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55,592,957</w:t>
            </w:r>
          </w:p>
        </w:tc>
        <w:tc>
          <w:tcPr>
            <w:tcW w:w="1499" w:type="dxa"/>
            <w:vAlign w:val="center"/>
          </w:tcPr>
          <w:p w14:paraId="5C37B712"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8</w:t>
            </w:r>
          </w:p>
        </w:tc>
        <w:tc>
          <w:tcPr>
            <w:tcW w:w="1386" w:type="dxa"/>
            <w:vAlign w:val="center"/>
          </w:tcPr>
          <w:p w14:paraId="60771949"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4</w:t>
            </w:r>
          </w:p>
        </w:tc>
      </w:tr>
      <w:tr w:rsidR="00300D4C" w:rsidRPr="00807D37" w14:paraId="1593CA1D" w14:textId="77777777" w:rsidTr="00C4128F">
        <w:trPr>
          <w:trHeight w:val="307"/>
          <w:jc w:val="center"/>
        </w:trPr>
        <w:tc>
          <w:tcPr>
            <w:tcW w:w="2000" w:type="dxa"/>
          </w:tcPr>
          <w:p w14:paraId="4DD7D0E7" w14:textId="77777777" w:rsidR="00300D4C" w:rsidRPr="00807D37" w:rsidRDefault="00300D4C" w:rsidP="00C4128F">
            <w:pPr>
              <w:spacing w:line="240" w:lineRule="auto"/>
              <w:jc w:val="center"/>
              <w:rPr>
                <w:bCs/>
                <w:sz w:val="20"/>
                <w:szCs w:val="20"/>
              </w:rPr>
            </w:pPr>
            <w:r w:rsidRPr="00083A7F">
              <w:t>Car Maintenance  Cost per Functional Unit</w:t>
            </w:r>
          </w:p>
        </w:tc>
        <w:tc>
          <w:tcPr>
            <w:tcW w:w="1316" w:type="dxa"/>
          </w:tcPr>
          <w:p w14:paraId="6B7608F4" w14:textId="77777777" w:rsidR="00300D4C" w:rsidRPr="00E978D4" w:rsidRDefault="00300D4C" w:rsidP="00C4128F">
            <w:pPr>
              <w:spacing w:after="180" w:line="240" w:lineRule="auto"/>
              <w:jc w:val="center"/>
              <w:rPr>
                <w:rFonts w:eastAsia="Helvetica,Times New Roman" w:cstheme="minorHAnsi"/>
                <w:color w:val="000000" w:themeColor="text1"/>
                <w:sz w:val="20"/>
                <w:szCs w:val="20"/>
              </w:rPr>
            </w:pPr>
            <w:r w:rsidRPr="00137F43">
              <w:t>US2014$/Billion PKM</w:t>
            </w:r>
          </w:p>
        </w:tc>
        <w:tc>
          <w:tcPr>
            <w:tcW w:w="1701" w:type="dxa"/>
            <w:vAlign w:val="center"/>
          </w:tcPr>
          <w:p w14:paraId="2A426D15"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$32,901,151-$36,099,511</w:t>
            </w:r>
          </w:p>
        </w:tc>
        <w:tc>
          <w:tcPr>
            <w:tcW w:w="1698" w:type="dxa"/>
            <w:vAlign w:val="center"/>
          </w:tcPr>
          <w:p w14:paraId="515F7C72"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$34,500,33</w:t>
            </w:r>
          </w:p>
        </w:tc>
        <w:tc>
          <w:tcPr>
            <w:tcW w:w="1499" w:type="dxa"/>
            <w:vAlign w:val="center"/>
          </w:tcPr>
          <w:p w14:paraId="5735F5A2"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4</w:t>
            </w:r>
          </w:p>
        </w:tc>
        <w:tc>
          <w:tcPr>
            <w:tcW w:w="1386" w:type="dxa"/>
            <w:vAlign w:val="center"/>
          </w:tcPr>
          <w:p w14:paraId="4C1D27FC"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4</w:t>
            </w:r>
          </w:p>
        </w:tc>
      </w:tr>
      <w:tr w:rsidR="00300D4C" w:rsidRPr="00807D37" w14:paraId="04CEB3C3" w14:textId="77777777" w:rsidTr="00C4128F">
        <w:trPr>
          <w:trHeight w:val="307"/>
          <w:jc w:val="center"/>
        </w:trPr>
        <w:tc>
          <w:tcPr>
            <w:tcW w:w="2000" w:type="dxa"/>
          </w:tcPr>
          <w:p w14:paraId="61BD6CA9" w14:textId="77777777" w:rsidR="00300D4C" w:rsidRPr="00807D37" w:rsidRDefault="00300D4C" w:rsidP="00C4128F">
            <w:pPr>
              <w:spacing w:line="240" w:lineRule="auto"/>
              <w:jc w:val="center"/>
              <w:rPr>
                <w:bCs/>
                <w:sz w:val="20"/>
                <w:szCs w:val="20"/>
              </w:rPr>
            </w:pPr>
            <w:r w:rsidRPr="00083A7F">
              <w:t>Car Insurance Costs</w:t>
            </w:r>
          </w:p>
        </w:tc>
        <w:tc>
          <w:tcPr>
            <w:tcW w:w="1316" w:type="dxa"/>
          </w:tcPr>
          <w:p w14:paraId="3AFE7D17" w14:textId="77777777" w:rsidR="00300D4C" w:rsidRPr="00E978D4" w:rsidRDefault="00300D4C" w:rsidP="00C4128F">
            <w:pPr>
              <w:spacing w:after="180" w:line="240" w:lineRule="auto"/>
              <w:jc w:val="center"/>
              <w:rPr>
                <w:rFonts w:eastAsia="Helvetica,Times New Roman" w:cstheme="minorHAnsi"/>
                <w:color w:val="000000" w:themeColor="text1"/>
                <w:sz w:val="20"/>
                <w:szCs w:val="20"/>
              </w:rPr>
            </w:pPr>
            <w:r w:rsidRPr="00137F43">
              <w:t>US2014$/Billion PKM</w:t>
            </w:r>
          </w:p>
        </w:tc>
        <w:tc>
          <w:tcPr>
            <w:tcW w:w="1701" w:type="dxa"/>
            <w:vAlign w:val="center"/>
          </w:tcPr>
          <w:p w14:paraId="5011B232"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$13,524,155-$32,086,196</w:t>
            </w:r>
          </w:p>
        </w:tc>
        <w:tc>
          <w:tcPr>
            <w:tcW w:w="1698" w:type="dxa"/>
            <w:vAlign w:val="center"/>
          </w:tcPr>
          <w:p w14:paraId="51EE1602"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$32,086,196</w:t>
            </w:r>
          </w:p>
        </w:tc>
        <w:tc>
          <w:tcPr>
            <w:tcW w:w="1499" w:type="dxa"/>
            <w:vAlign w:val="center"/>
          </w:tcPr>
          <w:p w14:paraId="35CF2F82"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6</w:t>
            </w:r>
          </w:p>
        </w:tc>
        <w:tc>
          <w:tcPr>
            <w:tcW w:w="1386" w:type="dxa"/>
            <w:vAlign w:val="center"/>
          </w:tcPr>
          <w:p w14:paraId="685E4D77" w14:textId="77777777" w:rsidR="00300D4C" w:rsidRPr="00807D37" w:rsidRDefault="00300D4C" w:rsidP="00C4128F">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4</w:t>
            </w:r>
          </w:p>
        </w:tc>
      </w:tr>
    </w:tbl>
    <w:p w14:paraId="08D2F80A" w14:textId="77777777" w:rsidR="00300D4C" w:rsidRDefault="00300D4C" w:rsidP="00300D4C">
      <w:pPr>
        <w:spacing w:after="0"/>
        <w:rPr>
          <w:bCs/>
        </w:rPr>
      </w:pPr>
    </w:p>
    <w:p w14:paraId="42DB7395" w14:textId="77777777" w:rsidR="00300D4C" w:rsidRDefault="00300D4C" w:rsidP="00300D4C">
      <w:pPr>
        <w:pStyle w:val="Heading2"/>
      </w:pPr>
      <w:bookmarkStart w:id="90" w:name="_Toc526981554"/>
      <w:bookmarkStart w:id="91" w:name="_Toc76652577"/>
      <w:r>
        <w:t>Assumptions</w:t>
      </w:r>
      <w:bookmarkEnd w:id="90"/>
      <w:bookmarkEnd w:id="91"/>
    </w:p>
    <w:p w14:paraId="77EE00F4" w14:textId="77777777" w:rsidR="00300D4C" w:rsidRPr="00D8238F" w:rsidRDefault="00300D4C" w:rsidP="00300D4C">
      <w:pPr>
        <w:spacing w:after="240"/>
      </w:pPr>
      <w:r w:rsidRPr="00D8238F">
        <w:t>Six overarching assumptions have been made for Project Drawdown models</w:t>
      </w:r>
      <w:r>
        <w:t xml:space="preserve"> to enable the development and integration of individual model solutions. These are that infrastructure required for solution is available and in-place, policies required are already in-place, no carbon price is modeled, all costs accrue at the level of agency </w:t>
      </w:r>
      <w:r w:rsidRPr="005C77F5">
        <w:t xml:space="preserve">modeled, improvements in technology are not modeled, and that first costs may change according to learning. Full details of core assumptions and methodology will be available at </w:t>
      </w:r>
      <w:hyperlink r:id="rId25" w:history="1">
        <w:r w:rsidRPr="005C77F5">
          <w:rPr>
            <w:rStyle w:val="Hyperlink"/>
          </w:rPr>
          <w:t>www.drawdown.org</w:t>
        </w:r>
      </w:hyperlink>
      <w:r w:rsidRPr="005C77F5">
        <w:t>. Beyond these core assumptions, there are other important assumptions made for the modeling of this specific solution. These are detailed below.</w:t>
      </w:r>
    </w:p>
    <w:p w14:paraId="00A78B14" w14:textId="4DB8EE2C" w:rsidR="00300D4C" w:rsidRDefault="00300D4C" w:rsidP="00F719F1">
      <w:pPr>
        <w:pStyle w:val="ListParagraph"/>
        <w:numPr>
          <w:ilvl w:val="0"/>
          <w:numId w:val="1"/>
        </w:numPr>
        <w:ind w:left="360"/>
      </w:pPr>
      <w:bookmarkStart w:id="92" w:name="_Toc526981555"/>
      <w:r>
        <w:t>Travel mode fuel efficiencies remain constant through 2050</w:t>
      </w:r>
    </w:p>
    <w:p w14:paraId="368F2A19" w14:textId="77777777" w:rsidR="00300D4C" w:rsidRDefault="00300D4C" w:rsidP="00F719F1">
      <w:pPr>
        <w:pStyle w:val="ListParagraph"/>
        <w:numPr>
          <w:ilvl w:val="0"/>
          <w:numId w:val="1"/>
        </w:numPr>
        <w:ind w:left="360"/>
      </w:pPr>
      <w:r>
        <w:t>LDV, Motor 2W, Urban bus, and Mini bus use liquid fuel and electricity</w:t>
      </w:r>
    </w:p>
    <w:p w14:paraId="2D4EE4E4" w14:textId="77777777" w:rsidR="00300D4C" w:rsidRDefault="00300D4C" w:rsidP="00F719F1">
      <w:pPr>
        <w:pStyle w:val="ListParagraph"/>
        <w:numPr>
          <w:ilvl w:val="0"/>
          <w:numId w:val="1"/>
        </w:numPr>
        <w:ind w:left="360"/>
      </w:pPr>
      <w:r>
        <w:t>BRT uses only liquid fuel</w:t>
      </w:r>
    </w:p>
    <w:p w14:paraId="46AFBBAB" w14:textId="77777777" w:rsidR="00300D4C" w:rsidRDefault="00300D4C" w:rsidP="00F719F1">
      <w:pPr>
        <w:pStyle w:val="ListParagraph"/>
        <w:numPr>
          <w:ilvl w:val="0"/>
          <w:numId w:val="1"/>
        </w:numPr>
        <w:ind w:left="360"/>
      </w:pPr>
      <w:r>
        <w:t>Minibus, Metro, Tram, Commuter rail and e-bike use only electricity</w:t>
      </w:r>
    </w:p>
    <w:p w14:paraId="5EBF7BD7" w14:textId="77777777" w:rsidR="00300D4C" w:rsidRDefault="00300D4C" w:rsidP="00F719F1">
      <w:pPr>
        <w:pStyle w:val="ListParagraph"/>
        <w:numPr>
          <w:ilvl w:val="0"/>
          <w:numId w:val="1"/>
        </w:numPr>
        <w:ind w:left="360"/>
        <w:jc w:val="left"/>
      </w:pPr>
      <w:r>
        <w:t xml:space="preserve">Walking and cycling use no fuel. </w:t>
      </w:r>
    </w:p>
    <w:p w14:paraId="04FBF2E3" w14:textId="6267BB18" w:rsidR="009D118F" w:rsidRDefault="00686965" w:rsidP="00483FFA">
      <w:pPr>
        <w:pStyle w:val="Heading2"/>
      </w:pPr>
      <w:bookmarkStart w:id="93" w:name="_Toc76652578"/>
      <w:bookmarkEnd w:id="92"/>
      <w:r>
        <w:t>Integration</w:t>
      </w:r>
      <w:bookmarkEnd w:id="93"/>
    </w:p>
    <w:p w14:paraId="51080738" w14:textId="77777777" w:rsidR="006E6C2C" w:rsidRDefault="006E6C2C" w:rsidP="006E6C2C">
      <w:r w:rsidRPr="00DC3559">
        <w:t xml:space="preserve">The </w:t>
      </w:r>
      <w:r>
        <w:t xml:space="preserve">complete Project Drawdown integration documentation (will be available at </w:t>
      </w:r>
      <w:hyperlink r:id="rId26" w:history="1">
        <w:r w:rsidRPr="00835538">
          <w:rPr>
            <w:rStyle w:val="Hyperlink"/>
          </w:rPr>
          <w:t>www.drawdown.org</w:t>
        </w:r>
      </w:hyperlink>
      <w:r>
        <w:t>) details how all solution models in each sector are integrated, and how sectors are integrated to form a complete system. Those general notes are excluded from this document but should be referenced for a complete understanding of the integration process. Only key elements of the integration process that are needed to understand how this solution fits into the entire system are described here.</w:t>
      </w:r>
    </w:p>
    <w:p w14:paraId="3C09C895" w14:textId="77777777" w:rsidR="006E6C2C" w:rsidRPr="00004ED9" w:rsidRDefault="006E6C2C" w:rsidP="006E6C2C">
      <w:r>
        <w:t>Each solution in the Transportation sector (including Walkable Cities and Bike Infrastructure) was modeled independently and integration was performed to ensure consistency within the sector. Intra-sectoral i</w:t>
      </w:r>
      <w:r w:rsidRPr="00004ED9">
        <w:t>ntegrat</w:t>
      </w:r>
      <w:r>
        <w:t>ion of</w:t>
      </w:r>
      <w:r w:rsidRPr="00004ED9">
        <w:t xml:space="preserve"> the transportation solutions</w:t>
      </w:r>
      <w:r>
        <w:t xml:space="preserve"> was based on</w:t>
      </w:r>
      <w:r w:rsidRPr="00004ED9">
        <w:t xml:space="preserve"> </w:t>
      </w:r>
      <w:r>
        <w:t>two</w:t>
      </w:r>
      <w:r w:rsidRPr="00004ED9">
        <w:t xml:space="preserve"> main components:</w:t>
      </w:r>
    </w:p>
    <w:p w14:paraId="5E60E2C7" w14:textId="77777777" w:rsidR="006E6C2C" w:rsidRPr="00004ED9" w:rsidRDefault="006E6C2C" w:rsidP="00F719F1">
      <w:pPr>
        <w:pStyle w:val="ListParagraph"/>
        <w:numPr>
          <w:ilvl w:val="0"/>
          <w:numId w:val="7"/>
        </w:numPr>
      </w:pPr>
      <w:r w:rsidRPr="00004ED9">
        <w:t xml:space="preserve">TAM/Adoption Consistency: Ensuring that all solutions that are in the same </w:t>
      </w:r>
      <w:r>
        <w:t>“</w:t>
      </w:r>
      <w:r w:rsidRPr="00004ED9">
        <w:t>market</w:t>
      </w:r>
      <w:r>
        <w:t xml:space="preserve">” </w:t>
      </w:r>
      <w:r w:rsidRPr="00004ED9">
        <w:t>use the same TAM data,</w:t>
      </w:r>
      <w:r>
        <w:t xml:space="preserve"> </w:t>
      </w:r>
      <w:r w:rsidRPr="00004ED9">
        <w:t>use consistent market shares, and</w:t>
      </w:r>
      <w:r>
        <w:t xml:space="preserve"> </w:t>
      </w:r>
      <w:r w:rsidRPr="00004ED9">
        <w:t>have projected adoptions that do not exceed the total projected demand</w:t>
      </w:r>
    </w:p>
    <w:p w14:paraId="45E8E6A7" w14:textId="77777777" w:rsidR="006E6C2C" w:rsidRDefault="006E6C2C" w:rsidP="00F719F1">
      <w:pPr>
        <w:pStyle w:val="ListParagraph"/>
        <w:numPr>
          <w:ilvl w:val="0"/>
          <w:numId w:val="7"/>
        </w:numPr>
      </w:pPr>
      <w:r w:rsidRPr="00004ED9">
        <w:t>Variable Consistency: Ensuring that all variables that are used in several solutions have the same values.</w:t>
      </w:r>
    </w:p>
    <w:p w14:paraId="12E55FE6" w14:textId="77777777" w:rsidR="006E6C2C" w:rsidRDefault="006E6C2C" w:rsidP="006E6C2C">
      <w:r>
        <w:t>The total motorized and non-motorized transport demand (TAM) was collected and synthesized from several sources in functional units (mostly passenger-km and ton-km), then classified according to type (urban passenger, non-urban passenger, and all freight). The  TAM was then assigned to each solution according the service that the solution technology provides. The TAM served as the upper limit of the sum of adoptions of the modeled solutions. Additionally, some reasonable bounds that were lower than the TAM were placed on adoptions to represent the technologies not affected by the matrix of solutions of Project Drawdown (such as 2-wheelers, intercity bus, and conventional rail).</w:t>
      </w:r>
    </w:p>
    <w:p w14:paraId="049CBC1F" w14:textId="77777777" w:rsidR="006E6C2C" w:rsidRDefault="006E6C2C" w:rsidP="006E6C2C">
      <w:r>
        <w:t>To determine the new mode shares as adoption grew independently in the models, a simplified approach was used. Solutions</w:t>
      </w:r>
      <w:r w:rsidRPr="00DA0F77">
        <w:t xml:space="preserve"> </w:t>
      </w:r>
      <w:r>
        <w:t>were</w:t>
      </w:r>
      <w:r w:rsidRPr="00DA0F77">
        <w:t xml:space="preserve"> </w:t>
      </w:r>
      <w:r>
        <w:t>p</w:t>
      </w:r>
      <w:r w:rsidRPr="00DA0F77">
        <w:t xml:space="preserve">rioritized according to their impact on the climate/environment and efficiency (in space, energy and cost terms). Higher priority </w:t>
      </w:r>
      <w:r>
        <w:t>solutions</w:t>
      </w:r>
      <w:r w:rsidRPr="00DA0F77">
        <w:t xml:space="preserve"> </w:t>
      </w:r>
      <w:r>
        <w:t>were</w:t>
      </w:r>
      <w:r w:rsidRPr="00DA0F77">
        <w:t xml:space="preserve"> allocated larger proportions of their total individual projected </w:t>
      </w:r>
      <w:r>
        <w:t>adoption</w:t>
      </w:r>
      <w:r w:rsidRPr="00DA0F77">
        <w:t xml:space="preserve"> than lower priority </w:t>
      </w:r>
      <w:r>
        <w:t>ones</w:t>
      </w:r>
      <w:r w:rsidRPr="00DA0F77">
        <w:t>.</w:t>
      </w:r>
      <w:r>
        <w:t xml:space="preserve"> Put another way, if the sum of all projected adoptions exceeded the limit discussed above, then in reverse order of priority, and until that was no longer the case, the projected adoption of each solution was reduced until either the relevant bound was no longer exceeded or the adoption was zero. In practice, this mostly affected the Hybrid Cars solution, and to a lesser extent Electric Vehicles which were (respectively) the lowest and second lowest priority solutions in the urban and non-urban passenger TAM’s. The adjusted adoption projections are then used in the individual solution models and in the technical report. Therefore the adoptions shown in this report already account for integration.</w:t>
      </w:r>
    </w:p>
    <w:p w14:paraId="0BE9A245" w14:textId="77777777" w:rsidR="006E6C2C" w:rsidRDefault="006E6C2C" w:rsidP="006E6C2C">
      <w:r>
        <w:t>For several variables, especially those relating to the conventional technology (ICE cars), discount rates, fuel prices, emissions factors, and mode shares, consistency across solutions was maintained by ensuring that the same values were used in different models needing those variables.</w:t>
      </w:r>
    </w:p>
    <w:p w14:paraId="1D02DC9A" w14:textId="77777777" w:rsidR="006E6C2C" w:rsidRPr="00DC3559" w:rsidRDefault="006E6C2C" w:rsidP="006E6C2C">
      <w:r w:rsidRPr="00223E65">
        <w:t xml:space="preserve">In addition to </w:t>
      </w:r>
      <w:r>
        <w:t>intra-solution</w:t>
      </w:r>
      <w:r w:rsidRPr="00223E65">
        <w:t xml:space="preserve"> integration</w:t>
      </w:r>
      <w:r>
        <w:t xml:space="preserve"> within the transport sector</w:t>
      </w:r>
      <w:r w:rsidRPr="00223E65">
        <w:t xml:space="preserve">, there was an integration process across the grid </w:t>
      </w:r>
      <w:r>
        <w:t xml:space="preserve">solutions </w:t>
      </w:r>
      <w:r w:rsidRPr="00223E65">
        <w:t xml:space="preserve">and </w:t>
      </w:r>
      <w:r>
        <w:t xml:space="preserve">the </w:t>
      </w:r>
      <w:r w:rsidRPr="00223E65">
        <w:t>electricity efficiency solutions (buildings, transport, materials etc.) which adjusted for the double counting. Double counting of emissions reduction was a factor of using the reference grid emissions factors for electricity-based solutions. As grid solutions (Utility-scale Solar PV and others) are adopted, the grid gets cleaner and the impact of efficiency solutions is reduced (where they reduce electricity demand) or increased (where they increase electricity demand</w:t>
      </w:r>
      <w:r w:rsidRPr="004D3B12">
        <w:rPr>
          <w:rStyle w:val="FootnoteReference"/>
        </w:rPr>
        <w:footnoteReference w:id="6"/>
      </w:r>
      <w:r w:rsidRPr="00223E65">
        <w:t>). Grid solutions are adjusted to remove the double counting as described in the Project Drawdown integration documentation.</w:t>
      </w:r>
    </w:p>
    <w:p w14:paraId="0ED84BEA" w14:textId="7FCE4E73" w:rsidR="009D118F" w:rsidRDefault="00686965" w:rsidP="00483FFA">
      <w:pPr>
        <w:pStyle w:val="Heading2"/>
      </w:pPr>
      <w:bookmarkStart w:id="94" w:name="_Toc76652579"/>
      <w:r>
        <w:t>Limitations/Further Development</w:t>
      </w:r>
      <w:bookmarkEnd w:id="94"/>
    </w:p>
    <w:p w14:paraId="73EC8159" w14:textId="2D7F34EC" w:rsidR="001D5687" w:rsidRDefault="001D5687" w:rsidP="001D5687">
      <w:pPr>
        <w:spacing w:after="240"/>
      </w:pPr>
      <w:r w:rsidRPr="007D12D3">
        <w:t xml:space="preserve">The main limitation of the </w:t>
      </w:r>
      <w:r w:rsidR="00EC4545">
        <w:t>e-bike</w:t>
      </w:r>
      <w:r w:rsidRPr="007D12D3">
        <w:t xml:space="preserve"> model is the </w:t>
      </w:r>
      <w:r>
        <w:t xml:space="preserve">inconsistency </w:t>
      </w:r>
      <w:r w:rsidRPr="007D12D3">
        <w:t xml:space="preserve">of </w:t>
      </w:r>
      <w:r>
        <w:t xml:space="preserve">what the </w:t>
      </w:r>
      <w:r w:rsidRPr="007D12D3">
        <w:t xml:space="preserve">adoption </w:t>
      </w:r>
      <w:r>
        <w:t>measures</w:t>
      </w:r>
      <w:r w:rsidRPr="007D12D3">
        <w:t xml:space="preserve">. </w:t>
      </w:r>
      <w:r>
        <w:t xml:space="preserve">The adoption data is usually reported in different units of measurement such as number of e-bikes sold or bicycle </w:t>
      </w:r>
      <w:r w:rsidR="005541A4">
        <w:t>PKM</w:t>
      </w:r>
      <w:r>
        <w:t xml:space="preserve"> that include both conventional and electric. Adjustments are made based on the different studies to arrive at e-bike </w:t>
      </w:r>
      <w:r w:rsidR="005541A4">
        <w:t>PKM</w:t>
      </w:r>
      <w:r>
        <w:t xml:space="preserve">s. </w:t>
      </w:r>
    </w:p>
    <w:p w14:paraId="32AEFB14" w14:textId="5C63A2A8" w:rsidR="001D5687" w:rsidRPr="007D12D3" w:rsidRDefault="001D5687" w:rsidP="001D5687">
      <w:pPr>
        <w:spacing w:after="240"/>
      </w:pPr>
      <w:r w:rsidRPr="007D12D3">
        <w:t xml:space="preserve">The model would benefit greatly from </w:t>
      </w:r>
      <w:r w:rsidR="00906F85">
        <w:t xml:space="preserve">more </w:t>
      </w:r>
      <w:r w:rsidRPr="007D12D3">
        <w:t xml:space="preserve">regional adoption data since current results are based on only </w:t>
      </w:r>
      <w:r w:rsidR="007C2981">
        <w:t>2</w:t>
      </w:r>
      <w:r w:rsidRPr="007D12D3">
        <w:t xml:space="preserve"> sources for </w:t>
      </w:r>
      <w:r w:rsidR="007C2981">
        <w:t>regional</w:t>
      </w:r>
      <w:r w:rsidRPr="007D12D3">
        <w:t xml:space="preserve"> projections</w:t>
      </w:r>
      <w:r w:rsidR="007C2981">
        <w:t xml:space="preserve">. </w:t>
      </w:r>
      <w:r w:rsidRPr="007D12D3">
        <w:t xml:space="preserve">Another important variable in this model is </w:t>
      </w:r>
      <w:r w:rsidR="007C2981">
        <w:t>conventional</w:t>
      </w:r>
      <w:r w:rsidRPr="007D12D3">
        <w:t xml:space="preserve"> functional unit</w:t>
      </w:r>
      <w:r w:rsidR="00906F85">
        <w:t xml:space="preserve"> which is measured as </w:t>
      </w:r>
      <w:r w:rsidR="007C2981">
        <w:t>a composite</w:t>
      </w:r>
      <w:r w:rsidR="00906F85">
        <w:t xml:space="preserve"> index of all modes replaced which</w:t>
      </w:r>
      <w:r w:rsidR="007C2981">
        <w:t xml:space="preserve"> can be difficult to comprehend</w:t>
      </w:r>
      <w:r w:rsidR="00906F85">
        <w:t>.</w:t>
      </w:r>
      <w:r w:rsidR="007C2981">
        <w:t xml:space="preserve"> </w:t>
      </w:r>
    </w:p>
    <w:p w14:paraId="7CAFC693" w14:textId="4A2F7BD1" w:rsidR="007C645A" w:rsidRPr="005C77F5" w:rsidRDefault="551A77D0" w:rsidP="005C77F5">
      <w:pPr>
        <w:pStyle w:val="Heading1"/>
      </w:pPr>
      <w:bookmarkStart w:id="95" w:name="_Toc76652580"/>
      <w:r>
        <w:t>Results</w:t>
      </w:r>
      <w:bookmarkEnd w:id="95"/>
    </w:p>
    <w:p w14:paraId="7E39F2AB" w14:textId="79101C06" w:rsidR="00B261E0" w:rsidRDefault="007C645A" w:rsidP="00F719F1">
      <w:pPr>
        <w:pStyle w:val="Heading2"/>
        <w:numPr>
          <w:ilvl w:val="1"/>
          <w:numId w:val="5"/>
        </w:numPr>
      </w:pPr>
      <w:bookmarkStart w:id="96" w:name="_Toc76652581"/>
      <w:r>
        <w:t>Adoption</w:t>
      </w:r>
      <w:bookmarkEnd w:id="96"/>
    </w:p>
    <w:p w14:paraId="10EC0E5D" w14:textId="681642C4" w:rsidR="0032353F" w:rsidRPr="0032353F" w:rsidRDefault="0032353F" w:rsidP="0032353F">
      <w:pPr>
        <w:rPr>
          <w:sz w:val="20"/>
          <w:lang w:eastAsia="zh-CN"/>
        </w:rPr>
      </w:pPr>
      <w:r w:rsidRPr="00DC3559">
        <w:rPr>
          <w:lang w:eastAsia="zh-CN"/>
        </w:rPr>
        <w:t xml:space="preserve">Below are shown the </w:t>
      </w:r>
      <w:r w:rsidR="009E0A3F">
        <w:rPr>
          <w:lang w:eastAsia="zh-CN"/>
        </w:rPr>
        <w:t xml:space="preserve">global </w:t>
      </w:r>
      <w:r w:rsidRPr="00DC3559">
        <w:rPr>
          <w:lang w:eastAsia="zh-CN"/>
        </w:rPr>
        <w:t>adoption of the solution functional units and percent</w:t>
      </w:r>
      <w:r>
        <w:rPr>
          <w:lang w:eastAsia="zh-CN"/>
        </w:rPr>
        <w:t xml:space="preserve"> for the three Project Drawdown scenarios</w:t>
      </w:r>
      <w:r w:rsidRPr="00DC3559">
        <w:rPr>
          <w:lang w:eastAsia="zh-CN"/>
        </w:rPr>
        <w:t xml:space="preserve">. </w:t>
      </w:r>
    </w:p>
    <w:p w14:paraId="21183A78" w14:textId="2584A278" w:rsidR="008D1491" w:rsidRDefault="008D1491" w:rsidP="00EB247F">
      <w:pPr>
        <w:pStyle w:val="Caption"/>
        <w:jc w:val="center"/>
      </w:pPr>
      <w:bookmarkStart w:id="97" w:name="_Toc76588826"/>
      <w:r>
        <w:t xml:space="preserve">Table </w:t>
      </w:r>
      <w:r w:rsidR="00FB7DF7">
        <w:fldChar w:fldCharType="begin"/>
      </w:r>
      <w:r w:rsidR="00FB7DF7">
        <w:instrText xml:space="preserve"> STYLEREF 1 \s </w:instrText>
      </w:r>
      <w:r w:rsidR="00FB7DF7">
        <w:fldChar w:fldCharType="separate"/>
      </w:r>
      <w:r w:rsidR="00097EBE">
        <w:rPr>
          <w:noProof/>
        </w:rPr>
        <w:t>3</w:t>
      </w:r>
      <w:r w:rsidR="00FB7DF7">
        <w:rPr>
          <w:noProof/>
        </w:rPr>
        <w:fldChar w:fldCharType="end"/>
      </w:r>
      <w:r w:rsidR="00492F5E">
        <w:t>.</w:t>
      </w:r>
      <w:r w:rsidR="00FB7DF7">
        <w:fldChar w:fldCharType="begin"/>
      </w:r>
      <w:r w:rsidR="00FB7DF7">
        <w:instrText xml:space="preserve"> SEQ Table \* ARABIC \s 1 </w:instrText>
      </w:r>
      <w:r w:rsidR="00FB7DF7">
        <w:fldChar w:fldCharType="separate"/>
      </w:r>
      <w:r w:rsidR="00097EBE">
        <w:rPr>
          <w:noProof/>
        </w:rPr>
        <w:t>1</w:t>
      </w:r>
      <w:r w:rsidR="00FB7DF7">
        <w:rPr>
          <w:noProof/>
        </w:rPr>
        <w:fldChar w:fldCharType="end"/>
      </w:r>
      <w:r>
        <w:t xml:space="preserve"> </w:t>
      </w:r>
      <w:r w:rsidR="005C77F5">
        <w:t xml:space="preserve">World </w:t>
      </w:r>
      <w:r>
        <w:t>Adoption</w:t>
      </w:r>
      <w:r w:rsidR="005C77F5">
        <w:t xml:space="preserve"> of the Solution</w:t>
      </w:r>
      <w:bookmarkEnd w:id="97"/>
    </w:p>
    <w:tbl>
      <w:tblPr>
        <w:tblStyle w:val="TableGrid"/>
        <w:tblW w:w="9217" w:type="dxa"/>
        <w:tblLook w:val="04A0" w:firstRow="1" w:lastRow="0" w:firstColumn="1" w:lastColumn="0" w:noHBand="0" w:noVBand="1"/>
      </w:tblPr>
      <w:tblGrid>
        <w:gridCol w:w="1951"/>
        <w:gridCol w:w="1730"/>
        <w:gridCol w:w="1276"/>
        <w:gridCol w:w="1417"/>
        <w:gridCol w:w="1559"/>
        <w:gridCol w:w="1284"/>
      </w:tblGrid>
      <w:tr w:rsidR="0032353F" w:rsidRPr="008D1491" w14:paraId="3FFD2090" w14:textId="77777777" w:rsidTr="00DA57F1">
        <w:trPr>
          <w:cantSplit/>
          <w:trHeight w:val="48"/>
          <w:tblHeader/>
        </w:trPr>
        <w:tc>
          <w:tcPr>
            <w:tcW w:w="1951" w:type="dxa"/>
            <w:vMerge w:val="restart"/>
            <w:shd w:val="clear" w:color="auto" w:fill="4F81BD" w:themeFill="accent1"/>
            <w:vAlign w:val="center"/>
          </w:tcPr>
          <w:p w14:paraId="71879AD5" w14:textId="3CA30AF5" w:rsidR="0032353F" w:rsidRPr="005C77F5" w:rsidRDefault="0032353F" w:rsidP="00AD4CF8">
            <w:pPr>
              <w:spacing w:line="240" w:lineRule="auto"/>
              <w:jc w:val="center"/>
              <w:rPr>
                <w:rFonts w:cstheme="minorHAnsi"/>
                <w:b/>
                <w:bCs/>
                <w:color w:val="FFFFFF" w:themeColor="background1"/>
                <w:sz w:val="20"/>
                <w:szCs w:val="20"/>
              </w:rPr>
            </w:pPr>
            <w:r w:rsidRPr="005C77F5">
              <w:rPr>
                <w:rFonts w:cstheme="minorHAnsi"/>
                <w:b/>
                <w:bCs/>
                <w:color w:val="FFFFFF" w:themeColor="background1"/>
                <w:sz w:val="20"/>
                <w:szCs w:val="20"/>
              </w:rPr>
              <w:t>Solution</w:t>
            </w:r>
          </w:p>
        </w:tc>
        <w:tc>
          <w:tcPr>
            <w:tcW w:w="1730" w:type="dxa"/>
            <w:vMerge w:val="restart"/>
            <w:shd w:val="clear" w:color="auto" w:fill="4F81BD" w:themeFill="accent1"/>
            <w:vAlign w:val="center"/>
          </w:tcPr>
          <w:p w14:paraId="736EA4CB" w14:textId="55E81B77" w:rsidR="0032353F" w:rsidRPr="005C77F5" w:rsidRDefault="0032353F" w:rsidP="00AD4CF8">
            <w:pPr>
              <w:spacing w:line="240" w:lineRule="auto"/>
              <w:jc w:val="center"/>
              <w:rPr>
                <w:b/>
                <w:bCs/>
                <w:iCs/>
                <w:color w:val="FFFFFF" w:themeColor="background1"/>
                <w:sz w:val="20"/>
                <w:szCs w:val="20"/>
              </w:rPr>
            </w:pPr>
            <w:r>
              <w:rPr>
                <w:b/>
                <w:bCs/>
                <w:iCs/>
                <w:color w:val="FFFFFF" w:themeColor="background1"/>
                <w:sz w:val="20"/>
                <w:szCs w:val="20"/>
              </w:rPr>
              <w:t>Units</w:t>
            </w:r>
          </w:p>
        </w:tc>
        <w:tc>
          <w:tcPr>
            <w:tcW w:w="1276" w:type="dxa"/>
            <w:vMerge w:val="restart"/>
            <w:shd w:val="clear" w:color="auto" w:fill="4F81BD" w:themeFill="accent1"/>
            <w:vAlign w:val="center"/>
          </w:tcPr>
          <w:p w14:paraId="7A4BC7EC" w14:textId="56617266" w:rsidR="0032353F" w:rsidRPr="005C77F5" w:rsidRDefault="0032353F" w:rsidP="00AD4CF8">
            <w:pPr>
              <w:spacing w:line="240" w:lineRule="auto"/>
              <w:jc w:val="center"/>
              <w:rPr>
                <w:b/>
                <w:bCs/>
                <w:color w:val="FFFFFF" w:themeColor="background1"/>
                <w:sz w:val="20"/>
                <w:szCs w:val="20"/>
              </w:rPr>
            </w:pPr>
            <w:r w:rsidRPr="005C77F5">
              <w:rPr>
                <w:b/>
                <w:bCs/>
                <w:iCs/>
                <w:color w:val="FFFFFF" w:themeColor="background1"/>
                <w:sz w:val="20"/>
                <w:szCs w:val="20"/>
              </w:rPr>
              <w:t xml:space="preserve">Base Year </w:t>
            </w:r>
            <w:r w:rsidRPr="005C77F5">
              <w:rPr>
                <w:b/>
                <w:bCs/>
                <w:color w:val="FFFFFF" w:themeColor="background1"/>
                <w:sz w:val="20"/>
                <w:szCs w:val="20"/>
              </w:rPr>
              <w:t xml:space="preserve"> (2014)</w:t>
            </w:r>
          </w:p>
        </w:tc>
        <w:tc>
          <w:tcPr>
            <w:tcW w:w="4260" w:type="dxa"/>
            <w:gridSpan w:val="3"/>
            <w:shd w:val="clear" w:color="auto" w:fill="4F81BD" w:themeFill="accent1"/>
            <w:vAlign w:val="center"/>
          </w:tcPr>
          <w:p w14:paraId="1BAFBD47" w14:textId="1AD40332" w:rsidR="0032353F" w:rsidRPr="005C77F5" w:rsidRDefault="0032353F" w:rsidP="00AD4CF8">
            <w:pPr>
              <w:spacing w:line="240" w:lineRule="auto"/>
              <w:jc w:val="center"/>
              <w:rPr>
                <w:b/>
                <w:bCs/>
                <w:iCs/>
                <w:color w:val="FFFFFF" w:themeColor="background1"/>
                <w:sz w:val="20"/>
                <w:szCs w:val="20"/>
              </w:rPr>
            </w:pPr>
            <w:r>
              <w:rPr>
                <w:b/>
                <w:bCs/>
                <w:iCs/>
                <w:color w:val="FFFFFF" w:themeColor="background1"/>
                <w:sz w:val="20"/>
                <w:szCs w:val="20"/>
              </w:rPr>
              <w:t xml:space="preserve">World </w:t>
            </w:r>
            <w:r w:rsidRPr="005C77F5">
              <w:rPr>
                <w:b/>
                <w:bCs/>
                <w:iCs/>
                <w:color w:val="FFFFFF" w:themeColor="background1"/>
                <w:sz w:val="20"/>
                <w:szCs w:val="20"/>
              </w:rPr>
              <w:t>Adoption by 2050</w:t>
            </w:r>
          </w:p>
        </w:tc>
      </w:tr>
      <w:tr w:rsidR="0032353F" w:rsidRPr="008D1491" w14:paraId="4801E75B" w14:textId="77777777" w:rsidTr="00DA57F1">
        <w:trPr>
          <w:cantSplit/>
          <w:trHeight w:val="184"/>
          <w:tblHeader/>
        </w:trPr>
        <w:tc>
          <w:tcPr>
            <w:tcW w:w="1951" w:type="dxa"/>
            <w:vMerge/>
            <w:shd w:val="clear" w:color="auto" w:fill="4F81BD" w:themeFill="accent1"/>
            <w:vAlign w:val="center"/>
          </w:tcPr>
          <w:p w14:paraId="6CD710FF" w14:textId="77777777" w:rsidR="0032353F" w:rsidRPr="00FB649C" w:rsidRDefault="0032353F" w:rsidP="00AD4CF8">
            <w:pPr>
              <w:spacing w:line="240" w:lineRule="auto"/>
              <w:jc w:val="center"/>
              <w:rPr>
                <w:rFonts w:cstheme="minorHAnsi"/>
                <w:b/>
                <w:bCs/>
                <w:i/>
                <w:color w:val="FFFFFF" w:themeColor="background1"/>
                <w:sz w:val="20"/>
                <w:szCs w:val="20"/>
              </w:rPr>
            </w:pPr>
          </w:p>
        </w:tc>
        <w:tc>
          <w:tcPr>
            <w:tcW w:w="1730" w:type="dxa"/>
            <w:vMerge/>
            <w:shd w:val="clear" w:color="auto" w:fill="4F81BD" w:themeFill="accent1"/>
            <w:vAlign w:val="center"/>
          </w:tcPr>
          <w:p w14:paraId="173F30E0" w14:textId="77777777" w:rsidR="0032353F" w:rsidRPr="00FB649C" w:rsidRDefault="0032353F" w:rsidP="00AD4CF8">
            <w:pPr>
              <w:spacing w:line="240" w:lineRule="auto"/>
              <w:jc w:val="center"/>
              <w:rPr>
                <w:bCs/>
                <w:i/>
                <w:color w:val="FFFFFF" w:themeColor="background1"/>
                <w:sz w:val="20"/>
                <w:szCs w:val="20"/>
              </w:rPr>
            </w:pPr>
          </w:p>
        </w:tc>
        <w:tc>
          <w:tcPr>
            <w:tcW w:w="1276" w:type="dxa"/>
            <w:vMerge/>
            <w:shd w:val="clear" w:color="auto" w:fill="4F81BD" w:themeFill="accent1"/>
            <w:vAlign w:val="center"/>
          </w:tcPr>
          <w:p w14:paraId="74E7E210" w14:textId="29C848AE" w:rsidR="0032353F" w:rsidRPr="00FB649C" w:rsidRDefault="0032353F" w:rsidP="00AD4CF8">
            <w:pPr>
              <w:spacing w:line="240" w:lineRule="auto"/>
              <w:jc w:val="center"/>
              <w:rPr>
                <w:bCs/>
                <w:i/>
                <w:color w:val="FFFFFF" w:themeColor="background1"/>
                <w:sz w:val="20"/>
                <w:szCs w:val="20"/>
              </w:rPr>
            </w:pPr>
          </w:p>
        </w:tc>
        <w:tc>
          <w:tcPr>
            <w:tcW w:w="1417" w:type="dxa"/>
            <w:shd w:val="clear" w:color="auto" w:fill="4F81BD" w:themeFill="accent1"/>
            <w:vAlign w:val="center"/>
          </w:tcPr>
          <w:p w14:paraId="3BAD7FDF" w14:textId="77777777" w:rsidR="0032353F" w:rsidRPr="005C77F5" w:rsidRDefault="0032353F" w:rsidP="00AD4CF8">
            <w:pPr>
              <w:spacing w:line="240" w:lineRule="auto"/>
              <w:jc w:val="center"/>
              <w:rPr>
                <w:b/>
                <w:bCs/>
                <w:iCs/>
                <w:color w:val="FFFFFF" w:themeColor="background1"/>
                <w:sz w:val="20"/>
                <w:szCs w:val="20"/>
              </w:rPr>
            </w:pPr>
            <w:r w:rsidRPr="005C77F5">
              <w:rPr>
                <w:b/>
                <w:bCs/>
                <w:iCs/>
                <w:color w:val="FFFFFF" w:themeColor="background1"/>
                <w:sz w:val="20"/>
                <w:szCs w:val="20"/>
              </w:rPr>
              <w:t>Plausible</w:t>
            </w:r>
          </w:p>
        </w:tc>
        <w:tc>
          <w:tcPr>
            <w:tcW w:w="1559" w:type="dxa"/>
            <w:shd w:val="clear" w:color="auto" w:fill="4F81BD" w:themeFill="accent1"/>
            <w:vAlign w:val="center"/>
          </w:tcPr>
          <w:p w14:paraId="0A0F5473" w14:textId="77777777" w:rsidR="0032353F" w:rsidRPr="005C77F5" w:rsidRDefault="0032353F" w:rsidP="00AD4CF8">
            <w:pPr>
              <w:spacing w:line="240" w:lineRule="auto"/>
              <w:jc w:val="center"/>
              <w:rPr>
                <w:b/>
                <w:bCs/>
                <w:iCs/>
                <w:color w:val="FFFFFF" w:themeColor="background1"/>
                <w:sz w:val="20"/>
                <w:szCs w:val="20"/>
              </w:rPr>
            </w:pPr>
            <w:r w:rsidRPr="005C77F5">
              <w:rPr>
                <w:b/>
                <w:bCs/>
                <w:iCs/>
                <w:color w:val="FFFFFF" w:themeColor="background1"/>
                <w:sz w:val="20"/>
                <w:szCs w:val="20"/>
              </w:rPr>
              <w:t>Drawdown</w:t>
            </w:r>
          </w:p>
        </w:tc>
        <w:tc>
          <w:tcPr>
            <w:tcW w:w="1284" w:type="dxa"/>
            <w:shd w:val="clear" w:color="auto" w:fill="4F81BD" w:themeFill="accent1"/>
            <w:vAlign w:val="center"/>
          </w:tcPr>
          <w:p w14:paraId="0927695E" w14:textId="77777777" w:rsidR="0032353F" w:rsidRPr="005C77F5" w:rsidRDefault="0032353F" w:rsidP="00AD4CF8">
            <w:pPr>
              <w:spacing w:line="240" w:lineRule="auto"/>
              <w:jc w:val="center"/>
              <w:rPr>
                <w:b/>
                <w:bCs/>
                <w:iCs/>
                <w:color w:val="FFFFFF" w:themeColor="background1"/>
                <w:sz w:val="20"/>
                <w:szCs w:val="20"/>
              </w:rPr>
            </w:pPr>
            <w:r w:rsidRPr="005C77F5">
              <w:rPr>
                <w:b/>
                <w:bCs/>
                <w:iCs/>
                <w:color w:val="FFFFFF" w:themeColor="background1"/>
                <w:sz w:val="20"/>
                <w:szCs w:val="20"/>
              </w:rPr>
              <w:t>Optimum</w:t>
            </w:r>
          </w:p>
        </w:tc>
      </w:tr>
      <w:tr w:rsidR="005C77F5" w:rsidRPr="008D1491" w14:paraId="305C72A7" w14:textId="77777777" w:rsidTr="0032353F">
        <w:trPr>
          <w:trHeight w:val="840"/>
        </w:trPr>
        <w:tc>
          <w:tcPr>
            <w:tcW w:w="1951" w:type="dxa"/>
            <w:vMerge w:val="restart"/>
            <w:vAlign w:val="center"/>
          </w:tcPr>
          <w:p w14:paraId="2B8FFE1B" w14:textId="45FFD5E8" w:rsidR="005C77F5" w:rsidRPr="008D1491" w:rsidRDefault="00333569" w:rsidP="00AD4CF8">
            <w:pPr>
              <w:spacing w:line="240" w:lineRule="auto"/>
              <w:jc w:val="center"/>
              <w:rPr>
                <w:sz w:val="20"/>
                <w:szCs w:val="20"/>
              </w:rPr>
            </w:pPr>
            <w:r>
              <w:rPr>
                <w:sz w:val="20"/>
                <w:szCs w:val="20"/>
              </w:rPr>
              <w:t>E</w:t>
            </w:r>
            <w:r>
              <w:rPr>
                <w:rFonts w:hint="eastAsia"/>
                <w:sz w:val="20"/>
                <w:szCs w:val="20"/>
              </w:rPr>
              <w:t>le</w:t>
            </w:r>
            <w:r>
              <w:rPr>
                <w:sz w:val="20"/>
                <w:szCs w:val="20"/>
              </w:rPr>
              <w:t>ctric bicycles</w:t>
            </w:r>
          </w:p>
        </w:tc>
        <w:tc>
          <w:tcPr>
            <w:tcW w:w="1730" w:type="dxa"/>
            <w:vAlign w:val="center"/>
          </w:tcPr>
          <w:p w14:paraId="5BDA7373" w14:textId="1BC7ED56" w:rsidR="005C77F5" w:rsidRPr="005C77F5" w:rsidRDefault="00333569" w:rsidP="00AD4CF8">
            <w:pPr>
              <w:spacing w:line="240" w:lineRule="auto"/>
              <w:jc w:val="center"/>
              <w:rPr>
                <w:rFonts w:cstheme="minorHAnsi"/>
                <w:bCs/>
                <w:color w:val="000000" w:themeColor="text1"/>
                <w:sz w:val="20"/>
                <w:szCs w:val="20"/>
              </w:rPr>
            </w:pPr>
            <w:r>
              <w:rPr>
                <w:bCs/>
                <w:i/>
                <w:color w:val="000000" w:themeColor="text1"/>
                <w:sz w:val="20"/>
                <w:szCs w:val="20"/>
              </w:rPr>
              <w:t>Billion PKM</w:t>
            </w:r>
          </w:p>
        </w:tc>
        <w:tc>
          <w:tcPr>
            <w:tcW w:w="1276" w:type="dxa"/>
            <w:vAlign w:val="center"/>
          </w:tcPr>
          <w:p w14:paraId="72C0B03E" w14:textId="04DA64EF" w:rsidR="005C77F5" w:rsidRPr="008006D0" w:rsidRDefault="00333569" w:rsidP="00AD4CF8">
            <w:pPr>
              <w:spacing w:line="240" w:lineRule="auto"/>
              <w:jc w:val="center"/>
              <w:rPr>
                <w:rFonts w:cstheme="minorHAnsi"/>
                <w:bCs/>
                <w:sz w:val="20"/>
                <w:szCs w:val="20"/>
              </w:rPr>
            </w:pPr>
            <w:r>
              <w:rPr>
                <w:rFonts w:cstheme="minorHAnsi"/>
                <w:bCs/>
                <w:sz w:val="20"/>
                <w:szCs w:val="20"/>
              </w:rPr>
              <w:t>288.50</w:t>
            </w:r>
          </w:p>
        </w:tc>
        <w:tc>
          <w:tcPr>
            <w:tcW w:w="1417" w:type="dxa"/>
            <w:vAlign w:val="center"/>
          </w:tcPr>
          <w:p w14:paraId="2A8FE7A2" w14:textId="65265D3F" w:rsidR="005C77F5" w:rsidRPr="008006D0" w:rsidRDefault="00333569" w:rsidP="00AD4CF8">
            <w:pPr>
              <w:spacing w:line="240" w:lineRule="auto"/>
              <w:jc w:val="center"/>
              <w:rPr>
                <w:rFonts w:cstheme="minorHAnsi"/>
                <w:bCs/>
                <w:sz w:val="20"/>
                <w:szCs w:val="20"/>
              </w:rPr>
            </w:pPr>
            <w:r>
              <w:rPr>
                <w:rFonts w:cstheme="minorHAnsi"/>
                <w:bCs/>
                <w:sz w:val="20"/>
                <w:szCs w:val="20"/>
              </w:rPr>
              <w:t>1443.64</w:t>
            </w:r>
          </w:p>
        </w:tc>
        <w:tc>
          <w:tcPr>
            <w:tcW w:w="1559" w:type="dxa"/>
            <w:vAlign w:val="center"/>
          </w:tcPr>
          <w:p w14:paraId="79EE8DDC" w14:textId="7B094BCF" w:rsidR="005C77F5" w:rsidRPr="008006D0" w:rsidRDefault="00333569" w:rsidP="00AD4CF8">
            <w:pPr>
              <w:spacing w:line="240" w:lineRule="auto"/>
              <w:jc w:val="center"/>
              <w:rPr>
                <w:rFonts w:cstheme="minorHAnsi"/>
                <w:bCs/>
                <w:sz w:val="20"/>
                <w:szCs w:val="20"/>
              </w:rPr>
            </w:pPr>
            <w:r>
              <w:rPr>
                <w:rFonts w:cstheme="minorHAnsi"/>
                <w:bCs/>
                <w:sz w:val="20"/>
                <w:szCs w:val="20"/>
              </w:rPr>
              <w:t>1663.36</w:t>
            </w:r>
          </w:p>
        </w:tc>
        <w:tc>
          <w:tcPr>
            <w:tcW w:w="1284" w:type="dxa"/>
            <w:vAlign w:val="center"/>
          </w:tcPr>
          <w:p w14:paraId="5B002A1D" w14:textId="0B9F7405" w:rsidR="005C77F5" w:rsidRPr="008006D0" w:rsidRDefault="00333569" w:rsidP="00AD4CF8">
            <w:pPr>
              <w:spacing w:line="240" w:lineRule="auto"/>
              <w:jc w:val="center"/>
              <w:rPr>
                <w:rFonts w:cstheme="minorHAnsi"/>
                <w:bCs/>
                <w:sz w:val="20"/>
                <w:szCs w:val="20"/>
              </w:rPr>
            </w:pPr>
            <w:r>
              <w:rPr>
                <w:rFonts w:cstheme="minorHAnsi"/>
                <w:bCs/>
                <w:sz w:val="20"/>
                <w:szCs w:val="20"/>
              </w:rPr>
              <w:t>1693.97</w:t>
            </w:r>
          </w:p>
        </w:tc>
      </w:tr>
      <w:tr w:rsidR="005C77F5" w:rsidRPr="008D1491" w14:paraId="59E1863D" w14:textId="77777777" w:rsidTr="0032353F">
        <w:trPr>
          <w:trHeight w:val="32"/>
        </w:trPr>
        <w:tc>
          <w:tcPr>
            <w:tcW w:w="1951" w:type="dxa"/>
            <w:vMerge/>
            <w:vAlign w:val="center"/>
          </w:tcPr>
          <w:p w14:paraId="518ED63B" w14:textId="77777777" w:rsidR="005C77F5" w:rsidRDefault="005C77F5" w:rsidP="00AD4CF8">
            <w:pPr>
              <w:spacing w:line="240" w:lineRule="auto"/>
              <w:jc w:val="center"/>
              <w:rPr>
                <w:sz w:val="20"/>
                <w:szCs w:val="20"/>
              </w:rPr>
            </w:pPr>
          </w:p>
        </w:tc>
        <w:tc>
          <w:tcPr>
            <w:tcW w:w="1730" w:type="dxa"/>
            <w:vAlign w:val="center"/>
          </w:tcPr>
          <w:p w14:paraId="2352B4C1" w14:textId="0398F6A2" w:rsidR="005C77F5" w:rsidRPr="005C77F5" w:rsidRDefault="005C77F5" w:rsidP="00AD4CF8">
            <w:pPr>
              <w:spacing w:line="240" w:lineRule="auto"/>
              <w:jc w:val="center"/>
              <w:rPr>
                <w:rFonts w:cstheme="minorHAnsi"/>
                <w:bCs/>
                <w:color w:val="000000" w:themeColor="text1"/>
                <w:sz w:val="20"/>
                <w:szCs w:val="20"/>
              </w:rPr>
            </w:pPr>
            <w:r w:rsidRPr="005C77F5">
              <w:rPr>
                <w:bCs/>
                <w:i/>
                <w:iCs/>
                <w:color w:val="000000" w:themeColor="text1"/>
                <w:sz w:val="20"/>
                <w:szCs w:val="20"/>
              </w:rPr>
              <w:t>(% market)</w:t>
            </w:r>
          </w:p>
        </w:tc>
        <w:tc>
          <w:tcPr>
            <w:tcW w:w="1276" w:type="dxa"/>
            <w:vAlign w:val="center"/>
          </w:tcPr>
          <w:p w14:paraId="4FD03435" w14:textId="06E86A07" w:rsidR="005C77F5" w:rsidRPr="008006D0" w:rsidRDefault="00333569" w:rsidP="00AD4CF8">
            <w:pPr>
              <w:spacing w:line="240" w:lineRule="auto"/>
              <w:jc w:val="center"/>
              <w:rPr>
                <w:rFonts w:cstheme="minorHAnsi"/>
                <w:bCs/>
                <w:sz w:val="20"/>
                <w:szCs w:val="20"/>
              </w:rPr>
            </w:pPr>
            <w:r>
              <w:rPr>
                <w:rFonts w:cstheme="minorHAnsi"/>
                <w:bCs/>
                <w:sz w:val="20"/>
                <w:szCs w:val="20"/>
              </w:rPr>
              <w:t>1.0%</w:t>
            </w:r>
          </w:p>
        </w:tc>
        <w:tc>
          <w:tcPr>
            <w:tcW w:w="1417" w:type="dxa"/>
            <w:vAlign w:val="center"/>
          </w:tcPr>
          <w:p w14:paraId="34CAFB53" w14:textId="0F5900BB" w:rsidR="005C77F5" w:rsidRDefault="00333569" w:rsidP="00AD4CF8">
            <w:pPr>
              <w:spacing w:line="240" w:lineRule="auto"/>
              <w:jc w:val="center"/>
              <w:rPr>
                <w:rFonts w:cstheme="minorHAnsi"/>
                <w:bCs/>
                <w:sz w:val="20"/>
                <w:szCs w:val="20"/>
              </w:rPr>
            </w:pPr>
            <w:r>
              <w:rPr>
                <w:rFonts w:cstheme="minorHAnsi"/>
                <w:bCs/>
                <w:sz w:val="20"/>
                <w:szCs w:val="20"/>
              </w:rPr>
              <w:t>2.0%</w:t>
            </w:r>
          </w:p>
        </w:tc>
        <w:tc>
          <w:tcPr>
            <w:tcW w:w="1559" w:type="dxa"/>
            <w:vAlign w:val="center"/>
          </w:tcPr>
          <w:p w14:paraId="43B375D1" w14:textId="2C65B07A" w:rsidR="005C77F5" w:rsidRDefault="00333569" w:rsidP="00AD4CF8">
            <w:pPr>
              <w:spacing w:line="240" w:lineRule="auto"/>
              <w:jc w:val="center"/>
              <w:rPr>
                <w:rFonts w:cstheme="minorHAnsi"/>
                <w:bCs/>
                <w:sz w:val="20"/>
                <w:szCs w:val="20"/>
              </w:rPr>
            </w:pPr>
            <w:r>
              <w:rPr>
                <w:rFonts w:cstheme="minorHAnsi"/>
                <w:bCs/>
                <w:sz w:val="20"/>
                <w:szCs w:val="20"/>
              </w:rPr>
              <w:t>3.2%</w:t>
            </w:r>
          </w:p>
        </w:tc>
        <w:tc>
          <w:tcPr>
            <w:tcW w:w="1284" w:type="dxa"/>
            <w:vAlign w:val="center"/>
          </w:tcPr>
          <w:p w14:paraId="7641EB01" w14:textId="2DCE72A4" w:rsidR="005C77F5" w:rsidRDefault="00333569" w:rsidP="00AD4CF8">
            <w:pPr>
              <w:spacing w:line="240" w:lineRule="auto"/>
              <w:jc w:val="center"/>
              <w:rPr>
                <w:rFonts w:cstheme="minorHAnsi"/>
                <w:bCs/>
                <w:sz w:val="20"/>
                <w:szCs w:val="20"/>
              </w:rPr>
            </w:pPr>
            <w:r>
              <w:rPr>
                <w:rFonts w:cstheme="minorHAnsi"/>
                <w:bCs/>
                <w:sz w:val="20"/>
                <w:szCs w:val="20"/>
              </w:rPr>
              <w:t>3.3%</w:t>
            </w:r>
          </w:p>
        </w:tc>
      </w:tr>
    </w:tbl>
    <w:p w14:paraId="2AB38D2C" w14:textId="77777777" w:rsidR="00762877" w:rsidRDefault="00762877" w:rsidP="00EB247F">
      <w:pPr>
        <w:spacing w:after="0"/>
        <w:jc w:val="center"/>
        <w:rPr>
          <w:rFonts w:cstheme="minorHAnsi"/>
          <w:b/>
          <w:bCs/>
          <w:i/>
        </w:rPr>
      </w:pPr>
    </w:p>
    <w:p w14:paraId="0D817E1E" w14:textId="77777777" w:rsidR="0032353F" w:rsidRDefault="0032353F" w:rsidP="00EB247F">
      <w:pPr>
        <w:pStyle w:val="Caption"/>
        <w:jc w:val="center"/>
      </w:pPr>
    </w:p>
    <w:p w14:paraId="7A2926D4" w14:textId="7FEF2F0B" w:rsidR="003A7929" w:rsidRPr="0032353F" w:rsidRDefault="003462EF" w:rsidP="00EB247F">
      <w:pPr>
        <w:pStyle w:val="Caption"/>
        <w:jc w:val="center"/>
      </w:pPr>
      <w:r>
        <w:rPr>
          <w:noProof/>
        </w:rPr>
        <w:drawing>
          <wp:inline distT="0" distB="0" distL="0" distR="0" wp14:anchorId="15ECB6CE" wp14:editId="39FB7FA5">
            <wp:extent cx="4458641" cy="4191919"/>
            <wp:effectExtent l="0" t="0" r="18415" b="18415"/>
            <wp:docPr id="1" name="Chart 1">
              <a:extLst xmlns:a="http://schemas.openxmlformats.org/drawingml/2006/main">
                <a:ext uri="{FF2B5EF4-FFF2-40B4-BE49-F238E27FC236}">
                  <a16:creationId xmlns:a16="http://schemas.microsoft.com/office/drawing/2014/main" id="{00000000-0008-0000-05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67E303A" w14:textId="4189D3D1" w:rsidR="00762877" w:rsidRDefault="00977F6D" w:rsidP="005C77F5">
      <w:pPr>
        <w:pStyle w:val="Caption"/>
        <w:jc w:val="center"/>
      </w:pPr>
      <w:bookmarkStart w:id="98" w:name="_Toc68775203"/>
      <w:r w:rsidRPr="0032353F">
        <w:t xml:space="preserve">Figure </w:t>
      </w:r>
      <w:r w:rsidR="00D158BC" w:rsidRPr="0032353F">
        <w:rPr>
          <w:noProof/>
        </w:rPr>
        <w:fldChar w:fldCharType="begin"/>
      </w:r>
      <w:r w:rsidR="00D158BC" w:rsidRPr="0032353F">
        <w:rPr>
          <w:noProof/>
        </w:rPr>
        <w:instrText xml:space="preserve"> STYLEREF 1 \s </w:instrText>
      </w:r>
      <w:r w:rsidR="00D158BC" w:rsidRPr="0032353F">
        <w:rPr>
          <w:noProof/>
        </w:rPr>
        <w:fldChar w:fldCharType="separate"/>
      </w:r>
      <w:r w:rsidR="00097EBE">
        <w:rPr>
          <w:noProof/>
        </w:rPr>
        <w:t>3</w:t>
      </w:r>
      <w:r w:rsidR="00D158BC" w:rsidRPr="0032353F">
        <w:rPr>
          <w:noProof/>
        </w:rPr>
        <w:fldChar w:fldCharType="end"/>
      </w:r>
      <w:r w:rsidR="00586AA5" w:rsidRPr="0032353F">
        <w:noBreakHyphen/>
      </w:r>
      <w:r w:rsidR="00D158BC" w:rsidRPr="0032353F">
        <w:rPr>
          <w:noProof/>
        </w:rPr>
        <w:fldChar w:fldCharType="begin"/>
      </w:r>
      <w:r w:rsidR="00D158BC" w:rsidRPr="0032353F">
        <w:rPr>
          <w:noProof/>
        </w:rPr>
        <w:instrText xml:space="preserve"> SEQ Figure \* ARABIC \s 1 </w:instrText>
      </w:r>
      <w:r w:rsidR="00D158BC" w:rsidRPr="0032353F">
        <w:rPr>
          <w:noProof/>
        </w:rPr>
        <w:fldChar w:fldCharType="separate"/>
      </w:r>
      <w:r w:rsidR="00097EBE">
        <w:rPr>
          <w:noProof/>
        </w:rPr>
        <w:t>1</w:t>
      </w:r>
      <w:r w:rsidR="00D158BC" w:rsidRPr="0032353F">
        <w:rPr>
          <w:noProof/>
        </w:rPr>
        <w:fldChar w:fldCharType="end"/>
      </w:r>
      <w:r w:rsidRPr="0032353F">
        <w:t xml:space="preserve"> </w:t>
      </w:r>
      <w:r w:rsidR="00807D37" w:rsidRPr="0032353F">
        <w:t xml:space="preserve">World Annual </w:t>
      </w:r>
      <w:r w:rsidRPr="0032353F">
        <w:t>Adoption 2020-2050</w:t>
      </w:r>
      <w:bookmarkEnd w:id="98"/>
    </w:p>
    <w:p w14:paraId="6B6F22E7" w14:textId="19002B27" w:rsidR="003A7929" w:rsidRDefault="551A77D0" w:rsidP="00483FFA">
      <w:pPr>
        <w:pStyle w:val="Heading2"/>
      </w:pPr>
      <w:bookmarkStart w:id="99" w:name="_Toc76652582"/>
      <w:r w:rsidRPr="551A77D0">
        <w:t>Climate Impacts</w:t>
      </w:r>
      <w:bookmarkEnd w:id="99"/>
    </w:p>
    <w:p w14:paraId="52E48BE0" w14:textId="11F1F648" w:rsidR="00B261E0" w:rsidRPr="00BE7D64" w:rsidRDefault="0032353F" w:rsidP="00BE7D64">
      <w:r w:rsidRPr="00B9196D">
        <w:t xml:space="preserve">Below are the emissions results of the analysis for each scenario which include total emissions reduction, atmospheric concentration changes, and sequestration where relevant. For a detailed explanation of each result, please see the glossary </w:t>
      </w:r>
      <w:r w:rsidRPr="00DB3C66">
        <w:t>(Section 6).</w:t>
      </w:r>
    </w:p>
    <w:p w14:paraId="43965544" w14:textId="567133A9" w:rsidR="00BB79D6" w:rsidRPr="00BE7D64" w:rsidRDefault="0066753A" w:rsidP="00BE7D64">
      <w:pPr>
        <w:pStyle w:val="Caption"/>
        <w:jc w:val="center"/>
        <w:rPr>
          <w:rFonts w:eastAsia="Times New Roman" w:cs="Times New Roman"/>
          <w:sz w:val="24"/>
          <w:szCs w:val="24"/>
          <w:lang w:eastAsia="zh-CN"/>
        </w:rPr>
      </w:pPr>
      <w:bookmarkStart w:id="100" w:name="_Toc76588827"/>
      <w:r>
        <w:t xml:space="preserve">Table </w:t>
      </w:r>
      <w:r w:rsidR="00FB7DF7">
        <w:fldChar w:fldCharType="begin"/>
      </w:r>
      <w:r w:rsidR="00FB7DF7">
        <w:instrText xml:space="preserve"> STYLEREF 1 \s </w:instrText>
      </w:r>
      <w:r w:rsidR="00FB7DF7">
        <w:fldChar w:fldCharType="separate"/>
      </w:r>
      <w:r w:rsidR="00097EBE">
        <w:rPr>
          <w:noProof/>
        </w:rPr>
        <w:t>3</w:t>
      </w:r>
      <w:r w:rsidR="00FB7DF7">
        <w:rPr>
          <w:noProof/>
        </w:rPr>
        <w:fldChar w:fldCharType="end"/>
      </w:r>
      <w:r w:rsidR="00492F5E">
        <w:t>.</w:t>
      </w:r>
      <w:r w:rsidR="00FB7DF7">
        <w:fldChar w:fldCharType="begin"/>
      </w:r>
      <w:r w:rsidR="00FB7DF7">
        <w:instrText xml:space="preserve"> SEQ Table \* ARABIC \s 1 </w:instrText>
      </w:r>
      <w:r w:rsidR="00FB7DF7">
        <w:fldChar w:fldCharType="separate"/>
      </w:r>
      <w:r w:rsidR="00097EBE">
        <w:rPr>
          <w:noProof/>
        </w:rPr>
        <w:t>2</w:t>
      </w:r>
      <w:r w:rsidR="00FB7DF7">
        <w:rPr>
          <w:noProof/>
        </w:rPr>
        <w:fldChar w:fldCharType="end"/>
      </w:r>
      <w:r>
        <w:t xml:space="preserve"> Climate Impacts</w:t>
      </w:r>
      <w:bookmarkStart w:id="101" w:name="_Toc524993443"/>
      <w:bookmarkEnd w:id="100"/>
    </w:p>
    <w:tbl>
      <w:tblPr>
        <w:tblW w:w="6900" w:type="dxa"/>
        <w:jc w:val="center"/>
        <w:tblLook w:val="04A0" w:firstRow="1" w:lastRow="0" w:firstColumn="1" w:lastColumn="0" w:noHBand="0" w:noVBand="1"/>
      </w:tblPr>
      <w:tblGrid>
        <w:gridCol w:w="1380"/>
        <w:gridCol w:w="1380"/>
        <w:gridCol w:w="1380"/>
        <w:gridCol w:w="1380"/>
        <w:gridCol w:w="1380"/>
      </w:tblGrid>
      <w:tr w:rsidR="00DE5458" w:rsidRPr="00DE5458" w14:paraId="487A26B4" w14:textId="77777777" w:rsidTr="00BE7D64">
        <w:trPr>
          <w:trHeight w:val="1020"/>
          <w:jc w:val="center"/>
        </w:trPr>
        <w:tc>
          <w:tcPr>
            <w:tcW w:w="138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6C1950D3" w14:textId="77777777" w:rsidR="00DE5458" w:rsidRPr="00DE5458" w:rsidRDefault="00DE5458" w:rsidP="00DE5458">
            <w:pPr>
              <w:spacing w:after="0" w:line="240" w:lineRule="auto"/>
              <w:jc w:val="center"/>
              <w:rPr>
                <w:rFonts w:eastAsia="Times New Roman" w:cs="Times New Roman"/>
                <w:b/>
                <w:bCs/>
                <w:color w:val="FFFFFF"/>
                <w:sz w:val="20"/>
                <w:szCs w:val="20"/>
                <w:lang w:eastAsia="zh-CN"/>
              </w:rPr>
            </w:pPr>
            <w:r w:rsidRPr="00DE5458">
              <w:rPr>
                <w:rFonts w:eastAsia="Times New Roman" w:cs="Times New Roman"/>
                <w:b/>
                <w:bCs/>
                <w:color w:val="FFFFFF"/>
                <w:sz w:val="20"/>
                <w:szCs w:val="20"/>
                <w:lang w:eastAsia="zh-CN"/>
              </w:rPr>
              <w:t>Scenario</w:t>
            </w:r>
          </w:p>
        </w:tc>
        <w:tc>
          <w:tcPr>
            <w:tcW w:w="1380" w:type="dxa"/>
            <w:tcBorders>
              <w:top w:val="single" w:sz="4" w:space="0" w:color="auto"/>
              <w:left w:val="nil"/>
              <w:bottom w:val="single" w:sz="4" w:space="0" w:color="auto"/>
              <w:right w:val="single" w:sz="4" w:space="0" w:color="auto"/>
            </w:tcBorders>
            <w:shd w:val="clear" w:color="000000" w:fill="4F81BD"/>
            <w:vAlign w:val="center"/>
            <w:hideMark/>
          </w:tcPr>
          <w:p w14:paraId="223EA245" w14:textId="77777777" w:rsidR="00DE5458" w:rsidRPr="00DE5458" w:rsidRDefault="00DE5458" w:rsidP="00DE5458">
            <w:pPr>
              <w:spacing w:after="0" w:line="240" w:lineRule="auto"/>
              <w:jc w:val="center"/>
              <w:rPr>
                <w:rFonts w:eastAsia="Times New Roman" w:cs="Times New Roman"/>
                <w:b/>
                <w:bCs/>
                <w:color w:val="FFFFFF"/>
                <w:sz w:val="20"/>
                <w:szCs w:val="20"/>
                <w:lang w:eastAsia="zh-CN"/>
              </w:rPr>
            </w:pPr>
            <w:r w:rsidRPr="00DE5458">
              <w:rPr>
                <w:rFonts w:eastAsia="Times New Roman" w:cs="Times New Roman"/>
                <w:b/>
                <w:bCs/>
                <w:color w:val="FFFFFF"/>
                <w:sz w:val="20"/>
                <w:szCs w:val="20"/>
                <w:lang w:eastAsia="zh-CN"/>
              </w:rPr>
              <w:t>Maximum Annual Emissions Reduction</w:t>
            </w:r>
          </w:p>
        </w:tc>
        <w:tc>
          <w:tcPr>
            <w:tcW w:w="1380" w:type="dxa"/>
            <w:tcBorders>
              <w:top w:val="single" w:sz="4" w:space="0" w:color="auto"/>
              <w:left w:val="nil"/>
              <w:bottom w:val="single" w:sz="4" w:space="0" w:color="auto"/>
              <w:right w:val="single" w:sz="4" w:space="0" w:color="auto"/>
            </w:tcBorders>
            <w:shd w:val="clear" w:color="000000" w:fill="4F81BD"/>
            <w:vAlign w:val="center"/>
            <w:hideMark/>
          </w:tcPr>
          <w:p w14:paraId="57E3EF08" w14:textId="77777777" w:rsidR="00DE5458" w:rsidRPr="00DE5458" w:rsidRDefault="00DE5458" w:rsidP="00DE5458">
            <w:pPr>
              <w:spacing w:after="0" w:line="240" w:lineRule="auto"/>
              <w:jc w:val="center"/>
              <w:rPr>
                <w:rFonts w:eastAsia="Times New Roman" w:cs="Times New Roman"/>
                <w:b/>
                <w:bCs/>
                <w:color w:val="FFFFFF"/>
                <w:sz w:val="20"/>
                <w:szCs w:val="20"/>
                <w:lang w:eastAsia="zh-CN"/>
              </w:rPr>
            </w:pPr>
            <w:r w:rsidRPr="00DE5458">
              <w:rPr>
                <w:rFonts w:eastAsia="Times New Roman" w:cs="Times New Roman"/>
                <w:b/>
                <w:bCs/>
                <w:color w:val="FFFFFF"/>
                <w:sz w:val="20"/>
                <w:szCs w:val="20"/>
                <w:lang w:eastAsia="zh-CN"/>
              </w:rPr>
              <w:t>Total Emissions Reduction</w:t>
            </w:r>
          </w:p>
        </w:tc>
        <w:tc>
          <w:tcPr>
            <w:tcW w:w="1380" w:type="dxa"/>
            <w:tcBorders>
              <w:top w:val="single" w:sz="4" w:space="0" w:color="auto"/>
              <w:left w:val="nil"/>
              <w:bottom w:val="single" w:sz="4" w:space="0" w:color="auto"/>
              <w:right w:val="single" w:sz="4" w:space="0" w:color="auto"/>
            </w:tcBorders>
            <w:shd w:val="clear" w:color="000000" w:fill="4F81BD"/>
            <w:vAlign w:val="center"/>
            <w:hideMark/>
          </w:tcPr>
          <w:p w14:paraId="5E55E810" w14:textId="77777777" w:rsidR="00DE5458" w:rsidRPr="00DE5458" w:rsidRDefault="00DE5458" w:rsidP="00DE5458">
            <w:pPr>
              <w:spacing w:after="0" w:line="240" w:lineRule="auto"/>
              <w:jc w:val="center"/>
              <w:rPr>
                <w:rFonts w:eastAsia="Times New Roman" w:cs="Times New Roman"/>
                <w:b/>
                <w:bCs/>
                <w:color w:val="FFFFFF"/>
                <w:sz w:val="20"/>
                <w:szCs w:val="20"/>
                <w:lang w:eastAsia="zh-CN"/>
              </w:rPr>
            </w:pPr>
            <w:r w:rsidRPr="00DE5458">
              <w:rPr>
                <w:rFonts w:eastAsia="Times New Roman" w:cs="Times New Roman"/>
                <w:b/>
                <w:bCs/>
                <w:color w:val="FFFFFF"/>
                <w:sz w:val="20"/>
                <w:szCs w:val="20"/>
                <w:lang w:eastAsia="zh-CN"/>
              </w:rPr>
              <w:t>Emissions Reduction in 2030</w:t>
            </w:r>
          </w:p>
        </w:tc>
        <w:tc>
          <w:tcPr>
            <w:tcW w:w="1380" w:type="dxa"/>
            <w:tcBorders>
              <w:top w:val="single" w:sz="4" w:space="0" w:color="auto"/>
              <w:left w:val="nil"/>
              <w:bottom w:val="single" w:sz="4" w:space="0" w:color="auto"/>
              <w:right w:val="single" w:sz="4" w:space="0" w:color="auto"/>
            </w:tcBorders>
            <w:shd w:val="clear" w:color="000000" w:fill="4F81BD"/>
            <w:vAlign w:val="center"/>
            <w:hideMark/>
          </w:tcPr>
          <w:p w14:paraId="20B485B5" w14:textId="77777777" w:rsidR="00DE5458" w:rsidRPr="00DE5458" w:rsidRDefault="00DE5458" w:rsidP="00DE5458">
            <w:pPr>
              <w:spacing w:after="0" w:line="240" w:lineRule="auto"/>
              <w:jc w:val="center"/>
              <w:rPr>
                <w:rFonts w:eastAsia="Times New Roman" w:cs="Times New Roman"/>
                <w:b/>
                <w:bCs/>
                <w:color w:val="FFFFFF"/>
                <w:sz w:val="20"/>
                <w:szCs w:val="20"/>
                <w:lang w:eastAsia="zh-CN"/>
              </w:rPr>
            </w:pPr>
            <w:r w:rsidRPr="00DE5458">
              <w:rPr>
                <w:rFonts w:eastAsia="Times New Roman" w:cs="Times New Roman"/>
                <w:b/>
                <w:bCs/>
                <w:color w:val="FFFFFF"/>
                <w:sz w:val="20"/>
                <w:szCs w:val="20"/>
                <w:lang w:eastAsia="zh-CN"/>
              </w:rPr>
              <w:t>Emissions Reduction in 2050</w:t>
            </w:r>
          </w:p>
        </w:tc>
      </w:tr>
      <w:tr w:rsidR="00DE5458" w:rsidRPr="00DE5458" w14:paraId="3184472E" w14:textId="77777777" w:rsidTr="00BE7D64">
        <w:trPr>
          <w:trHeight w:val="540"/>
          <w:jc w:val="center"/>
        </w:trPr>
        <w:tc>
          <w:tcPr>
            <w:tcW w:w="1380" w:type="dxa"/>
            <w:vMerge/>
            <w:tcBorders>
              <w:top w:val="single" w:sz="4" w:space="0" w:color="auto"/>
              <w:left w:val="single" w:sz="4" w:space="0" w:color="auto"/>
              <w:bottom w:val="single" w:sz="4" w:space="0" w:color="auto"/>
              <w:right w:val="single" w:sz="4" w:space="0" w:color="auto"/>
            </w:tcBorders>
            <w:vAlign w:val="center"/>
            <w:hideMark/>
          </w:tcPr>
          <w:p w14:paraId="112B98D7" w14:textId="77777777" w:rsidR="00DE5458" w:rsidRPr="00DE5458" w:rsidRDefault="00DE5458" w:rsidP="00DE5458">
            <w:pPr>
              <w:spacing w:after="0" w:line="240" w:lineRule="auto"/>
              <w:jc w:val="left"/>
              <w:rPr>
                <w:rFonts w:eastAsia="Times New Roman" w:cs="Times New Roman"/>
                <w:b/>
                <w:bCs/>
                <w:color w:val="FFFFFF"/>
                <w:sz w:val="20"/>
                <w:szCs w:val="20"/>
                <w:lang w:eastAsia="zh-CN"/>
              </w:rPr>
            </w:pPr>
          </w:p>
        </w:tc>
        <w:tc>
          <w:tcPr>
            <w:tcW w:w="1380" w:type="dxa"/>
            <w:tcBorders>
              <w:top w:val="nil"/>
              <w:left w:val="nil"/>
              <w:bottom w:val="single" w:sz="4" w:space="0" w:color="auto"/>
              <w:right w:val="single" w:sz="4" w:space="0" w:color="auto"/>
            </w:tcBorders>
            <w:shd w:val="clear" w:color="000000" w:fill="4F81BD"/>
            <w:vAlign w:val="center"/>
            <w:hideMark/>
          </w:tcPr>
          <w:p w14:paraId="50933497" w14:textId="77777777" w:rsidR="00DE5458" w:rsidRPr="00DE5458" w:rsidRDefault="00DE5458" w:rsidP="00DE5458">
            <w:pPr>
              <w:spacing w:after="0" w:line="240" w:lineRule="auto"/>
              <w:jc w:val="center"/>
              <w:rPr>
                <w:rFonts w:eastAsia="Times New Roman" w:cs="Times New Roman"/>
                <w:i/>
                <w:iCs/>
                <w:color w:val="FFFFFF"/>
                <w:sz w:val="20"/>
                <w:szCs w:val="20"/>
                <w:lang w:eastAsia="zh-CN"/>
              </w:rPr>
            </w:pPr>
            <w:r w:rsidRPr="00DE5458">
              <w:rPr>
                <w:rFonts w:eastAsia="Times New Roman" w:cs="Times New Roman"/>
                <w:i/>
                <w:iCs/>
                <w:color w:val="FFFFFF"/>
                <w:sz w:val="20"/>
                <w:szCs w:val="20"/>
                <w:lang w:eastAsia="zh-CN"/>
              </w:rPr>
              <w:t>(Gt CO</w:t>
            </w:r>
            <w:r w:rsidRPr="00DE5458">
              <w:rPr>
                <w:rFonts w:eastAsia="Times New Roman" w:cs="Times New Roman"/>
                <w:i/>
                <w:iCs/>
                <w:color w:val="FFFFFF"/>
                <w:sz w:val="20"/>
                <w:szCs w:val="20"/>
                <w:vertAlign w:val="subscript"/>
                <w:lang w:eastAsia="zh-CN"/>
              </w:rPr>
              <w:t>2</w:t>
            </w:r>
            <w:r w:rsidRPr="00DE5458">
              <w:rPr>
                <w:rFonts w:eastAsia="Times New Roman" w:cs="Times New Roman"/>
                <w:i/>
                <w:iCs/>
                <w:color w:val="FFFFFF"/>
                <w:sz w:val="20"/>
                <w:szCs w:val="20"/>
                <w:lang w:eastAsia="zh-CN"/>
              </w:rPr>
              <w:t>-eq/yr.)</w:t>
            </w:r>
          </w:p>
        </w:tc>
        <w:tc>
          <w:tcPr>
            <w:tcW w:w="1380" w:type="dxa"/>
            <w:tcBorders>
              <w:top w:val="nil"/>
              <w:left w:val="nil"/>
              <w:bottom w:val="single" w:sz="4" w:space="0" w:color="auto"/>
              <w:right w:val="single" w:sz="4" w:space="0" w:color="auto"/>
            </w:tcBorders>
            <w:shd w:val="clear" w:color="000000" w:fill="4F81BD"/>
            <w:vAlign w:val="center"/>
            <w:hideMark/>
          </w:tcPr>
          <w:p w14:paraId="3A555F72" w14:textId="77777777" w:rsidR="00DE5458" w:rsidRPr="00DE5458" w:rsidRDefault="00DE5458" w:rsidP="00DE5458">
            <w:pPr>
              <w:spacing w:after="0" w:line="240" w:lineRule="auto"/>
              <w:jc w:val="center"/>
              <w:rPr>
                <w:rFonts w:eastAsia="Times New Roman" w:cs="Times New Roman"/>
                <w:i/>
                <w:iCs/>
                <w:color w:val="FFFFFF"/>
                <w:sz w:val="20"/>
                <w:szCs w:val="20"/>
                <w:lang w:eastAsia="zh-CN"/>
              </w:rPr>
            </w:pPr>
            <w:r w:rsidRPr="00DE5458">
              <w:rPr>
                <w:rFonts w:eastAsia="Times New Roman" w:cs="Times New Roman"/>
                <w:i/>
                <w:iCs/>
                <w:color w:val="FFFFFF"/>
                <w:sz w:val="20"/>
                <w:szCs w:val="20"/>
                <w:lang w:eastAsia="zh-CN"/>
              </w:rPr>
              <w:t>Gt CO</w:t>
            </w:r>
            <w:r w:rsidRPr="00DE5458">
              <w:rPr>
                <w:rFonts w:eastAsia="Times New Roman" w:cs="Times New Roman"/>
                <w:i/>
                <w:iCs/>
                <w:color w:val="FFFFFF"/>
                <w:sz w:val="20"/>
                <w:szCs w:val="20"/>
                <w:vertAlign w:val="subscript"/>
                <w:lang w:eastAsia="zh-CN"/>
              </w:rPr>
              <w:t>2</w:t>
            </w:r>
            <w:r w:rsidRPr="00DE5458">
              <w:rPr>
                <w:rFonts w:eastAsia="Times New Roman" w:cs="Times New Roman"/>
                <w:i/>
                <w:iCs/>
                <w:color w:val="FFFFFF"/>
                <w:sz w:val="20"/>
                <w:szCs w:val="20"/>
                <w:lang w:eastAsia="zh-CN"/>
              </w:rPr>
              <w:t>-eq/yr. (2020-2050)</w:t>
            </w:r>
          </w:p>
        </w:tc>
        <w:tc>
          <w:tcPr>
            <w:tcW w:w="1380" w:type="dxa"/>
            <w:tcBorders>
              <w:top w:val="nil"/>
              <w:left w:val="nil"/>
              <w:bottom w:val="single" w:sz="4" w:space="0" w:color="auto"/>
              <w:right w:val="single" w:sz="4" w:space="0" w:color="auto"/>
            </w:tcBorders>
            <w:shd w:val="clear" w:color="000000" w:fill="4F81BD"/>
            <w:vAlign w:val="center"/>
            <w:hideMark/>
          </w:tcPr>
          <w:p w14:paraId="783B630A" w14:textId="77777777" w:rsidR="00DE5458" w:rsidRPr="00DE5458" w:rsidRDefault="00DE5458" w:rsidP="00DE5458">
            <w:pPr>
              <w:spacing w:after="0" w:line="240" w:lineRule="auto"/>
              <w:jc w:val="center"/>
              <w:rPr>
                <w:rFonts w:eastAsia="Times New Roman" w:cs="Times New Roman"/>
                <w:i/>
                <w:iCs/>
                <w:color w:val="FFFFFF"/>
                <w:sz w:val="20"/>
                <w:szCs w:val="20"/>
                <w:lang w:eastAsia="zh-CN"/>
              </w:rPr>
            </w:pPr>
            <w:r w:rsidRPr="00DE5458">
              <w:rPr>
                <w:rFonts w:eastAsia="Times New Roman" w:cs="Times New Roman"/>
                <w:i/>
                <w:iCs/>
                <w:color w:val="FFFFFF"/>
                <w:sz w:val="20"/>
                <w:szCs w:val="20"/>
                <w:lang w:eastAsia="zh-CN"/>
              </w:rPr>
              <w:t>(Gt CO2-eq/year)</w:t>
            </w:r>
          </w:p>
        </w:tc>
        <w:tc>
          <w:tcPr>
            <w:tcW w:w="1380" w:type="dxa"/>
            <w:tcBorders>
              <w:top w:val="nil"/>
              <w:left w:val="nil"/>
              <w:bottom w:val="single" w:sz="4" w:space="0" w:color="auto"/>
              <w:right w:val="single" w:sz="4" w:space="0" w:color="auto"/>
            </w:tcBorders>
            <w:shd w:val="clear" w:color="000000" w:fill="4F81BD"/>
            <w:vAlign w:val="center"/>
            <w:hideMark/>
          </w:tcPr>
          <w:p w14:paraId="1953738A" w14:textId="77777777" w:rsidR="00DE5458" w:rsidRPr="00DE5458" w:rsidRDefault="00DE5458" w:rsidP="00DE5458">
            <w:pPr>
              <w:spacing w:after="0" w:line="240" w:lineRule="auto"/>
              <w:jc w:val="center"/>
              <w:rPr>
                <w:rFonts w:eastAsia="Times New Roman" w:cs="Times New Roman"/>
                <w:i/>
                <w:iCs/>
                <w:color w:val="FFFFFF"/>
                <w:sz w:val="20"/>
                <w:szCs w:val="20"/>
                <w:lang w:eastAsia="zh-CN"/>
              </w:rPr>
            </w:pPr>
            <w:r w:rsidRPr="00DE5458">
              <w:rPr>
                <w:rFonts w:eastAsia="Times New Roman" w:cs="Times New Roman"/>
                <w:i/>
                <w:iCs/>
                <w:color w:val="FFFFFF"/>
                <w:sz w:val="20"/>
                <w:szCs w:val="20"/>
                <w:lang w:eastAsia="zh-CN"/>
              </w:rPr>
              <w:t>(Gt CO2-eq/year)</w:t>
            </w:r>
          </w:p>
        </w:tc>
      </w:tr>
      <w:tr w:rsidR="00DE5458" w:rsidRPr="00DE5458" w14:paraId="74D7FE7F" w14:textId="77777777" w:rsidTr="00BE7D64">
        <w:trPr>
          <w:trHeight w:val="315"/>
          <w:jc w:val="center"/>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3AAB8594" w14:textId="77777777" w:rsidR="00DE5458" w:rsidRPr="00DE5458" w:rsidRDefault="00DE5458" w:rsidP="00DE5458">
            <w:pPr>
              <w:spacing w:after="0" w:line="240" w:lineRule="auto"/>
              <w:jc w:val="center"/>
              <w:rPr>
                <w:rFonts w:eastAsia="Times New Roman" w:cs="Times New Roman"/>
                <w:b/>
                <w:bCs/>
                <w:i/>
                <w:iCs/>
                <w:color w:val="000000"/>
                <w:sz w:val="20"/>
                <w:szCs w:val="20"/>
                <w:lang w:eastAsia="zh-CN"/>
              </w:rPr>
            </w:pPr>
            <w:r w:rsidRPr="00DE5458">
              <w:rPr>
                <w:rFonts w:eastAsia="Times New Roman" w:cs="Times New Roman"/>
                <w:b/>
                <w:bCs/>
                <w:i/>
                <w:iCs/>
                <w:color w:val="000000"/>
                <w:sz w:val="20"/>
                <w:szCs w:val="20"/>
                <w:lang w:eastAsia="zh-CN"/>
              </w:rPr>
              <w:t>Plausible</w:t>
            </w:r>
          </w:p>
        </w:tc>
        <w:tc>
          <w:tcPr>
            <w:tcW w:w="1380" w:type="dxa"/>
            <w:tcBorders>
              <w:top w:val="nil"/>
              <w:left w:val="nil"/>
              <w:bottom w:val="single" w:sz="4" w:space="0" w:color="auto"/>
              <w:right w:val="single" w:sz="4" w:space="0" w:color="auto"/>
            </w:tcBorders>
            <w:shd w:val="clear" w:color="auto" w:fill="auto"/>
            <w:vAlign w:val="center"/>
            <w:hideMark/>
          </w:tcPr>
          <w:p w14:paraId="61305EBF" w14:textId="4D00E353" w:rsidR="00DE5458" w:rsidRPr="00DE5458" w:rsidRDefault="00DE5458" w:rsidP="00DE5458">
            <w:pPr>
              <w:spacing w:after="0" w:line="240" w:lineRule="auto"/>
              <w:jc w:val="center"/>
              <w:rPr>
                <w:rFonts w:eastAsia="Times New Roman" w:cs="Times New Roman"/>
                <w:color w:val="000000"/>
                <w:sz w:val="20"/>
                <w:szCs w:val="20"/>
                <w:lang w:eastAsia="zh-CN"/>
              </w:rPr>
            </w:pPr>
            <w:r w:rsidRPr="00DE5458">
              <w:rPr>
                <w:rFonts w:eastAsia="Times New Roman" w:cs="Times New Roman"/>
                <w:color w:val="000000"/>
                <w:sz w:val="20"/>
                <w:szCs w:val="20"/>
                <w:lang w:eastAsia="zh-CN"/>
              </w:rPr>
              <w:t>0.0</w:t>
            </w:r>
            <w:r w:rsidR="00D519CE">
              <w:rPr>
                <w:rFonts w:eastAsia="Times New Roman" w:cs="Times New Roman"/>
                <w:color w:val="000000"/>
                <w:sz w:val="20"/>
                <w:szCs w:val="20"/>
                <w:lang w:eastAsia="zh-CN"/>
              </w:rPr>
              <w:t>7</w:t>
            </w:r>
          </w:p>
        </w:tc>
        <w:tc>
          <w:tcPr>
            <w:tcW w:w="1380" w:type="dxa"/>
            <w:tcBorders>
              <w:top w:val="nil"/>
              <w:left w:val="nil"/>
              <w:bottom w:val="single" w:sz="4" w:space="0" w:color="auto"/>
              <w:right w:val="single" w:sz="4" w:space="0" w:color="auto"/>
            </w:tcBorders>
            <w:shd w:val="clear" w:color="auto" w:fill="auto"/>
            <w:vAlign w:val="center"/>
            <w:hideMark/>
          </w:tcPr>
          <w:p w14:paraId="17AFB961" w14:textId="7D4F1889" w:rsidR="00DE5458" w:rsidRPr="00DE5458" w:rsidRDefault="00D519CE" w:rsidP="00DE5458">
            <w:pPr>
              <w:spacing w:after="0" w:line="240" w:lineRule="auto"/>
              <w:jc w:val="center"/>
              <w:rPr>
                <w:rFonts w:eastAsia="Times New Roman" w:cs="Times New Roman"/>
                <w:color w:val="000000"/>
                <w:sz w:val="20"/>
                <w:szCs w:val="20"/>
                <w:lang w:eastAsia="zh-CN"/>
              </w:rPr>
            </w:pPr>
            <w:r>
              <w:rPr>
                <w:rFonts w:eastAsia="Times New Roman" w:cs="Times New Roman"/>
                <w:color w:val="000000"/>
                <w:sz w:val="20"/>
                <w:szCs w:val="20"/>
                <w:lang w:eastAsia="zh-CN"/>
              </w:rPr>
              <w:t>1.14</w:t>
            </w:r>
          </w:p>
        </w:tc>
        <w:tc>
          <w:tcPr>
            <w:tcW w:w="1380" w:type="dxa"/>
            <w:tcBorders>
              <w:top w:val="nil"/>
              <w:left w:val="nil"/>
              <w:bottom w:val="single" w:sz="4" w:space="0" w:color="auto"/>
              <w:right w:val="single" w:sz="4" w:space="0" w:color="auto"/>
            </w:tcBorders>
            <w:shd w:val="clear" w:color="auto" w:fill="auto"/>
            <w:vAlign w:val="center"/>
            <w:hideMark/>
          </w:tcPr>
          <w:p w14:paraId="4B67789B" w14:textId="53005B57" w:rsidR="00DE5458" w:rsidRPr="00DE5458" w:rsidRDefault="00DE5458" w:rsidP="00DE5458">
            <w:pPr>
              <w:spacing w:after="0" w:line="240" w:lineRule="auto"/>
              <w:jc w:val="center"/>
              <w:rPr>
                <w:rFonts w:eastAsia="Times New Roman" w:cs="Times New Roman"/>
                <w:color w:val="000000"/>
                <w:sz w:val="20"/>
                <w:szCs w:val="20"/>
                <w:lang w:eastAsia="zh-CN"/>
              </w:rPr>
            </w:pPr>
            <w:r w:rsidRPr="00DE5458">
              <w:rPr>
                <w:rFonts w:eastAsia="Times New Roman" w:cs="Times New Roman"/>
                <w:color w:val="000000"/>
                <w:sz w:val="20"/>
                <w:szCs w:val="20"/>
                <w:lang w:eastAsia="zh-CN"/>
              </w:rPr>
              <w:t>0.0</w:t>
            </w:r>
            <w:r w:rsidR="00D519CE">
              <w:rPr>
                <w:rFonts w:eastAsia="Times New Roman" w:cs="Times New Roman"/>
                <w:color w:val="000000"/>
                <w:sz w:val="20"/>
                <w:szCs w:val="20"/>
                <w:lang w:eastAsia="zh-CN"/>
              </w:rPr>
              <w:t>3</w:t>
            </w:r>
          </w:p>
        </w:tc>
        <w:tc>
          <w:tcPr>
            <w:tcW w:w="1380" w:type="dxa"/>
            <w:tcBorders>
              <w:top w:val="nil"/>
              <w:left w:val="nil"/>
              <w:bottom w:val="single" w:sz="4" w:space="0" w:color="auto"/>
              <w:right w:val="single" w:sz="4" w:space="0" w:color="auto"/>
            </w:tcBorders>
            <w:shd w:val="clear" w:color="auto" w:fill="auto"/>
            <w:vAlign w:val="center"/>
            <w:hideMark/>
          </w:tcPr>
          <w:p w14:paraId="5B8ABF41" w14:textId="654E3C4A" w:rsidR="00DE5458" w:rsidRPr="00DE5458" w:rsidRDefault="00DE5458" w:rsidP="00DE5458">
            <w:pPr>
              <w:spacing w:after="0" w:line="240" w:lineRule="auto"/>
              <w:jc w:val="center"/>
              <w:rPr>
                <w:rFonts w:eastAsia="Times New Roman" w:cs="Times New Roman"/>
                <w:color w:val="000000"/>
                <w:sz w:val="20"/>
                <w:szCs w:val="20"/>
                <w:lang w:eastAsia="zh-CN"/>
              </w:rPr>
            </w:pPr>
            <w:r w:rsidRPr="00DE5458">
              <w:rPr>
                <w:rFonts w:eastAsia="Times New Roman" w:cs="Times New Roman"/>
                <w:color w:val="000000"/>
                <w:sz w:val="20"/>
                <w:szCs w:val="20"/>
                <w:lang w:eastAsia="zh-CN"/>
              </w:rPr>
              <w:t>0.0</w:t>
            </w:r>
            <w:r w:rsidR="005417E0">
              <w:rPr>
                <w:rFonts w:eastAsia="Times New Roman" w:cs="Times New Roman"/>
                <w:color w:val="000000"/>
                <w:sz w:val="20"/>
                <w:szCs w:val="20"/>
                <w:lang w:eastAsia="zh-CN"/>
              </w:rPr>
              <w:t>7</w:t>
            </w:r>
          </w:p>
        </w:tc>
      </w:tr>
      <w:tr w:rsidR="00DE5458" w:rsidRPr="00DE5458" w14:paraId="150D45EB" w14:textId="77777777" w:rsidTr="00BE7D64">
        <w:trPr>
          <w:trHeight w:val="315"/>
          <w:jc w:val="center"/>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1D4B3ED5" w14:textId="77777777" w:rsidR="00DE5458" w:rsidRPr="00DE5458" w:rsidRDefault="00DE5458" w:rsidP="00DE5458">
            <w:pPr>
              <w:spacing w:after="0" w:line="240" w:lineRule="auto"/>
              <w:jc w:val="center"/>
              <w:rPr>
                <w:rFonts w:eastAsia="Times New Roman" w:cs="Times New Roman"/>
                <w:b/>
                <w:bCs/>
                <w:i/>
                <w:iCs/>
                <w:color w:val="000000"/>
                <w:sz w:val="20"/>
                <w:szCs w:val="20"/>
                <w:lang w:eastAsia="zh-CN"/>
              </w:rPr>
            </w:pPr>
            <w:r w:rsidRPr="00DE5458">
              <w:rPr>
                <w:rFonts w:eastAsia="Times New Roman" w:cs="Times New Roman"/>
                <w:b/>
                <w:bCs/>
                <w:i/>
                <w:iCs/>
                <w:color w:val="000000"/>
                <w:sz w:val="20"/>
                <w:szCs w:val="20"/>
                <w:lang w:eastAsia="zh-CN"/>
              </w:rPr>
              <w:t>Drawdown</w:t>
            </w:r>
          </w:p>
        </w:tc>
        <w:tc>
          <w:tcPr>
            <w:tcW w:w="1380" w:type="dxa"/>
            <w:tcBorders>
              <w:top w:val="nil"/>
              <w:left w:val="nil"/>
              <w:bottom w:val="single" w:sz="4" w:space="0" w:color="auto"/>
              <w:right w:val="single" w:sz="4" w:space="0" w:color="auto"/>
            </w:tcBorders>
            <w:shd w:val="clear" w:color="auto" w:fill="auto"/>
            <w:vAlign w:val="center"/>
            <w:hideMark/>
          </w:tcPr>
          <w:p w14:paraId="6AB62C0C" w14:textId="77777777" w:rsidR="00DE5458" w:rsidRPr="00DE5458" w:rsidRDefault="00DE5458" w:rsidP="00DE5458">
            <w:pPr>
              <w:spacing w:after="0" w:line="240" w:lineRule="auto"/>
              <w:jc w:val="center"/>
              <w:rPr>
                <w:rFonts w:eastAsia="Times New Roman" w:cs="Times New Roman"/>
                <w:color w:val="000000"/>
                <w:sz w:val="20"/>
                <w:szCs w:val="20"/>
                <w:lang w:eastAsia="zh-CN"/>
              </w:rPr>
            </w:pPr>
            <w:r w:rsidRPr="00DE5458">
              <w:rPr>
                <w:rFonts w:eastAsia="Times New Roman" w:cs="Times New Roman"/>
                <w:color w:val="000000"/>
                <w:sz w:val="20"/>
                <w:szCs w:val="20"/>
                <w:lang w:eastAsia="zh-CN"/>
              </w:rPr>
              <w:t>0.10</w:t>
            </w:r>
          </w:p>
        </w:tc>
        <w:tc>
          <w:tcPr>
            <w:tcW w:w="1380" w:type="dxa"/>
            <w:tcBorders>
              <w:top w:val="nil"/>
              <w:left w:val="nil"/>
              <w:bottom w:val="single" w:sz="4" w:space="0" w:color="auto"/>
              <w:right w:val="single" w:sz="4" w:space="0" w:color="auto"/>
            </w:tcBorders>
            <w:shd w:val="clear" w:color="auto" w:fill="auto"/>
            <w:vAlign w:val="center"/>
            <w:hideMark/>
          </w:tcPr>
          <w:p w14:paraId="69C4AAD0" w14:textId="28614629" w:rsidR="00DE5458" w:rsidRPr="00DE5458" w:rsidRDefault="00DE5458" w:rsidP="00DE5458">
            <w:pPr>
              <w:spacing w:after="0" w:line="240" w:lineRule="auto"/>
              <w:jc w:val="center"/>
              <w:rPr>
                <w:rFonts w:eastAsia="Times New Roman" w:cs="Times New Roman"/>
                <w:color w:val="000000"/>
                <w:sz w:val="20"/>
                <w:szCs w:val="20"/>
                <w:lang w:eastAsia="zh-CN"/>
              </w:rPr>
            </w:pPr>
            <w:r w:rsidRPr="00DE5458">
              <w:rPr>
                <w:rFonts w:eastAsia="Times New Roman" w:cs="Times New Roman"/>
                <w:color w:val="000000"/>
                <w:sz w:val="20"/>
                <w:szCs w:val="20"/>
                <w:lang w:eastAsia="zh-CN"/>
              </w:rPr>
              <w:t>1.</w:t>
            </w:r>
            <w:r w:rsidR="00D519CE">
              <w:rPr>
                <w:rFonts w:eastAsia="Times New Roman" w:cs="Times New Roman"/>
                <w:color w:val="000000"/>
                <w:sz w:val="20"/>
                <w:szCs w:val="20"/>
                <w:lang w:eastAsia="zh-CN"/>
              </w:rPr>
              <w:t>54</w:t>
            </w:r>
          </w:p>
        </w:tc>
        <w:tc>
          <w:tcPr>
            <w:tcW w:w="1380" w:type="dxa"/>
            <w:tcBorders>
              <w:top w:val="nil"/>
              <w:left w:val="nil"/>
              <w:bottom w:val="single" w:sz="4" w:space="0" w:color="auto"/>
              <w:right w:val="single" w:sz="4" w:space="0" w:color="auto"/>
            </w:tcBorders>
            <w:shd w:val="clear" w:color="auto" w:fill="auto"/>
            <w:vAlign w:val="center"/>
            <w:hideMark/>
          </w:tcPr>
          <w:p w14:paraId="38D9E154" w14:textId="229EC3B2" w:rsidR="00DE5458" w:rsidRPr="00DE5458" w:rsidRDefault="00DE5458" w:rsidP="00DE5458">
            <w:pPr>
              <w:spacing w:after="0" w:line="240" w:lineRule="auto"/>
              <w:jc w:val="center"/>
              <w:rPr>
                <w:rFonts w:eastAsia="Times New Roman" w:cs="Times New Roman"/>
                <w:color w:val="000000"/>
                <w:sz w:val="20"/>
                <w:szCs w:val="20"/>
                <w:lang w:eastAsia="zh-CN"/>
              </w:rPr>
            </w:pPr>
            <w:r w:rsidRPr="00DE5458">
              <w:rPr>
                <w:rFonts w:eastAsia="Times New Roman" w:cs="Times New Roman"/>
                <w:color w:val="000000"/>
                <w:sz w:val="20"/>
                <w:szCs w:val="20"/>
                <w:lang w:eastAsia="zh-CN"/>
              </w:rPr>
              <w:t>0.0</w:t>
            </w:r>
            <w:r w:rsidR="00D519CE">
              <w:rPr>
                <w:rFonts w:eastAsia="Times New Roman" w:cs="Times New Roman"/>
                <w:color w:val="000000"/>
                <w:sz w:val="20"/>
                <w:szCs w:val="20"/>
                <w:lang w:eastAsia="zh-CN"/>
              </w:rPr>
              <w:t>3</w:t>
            </w:r>
          </w:p>
        </w:tc>
        <w:tc>
          <w:tcPr>
            <w:tcW w:w="1380" w:type="dxa"/>
            <w:tcBorders>
              <w:top w:val="nil"/>
              <w:left w:val="nil"/>
              <w:bottom w:val="single" w:sz="4" w:space="0" w:color="auto"/>
              <w:right w:val="single" w:sz="4" w:space="0" w:color="auto"/>
            </w:tcBorders>
            <w:shd w:val="clear" w:color="auto" w:fill="auto"/>
            <w:vAlign w:val="center"/>
            <w:hideMark/>
          </w:tcPr>
          <w:p w14:paraId="19A61F59" w14:textId="77777777" w:rsidR="00DE5458" w:rsidRPr="00DE5458" w:rsidRDefault="00DE5458" w:rsidP="00DE5458">
            <w:pPr>
              <w:spacing w:after="0" w:line="240" w:lineRule="auto"/>
              <w:jc w:val="center"/>
              <w:rPr>
                <w:rFonts w:eastAsia="Times New Roman" w:cs="Times New Roman"/>
                <w:color w:val="000000"/>
                <w:sz w:val="20"/>
                <w:szCs w:val="20"/>
                <w:lang w:eastAsia="zh-CN"/>
              </w:rPr>
            </w:pPr>
            <w:r w:rsidRPr="00DE5458">
              <w:rPr>
                <w:rFonts w:eastAsia="Times New Roman" w:cs="Times New Roman"/>
                <w:color w:val="000000"/>
                <w:sz w:val="20"/>
                <w:szCs w:val="20"/>
                <w:lang w:eastAsia="zh-CN"/>
              </w:rPr>
              <w:t>0.10</w:t>
            </w:r>
          </w:p>
        </w:tc>
      </w:tr>
      <w:tr w:rsidR="00DE5458" w:rsidRPr="00DE5458" w14:paraId="28A08A1F" w14:textId="77777777" w:rsidTr="00BE7D64">
        <w:trPr>
          <w:trHeight w:val="315"/>
          <w:jc w:val="center"/>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393FFEC5" w14:textId="77777777" w:rsidR="00DE5458" w:rsidRPr="00DE5458" w:rsidRDefault="00DE5458" w:rsidP="00DE5458">
            <w:pPr>
              <w:spacing w:after="0" w:line="240" w:lineRule="auto"/>
              <w:jc w:val="center"/>
              <w:rPr>
                <w:rFonts w:eastAsia="Times New Roman" w:cs="Times New Roman"/>
                <w:b/>
                <w:bCs/>
                <w:i/>
                <w:iCs/>
                <w:color w:val="000000"/>
                <w:sz w:val="20"/>
                <w:szCs w:val="20"/>
                <w:lang w:eastAsia="zh-CN"/>
              </w:rPr>
            </w:pPr>
            <w:r w:rsidRPr="00DE5458">
              <w:rPr>
                <w:rFonts w:eastAsia="Times New Roman" w:cs="Times New Roman"/>
                <w:b/>
                <w:bCs/>
                <w:i/>
                <w:iCs/>
                <w:color w:val="000000"/>
                <w:sz w:val="20"/>
                <w:szCs w:val="20"/>
                <w:lang w:eastAsia="zh-CN"/>
              </w:rPr>
              <w:t>Optimum</w:t>
            </w:r>
          </w:p>
        </w:tc>
        <w:tc>
          <w:tcPr>
            <w:tcW w:w="1380" w:type="dxa"/>
            <w:tcBorders>
              <w:top w:val="nil"/>
              <w:left w:val="nil"/>
              <w:bottom w:val="single" w:sz="4" w:space="0" w:color="auto"/>
              <w:right w:val="single" w:sz="4" w:space="0" w:color="auto"/>
            </w:tcBorders>
            <w:shd w:val="clear" w:color="auto" w:fill="auto"/>
            <w:vAlign w:val="center"/>
            <w:hideMark/>
          </w:tcPr>
          <w:p w14:paraId="671DA075" w14:textId="77777777" w:rsidR="00DE5458" w:rsidRPr="00DE5458" w:rsidRDefault="00DE5458" w:rsidP="00DE5458">
            <w:pPr>
              <w:spacing w:after="0" w:line="240" w:lineRule="auto"/>
              <w:jc w:val="center"/>
              <w:rPr>
                <w:rFonts w:eastAsia="Times New Roman" w:cs="Times New Roman"/>
                <w:color w:val="000000"/>
                <w:sz w:val="20"/>
                <w:szCs w:val="20"/>
                <w:lang w:eastAsia="zh-CN"/>
              </w:rPr>
            </w:pPr>
            <w:r w:rsidRPr="00DE5458">
              <w:rPr>
                <w:rFonts w:eastAsia="Times New Roman" w:cs="Times New Roman"/>
                <w:color w:val="000000"/>
                <w:sz w:val="20"/>
                <w:szCs w:val="20"/>
                <w:lang w:eastAsia="zh-CN"/>
              </w:rPr>
              <w:t>0.15</w:t>
            </w:r>
          </w:p>
        </w:tc>
        <w:tc>
          <w:tcPr>
            <w:tcW w:w="1380" w:type="dxa"/>
            <w:tcBorders>
              <w:top w:val="nil"/>
              <w:left w:val="nil"/>
              <w:bottom w:val="single" w:sz="4" w:space="0" w:color="auto"/>
              <w:right w:val="single" w:sz="4" w:space="0" w:color="auto"/>
            </w:tcBorders>
            <w:shd w:val="clear" w:color="auto" w:fill="auto"/>
            <w:vAlign w:val="center"/>
            <w:hideMark/>
          </w:tcPr>
          <w:p w14:paraId="76A1A0FC" w14:textId="73920414" w:rsidR="00DE5458" w:rsidRPr="00DE5458" w:rsidRDefault="00D519CE" w:rsidP="00DE5458">
            <w:pPr>
              <w:spacing w:after="0" w:line="240" w:lineRule="auto"/>
              <w:jc w:val="center"/>
              <w:rPr>
                <w:rFonts w:eastAsia="Times New Roman" w:cs="Times New Roman"/>
                <w:color w:val="000000"/>
                <w:sz w:val="20"/>
                <w:szCs w:val="20"/>
                <w:lang w:eastAsia="zh-CN"/>
              </w:rPr>
            </w:pPr>
            <w:r>
              <w:rPr>
                <w:rFonts w:eastAsia="Times New Roman" w:cs="Times New Roman"/>
                <w:color w:val="000000"/>
                <w:sz w:val="20"/>
                <w:szCs w:val="20"/>
                <w:lang w:eastAsia="zh-CN"/>
              </w:rPr>
              <w:t>1.60</w:t>
            </w:r>
          </w:p>
        </w:tc>
        <w:tc>
          <w:tcPr>
            <w:tcW w:w="1380" w:type="dxa"/>
            <w:tcBorders>
              <w:top w:val="nil"/>
              <w:left w:val="nil"/>
              <w:bottom w:val="single" w:sz="4" w:space="0" w:color="auto"/>
              <w:right w:val="single" w:sz="4" w:space="0" w:color="auto"/>
            </w:tcBorders>
            <w:shd w:val="clear" w:color="auto" w:fill="auto"/>
            <w:vAlign w:val="center"/>
            <w:hideMark/>
          </w:tcPr>
          <w:p w14:paraId="31A9E6BF" w14:textId="33DEFF00" w:rsidR="00DE5458" w:rsidRPr="00DE5458" w:rsidRDefault="00DE5458" w:rsidP="00DE5458">
            <w:pPr>
              <w:spacing w:after="0" w:line="240" w:lineRule="auto"/>
              <w:jc w:val="center"/>
              <w:rPr>
                <w:rFonts w:eastAsia="Times New Roman" w:cs="Times New Roman"/>
                <w:color w:val="000000"/>
                <w:sz w:val="20"/>
                <w:szCs w:val="20"/>
                <w:lang w:eastAsia="zh-CN"/>
              </w:rPr>
            </w:pPr>
            <w:r w:rsidRPr="00DE5458">
              <w:rPr>
                <w:rFonts w:eastAsia="Times New Roman" w:cs="Times New Roman"/>
                <w:color w:val="000000"/>
                <w:sz w:val="20"/>
                <w:szCs w:val="20"/>
                <w:lang w:eastAsia="zh-CN"/>
              </w:rPr>
              <w:t>0.0</w:t>
            </w:r>
            <w:r w:rsidR="00D519CE">
              <w:rPr>
                <w:rFonts w:eastAsia="Times New Roman" w:cs="Times New Roman"/>
                <w:color w:val="000000"/>
                <w:sz w:val="20"/>
                <w:szCs w:val="20"/>
                <w:lang w:eastAsia="zh-CN"/>
              </w:rPr>
              <w:t>3</w:t>
            </w:r>
          </w:p>
        </w:tc>
        <w:tc>
          <w:tcPr>
            <w:tcW w:w="1380" w:type="dxa"/>
            <w:tcBorders>
              <w:top w:val="nil"/>
              <w:left w:val="nil"/>
              <w:bottom w:val="single" w:sz="4" w:space="0" w:color="auto"/>
              <w:right w:val="single" w:sz="4" w:space="0" w:color="auto"/>
            </w:tcBorders>
            <w:shd w:val="clear" w:color="auto" w:fill="auto"/>
            <w:vAlign w:val="center"/>
            <w:hideMark/>
          </w:tcPr>
          <w:p w14:paraId="5E060952" w14:textId="1164B4AF" w:rsidR="00DE5458" w:rsidRPr="00DE5458" w:rsidRDefault="00DE5458" w:rsidP="00DE5458">
            <w:pPr>
              <w:spacing w:after="0" w:line="240" w:lineRule="auto"/>
              <w:jc w:val="center"/>
              <w:rPr>
                <w:rFonts w:eastAsia="Times New Roman" w:cs="Times New Roman"/>
                <w:color w:val="000000"/>
                <w:sz w:val="20"/>
                <w:szCs w:val="20"/>
                <w:lang w:eastAsia="zh-CN"/>
              </w:rPr>
            </w:pPr>
            <w:r w:rsidRPr="00DE5458">
              <w:rPr>
                <w:rFonts w:eastAsia="Times New Roman" w:cs="Times New Roman"/>
                <w:color w:val="000000"/>
                <w:sz w:val="20"/>
                <w:szCs w:val="20"/>
                <w:lang w:eastAsia="zh-CN"/>
              </w:rPr>
              <w:t>0.1</w:t>
            </w:r>
            <w:r w:rsidR="005417E0">
              <w:rPr>
                <w:rFonts w:eastAsia="Times New Roman" w:cs="Times New Roman"/>
                <w:color w:val="000000"/>
                <w:sz w:val="20"/>
                <w:szCs w:val="20"/>
                <w:lang w:eastAsia="zh-CN"/>
              </w:rPr>
              <w:t>0</w:t>
            </w:r>
          </w:p>
        </w:tc>
      </w:tr>
    </w:tbl>
    <w:p w14:paraId="16708DB4" w14:textId="77777777" w:rsidR="00BD2489" w:rsidRPr="00BD2489" w:rsidRDefault="00BD2489" w:rsidP="00BD2489"/>
    <w:p w14:paraId="54B5EBE5" w14:textId="4F69134A" w:rsidR="006B675D" w:rsidRPr="005C77F5" w:rsidRDefault="00087D3B" w:rsidP="005C77F5">
      <w:r>
        <w:t>T</w:t>
      </w:r>
      <w:r w:rsidR="0032353F">
        <w:t>he solution was</w:t>
      </w:r>
      <w:r w:rsidR="005C77F5">
        <w:t xml:space="preserve"> </w:t>
      </w:r>
      <w:r w:rsidR="0032353F">
        <w:t xml:space="preserve">integrated with all other </w:t>
      </w:r>
      <w:r w:rsidR="00B251A2">
        <w:t xml:space="preserve">Project Drawdown </w:t>
      </w:r>
      <w:r w:rsidR="0032353F">
        <w:t>solutions and</w:t>
      </w:r>
      <w:r w:rsidR="0069014F">
        <w:t xml:space="preserve"> may have different emissions results</w:t>
      </w:r>
      <w:r w:rsidR="00B251A2">
        <w:t xml:space="preserve"> </w:t>
      </w:r>
      <w:r w:rsidR="00926C81">
        <w:t>from the models</w:t>
      </w:r>
      <w:r w:rsidR="0069014F">
        <w:t xml:space="preserve">. This is due to adjustments caused by interactions among solutions that limit full adoption (such as by feedstock or demand limits) or </w:t>
      </w:r>
      <w:r w:rsidR="00B251A2">
        <w:t xml:space="preserve">that </w:t>
      </w:r>
      <w:r w:rsidR="0069014F">
        <w:t>limit</w:t>
      </w:r>
      <w:r w:rsidR="00B251A2">
        <w:t xml:space="preserve"> </w:t>
      </w:r>
      <w:r w:rsidR="0069014F">
        <w:t>the full benefit of some solutions</w:t>
      </w:r>
      <w:r w:rsidR="00B251A2">
        <w:t xml:space="preserve"> (such as reduced individual </w:t>
      </w:r>
      <w:r>
        <w:t xml:space="preserve">solution </w:t>
      </w:r>
      <w:r w:rsidR="00B251A2">
        <w:t xml:space="preserve">impact </w:t>
      </w:r>
      <w:r>
        <w:t>when technologies are</w:t>
      </w:r>
      <w:r w:rsidR="00B251A2">
        <w:t xml:space="preserve"> combined)</w:t>
      </w:r>
      <w:r w:rsidR="0032353F">
        <w:t>.</w:t>
      </w:r>
    </w:p>
    <w:p w14:paraId="524B77BF" w14:textId="2C5FCEFF" w:rsidR="00762877" w:rsidRPr="00762877" w:rsidRDefault="003A7929" w:rsidP="00EB247F">
      <w:pPr>
        <w:pStyle w:val="Caption"/>
        <w:jc w:val="center"/>
        <w:rPr>
          <w:rFonts w:eastAsia="Times New Roman" w:cs="Times New Roman"/>
          <w:sz w:val="24"/>
          <w:szCs w:val="24"/>
          <w:lang w:eastAsia="zh-CN"/>
        </w:rPr>
      </w:pPr>
      <w:bookmarkStart w:id="102" w:name="_Toc76588828"/>
      <w:r>
        <w:t xml:space="preserve">Table </w:t>
      </w:r>
      <w:r w:rsidR="00FB7DF7">
        <w:fldChar w:fldCharType="begin"/>
      </w:r>
      <w:r w:rsidR="00FB7DF7">
        <w:instrText xml:space="preserve"> STYLEREF 1 \s </w:instrText>
      </w:r>
      <w:r w:rsidR="00FB7DF7">
        <w:fldChar w:fldCharType="separate"/>
      </w:r>
      <w:r w:rsidR="00097EBE">
        <w:rPr>
          <w:noProof/>
        </w:rPr>
        <w:t>3</w:t>
      </w:r>
      <w:r w:rsidR="00FB7DF7">
        <w:rPr>
          <w:noProof/>
        </w:rPr>
        <w:fldChar w:fldCharType="end"/>
      </w:r>
      <w:r>
        <w:t>.</w:t>
      </w:r>
      <w:r w:rsidR="00FB7DF7">
        <w:fldChar w:fldCharType="begin"/>
      </w:r>
      <w:r w:rsidR="00FB7DF7">
        <w:instrText xml:space="preserve"> SEQ Table \* ARABIC \s 1 </w:instrText>
      </w:r>
      <w:r w:rsidR="00FB7DF7">
        <w:fldChar w:fldCharType="separate"/>
      </w:r>
      <w:r w:rsidR="00097EBE">
        <w:rPr>
          <w:noProof/>
        </w:rPr>
        <w:t>3</w:t>
      </w:r>
      <w:r w:rsidR="00FB7DF7">
        <w:rPr>
          <w:noProof/>
        </w:rPr>
        <w:fldChar w:fldCharType="end"/>
      </w:r>
      <w:r>
        <w:t xml:space="preserve"> Impacts on Atmospheric Concentrations of CO</w:t>
      </w:r>
      <w:r w:rsidRPr="00AF1BB4">
        <w:rPr>
          <w:vertAlign w:val="subscript"/>
        </w:rPr>
        <w:t>2</w:t>
      </w:r>
      <w:r>
        <w:t>-eq</w:t>
      </w:r>
      <w:bookmarkEnd w:id="101"/>
      <w:bookmarkEnd w:id="102"/>
    </w:p>
    <w:tbl>
      <w:tblPr>
        <w:tblW w:w="9281" w:type="dxa"/>
        <w:jc w:val="center"/>
        <w:tblCellMar>
          <w:top w:w="15" w:type="dxa"/>
          <w:left w:w="15" w:type="dxa"/>
          <w:bottom w:w="15" w:type="dxa"/>
          <w:right w:w="15" w:type="dxa"/>
        </w:tblCellMar>
        <w:tblLook w:val="04A0" w:firstRow="1" w:lastRow="0" w:firstColumn="1" w:lastColumn="0" w:noHBand="0" w:noVBand="1"/>
      </w:tblPr>
      <w:tblGrid>
        <w:gridCol w:w="1256"/>
        <w:gridCol w:w="3647"/>
        <w:gridCol w:w="4378"/>
      </w:tblGrid>
      <w:tr w:rsidR="003A7929" w:rsidRPr="0066753A" w14:paraId="6867F03C" w14:textId="77777777" w:rsidTr="00D35237">
        <w:trPr>
          <w:cantSplit/>
          <w:trHeight w:val="46"/>
          <w:tblHeader/>
          <w:jc w:val="center"/>
        </w:trPr>
        <w:tc>
          <w:tcPr>
            <w:tcW w:w="0" w:type="auto"/>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451DCA8" w14:textId="77777777" w:rsidR="003A7929" w:rsidRPr="005C77F5" w:rsidRDefault="003A7929" w:rsidP="00AD4CF8">
            <w:pPr>
              <w:spacing w:line="240" w:lineRule="auto"/>
              <w:jc w:val="center"/>
              <w:rPr>
                <w:rFonts w:cstheme="minorHAnsi"/>
                <w:b/>
                <w:bCs/>
                <w:color w:val="FFFFFF" w:themeColor="background1"/>
                <w:sz w:val="20"/>
                <w:szCs w:val="20"/>
                <w:lang w:eastAsia="zh-CN"/>
              </w:rPr>
            </w:pPr>
            <w:r w:rsidRPr="005C77F5">
              <w:rPr>
                <w:rFonts w:cstheme="minorHAnsi"/>
                <w:b/>
                <w:bCs/>
                <w:color w:val="FFFFFF" w:themeColor="background1"/>
                <w:sz w:val="20"/>
                <w:szCs w:val="20"/>
                <w:lang w:eastAsia="zh-CN"/>
              </w:rPr>
              <w:t>Scenario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538AC623" w14:textId="77777777" w:rsidR="003A7929" w:rsidRPr="005C77F5" w:rsidRDefault="003A7929" w:rsidP="00AD4CF8">
            <w:pPr>
              <w:spacing w:line="240" w:lineRule="auto"/>
              <w:jc w:val="center"/>
              <w:rPr>
                <w:rFonts w:cstheme="minorHAnsi"/>
                <w:b/>
                <w:bCs/>
                <w:color w:val="FFFFFF" w:themeColor="background1"/>
                <w:sz w:val="20"/>
                <w:szCs w:val="20"/>
                <w:lang w:eastAsia="zh-CN"/>
              </w:rPr>
            </w:pPr>
            <w:r w:rsidRPr="005C77F5">
              <w:rPr>
                <w:rFonts w:cstheme="minorHAnsi"/>
                <w:b/>
                <w:bCs/>
                <w:color w:val="FFFFFF" w:themeColor="background1"/>
                <w:sz w:val="20"/>
                <w:szCs w:val="20"/>
                <w:lang w:eastAsia="zh-CN"/>
              </w:rPr>
              <w:t>GHG Concentration Change in 2050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DE013E5" w14:textId="77777777" w:rsidR="003A7929" w:rsidRPr="005C77F5" w:rsidRDefault="003A7929" w:rsidP="00AD4CF8">
            <w:pPr>
              <w:spacing w:line="240" w:lineRule="auto"/>
              <w:jc w:val="center"/>
              <w:rPr>
                <w:rFonts w:cstheme="minorHAnsi"/>
                <w:b/>
                <w:bCs/>
                <w:color w:val="FFFFFF" w:themeColor="background1"/>
                <w:sz w:val="20"/>
                <w:szCs w:val="20"/>
                <w:lang w:eastAsia="zh-CN"/>
              </w:rPr>
            </w:pPr>
            <w:r w:rsidRPr="005C77F5">
              <w:rPr>
                <w:rFonts w:cstheme="minorHAnsi"/>
                <w:b/>
                <w:bCs/>
                <w:color w:val="FFFFFF" w:themeColor="background1"/>
                <w:sz w:val="20"/>
                <w:szCs w:val="20"/>
                <w:lang w:eastAsia="zh-CN"/>
              </w:rPr>
              <w:t>GHG Concentration Rate of Change in 2050</w:t>
            </w:r>
          </w:p>
        </w:tc>
      </w:tr>
      <w:tr w:rsidR="003A7929" w:rsidRPr="0066753A" w14:paraId="143693A2" w14:textId="77777777" w:rsidTr="00D35237">
        <w:trPr>
          <w:cantSplit/>
          <w:trHeight w:val="26"/>
          <w:tblHeader/>
          <w:jc w:val="center"/>
        </w:trPr>
        <w:tc>
          <w:tcPr>
            <w:tcW w:w="0" w:type="auto"/>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767828E7" w14:textId="77777777" w:rsidR="003A7929" w:rsidRPr="00FB649C" w:rsidRDefault="003A7929" w:rsidP="00AD4CF8">
            <w:pPr>
              <w:spacing w:line="240" w:lineRule="auto"/>
              <w:jc w:val="center"/>
              <w:rPr>
                <w:rFonts w:cstheme="minorHAnsi"/>
                <w:bCs/>
                <w:i/>
                <w:color w:val="FFFFFF" w:themeColor="background1"/>
                <w:sz w:val="20"/>
                <w:szCs w:val="20"/>
                <w:lang w:eastAsia="zh-C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7AC61076" w14:textId="77777777" w:rsidR="003A7929" w:rsidRPr="00FB649C" w:rsidRDefault="003A7929" w:rsidP="00AD4CF8">
            <w:pPr>
              <w:spacing w:line="240" w:lineRule="auto"/>
              <w:jc w:val="center"/>
              <w:rPr>
                <w:rFonts w:cstheme="minorHAnsi"/>
                <w:bCs/>
                <w:i/>
                <w:color w:val="FFFFFF" w:themeColor="background1"/>
                <w:sz w:val="20"/>
                <w:szCs w:val="20"/>
                <w:lang w:eastAsia="zh-CN"/>
              </w:rPr>
            </w:pPr>
            <w:r w:rsidRPr="00FB649C">
              <w:rPr>
                <w:rFonts w:cstheme="minorHAnsi"/>
                <w:bCs/>
                <w:i/>
                <w:color w:val="FFFFFF" w:themeColor="background1"/>
                <w:sz w:val="20"/>
                <w:szCs w:val="20"/>
                <w:lang w:eastAsia="zh-CN"/>
              </w:rPr>
              <w:t>PPM CO</w:t>
            </w:r>
            <w:r w:rsidRPr="00FB649C">
              <w:rPr>
                <w:rFonts w:cstheme="minorHAnsi"/>
                <w:bCs/>
                <w:i/>
                <w:color w:val="FFFFFF" w:themeColor="background1"/>
                <w:sz w:val="20"/>
                <w:szCs w:val="20"/>
                <w:vertAlign w:val="subscript"/>
                <w:lang w:eastAsia="zh-CN"/>
              </w:rPr>
              <w:t>2</w:t>
            </w:r>
            <w:r w:rsidRPr="00FB649C">
              <w:rPr>
                <w:rFonts w:cstheme="minorHAnsi"/>
                <w:bCs/>
                <w:i/>
                <w:color w:val="FFFFFF" w:themeColor="background1"/>
                <w:sz w:val="20"/>
                <w:szCs w:val="20"/>
                <w:lang w:eastAsia="zh-CN"/>
              </w:rPr>
              <w:t>-eq (2050)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1B728A76" w14:textId="77777777" w:rsidR="003A7929" w:rsidRPr="00FB649C" w:rsidRDefault="003A7929" w:rsidP="00AD4CF8">
            <w:pPr>
              <w:spacing w:line="240" w:lineRule="auto"/>
              <w:jc w:val="center"/>
              <w:rPr>
                <w:rFonts w:cstheme="minorHAnsi"/>
                <w:bCs/>
                <w:i/>
                <w:color w:val="FFFFFF" w:themeColor="background1"/>
                <w:sz w:val="20"/>
                <w:szCs w:val="20"/>
                <w:lang w:eastAsia="zh-CN"/>
              </w:rPr>
            </w:pPr>
            <w:r w:rsidRPr="00FB649C">
              <w:rPr>
                <w:rFonts w:cstheme="minorHAnsi"/>
                <w:bCs/>
                <w:i/>
                <w:color w:val="FFFFFF" w:themeColor="background1"/>
                <w:sz w:val="20"/>
                <w:szCs w:val="20"/>
                <w:lang w:eastAsia="zh-CN"/>
              </w:rPr>
              <w:t>PPM CO</w:t>
            </w:r>
            <w:r w:rsidRPr="00FB649C">
              <w:rPr>
                <w:rFonts w:cstheme="minorHAnsi"/>
                <w:bCs/>
                <w:i/>
                <w:color w:val="FFFFFF" w:themeColor="background1"/>
                <w:sz w:val="20"/>
                <w:szCs w:val="20"/>
                <w:vertAlign w:val="subscript"/>
                <w:lang w:eastAsia="zh-CN"/>
              </w:rPr>
              <w:t>2</w:t>
            </w:r>
            <w:r w:rsidRPr="00FB649C">
              <w:rPr>
                <w:rFonts w:cstheme="minorHAnsi"/>
                <w:bCs/>
                <w:i/>
                <w:color w:val="FFFFFF" w:themeColor="background1"/>
                <w:sz w:val="20"/>
                <w:szCs w:val="20"/>
                <w:lang w:eastAsia="zh-CN"/>
              </w:rPr>
              <w:t>-eq change from 2049-2050</w:t>
            </w:r>
          </w:p>
        </w:tc>
      </w:tr>
      <w:tr w:rsidR="003A7929" w:rsidRPr="0066753A" w14:paraId="4F4161D1" w14:textId="77777777" w:rsidTr="005C77F5">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CA5B43" w14:textId="77777777" w:rsidR="003A7929" w:rsidRPr="0066753A" w:rsidRDefault="003A7929" w:rsidP="00AD4CF8">
            <w:pPr>
              <w:shd w:val="clear" w:color="auto" w:fill="FFFFFF" w:themeFill="background1"/>
              <w:spacing w:after="0" w:line="240" w:lineRule="auto"/>
              <w:jc w:val="center"/>
              <w:rPr>
                <w:color w:val="000000" w:themeColor="text1"/>
                <w:sz w:val="20"/>
                <w:szCs w:val="20"/>
                <w:lang w:eastAsia="zh-CN"/>
              </w:rPr>
            </w:pPr>
            <w:r w:rsidRPr="551A77D0">
              <w:rPr>
                <w:b/>
                <w:bCs/>
                <w:color w:val="000000" w:themeColor="text1"/>
                <w:sz w:val="20"/>
                <w:szCs w:val="20"/>
                <w:lang w:eastAsia="zh-CN"/>
              </w:rPr>
              <w:t>Plausible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1BCFAA" w14:textId="0E39F9B0" w:rsidR="003A7929" w:rsidRPr="0066753A" w:rsidRDefault="008F7EDD" w:rsidP="00AD4CF8">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w:t>
            </w:r>
            <w:r w:rsidR="005417E0">
              <w:rPr>
                <w:rFonts w:eastAsia="Times New Roman" w:cstheme="minorHAnsi"/>
                <w:color w:val="000000" w:themeColor="text1"/>
                <w:sz w:val="20"/>
                <w:szCs w:val="20"/>
                <w:lang w:eastAsia="zh-CN"/>
              </w:rPr>
              <w:t>10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7FA7AAF" w14:textId="048E3B47" w:rsidR="003A7929" w:rsidRPr="0066753A" w:rsidRDefault="008F7EDD" w:rsidP="00AD4CF8">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w:t>
            </w:r>
            <w:r w:rsidR="005417E0">
              <w:rPr>
                <w:rFonts w:eastAsia="Times New Roman" w:cstheme="minorHAnsi"/>
                <w:color w:val="000000" w:themeColor="text1"/>
                <w:sz w:val="20"/>
                <w:szCs w:val="20"/>
                <w:lang w:eastAsia="zh-CN"/>
              </w:rPr>
              <w:t>1</w:t>
            </w:r>
          </w:p>
        </w:tc>
      </w:tr>
      <w:tr w:rsidR="0030099E" w:rsidRPr="0066753A" w14:paraId="389D5E87" w14:textId="77777777" w:rsidTr="005C77F5">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526B64" w14:textId="77777777" w:rsidR="0030099E" w:rsidRPr="0066753A" w:rsidRDefault="0030099E" w:rsidP="00AD4CF8">
            <w:pPr>
              <w:shd w:val="clear" w:color="auto" w:fill="FFFFFF" w:themeFill="background1"/>
              <w:spacing w:after="0" w:line="240" w:lineRule="auto"/>
              <w:jc w:val="center"/>
              <w:rPr>
                <w:color w:val="000000" w:themeColor="text1"/>
                <w:sz w:val="20"/>
                <w:szCs w:val="20"/>
                <w:lang w:eastAsia="zh-CN"/>
              </w:rPr>
            </w:pPr>
            <w:r w:rsidRPr="551A77D0">
              <w:rPr>
                <w:b/>
                <w:bCs/>
                <w:color w:val="000000" w:themeColor="text1"/>
                <w:sz w:val="20"/>
                <w:szCs w:val="20"/>
                <w:lang w:eastAsia="zh-CN"/>
              </w:rPr>
              <w:t>Drawdown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6EE9459" w14:textId="249BEB7C" w:rsidR="0030099E" w:rsidRPr="0066753A" w:rsidRDefault="006C2C38" w:rsidP="00AD4CF8">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0.1</w:t>
            </w:r>
            <w:r w:rsidR="005417E0">
              <w:rPr>
                <w:rFonts w:eastAsia="Times New Roman" w:cstheme="minorHAnsi"/>
                <w:color w:val="000000" w:themeColor="text1"/>
                <w:sz w:val="20"/>
                <w:szCs w:val="20"/>
                <w:lang w:eastAsia="zh-CN"/>
              </w:rPr>
              <w:t>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BDFCEF" w14:textId="0512E718" w:rsidR="0030099E" w:rsidRPr="0066753A" w:rsidRDefault="006C2C38" w:rsidP="00AD4CF8">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w:t>
            </w:r>
            <w:r w:rsidR="005417E0">
              <w:rPr>
                <w:rFonts w:eastAsia="Times New Roman" w:cstheme="minorHAnsi"/>
                <w:color w:val="000000" w:themeColor="text1"/>
                <w:sz w:val="20"/>
                <w:szCs w:val="20"/>
                <w:lang w:eastAsia="zh-CN"/>
              </w:rPr>
              <w:t>1</w:t>
            </w:r>
          </w:p>
        </w:tc>
      </w:tr>
      <w:tr w:rsidR="0030099E" w:rsidRPr="0066753A" w14:paraId="7A2BE5CA" w14:textId="77777777" w:rsidTr="005C77F5">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4024A2" w14:textId="77777777" w:rsidR="0030099E" w:rsidRPr="0066753A" w:rsidRDefault="0030099E" w:rsidP="00AD4CF8">
            <w:pPr>
              <w:shd w:val="clear" w:color="auto" w:fill="FFFFFF" w:themeFill="background1"/>
              <w:spacing w:after="0" w:line="240" w:lineRule="auto"/>
              <w:jc w:val="center"/>
              <w:rPr>
                <w:color w:val="000000" w:themeColor="text1"/>
                <w:sz w:val="20"/>
                <w:szCs w:val="20"/>
                <w:lang w:eastAsia="zh-CN"/>
              </w:rPr>
            </w:pPr>
            <w:r w:rsidRPr="551A77D0">
              <w:rPr>
                <w:b/>
                <w:bCs/>
                <w:color w:val="000000" w:themeColor="text1"/>
                <w:sz w:val="20"/>
                <w:szCs w:val="20"/>
                <w:lang w:eastAsia="zh-CN"/>
              </w:rPr>
              <w:t>Optimum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CA082F" w14:textId="52EC77C3" w:rsidR="0030099E" w:rsidRPr="0066753A" w:rsidRDefault="006C2C38" w:rsidP="00AD4CF8">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w:t>
            </w:r>
            <w:r w:rsidR="005417E0">
              <w:rPr>
                <w:rFonts w:eastAsia="Times New Roman" w:cstheme="minorHAnsi"/>
                <w:color w:val="000000" w:themeColor="text1"/>
                <w:sz w:val="20"/>
                <w:szCs w:val="20"/>
                <w:lang w:eastAsia="zh-CN"/>
              </w:rPr>
              <w:t>14</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A8C8CB" w14:textId="64ABE6AA" w:rsidR="0030099E" w:rsidRPr="0066753A" w:rsidRDefault="006C2C38" w:rsidP="00AD4CF8">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0.01</w:t>
            </w:r>
          </w:p>
        </w:tc>
      </w:tr>
    </w:tbl>
    <w:p w14:paraId="2FFBBA30" w14:textId="7BE591DC" w:rsidR="00F17FB1" w:rsidRDefault="00F17FB1" w:rsidP="00B42A7E">
      <w:pPr>
        <w:rPr>
          <w:highlight w:val="red"/>
        </w:rPr>
      </w:pPr>
    </w:p>
    <w:p w14:paraId="6D90C6B9" w14:textId="70931FA9" w:rsidR="00B42A7E" w:rsidRPr="00996E91" w:rsidRDefault="00B42A7E" w:rsidP="00EB247F">
      <w:pPr>
        <w:jc w:val="center"/>
        <w:rPr>
          <w:highlight w:val="red"/>
        </w:rPr>
      </w:pPr>
      <w:r>
        <w:rPr>
          <w:noProof/>
        </w:rPr>
        <w:drawing>
          <wp:inline distT="0" distB="0" distL="0" distR="0" wp14:anchorId="57327866" wp14:editId="0FBE4132">
            <wp:extent cx="4467229" cy="3880956"/>
            <wp:effectExtent l="0" t="0" r="9525" b="5715"/>
            <wp:docPr id="10" name="Chart 10">
              <a:extLst xmlns:a="http://schemas.openxmlformats.org/drawingml/2006/main">
                <a:ext uri="{FF2B5EF4-FFF2-40B4-BE49-F238E27FC236}">
                  <a16:creationId xmlns:a16="http://schemas.microsoft.com/office/drawing/2014/main" id="{00000000-0008-0000-05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02DC7EC" w14:textId="19F8C67D" w:rsidR="00493FEC" w:rsidRPr="00493FEC" w:rsidRDefault="003A7929" w:rsidP="003F20F5">
      <w:pPr>
        <w:pStyle w:val="Caption"/>
        <w:jc w:val="center"/>
      </w:pPr>
      <w:bookmarkStart w:id="103" w:name="_Toc524993433"/>
      <w:bookmarkStart w:id="104" w:name="_Toc68775204"/>
      <w:r w:rsidRPr="006B675D">
        <w:t xml:space="preserve">Figure </w:t>
      </w:r>
      <w:r w:rsidR="00FB7DF7">
        <w:fldChar w:fldCharType="begin"/>
      </w:r>
      <w:r w:rsidR="00FB7DF7">
        <w:instrText xml:space="preserve"> STYLEREF 1 \s </w:instrText>
      </w:r>
      <w:r w:rsidR="00FB7DF7">
        <w:fldChar w:fldCharType="separate"/>
      </w:r>
      <w:r w:rsidR="00097EBE">
        <w:rPr>
          <w:noProof/>
        </w:rPr>
        <w:t>3</w:t>
      </w:r>
      <w:r w:rsidR="00FB7DF7">
        <w:rPr>
          <w:noProof/>
        </w:rPr>
        <w:fldChar w:fldCharType="end"/>
      </w:r>
      <w:r w:rsidRPr="006B675D">
        <w:t>.</w:t>
      </w:r>
      <w:r w:rsidR="00FB7DF7">
        <w:fldChar w:fldCharType="begin"/>
      </w:r>
      <w:r w:rsidR="00FB7DF7">
        <w:instrText xml:space="preserve"> SEQ Figure \* ARABIC \s 1 </w:instrText>
      </w:r>
      <w:r w:rsidR="00FB7DF7">
        <w:fldChar w:fldCharType="separate"/>
      </w:r>
      <w:r w:rsidR="00097EBE">
        <w:rPr>
          <w:noProof/>
        </w:rPr>
        <w:t>2</w:t>
      </w:r>
      <w:r w:rsidR="00FB7DF7">
        <w:rPr>
          <w:noProof/>
        </w:rPr>
        <w:fldChar w:fldCharType="end"/>
      </w:r>
      <w:r w:rsidRPr="006B675D">
        <w:t xml:space="preserve"> World Annual</w:t>
      </w:r>
      <w:r w:rsidRPr="006B675D">
        <w:rPr>
          <w:vertAlign w:val="subscript"/>
        </w:rPr>
        <w:t xml:space="preserve"> </w:t>
      </w:r>
      <w:r w:rsidRPr="006B675D">
        <w:t>Greenhouse Gas Emissions Reduction</w:t>
      </w:r>
      <w:bookmarkEnd w:id="103"/>
      <w:bookmarkEnd w:id="104"/>
    </w:p>
    <w:p w14:paraId="66EC2EBB" w14:textId="500D3397" w:rsidR="00B261E0" w:rsidRDefault="551A77D0" w:rsidP="00483FFA">
      <w:pPr>
        <w:pStyle w:val="Heading2"/>
      </w:pPr>
      <w:bookmarkStart w:id="105" w:name="_Toc76652583"/>
      <w:r w:rsidRPr="551A77D0">
        <w:t>Financial Impacts</w:t>
      </w:r>
      <w:bookmarkEnd w:id="105"/>
    </w:p>
    <w:p w14:paraId="4F6C2C45" w14:textId="23B6794A" w:rsidR="00E14F94" w:rsidRPr="003F20F5" w:rsidRDefault="006B675D" w:rsidP="003F20F5">
      <w:r w:rsidRPr="00EC12A1">
        <w:t>Below are the financial results of the analysis for each scenario. For a detailed explanation of each result, please see the glossary.</w:t>
      </w:r>
    </w:p>
    <w:p w14:paraId="09347CCA" w14:textId="3A2724B0" w:rsidR="00492F5E" w:rsidRPr="00492F5E" w:rsidRDefault="00492F5E" w:rsidP="00EB247F">
      <w:pPr>
        <w:pStyle w:val="Caption"/>
        <w:jc w:val="center"/>
        <w:rPr>
          <w:i w:val="0"/>
          <w:iCs w:val="0"/>
        </w:rPr>
      </w:pPr>
      <w:bookmarkStart w:id="106" w:name="_Toc76588829"/>
      <w:r>
        <w:t xml:space="preserve">Table </w:t>
      </w:r>
      <w:r w:rsidR="00FB7DF7">
        <w:fldChar w:fldCharType="begin"/>
      </w:r>
      <w:r w:rsidR="00FB7DF7">
        <w:instrText xml:space="preserve"> STYLEREF 1 \s </w:instrText>
      </w:r>
      <w:r w:rsidR="00FB7DF7">
        <w:fldChar w:fldCharType="separate"/>
      </w:r>
      <w:r w:rsidR="00097EBE">
        <w:rPr>
          <w:noProof/>
        </w:rPr>
        <w:t>3</w:t>
      </w:r>
      <w:r w:rsidR="00FB7DF7">
        <w:rPr>
          <w:noProof/>
        </w:rPr>
        <w:fldChar w:fldCharType="end"/>
      </w:r>
      <w:r>
        <w:t>.</w:t>
      </w:r>
      <w:r w:rsidR="00FB7DF7">
        <w:fldChar w:fldCharType="begin"/>
      </w:r>
      <w:r w:rsidR="00FB7DF7">
        <w:instrText xml:space="preserve"> SEQ Table \* ARABIC \s 1 </w:instrText>
      </w:r>
      <w:r w:rsidR="00FB7DF7">
        <w:fldChar w:fldCharType="separate"/>
      </w:r>
      <w:r w:rsidR="00097EBE">
        <w:rPr>
          <w:noProof/>
        </w:rPr>
        <w:t>4</w:t>
      </w:r>
      <w:r w:rsidR="00FB7DF7">
        <w:rPr>
          <w:noProof/>
        </w:rPr>
        <w:fldChar w:fldCharType="end"/>
      </w:r>
      <w:r>
        <w:t xml:space="preserve"> Financial Impacts</w:t>
      </w:r>
      <w:bookmarkEnd w:id="106"/>
    </w:p>
    <w:tbl>
      <w:tblPr>
        <w:tblW w:w="0" w:type="auto"/>
        <w:tblCellMar>
          <w:top w:w="15" w:type="dxa"/>
          <w:left w:w="15" w:type="dxa"/>
          <w:bottom w:w="15" w:type="dxa"/>
          <w:right w:w="15" w:type="dxa"/>
        </w:tblCellMar>
        <w:tblLook w:val="04A0" w:firstRow="1" w:lastRow="0" w:firstColumn="1" w:lastColumn="0" w:noHBand="0" w:noVBand="1"/>
      </w:tblPr>
      <w:tblGrid>
        <w:gridCol w:w="1145"/>
        <w:gridCol w:w="1200"/>
        <w:gridCol w:w="1245"/>
        <w:gridCol w:w="1260"/>
        <w:gridCol w:w="1620"/>
        <w:gridCol w:w="2790"/>
      </w:tblGrid>
      <w:tr w:rsidR="00DC58EC" w:rsidRPr="006B675D" w14:paraId="02CA9FB7" w14:textId="77777777" w:rsidTr="00DC58EC">
        <w:trPr>
          <w:cantSplit/>
          <w:trHeight w:val="820"/>
          <w:tblHeader/>
        </w:trPr>
        <w:tc>
          <w:tcPr>
            <w:tcW w:w="114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573B5F21" w14:textId="77777777" w:rsidR="00DC58EC" w:rsidRPr="006B675D" w:rsidRDefault="00DC58EC" w:rsidP="00AD4CF8">
            <w:pPr>
              <w:spacing w:after="0" w:line="240" w:lineRule="auto"/>
              <w:jc w:val="center"/>
              <w:rPr>
                <w:b/>
                <w:color w:val="FFFFFF" w:themeColor="background1"/>
                <w:sz w:val="20"/>
                <w:szCs w:val="20"/>
                <w:lang w:eastAsia="zh-CN"/>
              </w:rPr>
            </w:pPr>
            <w:r w:rsidRPr="006B675D">
              <w:rPr>
                <w:b/>
                <w:bCs/>
                <w:color w:val="FFFFFF" w:themeColor="background1"/>
                <w:sz w:val="20"/>
                <w:szCs w:val="20"/>
                <w:lang w:eastAsia="zh-CN"/>
              </w:rPr>
              <w:t>Scenario</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1BBD60AA" w14:textId="77777777" w:rsidR="00DC58EC" w:rsidRPr="006B675D" w:rsidRDefault="00DC58EC" w:rsidP="00AD4CF8">
            <w:pPr>
              <w:spacing w:after="0" w:line="240" w:lineRule="auto"/>
              <w:jc w:val="center"/>
              <w:rPr>
                <w:b/>
                <w:color w:val="FFFFFF" w:themeColor="background1"/>
                <w:sz w:val="20"/>
                <w:szCs w:val="20"/>
                <w:lang w:eastAsia="zh-CN"/>
              </w:rPr>
            </w:pPr>
            <w:r w:rsidRPr="006B675D">
              <w:rPr>
                <w:b/>
                <w:bCs/>
                <w:color w:val="FFFFFF" w:themeColor="background1"/>
                <w:sz w:val="20"/>
                <w:szCs w:val="20"/>
                <w:lang w:eastAsia="zh-CN"/>
              </w:rPr>
              <w:t>Cumulative First Cost</w:t>
            </w:r>
          </w:p>
        </w:tc>
        <w:tc>
          <w:tcPr>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4B320DE8" w14:textId="77777777" w:rsidR="00DC58EC" w:rsidRPr="006B675D" w:rsidRDefault="00DC58EC" w:rsidP="00AD4CF8">
            <w:pPr>
              <w:spacing w:after="0" w:line="240" w:lineRule="auto"/>
              <w:jc w:val="center"/>
              <w:rPr>
                <w:b/>
                <w:color w:val="FFFFFF" w:themeColor="background1"/>
                <w:sz w:val="20"/>
                <w:szCs w:val="20"/>
                <w:lang w:eastAsia="zh-CN"/>
              </w:rPr>
            </w:pPr>
            <w:r w:rsidRPr="006B675D">
              <w:rPr>
                <w:b/>
                <w:bCs/>
                <w:color w:val="FFFFFF" w:themeColor="background1"/>
                <w:sz w:val="20"/>
                <w:szCs w:val="20"/>
                <w:lang w:eastAsia="zh-CN"/>
              </w:rPr>
              <w:t>Marginal First Cost</w:t>
            </w:r>
          </w:p>
        </w:tc>
        <w:tc>
          <w:tcPr>
            <w:tcW w:w="12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5A4C674E" w14:textId="77777777" w:rsidR="00DC58EC" w:rsidRPr="006B675D" w:rsidRDefault="00DC58EC" w:rsidP="00AD4CF8">
            <w:pPr>
              <w:spacing w:after="0" w:line="240" w:lineRule="auto"/>
              <w:jc w:val="center"/>
              <w:rPr>
                <w:b/>
                <w:color w:val="FFFFFF" w:themeColor="background1"/>
                <w:sz w:val="20"/>
                <w:szCs w:val="20"/>
                <w:lang w:eastAsia="zh-CN"/>
              </w:rPr>
            </w:pPr>
            <w:r w:rsidRPr="006B675D">
              <w:rPr>
                <w:b/>
                <w:bCs/>
                <w:color w:val="FFFFFF" w:themeColor="background1"/>
                <w:sz w:val="20"/>
                <w:szCs w:val="20"/>
                <w:lang w:eastAsia="zh-CN"/>
              </w:rPr>
              <w:t>Net Operating Savings</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653ACE5E" w14:textId="39ED62C3" w:rsidR="00DC58EC" w:rsidRPr="006B675D" w:rsidRDefault="00DC58EC" w:rsidP="00AD4CF8">
            <w:pPr>
              <w:spacing w:after="0" w:line="240" w:lineRule="auto"/>
              <w:jc w:val="center"/>
              <w:rPr>
                <w:b/>
                <w:bCs/>
                <w:color w:val="FFFFFF" w:themeColor="background1"/>
                <w:sz w:val="20"/>
                <w:szCs w:val="20"/>
                <w:lang w:eastAsia="zh-CN"/>
              </w:rPr>
            </w:pPr>
            <w:r w:rsidRPr="006B675D">
              <w:rPr>
                <w:b/>
                <w:color w:val="FFFFFF" w:themeColor="background1"/>
                <w:sz w:val="20"/>
                <w:szCs w:val="20"/>
                <w:lang w:eastAsia="zh-CN"/>
              </w:rPr>
              <w:t>Lifetime Profit Margin</w:t>
            </w:r>
          </w:p>
        </w:tc>
        <w:tc>
          <w:tcPr>
            <w:tcW w:w="27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48ABD301" w14:textId="00F57FF7" w:rsidR="00DC58EC" w:rsidRPr="006B675D" w:rsidRDefault="00DC58EC" w:rsidP="00AD4CF8">
            <w:pPr>
              <w:spacing w:after="0" w:line="240" w:lineRule="auto"/>
              <w:jc w:val="center"/>
              <w:rPr>
                <w:b/>
                <w:color w:val="FFFFFF" w:themeColor="background1"/>
                <w:sz w:val="20"/>
                <w:szCs w:val="20"/>
                <w:lang w:eastAsia="zh-CN"/>
              </w:rPr>
            </w:pPr>
            <w:r w:rsidRPr="006B675D">
              <w:rPr>
                <w:b/>
                <w:bCs/>
                <w:color w:val="FFFFFF" w:themeColor="background1"/>
                <w:sz w:val="20"/>
                <w:szCs w:val="20"/>
                <w:lang w:eastAsia="zh-CN"/>
              </w:rPr>
              <w:t>Lifetime Cashflow Savings NPV (of All Implementation Units)</w:t>
            </w:r>
          </w:p>
        </w:tc>
      </w:tr>
      <w:tr w:rsidR="00DC58EC" w:rsidRPr="006B675D" w14:paraId="67FE449F" w14:textId="77777777" w:rsidTr="00DC58EC">
        <w:trPr>
          <w:cantSplit/>
          <w:trHeight w:val="640"/>
          <w:tblHeader/>
        </w:trPr>
        <w:tc>
          <w:tcPr>
            <w:tcW w:w="1145" w:type="dxa"/>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325DD47F" w14:textId="77777777" w:rsidR="00DC58EC" w:rsidRPr="006B675D" w:rsidRDefault="00DC58EC" w:rsidP="00AD4CF8">
            <w:pPr>
              <w:spacing w:after="0" w:line="240" w:lineRule="auto"/>
              <w:jc w:val="center"/>
              <w:rPr>
                <w:rFonts w:eastAsia="Times New Roman" w:cstheme="minorHAnsi"/>
                <w:b/>
                <w:color w:val="FFFFFF" w:themeColor="background1"/>
                <w:sz w:val="20"/>
                <w:szCs w:val="20"/>
                <w:lang w:eastAsia="zh-CN"/>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54ADDBA3" w14:textId="77777777" w:rsidR="00DC58EC" w:rsidRPr="006B675D" w:rsidRDefault="00DC58EC" w:rsidP="00AD4CF8">
            <w:pPr>
              <w:spacing w:after="0" w:line="240" w:lineRule="auto"/>
              <w:jc w:val="center"/>
              <w:rPr>
                <w:i/>
                <w:color w:val="FFFFFF" w:themeColor="background1"/>
                <w:sz w:val="20"/>
                <w:szCs w:val="20"/>
                <w:lang w:eastAsia="zh-CN"/>
              </w:rPr>
            </w:pPr>
            <w:r w:rsidRPr="006B675D">
              <w:rPr>
                <w:i/>
                <w:color w:val="FFFFFF" w:themeColor="background1"/>
                <w:sz w:val="20"/>
                <w:szCs w:val="20"/>
                <w:lang w:eastAsia="zh-CN"/>
              </w:rPr>
              <w:t>2015-2050 Billion USD</w:t>
            </w:r>
          </w:p>
        </w:tc>
        <w:tc>
          <w:tcPr>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CCFE258" w14:textId="77777777" w:rsidR="00DC58EC" w:rsidRPr="006B675D" w:rsidRDefault="00DC58EC" w:rsidP="00AD4CF8">
            <w:pPr>
              <w:spacing w:after="0" w:line="240" w:lineRule="auto"/>
              <w:jc w:val="center"/>
              <w:rPr>
                <w:i/>
                <w:color w:val="FFFFFF" w:themeColor="background1"/>
                <w:sz w:val="20"/>
                <w:szCs w:val="20"/>
                <w:lang w:eastAsia="zh-CN"/>
              </w:rPr>
            </w:pPr>
            <w:r w:rsidRPr="006B675D">
              <w:rPr>
                <w:i/>
                <w:color w:val="FFFFFF" w:themeColor="background1"/>
                <w:sz w:val="20"/>
                <w:szCs w:val="20"/>
                <w:lang w:eastAsia="zh-CN"/>
              </w:rPr>
              <w:t>2015-2050 Billion USD</w:t>
            </w:r>
          </w:p>
        </w:tc>
        <w:tc>
          <w:tcPr>
            <w:tcW w:w="12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3E2B138C" w14:textId="77777777" w:rsidR="00DC58EC" w:rsidRPr="006B675D" w:rsidRDefault="00DC58EC" w:rsidP="00AD4CF8">
            <w:pPr>
              <w:spacing w:after="0" w:line="240" w:lineRule="auto"/>
              <w:jc w:val="center"/>
              <w:rPr>
                <w:i/>
                <w:color w:val="FFFFFF" w:themeColor="background1"/>
                <w:sz w:val="20"/>
                <w:szCs w:val="20"/>
                <w:lang w:eastAsia="zh-CN"/>
              </w:rPr>
            </w:pPr>
            <w:r w:rsidRPr="006B675D">
              <w:rPr>
                <w:i/>
                <w:color w:val="FFFFFF" w:themeColor="background1"/>
                <w:sz w:val="20"/>
                <w:szCs w:val="20"/>
                <w:lang w:eastAsia="zh-CN"/>
              </w:rPr>
              <w:t>2020-2050 Billion USD</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0B38B23B" w14:textId="11FCEAB7" w:rsidR="00DC58EC" w:rsidRPr="006B675D" w:rsidRDefault="00DC58EC" w:rsidP="00AD4CF8">
            <w:pPr>
              <w:spacing w:after="0" w:line="240" w:lineRule="auto"/>
              <w:jc w:val="center"/>
              <w:rPr>
                <w:i/>
                <w:color w:val="FFFFFF" w:themeColor="background1"/>
                <w:sz w:val="20"/>
                <w:szCs w:val="20"/>
                <w:lang w:eastAsia="zh-CN"/>
              </w:rPr>
            </w:pPr>
            <w:r w:rsidRPr="006B675D">
              <w:rPr>
                <w:i/>
                <w:color w:val="FFFFFF" w:themeColor="background1"/>
                <w:sz w:val="20"/>
                <w:szCs w:val="20"/>
                <w:lang w:eastAsia="zh-CN"/>
              </w:rPr>
              <w:t>2020-2050 Billion USD</w:t>
            </w:r>
          </w:p>
        </w:tc>
        <w:tc>
          <w:tcPr>
            <w:tcW w:w="27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CEBAAA5" w14:textId="1C0BC95D" w:rsidR="00DC58EC" w:rsidRPr="006B675D" w:rsidRDefault="00DC58EC" w:rsidP="00AD4CF8">
            <w:pPr>
              <w:spacing w:after="0" w:line="240" w:lineRule="auto"/>
              <w:jc w:val="center"/>
              <w:rPr>
                <w:i/>
                <w:color w:val="FFFFFF" w:themeColor="background1"/>
                <w:sz w:val="20"/>
                <w:szCs w:val="20"/>
                <w:lang w:eastAsia="zh-CN"/>
              </w:rPr>
            </w:pPr>
            <w:r w:rsidRPr="006B675D">
              <w:rPr>
                <w:i/>
                <w:color w:val="FFFFFF" w:themeColor="background1"/>
                <w:sz w:val="20"/>
                <w:szCs w:val="20"/>
                <w:lang w:eastAsia="zh-CN"/>
              </w:rPr>
              <w:t>Billion USD</w:t>
            </w:r>
          </w:p>
        </w:tc>
      </w:tr>
      <w:tr w:rsidR="00DC58EC" w:rsidRPr="006B675D" w14:paraId="2CCDE781" w14:textId="77777777" w:rsidTr="00DC58EC">
        <w:trPr>
          <w:trHeight w:val="440"/>
        </w:trPr>
        <w:tc>
          <w:tcPr>
            <w:tcW w:w="11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09B68F2" w14:textId="77777777" w:rsidR="00DC58EC" w:rsidRPr="006B675D" w:rsidRDefault="00DC58EC" w:rsidP="00AD4CF8">
            <w:pPr>
              <w:spacing w:after="0" w:line="240" w:lineRule="auto"/>
              <w:jc w:val="center"/>
              <w:rPr>
                <w:sz w:val="20"/>
                <w:szCs w:val="20"/>
                <w:lang w:eastAsia="zh-CN"/>
              </w:rPr>
            </w:pPr>
            <w:r w:rsidRPr="006B675D">
              <w:rPr>
                <w:b/>
                <w:bCs/>
                <w:color w:val="000000" w:themeColor="text1"/>
                <w:sz w:val="20"/>
                <w:szCs w:val="20"/>
                <w:lang w:eastAsia="zh-CN"/>
              </w:rPr>
              <w:t>Plausible</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0515D5F2" w14:textId="0A36BBDD" w:rsidR="00DC58EC" w:rsidRPr="006B675D" w:rsidRDefault="00DC58EC" w:rsidP="00AD4CF8">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1</w:t>
            </w:r>
            <w:r w:rsidR="0066031F">
              <w:rPr>
                <w:rFonts w:eastAsia="Times New Roman" w:cstheme="minorHAnsi"/>
                <w:sz w:val="20"/>
                <w:szCs w:val="20"/>
                <w:lang w:eastAsia="zh-CN"/>
              </w:rPr>
              <w:t>50.47</w:t>
            </w:r>
          </w:p>
        </w:tc>
        <w:tc>
          <w:tcPr>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1BD6A13" w14:textId="238C93B5" w:rsidR="00DC58EC" w:rsidRPr="006B675D" w:rsidRDefault="00DC58EC" w:rsidP="00AD4CF8">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w:t>
            </w:r>
            <w:r w:rsidR="0066031F">
              <w:rPr>
                <w:rFonts w:eastAsia="Times New Roman" w:cstheme="minorHAnsi"/>
                <w:sz w:val="20"/>
                <w:szCs w:val="20"/>
                <w:lang w:eastAsia="zh-CN"/>
              </w:rPr>
              <w:t>286</w:t>
            </w:r>
            <w:r>
              <w:rPr>
                <w:rFonts w:eastAsia="Times New Roman" w:cstheme="minorHAnsi"/>
                <w:sz w:val="20"/>
                <w:szCs w:val="20"/>
                <w:lang w:eastAsia="zh-CN"/>
              </w:rPr>
              <w:t>.</w:t>
            </w:r>
            <w:r w:rsidR="0066031F">
              <w:rPr>
                <w:rFonts w:eastAsia="Times New Roman" w:cstheme="minorHAnsi"/>
                <w:sz w:val="20"/>
                <w:szCs w:val="20"/>
                <w:lang w:eastAsia="zh-CN"/>
              </w:rPr>
              <w:t>47</w:t>
            </w:r>
          </w:p>
        </w:tc>
        <w:tc>
          <w:tcPr>
            <w:tcW w:w="1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A9B277B" w14:textId="34FB167E" w:rsidR="00DC58EC" w:rsidRPr="006B675D" w:rsidRDefault="00EA4979" w:rsidP="00AD4CF8">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696.93</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1C23F1" w14:textId="789D18C2" w:rsidR="00DC58EC" w:rsidRPr="006B675D" w:rsidRDefault="00EA4979" w:rsidP="00AD4CF8">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910.50</w:t>
            </w:r>
          </w:p>
        </w:tc>
        <w:tc>
          <w:tcPr>
            <w:tcW w:w="27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5403F6C" w14:textId="216FC3EF" w:rsidR="00DC58EC" w:rsidRPr="006B675D" w:rsidRDefault="00EA4979" w:rsidP="00AD4CF8">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520.92</w:t>
            </w:r>
          </w:p>
        </w:tc>
      </w:tr>
      <w:tr w:rsidR="00DC58EC" w:rsidRPr="006B675D" w14:paraId="6C3482B4" w14:textId="77777777" w:rsidTr="00DC58EC">
        <w:trPr>
          <w:trHeight w:val="440"/>
        </w:trPr>
        <w:tc>
          <w:tcPr>
            <w:tcW w:w="11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2370E76" w14:textId="77777777" w:rsidR="00DC58EC" w:rsidRPr="006B675D" w:rsidRDefault="00DC58EC" w:rsidP="00AD4CF8">
            <w:pPr>
              <w:spacing w:after="0" w:line="240" w:lineRule="auto"/>
              <w:jc w:val="center"/>
              <w:rPr>
                <w:sz w:val="20"/>
                <w:szCs w:val="20"/>
                <w:lang w:eastAsia="zh-CN"/>
              </w:rPr>
            </w:pPr>
            <w:r w:rsidRPr="006B675D">
              <w:rPr>
                <w:b/>
                <w:bCs/>
                <w:color w:val="000000" w:themeColor="text1"/>
                <w:sz w:val="20"/>
                <w:szCs w:val="20"/>
                <w:lang w:eastAsia="zh-CN"/>
              </w:rPr>
              <w:t>Drawdown</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532B376" w14:textId="55FAE908" w:rsidR="00DC58EC" w:rsidRPr="006B675D" w:rsidRDefault="009C649A" w:rsidP="00AD4CF8">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1</w:t>
            </w:r>
            <w:r w:rsidR="00EA4979">
              <w:rPr>
                <w:rFonts w:eastAsia="Times New Roman" w:cstheme="minorHAnsi"/>
                <w:sz w:val="20"/>
                <w:szCs w:val="20"/>
                <w:lang w:eastAsia="zh-CN"/>
              </w:rPr>
              <w:t>62.96</w:t>
            </w:r>
          </w:p>
        </w:tc>
        <w:tc>
          <w:tcPr>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51B939A" w14:textId="44829A14" w:rsidR="00DC58EC" w:rsidRPr="006B675D" w:rsidRDefault="009C649A" w:rsidP="00AD4CF8">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w:t>
            </w:r>
            <w:r w:rsidR="00EA4979">
              <w:rPr>
                <w:rFonts w:eastAsia="Times New Roman" w:cstheme="minorHAnsi"/>
                <w:sz w:val="20"/>
                <w:szCs w:val="20"/>
                <w:lang w:eastAsia="zh-CN"/>
              </w:rPr>
              <w:t>380.53</w:t>
            </w:r>
          </w:p>
        </w:tc>
        <w:tc>
          <w:tcPr>
            <w:tcW w:w="1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DFA5DB3" w14:textId="50521E8E" w:rsidR="00DC58EC" w:rsidRPr="006B675D" w:rsidRDefault="001E4EDC" w:rsidP="00AD4CF8">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944.59</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B88678" w14:textId="4C8DE4A0" w:rsidR="00DC58EC" w:rsidRPr="006B675D" w:rsidRDefault="001E4EDC" w:rsidP="00AD4CF8">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1270.49</w:t>
            </w:r>
          </w:p>
        </w:tc>
        <w:tc>
          <w:tcPr>
            <w:tcW w:w="27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47233A8" w14:textId="1F302B2E" w:rsidR="00DC58EC" w:rsidRPr="006B675D" w:rsidRDefault="001E4EDC" w:rsidP="00AD4CF8">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691.62</w:t>
            </w:r>
          </w:p>
        </w:tc>
      </w:tr>
      <w:tr w:rsidR="00DC58EC" w:rsidRPr="006B675D" w14:paraId="76A27626" w14:textId="77777777" w:rsidTr="00DC58EC">
        <w:trPr>
          <w:trHeight w:val="440"/>
        </w:trPr>
        <w:tc>
          <w:tcPr>
            <w:tcW w:w="11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58728F4" w14:textId="77777777" w:rsidR="00DC58EC" w:rsidRPr="006B675D" w:rsidRDefault="00DC58EC" w:rsidP="00AD4CF8">
            <w:pPr>
              <w:spacing w:after="0" w:line="240" w:lineRule="auto"/>
              <w:jc w:val="center"/>
              <w:rPr>
                <w:sz w:val="20"/>
                <w:szCs w:val="20"/>
                <w:lang w:eastAsia="zh-CN"/>
              </w:rPr>
            </w:pPr>
            <w:r w:rsidRPr="006B675D">
              <w:rPr>
                <w:b/>
                <w:bCs/>
                <w:color w:val="000000" w:themeColor="text1"/>
                <w:sz w:val="20"/>
                <w:szCs w:val="20"/>
                <w:lang w:eastAsia="zh-CN"/>
              </w:rPr>
              <w:t>Optimum</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1D3AF255" w14:textId="29EEA798" w:rsidR="00DC58EC" w:rsidRPr="006B675D" w:rsidRDefault="001E4EDC" w:rsidP="00AD4CF8">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166.79</w:t>
            </w:r>
          </w:p>
        </w:tc>
        <w:tc>
          <w:tcPr>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96F6A9C" w14:textId="17B2AB9B" w:rsidR="00DC58EC" w:rsidRPr="006B675D" w:rsidRDefault="00DB01BE" w:rsidP="00AD4CF8">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w:t>
            </w:r>
            <w:r w:rsidR="006E39BF">
              <w:rPr>
                <w:rFonts w:eastAsia="Times New Roman" w:cstheme="minorHAnsi"/>
                <w:sz w:val="20"/>
                <w:szCs w:val="20"/>
                <w:lang w:eastAsia="zh-CN"/>
              </w:rPr>
              <w:t>397.53</w:t>
            </w:r>
          </w:p>
        </w:tc>
        <w:tc>
          <w:tcPr>
            <w:tcW w:w="1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259EAAB" w14:textId="7182273A" w:rsidR="00DC58EC" w:rsidRPr="006B675D" w:rsidRDefault="00155BC4" w:rsidP="00AD4CF8">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983.25</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A8BB69" w14:textId="597867B6" w:rsidR="00DC58EC" w:rsidRPr="006B675D" w:rsidRDefault="007E6451" w:rsidP="00AD4CF8">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1319.24</w:t>
            </w:r>
          </w:p>
        </w:tc>
        <w:tc>
          <w:tcPr>
            <w:tcW w:w="27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1F14A8F5" w14:textId="12577649" w:rsidR="00DC58EC" w:rsidRPr="006B675D" w:rsidRDefault="002D7651" w:rsidP="00AD4CF8">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725.77</w:t>
            </w:r>
          </w:p>
        </w:tc>
      </w:tr>
    </w:tbl>
    <w:p w14:paraId="65064E23" w14:textId="77777777" w:rsidR="00E8320F" w:rsidRDefault="00E8320F" w:rsidP="00EB247F">
      <w:pPr>
        <w:pStyle w:val="Caption"/>
      </w:pPr>
    </w:p>
    <w:p w14:paraId="074A7549" w14:textId="59A24836" w:rsidR="00B37812" w:rsidRPr="00BE7D64" w:rsidRDefault="002D7651" w:rsidP="00BE7D64">
      <w:pPr>
        <w:jc w:val="center"/>
      </w:pPr>
      <w:r>
        <w:rPr>
          <w:noProof/>
        </w:rPr>
        <w:drawing>
          <wp:inline distT="0" distB="0" distL="0" distR="0" wp14:anchorId="428D5A96" wp14:editId="265CEE4E">
            <wp:extent cx="4481796" cy="3933864"/>
            <wp:effectExtent l="0" t="0" r="14605" b="9525"/>
            <wp:docPr id="16" name="Chart 16">
              <a:extLst xmlns:a="http://schemas.openxmlformats.org/drawingml/2006/main">
                <a:ext uri="{FF2B5EF4-FFF2-40B4-BE49-F238E27FC236}">
                  <a16:creationId xmlns:a16="http://schemas.microsoft.com/office/drawing/2014/main" id="{00000000-0008-0000-05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bookmarkStart w:id="107" w:name="_Toc524993434"/>
    </w:p>
    <w:p w14:paraId="7A5C0514" w14:textId="2BE6D5AB" w:rsidR="006B675D" w:rsidRPr="006B675D" w:rsidRDefault="006B675D" w:rsidP="00097EBE">
      <w:pPr>
        <w:pStyle w:val="Caption"/>
        <w:jc w:val="center"/>
      </w:pPr>
      <w:bookmarkStart w:id="108" w:name="_Toc526978707"/>
      <w:bookmarkStart w:id="109" w:name="_Toc68775205"/>
      <w:bookmarkStart w:id="110" w:name="_Toc524993435"/>
      <w:bookmarkEnd w:id="107"/>
      <w:r w:rsidRPr="00AF700D">
        <w:t xml:space="preserve">Figure </w:t>
      </w:r>
      <w:r w:rsidR="00FB7DF7">
        <w:fldChar w:fldCharType="begin"/>
      </w:r>
      <w:r w:rsidR="00FB7DF7">
        <w:instrText xml:space="preserve"> STYLEREF 1 \s </w:instrText>
      </w:r>
      <w:r w:rsidR="00FB7DF7">
        <w:fldChar w:fldCharType="separate"/>
      </w:r>
      <w:r w:rsidR="00097EBE">
        <w:rPr>
          <w:noProof/>
        </w:rPr>
        <w:t>3</w:t>
      </w:r>
      <w:r w:rsidR="00FB7DF7">
        <w:rPr>
          <w:noProof/>
        </w:rPr>
        <w:fldChar w:fldCharType="end"/>
      </w:r>
      <w:r w:rsidRPr="00AF700D">
        <w:t>.</w:t>
      </w:r>
      <w:r w:rsidR="00FB7DF7">
        <w:fldChar w:fldCharType="begin"/>
      </w:r>
      <w:r w:rsidR="00FB7DF7">
        <w:instrText xml:space="preserve"> SEQ Figure \* ARABIC \s 1 </w:instrText>
      </w:r>
      <w:r w:rsidR="00FB7DF7">
        <w:fldChar w:fldCharType="separate"/>
      </w:r>
      <w:r w:rsidR="00097EBE">
        <w:rPr>
          <w:noProof/>
        </w:rPr>
        <w:t>3</w:t>
      </w:r>
      <w:r w:rsidR="00FB7DF7">
        <w:rPr>
          <w:noProof/>
        </w:rPr>
        <w:fldChar w:fldCharType="end"/>
      </w:r>
      <w:r w:rsidRPr="00AF700D">
        <w:t xml:space="preserve"> Operating Costs Over Time</w:t>
      </w:r>
      <w:bookmarkEnd w:id="108"/>
      <w:bookmarkEnd w:id="109"/>
    </w:p>
    <w:p w14:paraId="638C27B6" w14:textId="4E9C5F3D" w:rsidR="00F52595" w:rsidRDefault="551A77D0" w:rsidP="00483FFA">
      <w:pPr>
        <w:pStyle w:val="Heading1"/>
      </w:pPr>
      <w:bookmarkStart w:id="111" w:name="_Toc76652584"/>
      <w:bookmarkEnd w:id="110"/>
      <w:r>
        <w:t>Discussion</w:t>
      </w:r>
      <w:bookmarkEnd w:id="111"/>
    </w:p>
    <w:p w14:paraId="535604BA" w14:textId="606F3959" w:rsidR="00B42F43" w:rsidRDefault="003D7CB2" w:rsidP="00635BE6">
      <w:pPr>
        <w:spacing w:after="240"/>
      </w:pPr>
      <w:r>
        <w:t xml:space="preserve">Shifting passengers to lower emission modes is </w:t>
      </w:r>
      <w:r w:rsidRPr="007D12D3">
        <w:t xml:space="preserve">a huge step towards </w:t>
      </w:r>
      <w:r>
        <w:t>achieving drawdown</w:t>
      </w:r>
      <w:r w:rsidRPr="007D12D3">
        <w:t>.</w:t>
      </w:r>
      <w:r>
        <w:t xml:space="preserve"> </w:t>
      </w:r>
      <w:r w:rsidR="005C3E6C">
        <w:t>E-bikes</w:t>
      </w:r>
      <w:r w:rsidR="00B42F43" w:rsidRPr="007D12D3">
        <w:t xml:space="preserve"> is an important solution to </w:t>
      </w:r>
      <w:r>
        <w:t>help with this shift</w:t>
      </w:r>
      <w:r w:rsidR="00B42F43" w:rsidRPr="007D12D3">
        <w:t xml:space="preserve">. Currently it is estimated that </w:t>
      </w:r>
      <w:r w:rsidR="00B42F43">
        <w:t>9.5</w:t>
      </w:r>
      <w:r w:rsidR="00B42F43" w:rsidRPr="007D12D3">
        <w:t xml:space="preserve"> Gt CO</w:t>
      </w:r>
      <w:r w:rsidR="00B42F43" w:rsidRPr="007D12D3">
        <w:rPr>
          <w:vertAlign w:val="subscript"/>
        </w:rPr>
        <w:t>2</w:t>
      </w:r>
      <w:r w:rsidR="00B42F43" w:rsidRPr="007D12D3">
        <w:t xml:space="preserve"> eq was produced due to </w:t>
      </w:r>
      <w:r w:rsidR="00B42F43">
        <w:t>the transportation sector</w:t>
      </w:r>
      <w:r w:rsidR="00B42F43" w:rsidRPr="007D12D3">
        <w:t xml:space="preserve"> around the world in 201</w:t>
      </w:r>
      <w:r w:rsidR="00B42F43">
        <w:t>8</w:t>
      </w:r>
      <w:r w:rsidR="00FA7767">
        <w:t xml:space="preserve"> </w:t>
      </w:r>
      <w:r w:rsidR="00B42F43">
        <w:fldChar w:fldCharType="begin"/>
      </w:r>
      <w:r w:rsidR="00BF44B6">
        <w:instrText xml:space="preserve"> ADDIN ZOTERO_ITEM CSL_CITATION {"citationID":"bPH6KZmh","properties":{"formattedCitation":"(IEA, 2018)","plainCitation":"(IEA, 2018)","noteIndex":0},"citationItems":[{"id":34758,"uris":["http://zotero.org/groups/2241942/items/U8EQVVFC"],"uri":["http://zotero.org/groups/2241942/items/U8EQVVFC"],"itemData":{"id":34758,"type":"report","language":"en","page":"441","source":"Zotero","title":"Energy Technology Perspectives 2017","author":[{"family":"IEA","given":""}],"issued":{"date-parts":[["2018"]]}}}],"schema":"https://github.com/citation-style-language/schema/raw/master/csl-citation.json"} </w:instrText>
      </w:r>
      <w:r w:rsidR="00B42F43">
        <w:fldChar w:fldCharType="separate"/>
      </w:r>
      <w:r w:rsidR="00B42F43" w:rsidRPr="00960FB8">
        <w:rPr>
          <w:rFonts w:cs="Times New Roman"/>
        </w:rPr>
        <w:t>(IEA, 2018)</w:t>
      </w:r>
      <w:r w:rsidR="00B42F43">
        <w:fldChar w:fldCharType="end"/>
      </w:r>
      <w:r w:rsidR="00B42F43" w:rsidRPr="007D12D3">
        <w:t xml:space="preserve">. The current estimates show that </w:t>
      </w:r>
      <w:r w:rsidR="00B42F43">
        <w:t>using e</w:t>
      </w:r>
      <w:r w:rsidR="00B42F43" w:rsidRPr="00B42F43">
        <w:t>-</w:t>
      </w:r>
      <w:r w:rsidR="00B42F43">
        <w:t>bikes in place of the composite conventional mode</w:t>
      </w:r>
      <w:r w:rsidR="00B42F43" w:rsidRPr="007D12D3">
        <w:t xml:space="preserve"> can reduce CO</w:t>
      </w:r>
      <w:r w:rsidR="00B42F43" w:rsidRPr="007D12D3">
        <w:rPr>
          <w:vertAlign w:val="subscript"/>
        </w:rPr>
        <w:t>2</w:t>
      </w:r>
      <w:r w:rsidR="00B42F43" w:rsidRPr="007D12D3">
        <w:t xml:space="preserve"> eq per year by </w:t>
      </w:r>
      <w:r w:rsidR="00D70A8D">
        <w:t>0.07</w:t>
      </w:r>
      <w:r w:rsidR="00B42F43" w:rsidRPr="007D12D3">
        <w:t xml:space="preserve"> </w:t>
      </w:r>
      <w:r w:rsidR="00D70A8D">
        <w:t>G</w:t>
      </w:r>
      <w:r w:rsidR="00B42F43" w:rsidRPr="007D12D3">
        <w:t>t (</w:t>
      </w:r>
      <w:r w:rsidR="00B42F43">
        <w:t xml:space="preserve">on average for 2020-2050 </w:t>
      </w:r>
      <w:r w:rsidR="00B42F43" w:rsidRPr="007D12D3">
        <w:t xml:space="preserve">in the Plausible Scenario-PDS1). </w:t>
      </w:r>
      <w:r w:rsidR="004D4746">
        <w:t xml:space="preserve">The cumulative reduction total for 30 years (2020-20150) is 1.14 Gt </w:t>
      </w:r>
      <w:r w:rsidR="004D4746" w:rsidRPr="007D12D3">
        <w:t>CO</w:t>
      </w:r>
      <w:r w:rsidR="004D4746" w:rsidRPr="007D12D3">
        <w:rPr>
          <w:vertAlign w:val="subscript"/>
        </w:rPr>
        <w:t>2</w:t>
      </w:r>
      <w:r w:rsidR="004D4746" w:rsidRPr="007D12D3">
        <w:t xml:space="preserve"> eq</w:t>
      </w:r>
      <w:r w:rsidR="004D4746">
        <w:t xml:space="preserve">. </w:t>
      </w:r>
      <w:r w:rsidR="00153569">
        <w:t>In more aggressive scenarios</w:t>
      </w:r>
      <w:r w:rsidR="00103602">
        <w:t xml:space="preserve">, bicycling increasingly replaces car trips and the portion of bicycle trips made by e-bikes increases. The decrease in car trips and increase in bicycle trips has the concomitant benefits in congestion, air quality, noise, stress, travel delay and GHG emissions. </w:t>
      </w:r>
    </w:p>
    <w:p w14:paraId="5AAA7CF8" w14:textId="0F398C11" w:rsidR="009D3438" w:rsidRPr="007D12D3" w:rsidRDefault="009D3438" w:rsidP="00635BE6">
      <w:pPr>
        <w:spacing w:after="240"/>
      </w:pPr>
      <w:r>
        <w:t xml:space="preserve">The global pandemic that began in 2020 saw a shift towards bicycling and particularly for e-bikes for recreation and for replacing trips that would have been done using public transit. E-bikes and bicycles sold out in many places around the world and several governments began offering incentives to replace old cars with e-bikes. Temporary bicycle lanes popped up all over the world. Policy makers are trying to make this shift permanent </w:t>
      </w:r>
    </w:p>
    <w:p w14:paraId="13ECABCD" w14:textId="2D6FF36A" w:rsidR="00D70A8D" w:rsidRDefault="00B42F43" w:rsidP="00C700D7">
      <w:pPr>
        <w:spacing w:after="240"/>
      </w:pPr>
      <w:r w:rsidRPr="007D12D3">
        <w:t>In addition to climate impacts</w:t>
      </w:r>
      <w:r w:rsidR="00F1460A">
        <w:t>,</w:t>
      </w:r>
      <w:r w:rsidRPr="007D12D3">
        <w:t xml:space="preserve"> </w:t>
      </w:r>
      <w:r w:rsidR="00F1460A">
        <w:t>e</w:t>
      </w:r>
      <w:r w:rsidR="000B5CA5">
        <w:t>-bikes are cheaper, emit less and use less materials</w:t>
      </w:r>
      <w:r w:rsidR="00D70A8D">
        <w:t xml:space="preserve"> </w:t>
      </w:r>
      <w:r w:rsidR="00D70A8D">
        <w:fldChar w:fldCharType="begin"/>
      </w:r>
      <w:r w:rsidR="00BF44B6">
        <w:instrText xml:space="preserve"> ADDIN ZOTERO_ITEM CSL_CITATION {"citationID":"LWblv862","properties":{"formattedCitation":"(ITF/OECD, 2020)","plainCitation":"(ITF/OECD, 2020)","noteIndex":0},"citationItems":[{"id":34824,"uris":["http://zotero.org/groups/2241942/items/2G3S8RMU"],"uri":["http://zotero.org/groups/2241942/items/2G3S8RMU"],"itemData":{"id":34824,"type":"article-journal","language":"en","page":"89","source":"Zotero","title":"Good to Go? Assessing the Environmental Performance of New Mobility","author":[{"family":"ITF/OECD","given":""}],"issued":{"date-parts":[["2020"]]}}}],"schema":"https://github.com/citation-style-language/schema/raw/master/csl-citation.json"} </w:instrText>
      </w:r>
      <w:r w:rsidR="00D70A8D">
        <w:fldChar w:fldCharType="separate"/>
      </w:r>
      <w:r w:rsidR="00D70A8D" w:rsidRPr="00471A46">
        <w:rPr>
          <w:rFonts w:cs="Times New Roman"/>
        </w:rPr>
        <w:t>(ITF/OECD, 2020)</w:t>
      </w:r>
      <w:r w:rsidR="00D70A8D">
        <w:fldChar w:fldCharType="end"/>
      </w:r>
      <w:r w:rsidR="000B5CA5">
        <w:t xml:space="preserve"> than cars, do not cause congestion</w:t>
      </w:r>
      <w:r w:rsidR="00A50784">
        <w:t>,</w:t>
      </w:r>
      <w:r w:rsidR="000B5CA5">
        <w:t xml:space="preserve"> an</w:t>
      </w:r>
      <w:r w:rsidR="00A50784">
        <w:t>d</w:t>
      </w:r>
      <w:r w:rsidR="000B5CA5">
        <w:t xml:space="preserve"> can be faster in congested traffic than cars</w:t>
      </w:r>
      <w:r w:rsidR="00D70A8D">
        <w:t xml:space="preserve"> </w:t>
      </w:r>
      <w:r w:rsidR="00D70A8D">
        <w:fldChar w:fldCharType="begin"/>
      </w:r>
      <w:r w:rsidR="00BF44B6">
        <w:instrText xml:space="preserve"> ADDIN ZOTERO_ITEM CSL_CITATION {"citationID":"DrAXw7ne","properties":{"formattedCitation":"(Astegiano et al., 2019)","plainCitation":"(Astegiano et al., 2019)","noteIndex":0},"citationItems":[{"id":34828,"uris":["http://zotero.org/groups/2241942/items/EJU7GDWH"],"uri":["http://zotero.org/groups/2241942/items/EJU7GDWH"],"itemData":{"id":34828,"type":"article-journal","abstract":"This study employs the ASTRA strategic system dynamics model to investigate the impact of electric bikes (e-bikes) on modal split in Europe at urban level. The resulting reduction of kilometers travelled by conventional internal combustion means of transports will consequently affect the amount of greenhouse emissions (GHG). This paper contributes in quantifying this impact employing an updated ASTRA model version testing the impact of the e-bike in both the baseline scenario (until 2050) and in a policy scenario where car vehicles entering in urban areas are charged. Both scenarios’ results show a relevant growth of electric bikes’ share until 2050, highlighting a considerable difference between the leading countries (The Netherlands, Denmark, Germany, Norway, Sweden, Finland) with respect to the rest of Europe. Interestingly, the advent of the e-bike reduces the trips performed with the other modes but also induces new trips. Urban areas greenhouse gas emissions, that already decline in the baseline scenario, are affected by a further reduction in the policy scenario.","collection-title":"21st EURO Working Group on Transportation Meeting, EWGT 2018, 17th – 19th September 2018, Braunschweig, Germany","container-title":"Transportation Research Procedia","DOI":"10.1016/j.trpro.2018.12.179","ISSN":"2352-1465","journalAbbreviation":"Transportation Research Procedia","language":"en","page":"163-170","source":"ScienceDirect","title":"Investigating the impact of e-bikes on modal share and greenhouse emissions: a system dynamic approach","title-short":"Investigating the impact of e-bikes on modal share and greenhouse emissions","volume":"37","author":[{"family":"Astegiano","given":"Paola"},{"family":"Fermi","given":"Francesca"},{"family":"Martino","given":"Angelo"}],"issued":{"date-parts":[["2019",1,1]]}}}],"schema":"https://github.com/citation-style-language/schema/raw/master/csl-citation.json"} </w:instrText>
      </w:r>
      <w:r w:rsidR="00D70A8D">
        <w:fldChar w:fldCharType="separate"/>
      </w:r>
      <w:r w:rsidR="00C700D7" w:rsidRPr="00C700D7">
        <w:rPr>
          <w:rFonts w:cs="Times New Roman"/>
        </w:rPr>
        <w:t>(Astegiano et al., 2019)</w:t>
      </w:r>
      <w:r w:rsidR="00D70A8D">
        <w:fldChar w:fldCharType="end"/>
      </w:r>
      <w:r w:rsidR="00D70A8D">
        <w:t xml:space="preserve">. </w:t>
      </w:r>
      <w:r w:rsidR="00D70A8D" w:rsidRPr="00E50EB5">
        <w:t>Add</w:t>
      </w:r>
      <w:r w:rsidR="00D70A8D">
        <w:t xml:space="preserve">itional benefits of e-bikes include improvements to health </w:t>
      </w:r>
      <w:r w:rsidR="00923761">
        <w:fldChar w:fldCharType="begin"/>
      </w:r>
      <w:r w:rsidR="00BF44B6">
        <w:instrText xml:space="preserve"> ADDIN ZOTERO_ITEM CSL_CITATION {"citationID":"Eg7AFDdm","properties":{"formattedCitation":"(de Geus et al., 2013)","plainCitation":"(de Geus et al., 2013)","noteIndex":0},"citationItems":[{"id":34712,"uris":["http://zotero.org/groups/2241942/items/2AJ2L5MZ"],"uri":["http://zotero.org/groups/2241942/items/2AJ2L5MZ"],"itemData":{"id":34712,"type":"article-journal","abstract":"Electrically assisted bicycles (EAB) as a form of transport not only offer the potential to reduce energy use and environmental impact but could also be an effective way of encouraging active living. The purpose of this study is to assess the influence of physical active commuting to work using an EAB, on physiological parameters in 20 untrained men and women. Tests were performed at three different time points over a 10-week period, including four weeks of passive (control period) and six weeks of active commuting (intervention period). ANOVA for repeated measures was used to test differences between the testing series for the most important physiological parameters: Pmax·kg(-1), V˙O2peak·kg(-1), fixed blood lactate concentration (2, 4 mmol·l(-1)). The subjects performed over a 6-week period a mean total cycling distance of 405.1±156.0 km with a weekly frequency of 4.1±1.7 days·week(-1) for men and 246.0±116.3 km with a frequency of 2.9±1.0 days·week(-1) for women. Pmax·kg(-1) significantly increased in men and women after 6 weeks of active commuting. Power output at 2 mmol·l(-1) significantly increased in women (P=0.001) but not in men (P=0.0604). Power output at 4 mmol·l(-1) significantly increased for men and women. V˙O2peak·kg(-1) did not differ. With respect to the study limitations, it is concluded that cycling to work on an EAB was effective in increasing the maximal power output and power output at 4 mmol·l(-1) in these untrained subjects. Cycling on an EAB seems to be a promising tool as a health enhancing physical activity, for those who will benefit the most in terms of health related fitness, namely the physically inactive, unfit and older people.","container-title":"European Journal of Sport Science","DOI":"10.1080/17461391.2011.606845","ISSN":"1536-7290","issue":"3","journalAbbreviation":"Eur J Sport Sci","language":"eng","note":"PMID: 23679145","page":"290-294","source":"PubMed","title":"Influence of electrically assisted cycling on physiological parameters in untrained subjects","volume":"13","author":[{"family":"Geus","given":"Bas","non-dropping-particle":"de"},{"family":"Kempenaers","given":"Farid"},{"family":"Lataire","given":"Philippe"},{"family":"Meeusen","given":"Romain"}],"issued":{"date-parts":[["2013"]]}}}],"schema":"https://github.com/citation-style-language/schema/raw/master/csl-citation.json"} </w:instrText>
      </w:r>
      <w:r w:rsidR="00923761">
        <w:fldChar w:fldCharType="separate"/>
      </w:r>
      <w:r w:rsidR="00C700D7" w:rsidRPr="00C700D7">
        <w:rPr>
          <w:rFonts w:cs="Times New Roman"/>
        </w:rPr>
        <w:t>(de Geus et al., 2013)</w:t>
      </w:r>
      <w:r w:rsidR="00923761">
        <w:fldChar w:fldCharType="end"/>
      </w:r>
      <w:r w:rsidR="00F1460A">
        <w:t xml:space="preserve"> </w:t>
      </w:r>
      <w:r w:rsidR="00D70A8D">
        <w:t xml:space="preserve">and positive impacts on the local economy as bike users tend to shop in their local community </w:t>
      </w:r>
      <w:r w:rsidR="00D70A8D">
        <w:fldChar w:fldCharType="begin"/>
      </w:r>
      <w:r w:rsidR="00BF44B6">
        <w:instrText xml:space="preserve"> ADDIN ZOTERO_ITEM CSL_CITATION {"citationID":"AWkmNeAN","properties":{"formattedCitation":"(Arancibia et al., 2019)","plainCitation":"(Arancibia et al., 2019)","noteIndex":0},"citationItems":[{"id":"B7ARzkPI/qDBaUDsS","uris":["http://zotero.org/groups/2241942/items/CT3JUM3P"],"uri":["http://zotero.org/groups/2241942/items/CT3JUM3P"],"itemData":{"id":18663,"type":"article-journal","abstract":"Problem, research strategy, and findings: Bike lane projects on retail streets have proved contentious among merchant associations in North America, especially when they reduce on-street parking. A limited but growing number of studies, however, detect neutral to positive consequences for merchants following bike lane implementation. In 2016, the City of Toronto (Canada) removed 136 on-street parking spots and installed a pilot bike lane on a stretch of Bloor Street, a downtown retail corridor. Using a case–control and pre–post design, we surveyed merchants and shoppers to understand the impacts of the bike lanes on economic activities. We find no negative economic impacts associated with the bike lanes: Monthly customer spending and number of customers served by merchants both increased on Bloor Street during the pilot.Takeaway for practice: Our findings are consistent with an improving economic environment at the intervention site. Downtown retail strips may therefore be suited to tolerate bike lanes and even benefit from increased retail activity. Pre and post surveys can provide valuable insights into local economic impacts of streetscape changes affecting merchants along city streets, especially where access to sales data is limited.","container-title":"Journal of the American Planning Association","DOI":"10.1080/01944363.2019.1638816","ISSN":"0194-4363","issue":"4","note":"publisher: Routledge\n_eprint: https://doi.org/10.1080/01944363.2019.1638816","page":"463-481","source":"Taylor and Francis+NEJM","title":"Measuring the Local Economic Impacts of Replacing On-Street Parking With Bike Lanes","volume":"85","author":[{"family":"Arancibia","given":"Daniel"},{"family":"Farber","given":"Steven"},{"family":"Savan","given":"Beth"},{"family":"Verlinden","given":"Yvonne"},{"family":"Lea","given":"Nancy Smith"},{"family":"Allen","given":"Jeff"},{"family":"Vernich","given":"Lee"}],"issued":{"date-parts":[["2019",10,2]]}}}],"schema":"https://github.com/citation-style-language/schema/raw/master/csl-citation.json"} </w:instrText>
      </w:r>
      <w:r w:rsidR="00D70A8D">
        <w:fldChar w:fldCharType="separate"/>
      </w:r>
      <w:r w:rsidR="00D70A8D" w:rsidRPr="004A730B">
        <w:rPr>
          <w:rFonts w:cs="Times New Roman"/>
        </w:rPr>
        <w:t>(Arancibia et al., 2019)</w:t>
      </w:r>
      <w:r w:rsidR="00D70A8D">
        <w:fldChar w:fldCharType="end"/>
      </w:r>
      <w:r w:rsidR="00D70A8D">
        <w:t xml:space="preserve">. </w:t>
      </w:r>
    </w:p>
    <w:p w14:paraId="7D54DB12" w14:textId="6EC28766" w:rsidR="00EC759D" w:rsidRDefault="00B42F43" w:rsidP="00EC759D">
      <w:pPr>
        <w:spacing w:after="240"/>
      </w:pPr>
      <w:r w:rsidRPr="007D12D3">
        <w:t xml:space="preserve">The financial results presented in </w:t>
      </w:r>
      <w:r w:rsidR="006811D4">
        <w:fldChar w:fldCharType="begin"/>
      </w:r>
      <w:r w:rsidR="006811D4">
        <w:instrText xml:space="preserve"> REF _Ref4178770 \h  \* MERGEFORMAT </w:instrText>
      </w:r>
      <w:r w:rsidR="006811D4">
        <w:fldChar w:fldCharType="separate"/>
      </w:r>
      <w:r w:rsidRPr="00C6464B">
        <w:t xml:space="preserve">Table </w:t>
      </w:r>
      <w:r w:rsidRPr="00C6464B">
        <w:rPr>
          <w:noProof/>
        </w:rPr>
        <w:t>3.4</w:t>
      </w:r>
      <w:r w:rsidR="006811D4">
        <w:fldChar w:fldCharType="end"/>
      </w:r>
      <w:r w:rsidRPr="007D12D3">
        <w:t xml:space="preserve"> show the </w:t>
      </w:r>
      <w:r w:rsidR="00635BE6">
        <w:t xml:space="preserve">NPV of the e-bike solution </w:t>
      </w:r>
      <w:r w:rsidRPr="007D12D3">
        <w:t>to be $</w:t>
      </w:r>
      <w:r w:rsidR="00C700D7">
        <w:t>521</w:t>
      </w:r>
      <w:r w:rsidRPr="007D12D3">
        <w:t xml:space="preserve"> billion</w:t>
      </w:r>
      <w:r w:rsidR="008D1350">
        <w:t xml:space="preserve"> with a net</w:t>
      </w:r>
      <w:r w:rsidRPr="007D12D3">
        <w:t xml:space="preserve"> </w:t>
      </w:r>
      <w:r w:rsidR="008D1350">
        <w:t>operating savings of $</w:t>
      </w:r>
      <w:r w:rsidR="00C700D7">
        <w:t>697</w:t>
      </w:r>
      <w:r w:rsidR="008D1350">
        <w:t xml:space="preserve"> billion</w:t>
      </w:r>
      <w:r w:rsidR="00132DD4">
        <w:t xml:space="preserve"> from 2020 to 2050</w:t>
      </w:r>
      <w:r w:rsidR="008D1350">
        <w:t xml:space="preserve">. </w:t>
      </w:r>
      <w:r w:rsidR="00132DD4">
        <w:t xml:space="preserve">While e-bikes replace a composite of conventional modes (ICE cars, public transit, 2/3 wheelers) like, GHG emission reductions, most of the cost savings comes from the switch away from ICE cars to e-bikes. </w:t>
      </w:r>
      <w:r w:rsidR="00EC759D">
        <w:t>This hints at the enormous financial cost of car use that many owners often don’t realize, focusing instead on fuel prices. Our data, for instance, indicate that vehicle maintenance increases the cost for operating a car by 66% (above that of fuel alone) and doesn’t even include fixed costs such as registration and insurance. These are very significant, and almost always higher than more sustainable alternatives like public transport and biking.</w:t>
      </w:r>
      <w:r w:rsidR="00EC759D" w:rsidRPr="00EC759D">
        <w:t xml:space="preserve"> </w:t>
      </w:r>
      <w:r w:rsidR="00EC759D">
        <w:t>E-bikes is an easy to implement, cost-effective solution that has significant reductions in emissions.</w:t>
      </w:r>
    </w:p>
    <w:p w14:paraId="71D4D00D" w14:textId="3A205974" w:rsidR="00B42F43" w:rsidRDefault="00EC759D" w:rsidP="00EC759D">
      <w:pPr>
        <w:spacing w:after="240"/>
      </w:pPr>
      <w:r>
        <w:t xml:space="preserve">Cost savings are only accounted for in the period of analysis (2020-2050) hence the sudden drop illustrated in Figure 3.3. </w:t>
      </w:r>
    </w:p>
    <w:p w14:paraId="06148C7D" w14:textId="1C9996FB" w:rsidR="00983A33" w:rsidRDefault="00983A33" w:rsidP="00EC759D">
      <w:pPr>
        <w:spacing w:after="240"/>
      </w:pPr>
      <w:r>
        <w:t xml:space="preserve">Some imrovements in the modeling could be expanding the scenarios to include the results of the achievement of a specified mode share goal (5% or 6%) by 2050. All of the cars in the composite of conventional modes are ICE cars and could include the mix of electric and hybrid vehicles along with any improvemtns to ICE cars. The costs are modelled based upon the purchase of an e-bike (amortized to an annual </w:t>
      </w:r>
      <w:r w:rsidR="00270ABE">
        <w:t>cost</w:t>
      </w:r>
      <w:r>
        <w:t xml:space="preserve">) and not per trip where a shared bike system </w:t>
      </w:r>
      <w:r w:rsidR="00270ABE">
        <w:t xml:space="preserve">ride could be purchased. </w:t>
      </w:r>
    </w:p>
    <w:p w14:paraId="319DCBD8" w14:textId="305929DF" w:rsidR="006745FF" w:rsidRDefault="006745FF" w:rsidP="00F719F1">
      <w:pPr>
        <w:pStyle w:val="Heading2"/>
        <w:numPr>
          <w:ilvl w:val="1"/>
          <w:numId w:val="6"/>
        </w:numPr>
      </w:pPr>
      <w:bookmarkStart w:id="112" w:name="_Toc76652585"/>
      <w:r w:rsidRPr="551A77D0">
        <w:t>Limitations</w:t>
      </w:r>
      <w:bookmarkEnd w:id="112"/>
    </w:p>
    <w:p w14:paraId="342C7CC4" w14:textId="61F2B94D" w:rsidR="00B8141F" w:rsidRPr="00D65BC9" w:rsidRDefault="000E1C1E" w:rsidP="00A357DF">
      <w:r>
        <w:t xml:space="preserve">The quantity of </w:t>
      </w:r>
      <w:r w:rsidR="00FD55A4">
        <w:t>e</w:t>
      </w:r>
      <w:r w:rsidR="00A357DF">
        <w:t xml:space="preserve">-bikes are </w:t>
      </w:r>
      <w:r w:rsidR="004D483B">
        <w:t>significantly larger than</w:t>
      </w:r>
      <w:r>
        <w:t xml:space="preserve"> </w:t>
      </w:r>
      <w:r w:rsidR="004D483B">
        <w:t>other</w:t>
      </w:r>
      <w:r w:rsidR="00FD55A4">
        <w:t xml:space="preserve"> </w:t>
      </w:r>
      <w:r w:rsidR="00A357DF">
        <w:t xml:space="preserve">alteranative fuel vehicles </w:t>
      </w:r>
      <w:r w:rsidR="004D483B">
        <w:t xml:space="preserve">such as electric cars </w:t>
      </w:r>
      <w:r w:rsidR="00A357DF">
        <w:t>in the world. E-bikes could provide similar benefits like conventional bikes (e.g., flexibility, low-cost, and environmental benefits) (Fishman &amp; Cherry, 2015). Yet, e-bikes require less human power with the help electricity-drive or electricity-assit motor, which is friendly for hilly environment</w:t>
      </w:r>
      <w:r w:rsidR="00B3092B">
        <w:t>s</w:t>
      </w:r>
      <w:r w:rsidR="00A357DF">
        <w:t xml:space="preserve"> and </w:t>
      </w:r>
      <w:r w:rsidR="00DF733F">
        <w:t xml:space="preserve">extends the </w:t>
      </w:r>
      <w:r w:rsidR="00F43D6E">
        <w:t xml:space="preserve">cycling life for </w:t>
      </w:r>
      <w:r w:rsidR="00A357DF">
        <w:t xml:space="preserve">older people. </w:t>
      </w:r>
      <w:r w:rsidR="00B8141F">
        <w:t>T</w:t>
      </w:r>
      <w:r w:rsidR="00A357DF">
        <w:t>he implementation of e-bikes will increase the share of cycling, physical activity, and health benefit</w:t>
      </w:r>
      <w:r w:rsidR="00B3092B">
        <w:t>s</w:t>
      </w:r>
      <w:r w:rsidR="00A357DF">
        <w:t xml:space="preserve"> </w:t>
      </w:r>
      <w:r w:rsidR="00C14072">
        <w:fldChar w:fldCharType="begin"/>
      </w:r>
      <w:r w:rsidR="00BF44B6">
        <w:instrText xml:space="preserve"> ADDIN ZOTERO_ITEM CSL_CITATION {"citationID":"Cwl44zFG","properties":{"formattedCitation":"(Fyhri et al., 2017; Hoj et al., 2018)","plainCitation":"(Fyhri et al., 2017; Hoj et al., 2018)","noteIndex":0},"citationItems":[{"id":16030,"uris":["http://zotero.org/groups/2751314/items/YQ6AINSZ"],"uri":["http://zotero.org/groups/2751314/items/YQ6AINSZ"],"itemData":{"id":16030,"type":"article-journal","abstract":"In Norway, as in many countries, there is a political goal to increase bicycle use. The electric bicycle (e-bike) is a promising tool for achieving this goal, given the hilliness of the country. However, little is yet known about the deterrents of cycling in Norway in general, and in particular how the purchase of an e-bike could be stimulated.In the current study, 5500 respondents from a convenience sample among car owners were asked about their perceptions of bicycling in general, and of e-bikes in particular as well as their willingness to pay (WTP) for an e-bike. Randomly selected participants (N = 66) were given access to an e-bike for a limited time (2 or 4 weeks). A second questionnaire captured the same perceptions and WTP post-intervention. The results were compared with a control group (N = 214).The results showed that those who cycle the least were most interested in buying an e-bike and that prior knowledge of the e-bike corresponded with a higher desire to buy one. Pro-environmental values did not predict interest in e-bikes, neither did norms and attitudes toward cycling. The WTP for an e-bike increased after having experienced the benefits for those who used an e-bike compared to those who did not. Price reduction of the e-bike (e.g. VAT exemption), spread of knowledge among the wider population, and actions to offer an e-bike experience may therefore be effective strategies for further expansion of the e-bike in the transport system and thereby to increase bicycle use in Norway.","container-title":"International Journal of Sustainable Transportation","DOI":"10.1080/15568318.2017.1302526","ISSN":"1556-8318","issue":"9","note":"publisher: Taylor &amp; Francis\n_eprint: https://doi.org/10.1080/15568318.2017.1302526","page":"681-695","source":"Taylor and Francis+NEJM","title":"A push to cycling—exploring the e-bike's role in overcoming barriers to bicycle use with a survey and an intervention study","volume":"11","author":[{"family":"Fyhri","given":"Aslak"},{"family":"Heinen","given":"Eva"},{"family":"Fearnley","given":"Nils"},{"family":"Sundfør","given":"Hanne Beate"}],"issued":{"date-parts":[["2017",10,21]]}}},{"id":15044,"uris":["http://zotero.org/users/4924446/items/EXQBBVGS"],"uri":["http://zotero.org/users/4924446/items/EXQBBVGS"],"itemData":{"id":15044,"type":"article-journal","abstract":"Background: The emergence of electric pedal-assist bicycles (e-bikes) presents an opportunity to increase active transportation by minimizing personal barriers of engaging in physical activity.\nObjectives: The aim of this study was to assess the beliefs of individuals using e-bikes for active transport and report preliminary biometric measurements while using e-bikes for physical activity compared with conventional bikes.\nMethods: Participants used both conventional bicycles and e-bikes to compare energy expenditure while riding on the study route. Apple smart watches were used to track each participant’s heart rate, distance, speed, and time while riding both bicycles. A total of 3 survey instruments were used to estimate beliefs: one administered before riding the bicycles, a second administered after riding a conventional bike, and the final survey completed after riding an e-bike. Survey instruments were constructed using constructs from the theory of planned behavior.\nResults: The study sample (N=33) included adults aged between 19 and 28 years. Paired t test analysis revealed that participants believed a conventional bike was more likely than an e-bike to benefit their physical health (P=.002) and save them money (P=.005), while an e-bike was perceived to be more likely than a conventional bike to save them time (P&lt;.001). Paired t test analysis revealed participants significantly agreed more with the statement that they could ride an e-bike most days (P=.006) compared with a conventional bike. After participants traveled approximately 10 miles on each type of bicycle, participants’ mean average heart rate while riding the e-bike was 6.21 beats per minute lower than when riding the conventional bike (P=.04), but both were significantly higher than resting heart rate (P&lt;.001).\nConclusions: This pilot study suggests that e-bikes are an active form of transportation capable of providing much of the cardiovascular health benefits obtained during conventional bike use. E-bikes may help reduce some of the obstacles to conventional bike use, such as increased transportation time, decreased convenience, and physical fatigue.","container-title":"JMIR Public Health and Surveillance","DOI":"10.2196/10461","ISSN":"2369-2960","issue":"4","journalAbbreviation":"JMIR Public Health Surveill","language":"en","page":"e10461","source":"DOI.org (Crossref)","title":"Increasing Active Transportation Through E-Bike Use: Pilot Study Comparing the Health Benefits, Attitudes, and Beliefs Surrounding E-Bikes and Conventional Bikes","title-short":"Increasing Active Transportation Through E-Bike Use","volume":"4","author":[{"family":"Hoj","given":"Taylor H"},{"family":"Bramwell","given":"Jacob J"},{"family":"Lister","given":"Cameron"},{"family":"Grant","given":"Emily"},{"family":"Crookston","given":"Benjamin T"},{"family":"Hall","given":"Cougar"},{"family":"West","given":"Joshua H"}],"issued":{"date-parts":[["2018",11,29]]}}}],"schema":"https://github.com/citation-style-language/schema/raw/master/csl-citation.json"} </w:instrText>
      </w:r>
      <w:r w:rsidR="00C14072">
        <w:fldChar w:fldCharType="separate"/>
      </w:r>
      <w:r w:rsidR="00D36899" w:rsidRPr="00D65BC9">
        <w:rPr>
          <w:rFonts w:cs="Times New Roman"/>
        </w:rPr>
        <w:t>(Fyhri et al., 2017; Hoj et al., 2018)</w:t>
      </w:r>
      <w:r w:rsidR="00C14072">
        <w:fldChar w:fldCharType="end"/>
      </w:r>
      <w:r w:rsidR="00A357DF" w:rsidRPr="00D65BC9">
        <w:t xml:space="preserve">. </w:t>
      </w:r>
    </w:p>
    <w:p w14:paraId="4130154A" w14:textId="1733A279" w:rsidR="001C3181" w:rsidRDefault="00A357DF" w:rsidP="00A357DF">
      <w:r>
        <w:t>However, the fast implementation of e-bikes</w:t>
      </w:r>
      <w:r w:rsidR="00DF5E68">
        <w:t xml:space="preserve"> can</w:t>
      </w:r>
      <w:r>
        <w:t xml:space="preserve"> also bring problems due to </w:t>
      </w:r>
      <w:r w:rsidR="008A07E0">
        <w:t xml:space="preserve">the </w:t>
      </w:r>
      <w:r>
        <w:t xml:space="preserve">various types </w:t>
      </w:r>
      <w:r w:rsidR="008A07E0">
        <w:rPr>
          <w:lang w:val="pt-PT"/>
        </w:rPr>
        <w:t>(such as high-speed moped types not accounted for in this analysis)</w:t>
      </w:r>
      <w:r>
        <w:t xml:space="preserve">, </w:t>
      </w:r>
      <w:r w:rsidR="008A07E0">
        <w:t>i</w:t>
      </w:r>
      <w:r>
        <w:t>ncomplete regulations, and poor</w:t>
      </w:r>
      <w:r w:rsidR="008A07E0">
        <w:t>ly</w:t>
      </w:r>
      <w:r>
        <w:t xml:space="preserve"> built</w:t>
      </w:r>
      <w:r w:rsidR="008A07E0">
        <w:t xml:space="preserve"> </w:t>
      </w:r>
      <w:r>
        <w:t>environment.</w:t>
      </w:r>
      <w:r w:rsidR="00320855">
        <w:t xml:space="preserve"> </w:t>
      </w:r>
      <w:r w:rsidR="002F6008">
        <w:t xml:space="preserve">The higher speeds of e-bikes (compared to traditional bicycles) leads to an elevated risk for road accidents for e-bike users </w:t>
      </w:r>
      <w:r w:rsidR="00F43D6E">
        <w:fldChar w:fldCharType="begin"/>
      </w:r>
      <w:r w:rsidR="00BF44B6">
        <w:instrText xml:space="preserve"> ADDIN ZOTERO_ITEM CSL_CITATION {"citationID":"rNhG9Au3","properties":{"formattedCitation":"(Haustein &amp; M\\uc0\\u248{}ller, 2016)","plainCitation":"(Haustein &amp; Møller, 2016)","noteIndex":0},"citationItems":[{"id":34774,"uris":["http://zotero.org/groups/2241942/items/MSVGIQCI"],"uri":["http://zotero.org/groups/2241942/items/MSVGIQCI"],"itemData":{"id":34774,"type":"article-journal","abstract":"As electrically assisted bicycles (e-bikes) become more widespread, the number of crashes in which they are involved is also growing. We used data from a survey of 685 e-bike users in Denmark to examine the factors which contribute to perceived e-bike safety and involvement in safety critical incidents. Using regression analyses, we demonstrated that riding style and e-bike attitude played a crucial role in both perceived safety and involvement in safety critical incidents. Age and female gender were negatively associated with perceived safety. 29% of participants had experienced at least one safety critical incident that they believed would not have happened on a conventional bike. The most frequent explanation offered for these situations was that other road users had underestimated the speed of the e-bike, followed by rider problems regulating e-bike speed. Older cyclists were more likely to report problems maintaining balance due to the weight of the e-bike. Preventive measures discussed include awareness campaigns and making it easier to distinguish e-bikes from conventional bicycles to address the problem of underestimation of speed. We also identified a need to familiarise with the e-bike before using it in demanding traffic situations.","container-title":"Journal of Transport &amp; Health","DOI":"10.1016/j.jth.2016.07.001","ISSN":"2214-1405","issue":"3","journalAbbreviation":"Journal of Transport &amp; Health","language":"en","page":"386-394","source":"ScienceDirect","title":"E-bike safety: Individual-level factors and incident characteristics","title-short":"E-bike safety","volume":"3","author":[{"family":"Haustein","given":"Sonja"},{"family":"Møller","given":"Mette"}],"issued":{"date-parts":[["2016",9,1]]}}}],"schema":"https://github.com/citation-style-language/schema/raw/master/csl-citation.json"} </w:instrText>
      </w:r>
      <w:r w:rsidR="00F43D6E">
        <w:fldChar w:fldCharType="separate"/>
      </w:r>
      <w:r w:rsidR="00F43D6E" w:rsidRPr="00F43D6E">
        <w:rPr>
          <w:rFonts w:cs="Times New Roman"/>
          <w:szCs w:val="24"/>
        </w:rPr>
        <w:t>(Haustein &amp; Møller, 2016)</w:t>
      </w:r>
      <w:r w:rsidR="00F43D6E">
        <w:fldChar w:fldCharType="end"/>
      </w:r>
      <w:r w:rsidR="00AE2DB1">
        <w:t>.</w:t>
      </w:r>
      <w:r w:rsidR="004A3F7C">
        <w:t xml:space="preserve"> </w:t>
      </w:r>
      <w:r w:rsidR="002F6008">
        <w:t>Additionally, o</w:t>
      </w:r>
      <w:r w:rsidR="00926B6A">
        <w:t>ld</w:t>
      </w:r>
      <w:r w:rsidR="00DF5E68">
        <w:t>er</w:t>
      </w:r>
      <w:r w:rsidR="00926B6A">
        <w:t xml:space="preserve"> people </w:t>
      </w:r>
      <w:r w:rsidR="008F23D9">
        <w:t xml:space="preserve">are not able to maintain the balance </w:t>
      </w:r>
      <w:r w:rsidR="008A07E0">
        <w:t xml:space="preserve">of e-bikes due to its </w:t>
      </w:r>
      <w:r w:rsidR="008F23D9">
        <w:t>heavy weight</w:t>
      </w:r>
      <w:r w:rsidR="00FF1B96">
        <w:t xml:space="preserve"> </w:t>
      </w:r>
      <w:r w:rsidR="00C47D7C">
        <w:fldChar w:fldCharType="begin"/>
      </w:r>
      <w:r w:rsidR="00BF44B6">
        <w:instrText xml:space="preserve"> ADDIN ZOTERO_ITEM CSL_CITATION {"citationID":"oMMwjkTs","properties":{"formattedCitation":"(Van Cauwenberg et al., 2018)","plainCitation":"(Van Cauwenberg et al., 2018)","noteIndex":0},"citationItems":[{"id":34776,"uris":["http://zotero.org/groups/2241942/items/C99SJ78V"],"uri":["http://zotero.org/groups/2241942/items/C99SJ78V"],"itemData":{"id":34776,"type":"chapter","abstract":"Cycling is an environment-friendly transport mode that entails several health and mobility benefits for older adults. This chapter aims to summarize the available evidence about the health benefits, prevalence and individual and environmental determinants of cycling for transport among older adults. It also provides an overview of bicycle crash statistics and characteristics among older adults. Increasing perceptions of safety appears to be key to stimulate cycling among older adults, and increasing actual safety is needed to reduce the burden of cycling-related injuries. Finally, this chapter examines the potential of e-bikes, an emergent technology that is gaining popularity in some parts of the world. E-bikes may lower some of the cycling barriers, but more research about their safety and contribution to mobility is needed.","container-title":"Geographies of Transport and Ageing","event-place":"Cham","ISBN":"978-3-319-76360-6","language":"en","note":"DOI: 10.1007/978-3-319-76360-6_6","page":"133-151","publisher":"Springer International Publishing","publisher-place":"Cham","source":"Springer Link","title":"Cycling for Transport Among Older Adults: Health Benefits, Prevalence, Determinants, Injuries and the Potential of E-bikes","title-short":"Cycling for Transport Among Older Adults","URL":"https://doi.org/10.1007/978-3-319-76360-6_6","author":[{"family":"Van Cauwenberg","given":"Jelle"},{"family":"Geus","given":"Bas","non-dropping-particle":"de"},{"family":"Deforche","given":"Benedicte"}],"editor":[{"family":"Curl","given":"Angela"},{"family":"Musselwhite","given":"Charles"}],"accessed":{"date-parts":[["2021",3,31]]},"issued":{"date-parts":[["2018"]]}}}],"schema":"https://github.com/citation-style-language/schema/raw/master/csl-citation.json"} </w:instrText>
      </w:r>
      <w:r w:rsidR="00C47D7C">
        <w:fldChar w:fldCharType="separate"/>
      </w:r>
      <w:r w:rsidR="00545E2B" w:rsidRPr="00545E2B">
        <w:rPr>
          <w:rFonts w:cs="Times New Roman"/>
        </w:rPr>
        <w:t>(Van Cauwenberg et al., 2018)</w:t>
      </w:r>
      <w:r w:rsidR="00C47D7C">
        <w:fldChar w:fldCharType="end"/>
      </w:r>
      <w:r w:rsidR="00FF1B96">
        <w:t>. Th</w:t>
      </w:r>
      <w:r w:rsidR="00E71271">
        <w:t xml:space="preserve">ese potential safety problem </w:t>
      </w:r>
      <w:r w:rsidR="009A61E1">
        <w:t xml:space="preserve">with e-bikes </w:t>
      </w:r>
      <w:r w:rsidR="00E71271">
        <w:t xml:space="preserve">makes </w:t>
      </w:r>
      <w:r w:rsidR="009A61E1">
        <w:t>the</w:t>
      </w:r>
      <w:r w:rsidR="00F54322">
        <w:t>ir</w:t>
      </w:r>
      <w:r w:rsidR="009A61E1">
        <w:t xml:space="preserve"> future</w:t>
      </w:r>
      <w:r w:rsidR="00570C80">
        <w:t xml:space="preserve"> deve</w:t>
      </w:r>
      <w:r w:rsidR="00556DD7">
        <w:t>lopment</w:t>
      </w:r>
      <w:r w:rsidR="009A61E1">
        <w:t xml:space="preserve"> unclear</w:t>
      </w:r>
      <w:r w:rsidR="00A96D9A">
        <w:t xml:space="preserve"> </w:t>
      </w:r>
      <w:r w:rsidR="00A96D9A">
        <w:fldChar w:fldCharType="begin"/>
      </w:r>
      <w:r w:rsidR="00BF44B6">
        <w:instrText xml:space="preserve"> ADDIN ZOTERO_ITEM CSL_CITATION {"citationID":"zyNuw4FP","properties":{"formattedCitation":"(Gu et al., 2020)","plainCitation":"(Gu et al., 2020)","noteIndex":0},"citationItems":[{"id":34691,"uris":["http://zotero.org/groups/2241942/items/WK5GCLI6"],"uri":["http://zotero.org/groups/2241942/items/WK5GCLI6"],"itemData":{"id":34691,"type":"article-journal","abstract":"This paper is an empirical review of the development of two-wheeled transport, comprising human-powered bicycles, E-bikes, and motorbikes in China from 1985 to 2019, aimed at investigating the development of two-wheeled transport in China. A series of demand-side factors (e.g., rapid urbanization) and supply-side factors (e.g., obsolete infrastructure) are explored. The mode share of human-powered bicycles decreased steadily until 2016, the year dockless bikeshare (DBS) emerged. During that time, government policy changed from “encouraged”, “discouraged”, “converted and re-recognized” to “encouraged again” due to sophisticated socio-economic change. E-bikes and motorbikes witnessed an independent growth trend and changing political attitude from that of human-powered bicycles. The future of the human-powered bicycle transport mode in China is promising, due to favorable government policies and the growing demand from users for a flexible mode of transport to serve short-middle distance and last-mile trips. E-bikes have an uncertain future since local policies differ, and safety issues are yet to be addressed. Motorbikes, due to their negative safety and environmental considerations, have been increasingly replaced by automobiles, and this makes their future position marginal.","container-title":"International Journal of Sustainable Transportation","DOI":"10.1080/15568318.2020.1737277","ISSN":"1556-8318, 1556-8334","journalAbbreviation":"International Journal of Sustainable Transportation","language":"en","page":"1-20","source":"DOI.org (Crossref)","title":"The two-wheeled renaissance in China—an empirical review of bicycle, E-bike, and motorbike development","author":[{"family":"Gu","given":"Tianqi"},{"family":"Kim","given":"Inhi"},{"family":"Currie","given":"Graham"}],"issued":{"date-parts":[["2020",3,18]]}}}],"schema":"https://github.com/citation-style-language/schema/raw/master/csl-citation.json"} </w:instrText>
      </w:r>
      <w:r w:rsidR="00A96D9A">
        <w:fldChar w:fldCharType="separate"/>
      </w:r>
      <w:r w:rsidR="00A96D9A" w:rsidRPr="001C1C6A">
        <w:rPr>
          <w:rFonts w:cs="Times New Roman"/>
        </w:rPr>
        <w:t>(Gu et al., 2020)</w:t>
      </w:r>
      <w:r w:rsidR="00A96D9A">
        <w:fldChar w:fldCharType="end"/>
      </w:r>
      <w:r w:rsidR="009A61E1">
        <w:t xml:space="preserve">. </w:t>
      </w:r>
      <w:r w:rsidR="00DA316A">
        <w:t>L</w:t>
      </w:r>
      <w:r w:rsidR="006A3568">
        <w:t xml:space="preserve">ocal governments in different cities in China have different </w:t>
      </w:r>
      <w:r w:rsidR="003C609D">
        <w:t>attitude</w:t>
      </w:r>
      <w:r w:rsidR="00DE1E08">
        <w:t>s</w:t>
      </w:r>
      <w:r w:rsidR="003C609D">
        <w:t xml:space="preserve"> to e</w:t>
      </w:r>
      <w:r w:rsidR="001C1C6A">
        <w:t>-bikes</w:t>
      </w:r>
      <w:r w:rsidR="0098170B">
        <w:t xml:space="preserve"> and s</w:t>
      </w:r>
      <w:r w:rsidR="00A96D9A">
        <w:t xml:space="preserve">ome cities even banned the </w:t>
      </w:r>
      <w:r w:rsidR="0098170B">
        <w:t>e-bike on road</w:t>
      </w:r>
      <w:r w:rsidR="00DC19D4">
        <w:t xml:space="preserve"> </w:t>
      </w:r>
      <w:r w:rsidR="00DC19D4">
        <w:fldChar w:fldCharType="begin"/>
      </w:r>
      <w:r w:rsidR="00BF44B6">
        <w:instrText xml:space="preserve"> ADDIN ZOTERO_ITEM CSL_CITATION {"citationID":"sUham7o3","properties":{"formattedCitation":"(Sun, 2020)","plainCitation":"(Sun, 2020)","noteIndex":0},"citationItems":[{"id":34630,"uris":["http://zotero.org/groups/2241942/items/K3I66292"],"uri":["http://zotero.org/groups/2241942/items/K3I66292"],"itemData":{"id":34630,"type":"report","language":"Chinese","publisher":"Tianfeng Securities","title":"The new national standard accelerates the lithium-ionization of two-wheel electric bikes","URL":"https://pdf.dfcfw.com/pdf/H3_AP202011241432297727_1.pdf?1606210841000.pdf","author":[{"family":"Sun","given":"Xiaoya"}],"accessed":{"date-parts":[["2021",2,9]]},"issued":{"date-parts":[["2020"]]}}}],"schema":"https://github.com/citation-style-language/schema/raw/master/csl-citation.json"} </w:instrText>
      </w:r>
      <w:r w:rsidR="00DC19D4">
        <w:fldChar w:fldCharType="separate"/>
      </w:r>
      <w:r w:rsidR="00DC19D4" w:rsidRPr="00DC19D4">
        <w:rPr>
          <w:rFonts w:cs="Times New Roman"/>
        </w:rPr>
        <w:t>(Sun, 2020)</w:t>
      </w:r>
      <w:r w:rsidR="00DC19D4">
        <w:fldChar w:fldCharType="end"/>
      </w:r>
      <w:r w:rsidR="0098170B">
        <w:t>.</w:t>
      </w:r>
      <w:r w:rsidR="00C47A71">
        <w:t xml:space="preserve"> </w:t>
      </w:r>
      <w:r w:rsidR="003C4713">
        <w:t>Th</w:t>
      </w:r>
      <w:r w:rsidR="00B36CF5">
        <w:t xml:space="preserve">is will </w:t>
      </w:r>
      <w:r w:rsidR="00DF0877">
        <w:t>hurt</w:t>
      </w:r>
      <w:r w:rsidR="00B36CF5">
        <w:t xml:space="preserve"> the potential development of e-bikes in the future</w:t>
      </w:r>
      <w:r w:rsidR="006E0A60">
        <w:t xml:space="preserve"> if </w:t>
      </w:r>
      <w:r w:rsidR="002A0D96">
        <w:t>following current loose regulations and high</w:t>
      </w:r>
      <w:r w:rsidR="00573214">
        <w:t xml:space="preserve"> road incidents</w:t>
      </w:r>
      <w:r w:rsidR="00B36CF5">
        <w:t>.</w:t>
      </w:r>
    </w:p>
    <w:p w14:paraId="5674207F" w14:textId="2BFDF104" w:rsidR="00C47A71" w:rsidRDefault="00DF5E68" w:rsidP="00A357DF">
      <w:r>
        <w:t>The high cost of</w:t>
      </w:r>
      <w:r w:rsidR="00124DC2">
        <w:t xml:space="preserve"> </w:t>
      </w:r>
      <w:r w:rsidR="00B35F57">
        <w:t>e-bikes</w:t>
      </w:r>
      <w:r w:rsidR="00651ABF">
        <w:t xml:space="preserve"> </w:t>
      </w:r>
      <w:r w:rsidR="00855C75">
        <w:t xml:space="preserve">is another </w:t>
      </w:r>
      <w:r w:rsidR="00746CF7">
        <w:t xml:space="preserve">limitation </w:t>
      </w:r>
      <w:r w:rsidR="00855C75">
        <w:t xml:space="preserve">to </w:t>
      </w:r>
      <w:r w:rsidR="008A07E0">
        <w:t>adopt</w:t>
      </w:r>
      <w:r w:rsidR="00855C75">
        <w:t>ing e-bikes across the world.</w:t>
      </w:r>
      <w:r w:rsidR="00746CF7">
        <w:t xml:space="preserve"> </w:t>
      </w:r>
      <w:r w:rsidR="008B1F36">
        <w:t>B</w:t>
      </w:r>
      <w:r w:rsidR="008B1F36">
        <w:rPr>
          <w:rFonts w:hint="eastAsia"/>
          <w:lang w:eastAsia="zh-CN"/>
        </w:rPr>
        <w:t>as</w:t>
      </w:r>
      <w:r w:rsidR="008B1F36">
        <w:t xml:space="preserve">ed on the </w:t>
      </w:r>
      <w:r w:rsidR="008A07E0">
        <w:t xml:space="preserve">ITDP </w:t>
      </w:r>
      <w:r w:rsidR="008B1F36">
        <w:t xml:space="preserve">report, </w:t>
      </w:r>
      <w:r w:rsidR="00ED231E">
        <w:t xml:space="preserve">current </w:t>
      </w:r>
      <w:r w:rsidR="00746CF7">
        <w:t>e-bike pri</w:t>
      </w:r>
      <w:r w:rsidR="00BB2466">
        <w:t>ce</w:t>
      </w:r>
      <w:r w:rsidR="008A07E0">
        <w:t>s</w:t>
      </w:r>
      <w:r w:rsidR="00BB2466">
        <w:t xml:space="preserve"> </w:t>
      </w:r>
      <w:r w:rsidR="007B17C3">
        <w:t>r</w:t>
      </w:r>
      <w:r w:rsidR="000163D9">
        <w:t>ange from</w:t>
      </w:r>
      <w:r w:rsidR="00D02DD9">
        <w:t xml:space="preserve"> </w:t>
      </w:r>
      <w:r w:rsidR="002A1B4F">
        <w:t>$</w:t>
      </w:r>
      <w:r w:rsidR="001C3181">
        <w:t>29</w:t>
      </w:r>
      <w:r w:rsidR="002A1B4F">
        <w:t xml:space="preserve">1 </w:t>
      </w:r>
      <w:r w:rsidR="00750220">
        <w:t xml:space="preserve">in China </w:t>
      </w:r>
      <w:r w:rsidR="002A1B4F">
        <w:t xml:space="preserve">to </w:t>
      </w:r>
      <w:r w:rsidR="00750220">
        <w:t>$2</w:t>
      </w:r>
      <w:r>
        <w:t>,</w:t>
      </w:r>
      <w:r w:rsidR="00750220">
        <w:t>300</w:t>
      </w:r>
      <w:r w:rsidR="000163D9">
        <w:t xml:space="preserve"> </w:t>
      </w:r>
      <w:r w:rsidR="00750220">
        <w:t>in the U.S.</w:t>
      </w:r>
      <w:r w:rsidR="005E1A5E">
        <w:t xml:space="preserve"> </w:t>
      </w:r>
      <w:r w:rsidR="00545E2B">
        <w:fldChar w:fldCharType="begin"/>
      </w:r>
      <w:r w:rsidR="00E329E9">
        <w:instrText xml:space="preserve"> ADDIN ZOTERO_ITEM CSL_CITATION {"citationID":"qpWmAORP","properties":{"formattedCitation":"(ITDP, 2019)","plainCitation":"(ITDP, 2019)","noteIndex":0},"citationItems":[{"id":34723,"uris":["http://zotero.org/groups/2241942/items/6XGVJEN7"],"uri":["http://zotero.org/groups/2241942/items/6XGVJEN7"],"itemData":{"id":34723,"type":"webpage","abstract":"Shared and electric micromobility are helping cities tackle the climate crisis. ITDP’s report, The Electric Assist: Leveraging E-bikes and E-scooters for More Livable Cities, provides a comprehensive understanding of the opportunities and risks posed by e-bikes and e-scooters, as well as recommendations for how cities can link electric micromobility to sustainable transport goals and expand the benefits of these modes. Check out the report for more ideas on how cities manage and reap the benefits from the rapid growth of electric bicycle and scooter use. For more, check out our webinar on this publication &gt;&gt; Download our 'E-bikes and E-scooters: Drivers","container-title":"Institute for Transportation and Development Policy","language":"en-US","title":"The Electric Assist: Leveraging E-bikes and E-scooters for More Livable Cities","title-short":"The Electric Assist","URL":"https://www.itdp.org/publication/electric-assist/","author":[{"family":"ITDP","given":""}],"accessed":{"date-parts":[["2021",3,30]]},"issued":{"date-parts":[["2019"]]}}}],"schema":"https://github.com/citation-style-language/schema/raw/master/csl-citation.json"} </w:instrText>
      </w:r>
      <w:r w:rsidR="00545E2B">
        <w:fldChar w:fldCharType="separate"/>
      </w:r>
      <w:r w:rsidR="00E329E9" w:rsidRPr="00A217E3">
        <w:rPr>
          <w:rFonts w:cs="Times New Roman"/>
        </w:rPr>
        <w:t>(ITDP, 2019)</w:t>
      </w:r>
      <w:r w:rsidR="00545E2B">
        <w:fldChar w:fldCharType="end"/>
      </w:r>
      <w:r w:rsidR="000F6B6A">
        <w:t xml:space="preserve">. The </w:t>
      </w:r>
      <w:r w:rsidR="00A61341">
        <w:t xml:space="preserve">expensive </w:t>
      </w:r>
      <w:r w:rsidR="000F6B6A">
        <w:t>e-bike price (excluding China)</w:t>
      </w:r>
      <w:r w:rsidR="00A61341">
        <w:t xml:space="preserve"> </w:t>
      </w:r>
      <w:r w:rsidR="000F6B6A">
        <w:t xml:space="preserve">is </w:t>
      </w:r>
      <w:r w:rsidR="00A61341">
        <w:t xml:space="preserve">still challenging </w:t>
      </w:r>
      <w:r w:rsidR="002F676A">
        <w:t xml:space="preserve">for e-bike implementation. </w:t>
      </w:r>
      <w:r>
        <w:t>P</w:t>
      </w:r>
      <w:r w:rsidR="002F676A">
        <w:t xml:space="preserve">eople </w:t>
      </w:r>
      <w:r w:rsidR="00F608CD">
        <w:t>will choose motorcycl</w:t>
      </w:r>
      <w:r>
        <w:t>e</w:t>
      </w:r>
      <w:r w:rsidR="00F608CD">
        <w:t xml:space="preserve">s rather then e-bikes in countries without enough </w:t>
      </w:r>
      <w:r w:rsidR="00EA5BC9">
        <w:t xml:space="preserve">charging infrastructure and </w:t>
      </w:r>
      <w:r>
        <w:t xml:space="preserve">access to </w:t>
      </w:r>
      <w:r w:rsidR="00EA5BC9">
        <w:t>electricity</w:t>
      </w:r>
      <w:r w:rsidR="007143FB">
        <w:t>.</w:t>
      </w:r>
      <w:r w:rsidR="00EA5BC9">
        <w:t xml:space="preserve"> </w:t>
      </w:r>
      <w:r w:rsidR="00882761">
        <w:t xml:space="preserve">These limitations mentioned above </w:t>
      </w:r>
      <w:r w:rsidR="005265BC">
        <w:t xml:space="preserve">will hinder </w:t>
      </w:r>
      <w:r w:rsidR="009C3990">
        <w:t>the growth of e-bikes</w:t>
      </w:r>
      <w:r w:rsidR="00882761">
        <w:t xml:space="preserve"> in the future if </w:t>
      </w:r>
      <w:r w:rsidR="00122DAB">
        <w:t>keeping current situation</w:t>
      </w:r>
      <w:r w:rsidR="009C3990">
        <w:t>.</w:t>
      </w:r>
    </w:p>
    <w:p w14:paraId="2139E8E7" w14:textId="767A0E25" w:rsidR="006745FF" w:rsidRDefault="006745FF" w:rsidP="00483FFA">
      <w:pPr>
        <w:pStyle w:val="Heading2"/>
      </w:pPr>
      <w:bookmarkStart w:id="113" w:name="_Toc76652586"/>
      <w:r w:rsidRPr="551A77D0">
        <w:t>Benchmarks</w:t>
      </w:r>
      <w:bookmarkEnd w:id="113"/>
    </w:p>
    <w:p w14:paraId="1606C9CB" w14:textId="3E8D951C" w:rsidR="006B675D" w:rsidRDefault="000F622A" w:rsidP="006B675D">
      <w:bookmarkStart w:id="114" w:name="_Toc524993445"/>
      <w:r>
        <w:t xml:space="preserve">As discussed above, adoption data is reported in different forms and requires adjustment for comparison. Therefore it is difficult to find comparable (without adjustment) sources for benchmarking. Only one source reported adoption data as a percent of urban passenger travel and is benchmarked in </w:t>
      </w:r>
      <w:r>
        <w:fldChar w:fldCharType="begin"/>
      </w:r>
      <w:r>
        <w:instrText xml:space="preserve"> REF _Ref68458038 \h </w:instrText>
      </w:r>
      <w:r w:rsidR="00FB7DF7">
        <w:fldChar w:fldCharType="separate"/>
      </w:r>
      <w:r>
        <w:fldChar w:fldCharType="end"/>
      </w:r>
      <w:r>
        <w:fldChar w:fldCharType="begin"/>
      </w:r>
      <w:r>
        <w:instrText xml:space="preserve"> REF _Ref68458046 \h </w:instrText>
      </w:r>
      <w:r>
        <w:fldChar w:fldCharType="separate"/>
      </w:r>
      <w:r w:rsidR="00097EBE">
        <w:t xml:space="preserve">Table </w:t>
      </w:r>
      <w:r w:rsidR="00097EBE">
        <w:rPr>
          <w:noProof/>
        </w:rPr>
        <w:t>4</w:t>
      </w:r>
      <w:r w:rsidR="00097EBE">
        <w:t>.</w:t>
      </w:r>
      <w:r w:rsidR="00097EBE">
        <w:rPr>
          <w:noProof/>
        </w:rPr>
        <w:t>1</w:t>
      </w:r>
      <w:r>
        <w:fldChar w:fldCharType="end"/>
      </w:r>
    </w:p>
    <w:p w14:paraId="79DB6E21" w14:textId="19466D23" w:rsidR="006745FF" w:rsidRPr="00584ECC" w:rsidRDefault="006745FF" w:rsidP="00EB247F">
      <w:pPr>
        <w:pStyle w:val="Caption"/>
        <w:jc w:val="center"/>
        <w:rPr>
          <w:b/>
          <w:bCs/>
        </w:rPr>
      </w:pPr>
      <w:bookmarkStart w:id="115" w:name="_Ref68458046"/>
      <w:bookmarkStart w:id="116" w:name="_Ref68458038"/>
      <w:bookmarkStart w:id="117" w:name="_Toc76588830"/>
      <w:r>
        <w:t xml:space="preserve">Table </w:t>
      </w:r>
      <w:r w:rsidR="00FB7DF7">
        <w:fldChar w:fldCharType="begin"/>
      </w:r>
      <w:r w:rsidR="00FB7DF7">
        <w:instrText xml:space="preserve"> STYLEREF 1 \s </w:instrText>
      </w:r>
      <w:r w:rsidR="00FB7DF7">
        <w:fldChar w:fldCharType="separate"/>
      </w:r>
      <w:r w:rsidR="00097EBE">
        <w:rPr>
          <w:noProof/>
        </w:rPr>
        <w:t>4</w:t>
      </w:r>
      <w:r w:rsidR="00FB7DF7">
        <w:rPr>
          <w:noProof/>
        </w:rPr>
        <w:fldChar w:fldCharType="end"/>
      </w:r>
      <w:r>
        <w:t>.</w:t>
      </w:r>
      <w:r w:rsidR="00FB7DF7">
        <w:fldChar w:fldCharType="begin"/>
      </w:r>
      <w:r w:rsidR="00FB7DF7">
        <w:instrText xml:space="preserve"> SEQ Table \* ARABIC \s 1 </w:instrText>
      </w:r>
      <w:r w:rsidR="00FB7DF7">
        <w:fldChar w:fldCharType="separate"/>
      </w:r>
      <w:r w:rsidR="00097EBE">
        <w:rPr>
          <w:noProof/>
        </w:rPr>
        <w:t>1</w:t>
      </w:r>
      <w:r w:rsidR="00FB7DF7">
        <w:rPr>
          <w:noProof/>
        </w:rPr>
        <w:fldChar w:fldCharType="end"/>
      </w:r>
      <w:bookmarkEnd w:id="115"/>
      <w:r>
        <w:t xml:space="preserve"> Benchmarks</w:t>
      </w:r>
      <w:bookmarkEnd w:id="114"/>
      <w:bookmarkEnd w:id="116"/>
      <w:bookmarkEnd w:id="117"/>
    </w:p>
    <w:tbl>
      <w:tblPr>
        <w:tblStyle w:val="TableGrid"/>
        <w:tblW w:w="2025" w:type="pct"/>
        <w:jc w:val="center"/>
        <w:tblLook w:val="04A0" w:firstRow="1" w:lastRow="0" w:firstColumn="1" w:lastColumn="0" w:noHBand="0" w:noVBand="1"/>
      </w:tblPr>
      <w:tblGrid>
        <w:gridCol w:w="2341"/>
        <w:gridCol w:w="1446"/>
      </w:tblGrid>
      <w:tr w:rsidR="00C4128F" w:rsidRPr="006B675D" w14:paraId="70C8E283" w14:textId="01BC42F6" w:rsidTr="00C4128F">
        <w:trPr>
          <w:cantSplit/>
          <w:trHeight w:val="329"/>
          <w:tblHeader/>
          <w:jc w:val="center"/>
        </w:trPr>
        <w:tc>
          <w:tcPr>
            <w:tcW w:w="3091" w:type="pct"/>
            <w:shd w:val="clear" w:color="auto" w:fill="4F81BD" w:themeFill="accent1"/>
            <w:vAlign w:val="center"/>
          </w:tcPr>
          <w:p w14:paraId="721CED95" w14:textId="594D904F" w:rsidR="00C4128F" w:rsidRPr="006B675D" w:rsidRDefault="00C4128F" w:rsidP="00AD4CF8">
            <w:pPr>
              <w:spacing w:line="240" w:lineRule="auto"/>
              <w:jc w:val="center"/>
              <w:rPr>
                <w:b/>
                <w:bCs/>
                <w:color w:val="FFFFFF" w:themeColor="background1"/>
                <w:sz w:val="20"/>
                <w:szCs w:val="20"/>
              </w:rPr>
            </w:pPr>
            <w:r w:rsidRPr="006B675D">
              <w:rPr>
                <w:b/>
                <w:bCs/>
                <w:color w:val="FFFFFF" w:themeColor="background1"/>
                <w:sz w:val="20"/>
                <w:szCs w:val="20"/>
              </w:rPr>
              <w:t>Source and Scenario</w:t>
            </w:r>
          </w:p>
        </w:tc>
        <w:tc>
          <w:tcPr>
            <w:tcW w:w="1909" w:type="pct"/>
            <w:shd w:val="clear" w:color="auto" w:fill="4F81BD" w:themeFill="accent1"/>
            <w:vAlign w:val="center"/>
          </w:tcPr>
          <w:p w14:paraId="54169280" w14:textId="7589E293" w:rsidR="00C4128F" w:rsidRPr="006B675D" w:rsidRDefault="00C4128F" w:rsidP="00AD4CF8">
            <w:pPr>
              <w:spacing w:line="240" w:lineRule="auto"/>
              <w:jc w:val="center"/>
              <w:rPr>
                <w:b/>
                <w:color w:val="FFFFFF" w:themeColor="background1"/>
                <w:sz w:val="20"/>
                <w:szCs w:val="20"/>
              </w:rPr>
            </w:pPr>
            <w:r w:rsidRPr="006B675D">
              <w:rPr>
                <w:b/>
                <w:color w:val="FFFFFF" w:themeColor="background1"/>
                <w:sz w:val="20"/>
                <w:szCs w:val="20"/>
              </w:rPr>
              <w:t>Market Share in 2050 (%)</w:t>
            </w:r>
          </w:p>
        </w:tc>
      </w:tr>
      <w:tr w:rsidR="00C4128F" w:rsidRPr="006B675D" w14:paraId="289707D9" w14:textId="70E15D94" w:rsidTr="00C4128F">
        <w:trPr>
          <w:trHeight w:val="432"/>
          <w:jc w:val="center"/>
        </w:trPr>
        <w:tc>
          <w:tcPr>
            <w:tcW w:w="3091" w:type="pct"/>
            <w:vAlign w:val="center"/>
          </w:tcPr>
          <w:p w14:paraId="65A69EF1" w14:textId="77B2A251" w:rsidR="00C4128F" w:rsidRPr="00C4128F" w:rsidRDefault="00C4128F" w:rsidP="00C4128F">
            <w:pPr>
              <w:spacing w:line="240" w:lineRule="auto"/>
              <w:jc w:val="center"/>
              <w:rPr>
                <w:bCs/>
                <w:sz w:val="20"/>
                <w:szCs w:val="20"/>
                <w:lang w:val="it-IT"/>
              </w:rPr>
            </w:pPr>
            <w:r w:rsidRPr="00C4128F">
              <w:rPr>
                <w:sz w:val="20"/>
                <w:szCs w:val="20"/>
              </w:rPr>
              <w:fldChar w:fldCharType="begin"/>
            </w:r>
            <w:r w:rsidR="00BF44B6">
              <w:rPr>
                <w:sz w:val="20"/>
                <w:szCs w:val="20"/>
                <w:lang w:val="it-IT"/>
              </w:rPr>
              <w:instrText xml:space="preserve"> ADDIN ZOTERO_ITEM CSL_CITATION {"citationID":"6Ns6SGbJ","properties":{"formattedCitation":"(Astegiano et al., 2019)","plainCitation":"(Astegiano et al., 2019)","noteIndex":0},"citationItems":[{"id":34828,"uris":["http://zotero.org/groups/2241942/items/EJU7GDWH"],"uri":["http://zotero.org/groups/2241942/items/EJU7GDWH"],"itemData":{"id":34828,"type":"article-journal","abstract":"This study employs the ASTRA strategic system dynamics model to investigate the impact of electric bikes (e-bikes) on modal split in Europe at urban level. The resulting reduction of kilometers travelled by conventional internal combustion means of transports will consequently affect the amount of greenhouse emissions (GHG). This paper contributes in quantifying this impact employing an updated ASTRA model version testing the impact of the e-bike in both the baseline scenario (until 2050) and in a policy scenario where car vehicles entering in urban areas are charged. Both scenarios’ results show a relevant growth of electric bikes’ share until 2050, highlighting a considerable difference between the leading countries (The Netherlands, Denmark, Germany, Norway, Sweden, Finland) with respect to the rest of Europe. Interestingly, the advent of the e-bike reduces the trips performed with the other modes but also induces new trips. Urban areas greenhouse gas emissions, that already decline in the baseline scenario, are affected by a further reduction in the policy scenario.","collection-title":"21st EURO Working Group on Transportation Meeting, EWGT 2018, 17th – 19th September 2018, Braunschweig, Germany","container-title":"Transportation Research Procedia","DOI":"10.1016/j.trpro.2018.12.179","ISSN":"2352-1465","journalAbbreviation":"Transportation Research Procedia","language":"en","page":"163-170","source":"ScienceDirect","title":"Investigating the impact of e-bikes on modal share and greenhouse emissions: a system dynamic approach","title-short":"Investigating the impact of e-bikes on modal share and greenhouse emissions","volume":"37","author":[{"family":"Astegiano","given":"Paola"},{"family":"Fermi","given":"Francesca"},{"family":"Martino","given":"Angelo"}],"issued":{"date-parts":[["2019",1,1]]}}}],"schema":"https://github.com/citation-style-language/schema/raw/master/csl-citation.json"} </w:instrText>
            </w:r>
            <w:r w:rsidRPr="00C4128F">
              <w:rPr>
                <w:sz w:val="20"/>
                <w:szCs w:val="20"/>
              </w:rPr>
              <w:fldChar w:fldCharType="separate"/>
            </w:r>
            <w:r w:rsidRPr="00C4128F">
              <w:rPr>
                <w:rFonts w:cs="Times New Roman"/>
                <w:sz w:val="20"/>
                <w:lang w:val="it-IT"/>
              </w:rPr>
              <w:t>(Astegiano et al., 2019)</w:t>
            </w:r>
            <w:r w:rsidRPr="00C4128F">
              <w:rPr>
                <w:sz w:val="20"/>
                <w:szCs w:val="20"/>
              </w:rPr>
              <w:fldChar w:fldCharType="end"/>
            </w:r>
            <w:r w:rsidRPr="00C4128F">
              <w:rPr>
                <w:sz w:val="20"/>
                <w:szCs w:val="20"/>
                <w:lang w:val="it-IT"/>
              </w:rPr>
              <w:t xml:space="preserve"> Baseline Scenario</w:t>
            </w:r>
            <w:r w:rsidRPr="004D3B12">
              <w:rPr>
                <w:rStyle w:val="FootnoteReference"/>
              </w:rPr>
              <w:footnoteReference w:id="7"/>
            </w:r>
          </w:p>
        </w:tc>
        <w:tc>
          <w:tcPr>
            <w:tcW w:w="1909" w:type="pct"/>
            <w:vAlign w:val="center"/>
          </w:tcPr>
          <w:p w14:paraId="5718A6A0" w14:textId="78EA6A5D" w:rsidR="00C4128F" w:rsidRPr="006B675D" w:rsidRDefault="00C4128F" w:rsidP="00AD4CF8">
            <w:pPr>
              <w:spacing w:line="240" w:lineRule="auto"/>
              <w:jc w:val="center"/>
              <w:rPr>
                <w:bCs/>
                <w:sz w:val="20"/>
                <w:szCs w:val="20"/>
              </w:rPr>
            </w:pPr>
            <w:r>
              <w:rPr>
                <w:bCs/>
                <w:sz w:val="20"/>
                <w:szCs w:val="20"/>
              </w:rPr>
              <w:t>2.7%</w:t>
            </w:r>
          </w:p>
        </w:tc>
      </w:tr>
      <w:tr w:rsidR="00C4128F" w:rsidRPr="006B675D" w14:paraId="050ACC57" w14:textId="126DFA6F" w:rsidTr="00C4128F">
        <w:trPr>
          <w:trHeight w:val="427"/>
          <w:jc w:val="center"/>
        </w:trPr>
        <w:tc>
          <w:tcPr>
            <w:tcW w:w="3091" w:type="pct"/>
            <w:vAlign w:val="center"/>
          </w:tcPr>
          <w:p w14:paraId="0584602D" w14:textId="34565836" w:rsidR="00C4128F" w:rsidRPr="00C4128F" w:rsidRDefault="00C4128F" w:rsidP="00C4128F">
            <w:pPr>
              <w:spacing w:line="240" w:lineRule="auto"/>
              <w:jc w:val="center"/>
              <w:rPr>
                <w:sz w:val="20"/>
                <w:szCs w:val="20"/>
                <w:lang w:val="it-IT"/>
              </w:rPr>
            </w:pPr>
            <w:r w:rsidRPr="00C4128F">
              <w:rPr>
                <w:sz w:val="20"/>
                <w:szCs w:val="20"/>
              </w:rPr>
              <w:fldChar w:fldCharType="begin"/>
            </w:r>
            <w:r w:rsidR="00BF44B6">
              <w:rPr>
                <w:sz w:val="20"/>
                <w:szCs w:val="20"/>
                <w:lang w:val="it-IT"/>
              </w:rPr>
              <w:instrText xml:space="preserve"> ADDIN ZOTERO_ITEM CSL_CITATION {"citationID":"BqcZMgRC","properties":{"formattedCitation":"(Astegiano et al., 2019)","plainCitation":"(Astegiano et al., 2019)","noteIndex":0},"citationItems":[{"id":34828,"uris":["http://zotero.org/groups/2241942/items/EJU7GDWH"],"uri":["http://zotero.org/groups/2241942/items/EJU7GDWH"],"itemData":{"id":34828,"type":"article-journal","abstract":"This study employs the ASTRA strategic system dynamics model to investigate the impact of electric bikes (e-bikes) on modal split in Europe at urban level. The resulting reduction of kilometers travelled by conventional internal combustion means of transports will consequently affect the amount of greenhouse emissions (GHG). This paper contributes in quantifying this impact employing an updated ASTRA model version testing the impact of the e-bike in both the baseline scenario (until 2050) and in a policy scenario where car vehicles entering in urban areas are charged. Both scenarios’ results show a relevant growth of electric bikes’ share until 2050, highlighting a considerable difference between the leading countries (The Netherlands, Denmark, Germany, Norway, Sweden, Finland) with respect to the rest of Europe. Interestingly, the advent of the e-bike reduces the trips performed with the other modes but also induces new trips. Urban areas greenhouse gas emissions, that already decline in the baseline scenario, are affected by a further reduction in the policy scenario.","collection-title":"21st EURO Working Group on Transportation Meeting, EWGT 2018, 17th – 19th September 2018, Braunschweig, Germany","container-title":"Transportation Research Procedia","DOI":"10.1016/j.trpro.2018.12.179","ISSN":"2352-1465","journalAbbreviation":"Transportation Research Procedia","language":"en","page":"163-170","source":"ScienceDirect","title":"Investigating the impact of e-bikes on modal share and greenhouse emissions: a system dynamic approach","title-short":"Investigating the impact of e-bikes on modal share and greenhouse emissions","volume":"37","author":[{"family":"Astegiano","given":"Paola"},{"family":"Fermi","given":"Francesca"},{"family":"Martino","given":"Angelo"}],"issued":{"date-parts":[["2019",1,1]]}}}],"schema":"https://github.com/citation-style-language/schema/raw/master/csl-citation.json"} </w:instrText>
            </w:r>
            <w:r w:rsidRPr="00C4128F">
              <w:rPr>
                <w:sz w:val="20"/>
                <w:szCs w:val="20"/>
              </w:rPr>
              <w:fldChar w:fldCharType="separate"/>
            </w:r>
            <w:r w:rsidRPr="00C4128F">
              <w:rPr>
                <w:rFonts w:cs="Times New Roman"/>
                <w:sz w:val="20"/>
                <w:lang w:val="it-IT"/>
              </w:rPr>
              <w:t>(Astegiano et al., 2019)</w:t>
            </w:r>
            <w:r w:rsidRPr="00C4128F">
              <w:rPr>
                <w:sz w:val="20"/>
                <w:szCs w:val="20"/>
              </w:rPr>
              <w:fldChar w:fldCharType="end"/>
            </w:r>
            <w:r w:rsidRPr="00C4128F">
              <w:rPr>
                <w:sz w:val="20"/>
                <w:szCs w:val="20"/>
                <w:lang w:val="it-IT"/>
              </w:rPr>
              <w:t xml:space="preserve"> Policy Scenario</w:t>
            </w:r>
          </w:p>
        </w:tc>
        <w:tc>
          <w:tcPr>
            <w:tcW w:w="1909" w:type="pct"/>
            <w:vAlign w:val="center"/>
          </w:tcPr>
          <w:p w14:paraId="60D7DAD1" w14:textId="216D5A48" w:rsidR="00C4128F" w:rsidRPr="006B675D" w:rsidRDefault="00C4128F" w:rsidP="00AD4CF8">
            <w:pPr>
              <w:spacing w:line="240" w:lineRule="auto"/>
              <w:jc w:val="center"/>
              <w:rPr>
                <w:bCs/>
                <w:sz w:val="20"/>
                <w:szCs w:val="20"/>
              </w:rPr>
            </w:pPr>
            <w:r>
              <w:rPr>
                <w:bCs/>
                <w:sz w:val="20"/>
                <w:szCs w:val="20"/>
              </w:rPr>
              <w:t>2.9%</w:t>
            </w:r>
          </w:p>
        </w:tc>
      </w:tr>
      <w:tr w:rsidR="00C4128F" w:rsidRPr="006B675D" w14:paraId="1C7A3D9F" w14:textId="08F76CB5" w:rsidTr="00C4128F">
        <w:trPr>
          <w:trHeight w:val="329"/>
          <w:jc w:val="center"/>
        </w:trPr>
        <w:tc>
          <w:tcPr>
            <w:tcW w:w="3091" w:type="pct"/>
            <w:vAlign w:val="center"/>
          </w:tcPr>
          <w:p w14:paraId="3E637FD7" w14:textId="0FA6148C" w:rsidR="00C4128F" w:rsidRPr="006B675D" w:rsidRDefault="00C4128F" w:rsidP="00AD4CF8">
            <w:pPr>
              <w:spacing w:line="240" w:lineRule="auto"/>
              <w:jc w:val="center"/>
              <w:rPr>
                <w:bCs/>
                <w:sz w:val="20"/>
                <w:szCs w:val="20"/>
              </w:rPr>
            </w:pPr>
            <w:r w:rsidRPr="006B675D">
              <w:rPr>
                <w:sz w:val="20"/>
                <w:szCs w:val="20"/>
              </w:rPr>
              <w:t>Project Drawdown – Plausible Scenario (PDS1)</w:t>
            </w:r>
          </w:p>
        </w:tc>
        <w:tc>
          <w:tcPr>
            <w:tcW w:w="1909" w:type="pct"/>
            <w:vAlign w:val="center"/>
          </w:tcPr>
          <w:p w14:paraId="37A2A467" w14:textId="2C9EB4A0" w:rsidR="00C4128F" w:rsidRPr="006B675D" w:rsidRDefault="00C4128F" w:rsidP="00AD4CF8">
            <w:pPr>
              <w:spacing w:line="240" w:lineRule="auto"/>
              <w:jc w:val="center"/>
              <w:rPr>
                <w:bCs/>
                <w:sz w:val="20"/>
                <w:szCs w:val="20"/>
              </w:rPr>
            </w:pPr>
            <w:r>
              <w:rPr>
                <w:bCs/>
                <w:sz w:val="20"/>
                <w:szCs w:val="20"/>
              </w:rPr>
              <w:t>2.0%</w:t>
            </w:r>
          </w:p>
        </w:tc>
      </w:tr>
      <w:tr w:rsidR="00C4128F" w:rsidRPr="006B675D" w14:paraId="2861B45D" w14:textId="2AD39CA0" w:rsidTr="00C4128F">
        <w:trPr>
          <w:trHeight w:val="329"/>
          <w:jc w:val="center"/>
        </w:trPr>
        <w:tc>
          <w:tcPr>
            <w:tcW w:w="3091" w:type="pct"/>
            <w:vAlign w:val="center"/>
          </w:tcPr>
          <w:p w14:paraId="5782CA7E" w14:textId="716EFD46" w:rsidR="00C4128F" w:rsidRPr="006B675D" w:rsidRDefault="00C4128F" w:rsidP="00AD4CF8">
            <w:pPr>
              <w:spacing w:line="240" w:lineRule="auto"/>
              <w:jc w:val="center"/>
              <w:rPr>
                <w:sz w:val="20"/>
                <w:szCs w:val="20"/>
              </w:rPr>
            </w:pPr>
            <w:r w:rsidRPr="006B675D">
              <w:rPr>
                <w:sz w:val="20"/>
                <w:szCs w:val="20"/>
              </w:rPr>
              <w:t>Project Drawdown – Drawdown Scenario (PDS2)</w:t>
            </w:r>
          </w:p>
        </w:tc>
        <w:tc>
          <w:tcPr>
            <w:tcW w:w="1909" w:type="pct"/>
            <w:vAlign w:val="center"/>
          </w:tcPr>
          <w:p w14:paraId="250C4F8C" w14:textId="4443AF29" w:rsidR="00C4128F" w:rsidRPr="006B675D" w:rsidRDefault="00C4128F" w:rsidP="00AD4CF8">
            <w:pPr>
              <w:spacing w:line="240" w:lineRule="auto"/>
              <w:jc w:val="center"/>
              <w:rPr>
                <w:bCs/>
                <w:sz w:val="20"/>
                <w:szCs w:val="20"/>
              </w:rPr>
            </w:pPr>
            <w:r>
              <w:rPr>
                <w:bCs/>
                <w:sz w:val="20"/>
                <w:szCs w:val="20"/>
              </w:rPr>
              <w:t>3.2%</w:t>
            </w:r>
          </w:p>
        </w:tc>
      </w:tr>
      <w:tr w:rsidR="00C4128F" w:rsidRPr="006B675D" w14:paraId="0C6E4035" w14:textId="29DD5EF1" w:rsidTr="00C4128F">
        <w:trPr>
          <w:trHeight w:val="329"/>
          <w:jc w:val="center"/>
        </w:trPr>
        <w:tc>
          <w:tcPr>
            <w:tcW w:w="3091" w:type="pct"/>
            <w:vAlign w:val="center"/>
          </w:tcPr>
          <w:p w14:paraId="2392672B" w14:textId="49F74C08" w:rsidR="00C4128F" w:rsidRPr="006B675D" w:rsidRDefault="00C4128F" w:rsidP="00AD4CF8">
            <w:pPr>
              <w:spacing w:line="240" w:lineRule="auto"/>
              <w:jc w:val="center"/>
              <w:rPr>
                <w:sz w:val="20"/>
                <w:szCs w:val="20"/>
              </w:rPr>
            </w:pPr>
            <w:r w:rsidRPr="006B675D">
              <w:rPr>
                <w:sz w:val="20"/>
                <w:szCs w:val="20"/>
              </w:rPr>
              <w:t>Project Drawdown – Optimum Scenario (PDS3)</w:t>
            </w:r>
          </w:p>
        </w:tc>
        <w:tc>
          <w:tcPr>
            <w:tcW w:w="1909" w:type="pct"/>
            <w:vAlign w:val="center"/>
          </w:tcPr>
          <w:p w14:paraId="29386CF4" w14:textId="70FDDDA2" w:rsidR="00C4128F" w:rsidRPr="006B675D" w:rsidRDefault="00C4128F" w:rsidP="00AD4CF8">
            <w:pPr>
              <w:spacing w:line="240" w:lineRule="auto"/>
              <w:jc w:val="center"/>
              <w:rPr>
                <w:bCs/>
                <w:sz w:val="20"/>
                <w:szCs w:val="20"/>
              </w:rPr>
            </w:pPr>
            <w:r>
              <w:rPr>
                <w:bCs/>
                <w:sz w:val="20"/>
                <w:szCs w:val="20"/>
              </w:rPr>
              <w:t>3.3%</w:t>
            </w:r>
          </w:p>
        </w:tc>
      </w:tr>
    </w:tbl>
    <w:p w14:paraId="427AD35F" w14:textId="77777777" w:rsidR="00C4128F" w:rsidRPr="00C4128F" w:rsidRDefault="00C4128F" w:rsidP="00C4128F">
      <w:bookmarkStart w:id="118" w:name="_Toc462857096"/>
    </w:p>
    <w:p w14:paraId="7300E3B3" w14:textId="7EF9C6E0" w:rsidR="00493FEC" w:rsidRDefault="00493FEC" w:rsidP="00493FEC">
      <w:pPr>
        <w:pStyle w:val="Heading2"/>
        <w:spacing w:before="0" w:line="240" w:lineRule="auto"/>
        <w:ind w:left="0"/>
      </w:pPr>
      <w:bookmarkStart w:id="119" w:name="_Toc76652587"/>
      <w:r>
        <w:t>Summary</w:t>
      </w:r>
      <w:bookmarkEnd w:id="118"/>
      <w:bookmarkEnd w:id="119"/>
    </w:p>
    <w:p w14:paraId="35C72428" w14:textId="2A7ECCB1" w:rsidR="00493FEC" w:rsidRDefault="00493FEC" w:rsidP="00493FEC">
      <w:r>
        <w:t xml:space="preserve">Bicycles have been a popular and environmentally friendly form of transportation throughout the world for more than 100 years. Electric and hydrogen fuel-cell cars receive a lot of attention as exciting new technologies, but many overlook the fact that </w:t>
      </w:r>
      <w:r w:rsidR="005C3E6C">
        <w:t>e-bikes</w:t>
      </w:r>
      <w:r>
        <w:t xml:space="preserve"> are the most popular and successful form of alternative-fuel transportation in the world. Moreover, </w:t>
      </w:r>
      <w:r w:rsidR="005C3E6C">
        <w:t>e-bikes</w:t>
      </w:r>
      <w:r>
        <w:t xml:space="preserve"> will benefit from the technological advancements of electric car manufacturing, especially in the realm of </w:t>
      </w:r>
      <w:r w:rsidR="002F2CA3">
        <w:t>L</w:t>
      </w:r>
      <w:r>
        <w:t>ithium</w:t>
      </w:r>
      <w:r w:rsidR="003A19F7">
        <w:t>-ion</w:t>
      </w:r>
      <w:r>
        <w:t xml:space="preserve"> battery technology. As electric cars become more common and reliable, e-bikes will become less expensive and more powerful. This dual benefit </w:t>
      </w:r>
      <w:r w:rsidR="00454C60">
        <w:t xml:space="preserve">bodes </w:t>
      </w:r>
      <w:r>
        <w:t xml:space="preserve">well for the worldwide growth of e-bike PKM in the coming decades. Because e-bikes will always be less expensive than electric cars, their potential market will be larger. This market will include people who cannot afford personal automobiles and are not in the physical condition to be able to ride a </w:t>
      </w:r>
      <w:r w:rsidR="005C3E6C">
        <w:t xml:space="preserve">traditional </w:t>
      </w:r>
      <w:r>
        <w:t xml:space="preserve">bicycle. In this way, e-bikes offer the opportunity to make climate-smart transportation choices for people who otherwise would be immobile or dependent on others for their travel needs. E-bikes will reduce global carbon emissions and save people money on transportation in the long run, but perhaps their biggest impact will be felt by people who gain the agency to choose low-carbon travel modes. </w:t>
      </w:r>
    </w:p>
    <w:p w14:paraId="7454D80C" w14:textId="24C3373C" w:rsidR="00434F61" w:rsidRDefault="551A77D0" w:rsidP="00EB247F">
      <w:pPr>
        <w:pStyle w:val="Heading1"/>
      </w:pPr>
      <w:bookmarkStart w:id="120" w:name="_Toc76652588"/>
      <w:r>
        <w:t>References</w:t>
      </w:r>
      <w:bookmarkEnd w:id="120"/>
    </w:p>
    <w:p w14:paraId="2FC0F2DB" w14:textId="77777777" w:rsidR="00B75C9B" w:rsidRDefault="00A65DF0" w:rsidP="00B75C9B">
      <w:pPr>
        <w:pStyle w:val="Bibliography"/>
      </w:pPr>
      <w:r>
        <w:rPr>
          <w:lang w:val="pt-PT"/>
        </w:rPr>
        <w:fldChar w:fldCharType="begin"/>
      </w:r>
      <w:r w:rsidR="00556F85">
        <w:instrText xml:space="preserve"> ADDIN ZOTERO_BIBL {"uncited":[],"omitted":[],"custom":[]} CSL_BIBLIOGRAPHY </w:instrText>
      </w:r>
      <w:r>
        <w:rPr>
          <w:lang w:val="pt-PT"/>
        </w:rPr>
        <w:fldChar w:fldCharType="separate"/>
      </w:r>
      <w:r w:rsidR="00B75C9B">
        <w:t>AAA. (2019). AAA’s Your Driving Costs | AAA Exchange. Retrieved April 5, 2021, from https://exchange.aaa.com/automotive/driving-costs/#.YGpUgZ37Tid</w:t>
      </w:r>
    </w:p>
    <w:p w14:paraId="18318597" w14:textId="77777777" w:rsidR="00B75C9B" w:rsidRDefault="00B75C9B" w:rsidP="00B75C9B">
      <w:pPr>
        <w:pStyle w:val="Bibliography"/>
      </w:pPr>
      <w:r>
        <w:t xml:space="preserve">An, K., Xiaochong, C., Feifei, X., Bin, L., &amp; Longyu, W. (2013). Travel Characteristics of E-bike Users: Survey and Analysis in Shanghai. </w:t>
      </w:r>
      <w:r>
        <w:rPr>
          <w:i/>
          <w:iCs/>
        </w:rPr>
        <w:t>Procedia - Social and Behavioral Sciences</w:t>
      </w:r>
      <w:r>
        <w:t xml:space="preserve">, </w:t>
      </w:r>
      <w:r>
        <w:rPr>
          <w:i/>
          <w:iCs/>
        </w:rPr>
        <w:t>96</w:t>
      </w:r>
      <w:r>
        <w:t>, 1828–1838.</w:t>
      </w:r>
    </w:p>
    <w:p w14:paraId="3EDEB704" w14:textId="77777777" w:rsidR="00B75C9B" w:rsidRDefault="00B75C9B" w:rsidP="00B75C9B">
      <w:pPr>
        <w:pStyle w:val="Bibliography"/>
      </w:pPr>
      <w:r>
        <w:t xml:space="preserve">Arancibia, D., Farber, S., Savan, B., Verlinden, Y., Lea, N. S., Allen, J., &amp; Vernich, L. (2019). Measuring the Local Economic Impacts of Replacing On-Street Parking With Bike Lanes. </w:t>
      </w:r>
      <w:r>
        <w:rPr>
          <w:i/>
          <w:iCs/>
        </w:rPr>
        <w:t>Journal of the American Planning Association</w:t>
      </w:r>
      <w:r>
        <w:t xml:space="preserve">, </w:t>
      </w:r>
      <w:r>
        <w:rPr>
          <w:i/>
          <w:iCs/>
        </w:rPr>
        <w:t>85</w:t>
      </w:r>
      <w:r>
        <w:t>(4), 463–481. https://doi.org/10.1080/01944363.2019.1638816</w:t>
      </w:r>
    </w:p>
    <w:p w14:paraId="011FE109" w14:textId="77777777" w:rsidR="00B75C9B" w:rsidRDefault="00B75C9B" w:rsidP="00B75C9B">
      <w:pPr>
        <w:pStyle w:val="Bibliography"/>
      </w:pPr>
      <w:r>
        <w:t xml:space="preserve">Astegiano, P., Fermi, F., &amp; Martino, A. (2019). Investigating the impact of e-bikes on modal share and greenhouse emissions: A system dynamic approach. </w:t>
      </w:r>
      <w:r>
        <w:rPr>
          <w:i/>
          <w:iCs/>
        </w:rPr>
        <w:t>Transportation Research Procedia</w:t>
      </w:r>
      <w:r>
        <w:t xml:space="preserve">, </w:t>
      </w:r>
      <w:r>
        <w:rPr>
          <w:i/>
          <w:iCs/>
        </w:rPr>
        <w:t>37</w:t>
      </w:r>
      <w:r>
        <w:t>, 163–170. https://doi.org/10.1016/j.trpro.2018.12.179</w:t>
      </w:r>
    </w:p>
    <w:p w14:paraId="3F08BBCF" w14:textId="77777777" w:rsidR="00B75C9B" w:rsidRDefault="00B75C9B" w:rsidP="00B75C9B">
      <w:pPr>
        <w:pStyle w:val="Bibliography"/>
      </w:pPr>
      <w:r>
        <w:t xml:space="preserve">Bakker, S. (2018). Electric Two-Wheelers, Sustainable Mobility and the City. </w:t>
      </w:r>
      <w:r>
        <w:rPr>
          <w:i/>
          <w:iCs/>
        </w:rPr>
        <w:t>Sustainable Cities - Authenticity, Ambition and Dream</w:t>
      </w:r>
      <w:r>
        <w:t>. https://doi.org/10.5772/intechopen.81460</w:t>
      </w:r>
    </w:p>
    <w:p w14:paraId="4D19CE1D" w14:textId="77777777" w:rsidR="00B75C9B" w:rsidRDefault="00B75C9B" w:rsidP="00B75C9B">
      <w:pPr>
        <w:pStyle w:val="Bibliography"/>
      </w:pPr>
      <w:r>
        <w:t>Bartlett, J. S. (n.d.). The Cost of Car Ownership Over Time. Retrieved April 5, 2021, from Consumer Reports website: https://www.consumerreports.org/car-maintenance/the-cost-of-car-ownership/</w:t>
      </w:r>
    </w:p>
    <w:p w14:paraId="720512A3" w14:textId="77777777" w:rsidR="00B75C9B" w:rsidRDefault="00B75C9B" w:rsidP="00B75C9B">
      <w:pPr>
        <w:pStyle w:val="Bibliography"/>
      </w:pPr>
      <w:r>
        <w:t>Battery Council International. (2014). Recycling Batteries—How a Lead Battery Is Recycled. Retrieved March 31, 2021, from https://batterycouncil.org/page/battery_recycling</w:t>
      </w:r>
    </w:p>
    <w:p w14:paraId="47A8EAD4" w14:textId="77777777" w:rsidR="00B75C9B" w:rsidRDefault="00B75C9B" w:rsidP="00B75C9B">
      <w:pPr>
        <w:pStyle w:val="Bibliography"/>
      </w:pPr>
      <w:r>
        <w:t>Bernhard, A. (2020). The great bicycle boom of 2020. Retrieved July 2, 2021, from https://www.bbc.com/future/bespoke/made-on-earth/the-great-bicycle-boom-of-2020.html</w:t>
      </w:r>
    </w:p>
    <w:p w14:paraId="3645AB58" w14:textId="77777777" w:rsidR="00B75C9B" w:rsidRDefault="00B75C9B" w:rsidP="00B75C9B">
      <w:pPr>
        <w:pStyle w:val="Bibliography"/>
      </w:pPr>
      <w:r>
        <w:t xml:space="preserve">Bieker, G. (2020). </w:t>
      </w:r>
      <w:r>
        <w:rPr>
          <w:i/>
          <w:iCs/>
        </w:rPr>
        <w:t>European vehicle market statistics: Pocketbook 2019-2020</w:t>
      </w:r>
      <w:r>
        <w:t xml:space="preserve"> (p. 56). icct (the International Council on Clean Transportation).</w:t>
      </w:r>
    </w:p>
    <w:p w14:paraId="29CB3120" w14:textId="77777777" w:rsidR="00B75C9B" w:rsidRDefault="00B75C9B" w:rsidP="00B75C9B">
      <w:pPr>
        <w:pStyle w:val="Bibliography"/>
      </w:pPr>
      <w:r>
        <w:t xml:space="preserve">Bigazzi, A., &amp; Wong, K. (2020). Electric bicycle mode substitution for driving, public transit, conventional cycling, and walking. </w:t>
      </w:r>
      <w:r>
        <w:rPr>
          <w:i/>
          <w:iCs/>
        </w:rPr>
        <w:t>Transportation Research Part D: Transport and Environment</w:t>
      </w:r>
      <w:r>
        <w:t xml:space="preserve">, </w:t>
      </w:r>
      <w:r>
        <w:rPr>
          <w:i/>
          <w:iCs/>
        </w:rPr>
        <w:t>85</w:t>
      </w:r>
      <w:r>
        <w:t>, 102412. https://doi.org/10.1016/j.trd.2020.102412</w:t>
      </w:r>
    </w:p>
    <w:p w14:paraId="73287083" w14:textId="77777777" w:rsidR="00B75C9B" w:rsidRDefault="00B75C9B" w:rsidP="00B75C9B">
      <w:pPr>
        <w:pStyle w:val="Bibliography"/>
      </w:pPr>
      <w:r>
        <w:t>BTS. (2019). Average Cost of Owning and Operating an Automobile | Bureau of Transportation Statistics. Retrieved April 5, 2021, from https://www.bts.gov/content/average-cost-owning-and-operating-automobilea-assuming-15000-vehicle-miles-year</w:t>
      </w:r>
    </w:p>
    <w:p w14:paraId="71715443" w14:textId="77777777" w:rsidR="00B75C9B" w:rsidRDefault="00B75C9B" w:rsidP="00B75C9B">
      <w:pPr>
        <w:pStyle w:val="Bibliography"/>
      </w:pPr>
      <w:r>
        <w:t>Carnext. (2019). How many kilometers did the break-even point between hybrid and gasoline vehicles run? | Everyone’s scrap car information navigation. Retrieved April 5, 2021, from https://carnext.jp/magazine/article/hybrid_break-even_point/</w:t>
      </w:r>
    </w:p>
    <w:p w14:paraId="23BA8627" w14:textId="77777777" w:rsidR="00B75C9B" w:rsidRDefault="00B75C9B" w:rsidP="00B75C9B">
      <w:pPr>
        <w:pStyle w:val="Bibliography"/>
      </w:pPr>
      <w:r>
        <w:t xml:space="preserve">Carview. (2019). Which is more advantageous, a hybrid car or a gasoline car? I compared by fuel efficiency &amp; price. Retrieved April 5, 2021, from </w:t>
      </w:r>
      <w:r>
        <w:t>日本最大級のクルマ総合情報サイト、カービュー</w:t>
      </w:r>
      <w:r>
        <w:t>! website: https://carview.yahoo.co.jp/news/detail/c59aa60e0ee1d234a25d071e6392f45e559a978b/</w:t>
      </w:r>
    </w:p>
    <w:p w14:paraId="45B94ABA" w14:textId="77777777" w:rsidR="00B75C9B" w:rsidRDefault="00B75C9B" w:rsidP="00B75C9B">
      <w:pPr>
        <w:pStyle w:val="Bibliography"/>
      </w:pPr>
      <w:r>
        <w:t>Center for Research into Energy Demand Solutions. (n.d.). Decarbonising transport: Growing cycle use – CREDS. Retrieved July 2, 2021, from https://www.creds.ac.uk/publications/decarbonising-transport-growing-cycle-use/</w:t>
      </w:r>
    </w:p>
    <w:p w14:paraId="7074A320" w14:textId="77777777" w:rsidR="00B75C9B" w:rsidRDefault="00B75C9B" w:rsidP="00B75C9B">
      <w:pPr>
        <w:pStyle w:val="Bibliography"/>
      </w:pPr>
      <w:r>
        <w:t>Center for Sustainable Systems University of Michigan. (2020). Personal Transportation Factsheet | Center for Sustainable Systems. Retrieved February 26, 2021, from http://css.umich.edu/factsheets/personal-transportation-factsheet</w:t>
      </w:r>
    </w:p>
    <w:p w14:paraId="45A2EF7F" w14:textId="77777777" w:rsidR="00B75C9B" w:rsidRDefault="00B75C9B" w:rsidP="00B75C9B">
      <w:pPr>
        <w:pStyle w:val="Bibliography"/>
      </w:pPr>
      <w:r>
        <w:t xml:space="preserve">Cherry, C., &amp; Cervero, R. (2007). Use characteristics and mode choice behavior of electric bike users in China. </w:t>
      </w:r>
      <w:r>
        <w:rPr>
          <w:i/>
          <w:iCs/>
        </w:rPr>
        <w:t>Transport Policy</w:t>
      </w:r>
      <w:r>
        <w:t xml:space="preserve">, </w:t>
      </w:r>
      <w:r>
        <w:rPr>
          <w:i/>
          <w:iCs/>
        </w:rPr>
        <w:t>14</w:t>
      </w:r>
      <w:r>
        <w:t>(3), 247–257. https://doi.org/10.1016/j.tranpol.2007.02.005</w:t>
      </w:r>
    </w:p>
    <w:p w14:paraId="16CAB222" w14:textId="77777777" w:rsidR="00B75C9B" w:rsidRDefault="00B75C9B" w:rsidP="00B75C9B">
      <w:pPr>
        <w:pStyle w:val="Bibliography"/>
      </w:pPr>
      <w:r>
        <w:t xml:space="preserve">Cherry, C. R., Yang, H., Jones, L. R., &amp; He, M. (2016). Dynamics of electric bike ownership and use in Kunming, China. </w:t>
      </w:r>
      <w:r>
        <w:rPr>
          <w:i/>
          <w:iCs/>
        </w:rPr>
        <w:t>Transport Policy</w:t>
      </w:r>
      <w:r>
        <w:t xml:space="preserve">, </w:t>
      </w:r>
      <w:r>
        <w:rPr>
          <w:i/>
          <w:iCs/>
        </w:rPr>
        <w:t>45</w:t>
      </w:r>
      <w:r>
        <w:t>, 127–135. https://doi.org/10.1016/j.tranpol.2015.09.007</w:t>
      </w:r>
    </w:p>
    <w:p w14:paraId="79207167" w14:textId="77777777" w:rsidR="00B75C9B" w:rsidRDefault="00B75C9B" w:rsidP="00B75C9B">
      <w:pPr>
        <w:pStyle w:val="Bibliography"/>
      </w:pPr>
      <w:r>
        <w:t xml:space="preserve">China Urban Public Transport Association. (2013). </w:t>
      </w:r>
      <w:r>
        <w:rPr>
          <w:i/>
          <w:iCs/>
        </w:rPr>
        <w:t>Research on the Impact of Electric Bicycles on Urban Traffic in China</w:t>
      </w:r>
      <w:r>
        <w:t>. Retrieved from https://www.efchina.org/Attachments/Report/reports-efchina-20140307/%E7%94%B5%E5%8A%A8%E8%87%AA%E8%A1%8C%E8%BD%A6%E5%AF%B9%E6%88%91%E5%9B%BD%E5%9F%8E%E5%B8%82%E4%BA%A4%E9%80%9A%E7%9A%84%E5%BD%B1%E5%93%8D%E7%A0%94%E7%A9%B6%E4%B8%AD%E6%96%87%E7%AE%80%E6%9C%AC.pdf</w:t>
      </w:r>
    </w:p>
    <w:p w14:paraId="6CAB7F51" w14:textId="77777777" w:rsidR="00B75C9B" w:rsidRDefault="00B75C9B" w:rsidP="00B75C9B">
      <w:pPr>
        <w:pStyle w:val="Bibliography"/>
      </w:pPr>
      <w:r>
        <w:t>Coren. (2019). The average electric vehicle is getting cheaper in the US — Quartz. Retrieved April 5, 2021, from https://qz.com/1695602/the-average-electric-vehicle-is-getting-cheaper-in-the-us/</w:t>
      </w:r>
    </w:p>
    <w:p w14:paraId="0A402CDB" w14:textId="77777777" w:rsidR="00B75C9B" w:rsidRDefault="00B75C9B" w:rsidP="00B75C9B">
      <w:pPr>
        <w:pStyle w:val="Bibliography"/>
      </w:pPr>
      <w:r w:rsidRPr="000D7C4C">
        <w:rPr>
          <w:lang w:val="es-ES_tradnl"/>
        </w:rPr>
        <w:t xml:space="preserve">de Geus, B., Kempenaers, F., Lataire, P., &amp; Meeusen, R. (2013). </w:t>
      </w:r>
      <w:r>
        <w:t xml:space="preserve">Influence of electrically assisted cycling on physiological parameters in untrained subjects. </w:t>
      </w:r>
      <w:r>
        <w:rPr>
          <w:i/>
          <w:iCs/>
        </w:rPr>
        <w:t>European Journal of Sport Science</w:t>
      </w:r>
      <w:r>
        <w:t xml:space="preserve">, </w:t>
      </w:r>
      <w:r>
        <w:rPr>
          <w:i/>
          <w:iCs/>
        </w:rPr>
        <w:t>13</w:t>
      </w:r>
      <w:r>
        <w:t>(3), 290–294. https://doi.org/10.1080/17461391.2011.606845</w:t>
      </w:r>
    </w:p>
    <w:p w14:paraId="5B058CB9" w14:textId="77777777" w:rsidR="00B75C9B" w:rsidRDefault="00B75C9B" w:rsidP="00B75C9B">
      <w:pPr>
        <w:pStyle w:val="Bibliography"/>
      </w:pPr>
      <w:r>
        <w:t>eBicycles. (2021a). ALL ABOUT ELECTRIC BICYCLES. Retrieved March 1, 2021, from EBicycles website: https://www.ebicycles.com/</w:t>
      </w:r>
    </w:p>
    <w:p w14:paraId="7EF473C3" w14:textId="77777777" w:rsidR="00B75C9B" w:rsidRDefault="00B75C9B" w:rsidP="00B75C9B">
      <w:pPr>
        <w:pStyle w:val="Bibliography"/>
      </w:pPr>
      <w:r>
        <w:t>eBicycles. (2021b). Facts &amp; Statistics of Electric Bicycles [2021] + Infographic. Retrieved February 19, 2021, from https://www.ebicycles.com/ebike-facts-statistics/</w:t>
      </w:r>
    </w:p>
    <w:p w14:paraId="030A08E3" w14:textId="77777777" w:rsidR="00B75C9B" w:rsidRDefault="00B75C9B" w:rsidP="00B75C9B">
      <w:pPr>
        <w:pStyle w:val="Bibliography"/>
      </w:pPr>
      <w:r>
        <w:t>Energuide. (2020). How long does the battery of my electric bike last? Retrieved April 4, 2021, from Energuide website: https://www.energuide.be/en/questions-answers/how-long-does-the-battery-of-my-electric-bike-last/1782/</w:t>
      </w:r>
    </w:p>
    <w:p w14:paraId="3303A87C" w14:textId="77777777" w:rsidR="00B75C9B" w:rsidRDefault="00B75C9B" w:rsidP="00B75C9B">
      <w:pPr>
        <w:pStyle w:val="Bibliography"/>
      </w:pPr>
      <w:r>
        <w:t xml:space="preserve">Environmental and Economic Policy Research Center of the Ministry of Ecology and Environment. (2018). </w:t>
      </w:r>
      <w:r>
        <w:rPr>
          <w:i/>
          <w:iCs/>
        </w:rPr>
        <w:t>The green development report of sharing mobility</w:t>
      </w:r>
      <w:r>
        <w:t>. Retrieved from http://www.prcee.org/yjcg/yjbg/201909/W020190905526779202048.pdf</w:t>
      </w:r>
    </w:p>
    <w:p w14:paraId="2E63637C" w14:textId="77777777" w:rsidR="00B75C9B" w:rsidRDefault="00B75C9B" w:rsidP="00B75C9B">
      <w:pPr>
        <w:pStyle w:val="Bibliography"/>
      </w:pPr>
      <w:r>
        <w:t>Feijter. (2018a). More On The New Buick Excelle sedan For China—CarNewsChina.com. Retrieved April 5, 2021, from https://carnewschina.com/2018/05/24/more-on-the-new-buick-excelle-sedan-for-china/</w:t>
      </w:r>
    </w:p>
    <w:p w14:paraId="35EC4CA3" w14:textId="77777777" w:rsidR="00B75C9B" w:rsidRDefault="00B75C9B" w:rsidP="00B75C9B">
      <w:pPr>
        <w:pStyle w:val="Bibliography"/>
      </w:pPr>
      <w:r w:rsidRPr="008A07E0">
        <w:rPr>
          <w:lang w:val="da-DK"/>
        </w:rPr>
        <w:t xml:space="preserve">Feijter, A. T. de. (2018b, April 13). </w:t>
      </w:r>
      <w:r>
        <w:t>Nissan Sylphy Goes Electric In China. Retrieved April 5, 2021, from CarNewsChina.com website: https://carnewschina.com/2018/04/13/nissan-sylphy-goes-electric-in-china/</w:t>
      </w:r>
    </w:p>
    <w:p w14:paraId="4544D2B8" w14:textId="77777777" w:rsidR="00B75C9B" w:rsidRDefault="00B75C9B" w:rsidP="00B75C9B">
      <w:pPr>
        <w:pStyle w:val="Bibliography"/>
      </w:pPr>
      <w:r>
        <w:t xml:space="preserve">Fishman, E., &amp; Cherry, C. (2015). E-bikes in the Mainstream: Reviewing a Decade of Research. </w:t>
      </w:r>
      <w:r>
        <w:rPr>
          <w:i/>
          <w:iCs/>
        </w:rPr>
        <w:t>Transport Reviews</w:t>
      </w:r>
      <w:r>
        <w:t xml:space="preserve">, </w:t>
      </w:r>
      <w:r>
        <w:rPr>
          <w:i/>
          <w:iCs/>
        </w:rPr>
        <w:t>36</w:t>
      </w:r>
      <w:r>
        <w:t>. https://doi.org/10.1080/01441647.2015.1069907</w:t>
      </w:r>
    </w:p>
    <w:p w14:paraId="7C54BDF3" w14:textId="77777777" w:rsidR="00B75C9B" w:rsidRDefault="00B75C9B" w:rsidP="00B75C9B">
      <w:pPr>
        <w:pStyle w:val="Bibliography"/>
      </w:pPr>
      <w:r>
        <w:t>Foresight Industrial Research Institute. (2020). Analysis of the market status and development prospects of China’s electric bicycle industry in 2020. Retrieved March 29, 2021, from Strong demand for lithium battery market in the future website: https://bg.qianzhan.com/trends/detail/506/201208-7c2481c2.html</w:t>
      </w:r>
    </w:p>
    <w:p w14:paraId="5A07FCB3" w14:textId="77777777" w:rsidR="00B75C9B" w:rsidRDefault="00B75C9B" w:rsidP="00B75C9B">
      <w:pPr>
        <w:pStyle w:val="Bibliography"/>
      </w:pPr>
      <w:r>
        <w:t>Fortune Business Insights. (2020). Electric Bike Market Share, Analysis | E-Bike Industry Growth [2027]. Retrieved March 31, 2021, from https://www.fortunebusinessinsights.com/electric-e-bike-market-102022</w:t>
      </w:r>
    </w:p>
    <w:p w14:paraId="7F764EBE" w14:textId="77777777" w:rsidR="00B75C9B" w:rsidRDefault="00B75C9B" w:rsidP="00B75C9B">
      <w:pPr>
        <w:pStyle w:val="Bibliography"/>
      </w:pPr>
      <w:r>
        <w:t xml:space="preserve">Fu, A. (2013). </w:t>
      </w:r>
      <w:r>
        <w:rPr>
          <w:i/>
          <w:iCs/>
        </w:rPr>
        <w:t>The Role of Electric Two-Wheelers in Sustainable Urban Transport in China: Market analysis, trends, issues, policy options</w:t>
      </w:r>
      <w:r>
        <w:t xml:space="preserve"> (p. 17). UN Division of Sustainable Development. Retrieved from UN Division of Sustainable Development website: https://sustainabledevelopment.un.org/content/documents/3792fu2.pdf</w:t>
      </w:r>
    </w:p>
    <w:p w14:paraId="78B7C88E" w14:textId="77777777" w:rsidR="00B75C9B" w:rsidRDefault="00B75C9B" w:rsidP="00B75C9B">
      <w:pPr>
        <w:pStyle w:val="Bibliography"/>
      </w:pPr>
      <w:r w:rsidRPr="008A07E0">
        <w:rPr>
          <w:lang w:val="da-DK"/>
        </w:rPr>
        <w:t xml:space="preserve">Fyhri, A., Heinen, E., Fearnley, N., &amp; Sundfør, H. B. (2017). </w:t>
      </w:r>
      <w:r>
        <w:t xml:space="preserve">A push to cycling—Exploring the e-bike’s role in overcoming barriers to bicycle use with a survey and an intervention study. </w:t>
      </w:r>
      <w:r>
        <w:rPr>
          <w:i/>
          <w:iCs/>
        </w:rPr>
        <w:t>International Journal of Sustainable Transportation</w:t>
      </w:r>
      <w:r>
        <w:t xml:space="preserve">, </w:t>
      </w:r>
      <w:r>
        <w:rPr>
          <w:i/>
          <w:iCs/>
        </w:rPr>
        <w:t>11</w:t>
      </w:r>
      <w:r>
        <w:t>(9), 681–695. https://doi.org/10.1080/15568318.2017.1302526</w:t>
      </w:r>
    </w:p>
    <w:p w14:paraId="3D95E167" w14:textId="77777777" w:rsidR="00B75C9B" w:rsidRDefault="00B75C9B" w:rsidP="00B75C9B">
      <w:pPr>
        <w:pStyle w:val="Bibliography"/>
      </w:pPr>
      <w:r>
        <w:t>Gasnier, M. (2019, May 2). Strategy: With its new low-cost brand Jetta, Volkswagen is trying to pull a Dacia in China. Retrieved April 5, 2021, from Best Selling Cars Blog website: https://bestsellingcarsblog.com/2019/05/strategy-with-its-new-low-cost-brand-jetta-volkswagen-is-trying-to-pull-a-dacia-in-china/</w:t>
      </w:r>
    </w:p>
    <w:p w14:paraId="39F502F6" w14:textId="77777777" w:rsidR="00B75C9B" w:rsidRDefault="00B75C9B" w:rsidP="00B75C9B">
      <w:pPr>
        <w:pStyle w:val="Bibliography"/>
      </w:pPr>
      <w:r>
        <w:rPr>
          <w:i/>
          <w:iCs/>
        </w:rPr>
        <w:t>Global EV Outlook 2020</w:t>
      </w:r>
      <w:r>
        <w:t>. (2020). 276.</w:t>
      </w:r>
    </w:p>
    <w:p w14:paraId="077F6958" w14:textId="77777777" w:rsidR="00B75C9B" w:rsidRDefault="00B75C9B" w:rsidP="00B75C9B">
      <w:pPr>
        <w:pStyle w:val="Bibliography"/>
      </w:pPr>
      <w:r>
        <w:t xml:space="preserve">Gu, T., Kim, I., &amp; Currie, G. (2020). The two-wheeled renaissance in China—An empirical review of bicycle, E-bike, and motorbike development. </w:t>
      </w:r>
      <w:r>
        <w:rPr>
          <w:i/>
          <w:iCs/>
        </w:rPr>
        <w:t>International Journal of Sustainable Transportation</w:t>
      </w:r>
      <w:r>
        <w:t>, 1–20. https://doi.org/10.1080/15568318.2020.1737277</w:t>
      </w:r>
    </w:p>
    <w:p w14:paraId="3DF8FD81" w14:textId="77777777" w:rsidR="00B75C9B" w:rsidRDefault="00B75C9B" w:rsidP="00B75C9B">
      <w:pPr>
        <w:pStyle w:val="Bibliography"/>
      </w:pPr>
      <w:r>
        <w:t>Guidehouse. (2020). Market Data: Electric Bicycles. Retrieved February 11, 2021, from https://guidehouseinsights.com/reports/market-data-electric-bicycles</w:t>
      </w:r>
    </w:p>
    <w:p w14:paraId="142221F8" w14:textId="77777777" w:rsidR="00B75C9B" w:rsidRDefault="00B75C9B" w:rsidP="00B75C9B">
      <w:pPr>
        <w:pStyle w:val="Bibliography"/>
      </w:pPr>
      <w:r w:rsidRPr="008A07E0">
        <w:rPr>
          <w:lang w:val="da-DK"/>
        </w:rPr>
        <w:t xml:space="preserve">Hagman, J., Ritzén, S., Stier, J. J., &amp; Susilo, Y. (2016). </w:t>
      </w:r>
      <w:r>
        <w:t xml:space="preserve">Total cost of ownership and its potential implications for battery electric vehicle diffusion. </w:t>
      </w:r>
      <w:r>
        <w:rPr>
          <w:i/>
          <w:iCs/>
        </w:rPr>
        <w:t>Research in Transportation Business &amp; Management</w:t>
      </w:r>
      <w:r>
        <w:t xml:space="preserve">, </w:t>
      </w:r>
      <w:r>
        <w:rPr>
          <w:i/>
          <w:iCs/>
        </w:rPr>
        <w:t>18</w:t>
      </w:r>
      <w:r>
        <w:t>, 11–17. https://doi.org/10.1016/j.rtbm.2016.01.003</w:t>
      </w:r>
    </w:p>
    <w:p w14:paraId="7C7DF457" w14:textId="77777777" w:rsidR="00B75C9B" w:rsidRDefault="00B75C9B" w:rsidP="00B75C9B">
      <w:pPr>
        <w:pStyle w:val="Bibliography"/>
      </w:pPr>
      <w:r>
        <w:t xml:space="preserve">Haustein, S., &amp; Møller, M. (2016). E-bike safety: Individual-level factors and incident characteristics. </w:t>
      </w:r>
      <w:r>
        <w:rPr>
          <w:i/>
          <w:iCs/>
        </w:rPr>
        <w:t>Journal of Transport &amp; Health</w:t>
      </w:r>
      <w:r>
        <w:t xml:space="preserve">, </w:t>
      </w:r>
      <w:r>
        <w:rPr>
          <w:i/>
          <w:iCs/>
        </w:rPr>
        <w:t>3</w:t>
      </w:r>
      <w:r>
        <w:t>(3), 386–394. https://doi.org/10.1016/j.jth.2016.07.001</w:t>
      </w:r>
    </w:p>
    <w:p w14:paraId="0713B83A" w14:textId="77777777" w:rsidR="00B75C9B" w:rsidRDefault="00B75C9B" w:rsidP="00B75C9B">
      <w:pPr>
        <w:pStyle w:val="Bibliography"/>
      </w:pPr>
      <w:r>
        <w:t>Hawkins, A. J. (2019, December 16). Forget electric cars—E-bikes will be the top selling EV in the next decade. Retrieved March 30, 2021, from The Verge website: https://www.theverge.com/2019/12/16/21016306/electric-bike-ebike-sales-us-numbers-deloitte-cars</w:t>
      </w:r>
    </w:p>
    <w:p w14:paraId="1A8F3E0C" w14:textId="77777777" w:rsidR="00B75C9B" w:rsidRDefault="00B75C9B" w:rsidP="00B75C9B">
      <w:pPr>
        <w:pStyle w:val="Bibliography"/>
      </w:pPr>
      <w:r w:rsidRPr="008A07E0">
        <w:rPr>
          <w:lang w:val="da-DK"/>
        </w:rPr>
        <w:t xml:space="preserve">Hawkins, T. R., Gausen, O. M., &amp; Strømman, A. H. (2012). </w:t>
      </w:r>
      <w:r>
        <w:t xml:space="preserve">Environmental impacts of hybrid and electric vehicles—A review. </w:t>
      </w:r>
      <w:r>
        <w:rPr>
          <w:i/>
          <w:iCs/>
        </w:rPr>
        <w:t>The International Journal of Life Cycle Assessment</w:t>
      </w:r>
      <w:r>
        <w:t xml:space="preserve">, </w:t>
      </w:r>
      <w:r>
        <w:rPr>
          <w:i/>
          <w:iCs/>
        </w:rPr>
        <w:t>17</w:t>
      </w:r>
      <w:r>
        <w:t>(8), 997–1014. https://doi.org/10.1007/s11367-012-0440-9</w:t>
      </w:r>
    </w:p>
    <w:p w14:paraId="044C15F3" w14:textId="77777777" w:rsidR="00B75C9B" w:rsidRDefault="00B75C9B" w:rsidP="00B75C9B">
      <w:pPr>
        <w:pStyle w:val="Bibliography"/>
      </w:pPr>
      <w:r>
        <w:t xml:space="preserve">Hoj, T. H., Bramwell, J. J., Lister, C., Grant, E., Crookston, B. T., Hall, C., &amp; West, J. H. (2018). Increasing Active Transportation Through E-Bike Use: Pilot Study Comparing the Health Benefits, Attitudes, and Beliefs Surrounding E-Bikes and Conventional Bikes. </w:t>
      </w:r>
      <w:r>
        <w:rPr>
          <w:i/>
          <w:iCs/>
        </w:rPr>
        <w:t>JMIR Public Health and Surveillance</w:t>
      </w:r>
      <w:r>
        <w:t xml:space="preserve">, </w:t>
      </w:r>
      <w:r>
        <w:rPr>
          <w:i/>
          <w:iCs/>
        </w:rPr>
        <w:t>4</w:t>
      </w:r>
      <w:r>
        <w:t>(4), e10461. https://doi.org/10.2196/10461</w:t>
      </w:r>
    </w:p>
    <w:p w14:paraId="75F2B89B" w14:textId="77777777" w:rsidR="00B75C9B" w:rsidRDefault="00B75C9B" w:rsidP="00B75C9B">
      <w:pPr>
        <w:pStyle w:val="Bibliography"/>
      </w:pPr>
      <w:r>
        <w:t>Hu. (2019a). All-New Toyota Corolla Launched in China Market, Powered by 1.2T &amp; 1.8L Hybrid, Features 12.1in Display—Chinapev.com. Retrieved April 5, 2021, from https://www.chinapev.com/faw/faw-toyota/all-new-toyota-corolla-launched-in-china-market-powered-by-1-2t-1-8l-hybrid-features-12-1in-display/</w:t>
      </w:r>
    </w:p>
    <w:p w14:paraId="7BA10E63" w14:textId="77777777" w:rsidR="00B75C9B" w:rsidRDefault="00B75C9B" w:rsidP="00B75C9B">
      <w:pPr>
        <w:pStyle w:val="Bibliography"/>
      </w:pPr>
      <w:r>
        <w:t>Hu. (2019b, September 9). Volkswagen’s New Brand JETTA Launched First SUV VS5 At 2019 Chengdu Motor Show. Retrieved April 5, 2021, from China Car News, Reviews and More website: https://www.chinapev.com/faw/jetta/volkswagens-new-brand-jetta-launched-first-suv-vs5-at-2019-chengdu-motor-show/</w:t>
      </w:r>
    </w:p>
    <w:p w14:paraId="6CB1E45F" w14:textId="77777777" w:rsidR="00B75C9B" w:rsidRDefault="00B75C9B" w:rsidP="00B75C9B">
      <w:pPr>
        <w:pStyle w:val="Bibliography"/>
      </w:pPr>
      <w:r>
        <w:t xml:space="preserve">Hu, Y., &amp; Qiu, D. (2019). </w:t>
      </w:r>
      <w:r>
        <w:rPr>
          <w:i/>
          <w:iCs/>
        </w:rPr>
        <w:t>Leading suppliers of Electrically  Power Assisted Cycles have strong growth across the world</w:t>
      </w:r>
      <w:r>
        <w:t>. Hua Chunag Securities. Retrieved from Hua Chunag Securities website: https://pdf.dfcfw.com/pdf/H3_AP201912101371722026_1.pdf?1601214832000.pdf</w:t>
      </w:r>
    </w:p>
    <w:p w14:paraId="7F930CD0" w14:textId="77777777" w:rsidR="00B75C9B" w:rsidRDefault="00B75C9B" w:rsidP="00B75C9B">
      <w:pPr>
        <w:pStyle w:val="Bibliography"/>
      </w:pPr>
      <w:r>
        <w:t xml:space="preserve">IEA. (2016). </w:t>
      </w:r>
      <w:r>
        <w:rPr>
          <w:i/>
          <w:iCs/>
        </w:rPr>
        <w:t>Energy Technology Perspectives 2016: Towards Sustainable Urban Energy Systems</w:t>
      </w:r>
      <w:r>
        <w:t>. Paris: International Energy Agency. Retrieved from International Energy Agency website: http://www.iea.org/etp/etp2016/</w:t>
      </w:r>
    </w:p>
    <w:p w14:paraId="475F94F4" w14:textId="77777777" w:rsidR="00B75C9B" w:rsidRDefault="00B75C9B" w:rsidP="00B75C9B">
      <w:pPr>
        <w:pStyle w:val="Bibliography"/>
      </w:pPr>
      <w:r>
        <w:t xml:space="preserve">IEA. (2018). </w:t>
      </w:r>
      <w:r>
        <w:rPr>
          <w:i/>
          <w:iCs/>
        </w:rPr>
        <w:t>Energy Technology Perspectives 2017</w:t>
      </w:r>
      <w:r>
        <w:t xml:space="preserve"> (p. 441).</w:t>
      </w:r>
    </w:p>
    <w:p w14:paraId="38E22530" w14:textId="77777777" w:rsidR="00B75C9B" w:rsidRDefault="00B75C9B" w:rsidP="00B75C9B">
      <w:pPr>
        <w:pStyle w:val="Bibliography"/>
      </w:pPr>
      <w:r>
        <w:t>IEA. (2019). Global EV Outlook 2019 – Analysis. Retrieved April 5, 2021, from IEA website: https://www.iea.org/reports/global-ev-outlook-2019</w:t>
      </w:r>
    </w:p>
    <w:p w14:paraId="56B98664" w14:textId="77777777" w:rsidR="00B75C9B" w:rsidRDefault="00B75C9B" w:rsidP="00B75C9B">
      <w:pPr>
        <w:pStyle w:val="Bibliography"/>
      </w:pPr>
      <w:r>
        <w:t>IEA, I., &amp; ICCT. (2019). Fuel Economy in Major Car Markets: Technology and Policy Drivers 2005-2017 – Analysis. Retrieved April 5, 2021, from IEA website: https://www.iea.org/reports/fuel-economy-in-major-car-markets</w:t>
      </w:r>
    </w:p>
    <w:p w14:paraId="26659002" w14:textId="77777777" w:rsidR="00B75C9B" w:rsidRDefault="00B75C9B" w:rsidP="00B75C9B">
      <w:pPr>
        <w:pStyle w:val="Bibliography"/>
      </w:pPr>
      <w:r>
        <w:t>ITDP. (2019). The Electric Assist: Leveraging E-bikes and E-scooters for More Livable Cities. Retrieved March 30, 2021, from Institute for Transportation and Development Policy website: https://www.itdp.org/publication/electric-assist/</w:t>
      </w:r>
    </w:p>
    <w:p w14:paraId="215262DD" w14:textId="77777777" w:rsidR="00B75C9B" w:rsidRDefault="00B75C9B" w:rsidP="00B75C9B">
      <w:pPr>
        <w:pStyle w:val="Bibliography"/>
      </w:pPr>
      <w:r>
        <w:t xml:space="preserve">ITF/OECD. (2020). </w:t>
      </w:r>
      <w:r>
        <w:rPr>
          <w:i/>
          <w:iCs/>
        </w:rPr>
        <w:t>Good to Go? Assessing the Environmental Performance of New Mobility</w:t>
      </w:r>
      <w:r>
        <w:t>. 89.</w:t>
      </w:r>
    </w:p>
    <w:p w14:paraId="70A76C5C" w14:textId="77777777" w:rsidR="00B75C9B" w:rsidRDefault="00B75C9B" w:rsidP="00B75C9B">
      <w:pPr>
        <w:pStyle w:val="Bibliography"/>
      </w:pPr>
      <w:r>
        <w:t>Jean, K. (2021). Lithium-Ion Battery Recycling Finally Takes Off in North America and Europe—IEEE Spectrum. Retrieved March 31, 2021, from IEEE Spectrum: Technology, Engineering, and Science News website: https://spectrum.ieee.org/energy/batteries-storage/lithiumion-battery-recycling-finally-takes-off-in-north-america-and-europe</w:t>
      </w:r>
    </w:p>
    <w:p w14:paraId="61F4E87A" w14:textId="77777777" w:rsidR="00B75C9B" w:rsidRDefault="00B75C9B" w:rsidP="00B75C9B">
      <w:pPr>
        <w:pStyle w:val="Bibliography"/>
      </w:pPr>
      <w:r>
        <w:t xml:space="preserve">Johnson, M., &amp; Rose, G. (2015). Extending life on the bike: Electric bike use by older Australians. </w:t>
      </w:r>
      <w:r>
        <w:rPr>
          <w:i/>
          <w:iCs/>
        </w:rPr>
        <w:t>Journal of Transport &amp; Health</w:t>
      </w:r>
      <w:r>
        <w:t xml:space="preserve">, </w:t>
      </w:r>
      <w:r>
        <w:rPr>
          <w:i/>
          <w:iCs/>
        </w:rPr>
        <w:t>2</w:t>
      </w:r>
      <w:r>
        <w:t>(2), 276–283. https://doi.org/10.1016/j.jth.2015.03.001</w:t>
      </w:r>
    </w:p>
    <w:p w14:paraId="0B876F42" w14:textId="77777777" w:rsidR="00B75C9B" w:rsidRDefault="00B75C9B" w:rsidP="00B75C9B">
      <w:pPr>
        <w:pStyle w:val="Bibliography"/>
      </w:pPr>
      <w:r>
        <w:t xml:space="preserve">Koster, H., &amp; Pinchbeck, E. (2018). </w:t>
      </w:r>
      <w:r>
        <w:rPr>
          <w:i/>
          <w:iCs/>
        </w:rPr>
        <w:t>How do Households Value the Future? Evidence from Property Taxes</w:t>
      </w:r>
      <w:r>
        <w:t>.</w:t>
      </w:r>
    </w:p>
    <w:p w14:paraId="65C3EFC5" w14:textId="77777777" w:rsidR="00B75C9B" w:rsidRDefault="00B75C9B" w:rsidP="00B75C9B">
      <w:pPr>
        <w:pStyle w:val="Bibliography"/>
      </w:pPr>
      <w:r>
        <w:t xml:space="preserve">Li, Q., &amp; Pizer, W. (2018). </w:t>
      </w:r>
      <w:r>
        <w:rPr>
          <w:i/>
          <w:iCs/>
        </w:rPr>
        <w:t>The Discount Rate for Public Policy over the Distant Future</w:t>
      </w:r>
      <w:r>
        <w:t xml:space="preserve"> (No. w25413; p. w25413). Cambridge, MA: National Bureau of Economic Research. https://doi.org/10.3386/w25413</w:t>
      </w:r>
    </w:p>
    <w:p w14:paraId="28D24CA2" w14:textId="77777777" w:rsidR="00B75C9B" w:rsidRDefault="00B75C9B" w:rsidP="00B75C9B">
      <w:pPr>
        <w:pStyle w:val="Bibliography"/>
      </w:pPr>
      <w:r>
        <w:t xml:space="preserve">Li, Q., &amp; Pizer, W. A. (2021). Use of the consumption discount rate for public policy over the distant future. </w:t>
      </w:r>
      <w:r>
        <w:rPr>
          <w:i/>
          <w:iCs/>
        </w:rPr>
        <w:t>Journal of Environmental Economics and Management</w:t>
      </w:r>
      <w:r>
        <w:t xml:space="preserve">, </w:t>
      </w:r>
      <w:r>
        <w:rPr>
          <w:i/>
          <w:iCs/>
        </w:rPr>
        <w:t>107</w:t>
      </w:r>
      <w:r>
        <w:t>, 102428. https://doi.org/10.1016/j.jeem.2021.102428</w:t>
      </w:r>
    </w:p>
    <w:p w14:paraId="26D2A431" w14:textId="77777777" w:rsidR="00B75C9B" w:rsidRDefault="00B75C9B" w:rsidP="00B75C9B">
      <w:pPr>
        <w:pStyle w:val="Bibliography"/>
      </w:pPr>
      <w:r>
        <w:t xml:space="preserve">Liu, H., Man, H., Cui, H., Wang, Y., Deng, F., Wang, Y., … He, K. (2017). An updated emission inventory of vehicular VOCs and IVOCs in China. </w:t>
      </w:r>
      <w:r>
        <w:rPr>
          <w:i/>
          <w:iCs/>
        </w:rPr>
        <w:t>Atmospheric Chemistry and Physics</w:t>
      </w:r>
      <w:r>
        <w:t xml:space="preserve">, </w:t>
      </w:r>
      <w:r>
        <w:rPr>
          <w:i/>
          <w:iCs/>
        </w:rPr>
        <w:t>17</w:t>
      </w:r>
      <w:r>
        <w:t>(20), 12709–12724. https://doi.org/10.5194/acp-17-12709-2017</w:t>
      </w:r>
    </w:p>
    <w:p w14:paraId="79F1AE42" w14:textId="77777777" w:rsidR="00B75C9B" w:rsidRDefault="00B75C9B" w:rsidP="00B75C9B">
      <w:pPr>
        <w:pStyle w:val="Bibliography"/>
      </w:pPr>
      <w:r>
        <w:t xml:space="preserve">Liu, Wei, Chen, L., &amp; Tian, J. (2016). Uncovering the Evolution of Lead In-Use Stocks in Lead-Acid Batteries and the Impact on Future Lead Metabolism in China. </w:t>
      </w:r>
      <w:r>
        <w:rPr>
          <w:i/>
          <w:iCs/>
        </w:rPr>
        <w:t>Environmental Science &amp; Technology</w:t>
      </w:r>
      <w:r>
        <w:t xml:space="preserve">, </w:t>
      </w:r>
      <w:r>
        <w:rPr>
          <w:i/>
          <w:iCs/>
        </w:rPr>
        <w:t>50</w:t>
      </w:r>
      <w:r>
        <w:t>(10), 5412–5419. https://doi.org/10.1021/acs.est.6b00775</w:t>
      </w:r>
    </w:p>
    <w:p w14:paraId="47B71E99" w14:textId="77777777" w:rsidR="00B75C9B" w:rsidRDefault="00B75C9B" w:rsidP="00B75C9B">
      <w:pPr>
        <w:pStyle w:val="Bibliography"/>
      </w:pPr>
      <w:r>
        <w:t xml:space="preserve">Liu, Wenqiu, Liu, H., Liu, W., &amp; Cui, Z. (2021). Life cycle assessment of power batteries used in electric bicycles in China. </w:t>
      </w:r>
      <w:r>
        <w:rPr>
          <w:i/>
          <w:iCs/>
        </w:rPr>
        <w:t>Renewable and Sustainable Energy Reviews</w:t>
      </w:r>
      <w:r>
        <w:t xml:space="preserve">, </w:t>
      </w:r>
      <w:r>
        <w:rPr>
          <w:i/>
          <w:iCs/>
        </w:rPr>
        <w:t>139</w:t>
      </w:r>
      <w:r>
        <w:t>, 110596. https://doi.org/10.1016/j.rser.2020.110596</w:t>
      </w:r>
    </w:p>
    <w:p w14:paraId="571DC0E7" w14:textId="77777777" w:rsidR="00B75C9B" w:rsidRDefault="00B75C9B" w:rsidP="00B75C9B">
      <w:pPr>
        <w:pStyle w:val="Bibliography"/>
      </w:pPr>
      <w:r>
        <w:t>Lutney, &amp; Nicholas. (2019). Update on electric vehicle costs in the United States through 2030 | International Council on Clean Transportation. Retrieved April 5, 2021, from https://theicct.org/publications/update-US-2030-electric-vehicle-cost</w:t>
      </w:r>
    </w:p>
    <w:p w14:paraId="2B7E3848" w14:textId="77777777" w:rsidR="00B75C9B" w:rsidRDefault="00B75C9B" w:rsidP="00B75C9B">
      <w:pPr>
        <w:pStyle w:val="Bibliography"/>
      </w:pPr>
      <w:r>
        <w:t>Markets and Markets. (2020). E-Bike Market Growth, Industry Trends, and Statistics by 2027. Retrieved February 18, 2021, from https://www.marketsandmarkets.com/Market-Reports/electric-bike-market-110827400.html?gclid=Cj0KCQiA962BBhCzARIsAIpWEL15ty3pyKkicDoO0jYRtd6yHvWBpRTsbh4IDV27jzjiwH4rkupRKmoaAmG_EALw_wcB</w:t>
      </w:r>
    </w:p>
    <w:p w14:paraId="2441FE3F" w14:textId="77777777" w:rsidR="00B75C9B" w:rsidRDefault="00B75C9B" w:rsidP="00B75C9B">
      <w:pPr>
        <w:pStyle w:val="Bibliography"/>
      </w:pPr>
      <w:r>
        <w:t xml:space="preserve">Martin, A., Markhvida, M., Hallegatte, S., &amp; Walsh, B. (2020). Socio-Economic Impacts of COVID-19 on Household Consumption and Poverty. </w:t>
      </w:r>
      <w:r>
        <w:rPr>
          <w:i/>
          <w:iCs/>
        </w:rPr>
        <w:t>Economics of Disasters and Climate Change</w:t>
      </w:r>
      <w:r>
        <w:t xml:space="preserve">, </w:t>
      </w:r>
      <w:r>
        <w:rPr>
          <w:i/>
          <w:iCs/>
        </w:rPr>
        <w:t>4</w:t>
      </w:r>
      <w:r>
        <w:t>(3), 453–479. https://doi.org/10.1007/s41885-020-00070-3</w:t>
      </w:r>
    </w:p>
    <w:p w14:paraId="12C3736F" w14:textId="77777777" w:rsidR="00B75C9B" w:rsidRDefault="00B75C9B" w:rsidP="00B75C9B">
      <w:pPr>
        <w:pStyle w:val="Bibliography"/>
      </w:pPr>
      <w:r>
        <w:t>Masson, S. (2018). Average car costs more than £160 per month to run | The Car Expert. Retrieved April 5, 2021, from https://www.thecarexpert.co.uk/average-car-costs-more-than-160-per-month-to-run/</w:t>
      </w:r>
    </w:p>
    <w:p w14:paraId="6F3013CE" w14:textId="77777777" w:rsidR="00B75C9B" w:rsidRDefault="00B75C9B" w:rsidP="00B75C9B">
      <w:pPr>
        <w:pStyle w:val="Bibliography"/>
      </w:pPr>
      <w:r>
        <w:t xml:space="preserve">McQueen, M., MacArthur, J., &amp; Cherry, C. (2020). The E-Bike Potential: Estimating regional e-bike impacts on greenhouse gas emissions. </w:t>
      </w:r>
      <w:r>
        <w:rPr>
          <w:i/>
          <w:iCs/>
        </w:rPr>
        <w:t>Transportation Research Part D: Transport and Environment</w:t>
      </w:r>
      <w:r>
        <w:t xml:space="preserve">, </w:t>
      </w:r>
      <w:r>
        <w:rPr>
          <w:i/>
          <w:iCs/>
        </w:rPr>
        <w:t>87</w:t>
      </w:r>
      <w:r>
        <w:t>, 102482. https://doi.org/10.1016/j.trd.2020.102482</w:t>
      </w:r>
    </w:p>
    <w:p w14:paraId="2274C5AA" w14:textId="77777777" w:rsidR="00B75C9B" w:rsidRDefault="00B75C9B" w:rsidP="00B75C9B">
      <w:pPr>
        <w:pStyle w:val="Bibliography"/>
      </w:pPr>
      <w:r>
        <w:t xml:space="preserve">Mellino, S., Petrillo, A., Cigolotti, V., Autorino, C., Jannelli, E., &amp; Ulgiati, S. (2017). A Life Cycle Assessment of lithium battery and hydrogen-FC powered electric bicycles: Searching for cleaner solutions to urban mobility. </w:t>
      </w:r>
      <w:r>
        <w:rPr>
          <w:i/>
          <w:iCs/>
        </w:rPr>
        <w:t>International Journal of Hydrogen Energy</w:t>
      </w:r>
      <w:r>
        <w:t xml:space="preserve">, </w:t>
      </w:r>
      <w:r>
        <w:rPr>
          <w:i/>
          <w:iCs/>
        </w:rPr>
        <w:t>42</w:t>
      </w:r>
      <w:r>
        <w:t>(3), 1830–1840. https://doi.org/10.1016/j.ijhydene.2016.10.146</w:t>
      </w:r>
    </w:p>
    <w:p w14:paraId="74CFE019" w14:textId="77777777" w:rsidR="00B75C9B" w:rsidRDefault="00B75C9B" w:rsidP="00B75C9B">
      <w:pPr>
        <w:pStyle w:val="Bibliography"/>
      </w:pPr>
      <w:r>
        <w:t>Ministry of Industry and Information Technology of the People’s Republic of China. (2012). Access conditions for lead-acid battery industry. Retrieved March 29, 2021, from http://www.gov.cn/zwgk/2012-05/31/content_2149860.htm</w:t>
      </w:r>
    </w:p>
    <w:p w14:paraId="65D51B03" w14:textId="77777777" w:rsidR="00B75C9B" w:rsidRDefault="00B75C9B" w:rsidP="00B75C9B">
      <w:pPr>
        <w:pStyle w:val="Bibliography"/>
      </w:pPr>
      <w:r>
        <w:t>Mock. (2018). European vehicle market statistics, 2018/2019 | International Council on Clean Transportation. Retrieved April 5, 2021, from https://theicct.org/publications/european-vehicle-market-statistics-20182019</w:t>
      </w:r>
    </w:p>
    <w:p w14:paraId="3B7A2CB7" w14:textId="77777777" w:rsidR="00B75C9B" w:rsidRDefault="00B75C9B" w:rsidP="00B75C9B">
      <w:pPr>
        <w:pStyle w:val="Bibliography"/>
      </w:pPr>
      <w:r>
        <w:t>Navigant Research. (2016, July 13). Global Sales of Electric Bicycles Are Expected to Reach to $24.3 Billion in Annual Revenue by 2025. Retrieved August 30, 2016, from Navigant Research website: http://www.navigantresearch.com/newsroom/global-sales-of-electrical-bicycles-are-expected-to-reach-to-24-3-billion-in-annual-revenue-by-2025</w:t>
      </w:r>
    </w:p>
    <w:p w14:paraId="59122E2A" w14:textId="77777777" w:rsidR="00B75C9B" w:rsidRDefault="00B75C9B" w:rsidP="00B75C9B">
      <w:pPr>
        <w:pStyle w:val="Bibliography"/>
      </w:pPr>
      <w:r>
        <w:t xml:space="preserve">NHTSA. (2006). </w:t>
      </w:r>
      <w:r>
        <w:rPr>
          <w:i/>
          <w:iCs/>
        </w:rPr>
        <w:t>VEHICLE SURVIVABILITY AND TRAVEL MILEAGE SCHEDULES</w:t>
      </w:r>
      <w:r>
        <w:t>. Retrieved from https://crashstats.nhtsa.dot.gov/Api/Public/ViewPublication/809952</w:t>
      </w:r>
    </w:p>
    <w:p w14:paraId="2981D840" w14:textId="77777777" w:rsidR="00B75C9B" w:rsidRDefault="00B75C9B" w:rsidP="00B75C9B">
      <w:pPr>
        <w:pStyle w:val="Bibliography"/>
      </w:pPr>
      <w:r>
        <w:t>Ning, A. W. E. (2018, April 16). First Photos Of The All New Volkswagen Bora For China. Retrieved April 5, 2021, from CarNewsChina.com website: https://carnewschina.com/2018/04/16/first-photos-of-the-all-new-volkswagen-bora-for-china/</w:t>
      </w:r>
    </w:p>
    <w:p w14:paraId="7551E4AA" w14:textId="77777777" w:rsidR="00B75C9B" w:rsidRDefault="00B75C9B" w:rsidP="00B75C9B">
      <w:pPr>
        <w:pStyle w:val="Bibliography"/>
      </w:pPr>
      <w:r w:rsidRPr="000D7C4C">
        <w:rPr>
          <w:lang w:val="es-ES_tradnl"/>
        </w:rPr>
        <w:t xml:space="preserve">Nocerino, R., Colorni, A., Lia, F., &amp; Luè, A. (2016). </w:t>
      </w:r>
      <w:r>
        <w:t xml:space="preserve">E-bikes and E-scooters for Smart Logistics: Environmental and Economic Sustainability in Pro-E-bike Italian Pilots. </w:t>
      </w:r>
      <w:r>
        <w:rPr>
          <w:i/>
          <w:iCs/>
        </w:rPr>
        <w:t>Transportation Research Procedia</w:t>
      </w:r>
      <w:r>
        <w:t xml:space="preserve">, </w:t>
      </w:r>
      <w:r>
        <w:rPr>
          <w:i/>
          <w:iCs/>
        </w:rPr>
        <w:t>14</w:t>
      </w:r>
      <w:r>
        <w:t>, 2362–2371. https://doi.org/10.1016/j.trpro.2016.05.267</w:t>
      </w:r>
    </w:p>
    <w:p w14:paraId="61BE50A8" w14:textId="77777777" w:rsidR="00B75C9B" w:rsidRDefault="00B75C9B" w:rsidP="00B75C9B">
      <w:pPr>
        <w:pStyle w:val="Bibliography"/>
      </w:pPr>
      <w:r>
        <w:t>Norman. (2021). Average Car Insurance Costs in 2021—NerdWallet. Retrieved April 5, 2021, from https://www.nerdwallet.com/blog/insurance/car-insurance-basics/how-much-is-car-insurance/</w:t>
      </w:r>
    </w:p>
    <w:p w14:paraId="5D292375" w14:textId="77777777" w:rsidR="00B75C9B" w:rsidRDefault="00B75C9B" w:rsidP="00B75C9B">
      <w:pPr>
        <w:pStyle w:val="Bibliography"/>
      </w:pPr>
      <w:r>
        <w:t>Odyssee-Mure. (2019). Change in distance travelled by car | ODYSSEE-MURE. Retrieved February 27, 2021, from https://www.odyssee-mure.eu/publications/efficiency-by-sector/transport/distance-travelled-by-car.html</w:t>
      </w:r>
    </w:p>
    <w:p w14:paraId="0E4224F6" w14:textId="77777777" w:rsidR="00B75C9B" w:rsidRDefault="00B75C9B" w:rsidP="00B75C9B">
      <w:pPr>
        <w:pStyle w:val="Bibliography"/>
      </w:pPr>
      <w:r>
        <w:t xml:space="preserve">OECD/ITF. (2021). </w:t>
      </w:r>
      <w:r>
        <w:rPr>
          <w:i/>
          <w:iCs/>
        </w:rPr>
        <w:t>ITF Transport Outlook 2021</w:t>
      </w:r>
      <w:r>
        <w:t>.</w:t>
      </w:r>
    </w:p>
    <w:p w14:paraId="1A90A299" w14:textId="77777777" w:rsidR="00B75C9B" w:rsidRDefault="00B75C9B" w:rsidP="00B75C9B">
      <w:pPr>
        <w:pStyle w:val="Bibliography"/>
      </w:pPr>
      <w:r>
        <w:t xml:space="preserve">Ogden, B. (1895). </w:t>
      </w:r>
      <w:r>
        <w:rPr>
          <w:i/>
          <w:iCs/>
        </w:rPr>
        <w:t>United States Patent No. US552271A</w:t>
      </w:r>
      <w:r>
        <w:t>. Retrieved from https://patents.google.com/patent/US552271A/en</w:t>
      </w:r>
    </w:p>
    <w:p w14:paraId="39BA8805" w14:textId="77777777" w:rsidR="00B75C9B" w:rsidRDefault="00B75C9B" w:rsidP="00B75C9B">
      <w:pPr>
        <w:pStyle w:val="Bibliography"/>
      </w:pPr>
      <w:r>
        <w:t xml:space="preserve">Ou, S., Yu, R., Lin, Z., Ren, H., He, X., Przesmitzki, S., &amp; Bouchard, J. (2020). Intensity and daily pattern of passenger vehicle use by region and class in China: Estimation and implications for energy use and electrification. </w:t>
      </w:r>
      <w:r>
        <w:rPr>
          <w:i/>
          <w:iCs/>
        </w:rPr>
        <w:t>Mitigation and Adaptation Strategies for Global Change</w:t>
      </w:r>
      <w:r>
        <w:t xml:space="preserve">, </w:t>
      </w:r>
      <w:r>
        <w:rPr>
          <w:i/>
          <w:iCs/>
        </w:rPr>
        <w:t>25</w:t>
      </w:r>
      <w:r>
        <w:t>(3), 307–327. https://doi.org/10.1007/s11027-019-09887-0</w:t>
      </w:r>
    </w:p>
    <w:p w14:paraId="440109BF" w14:textId="77777777" w:rsidR="00B75C9B" w:rsidRDefault="00B75C9B" w:rsidP="00B75C9B">
      <w:pPr>
        <w:pStyle w:val="Bibliography"/>
      </w:pPr>
      <w:r>
        <w:t>Rapier, R. (2019). Why China Is Dominating Lithium-Ion Battery Production. Retrieved March 31, 2021, from Forbes website: https://www.forbes.com/sites/rrapier/2019/08/04/why-china-is-dominating-lithium-ion-battery-production/</w:t>
      </w:r>
    </w:p>
    <w:p w14:paraId="76DFCDBC" w14:textId="77777777" w:rsidR="00B75C9B" w:rsidRDefault="00B75C9B" w:rsidP="00B75C9B">
      <w:pPr>
        <w:pStyle w:val="Bibliography"/>
      </w:pPr>
      <w:r>
        <w:t>Recycling Today. (2017). Study finds nearly 100 percent recycling rate for lead batteries. Retrieved March 31, 2021, from Recycling Today website: https://www.recyclingtoday.com/article/battery-council-international-lead-battery-recycling/</w:t>
      </w:r>
    </w:p>
    <w:p w14:paraId="02E48DFA" w14:textId="77777777" w:rsidR="00B75C9B" w:rsidRDefault="00B75C9B" w:rsidP="00B75C9B">
      <w:pPr>
        <w:pStyle w:val="Bibliography"/>
      </w:pPr>
      <w:r>
        <w:t xml:space="preserve">Schäfer, A. W., &amp; Yeh, S. (2020). A holistic analysis of passenger travel energy and greenhouse gas intensities. </w:t>
      </w:r>
      <w:r>
        <w:rPr>
          <w:i/>
          <w:iCs/>
        </w:rPr>
        <w:t>Nature Sustainability</w:t>
      </w:r>
      <w:r>
        <w:t>, 1–4. https://doi.org/10.1038/s41893-020-0514-9</w:t>
      </w:r>
    </w:p>
    <w:p w14:paraId="152759DC" w14:textId="77777777" w:rsidR="00B75C9B" w:rsidRDefault="00B75C9B" w:rsidP="00B75C9B">
      <w:pPr>
        <w:pStyle w:val="Bibliography"/>
      </w:pPr>
      <w:r>
        <w:t>Sohu. (2019). Understanding the difference between electric bicycles, electric mopeds, and electric motorcycles in one article. Retrieved March 29, 2021, from www.sohu.com/a/311204451_380539</w:t>
      </w:r>
    </w:p>
    <w:p w14:paraId="21AEFC95" w14:textId="77777777" w:rsidR="00B75C9B" w:rsidRDefault="00B75C9B" w:rsidP="00B75C9B">
      <w:pPr>
        <w:pStyle w:val="Bibliography"/>
      </w:pPr>
      <w:r>
        <w:t xml:space="preserve">Sun, X. (2020). </w:t>
      </w:r>
      <w:r>
        <w:rPr>
          <w:i/>
          <w:iCs/>
        </w:rPr>
        <w:t>The new national standard accelerates the lithium-ionization of two-wheel electric bikes</w:t>
      </w:r>
      <w:r>
        <w:t>. Tianfeng Securities. Retrieved from Tianfeng Securities website: https://pdf.dfcfw.com/pdf/H3_AP202011241432297727_1.pdf?1606210841000.pdf</w:t>
      </w:r>
    </w:p>
    <w:p w14:paraId="511C9853" w14:textId="77777777" w:rsidR="00B75C9B" w:rsidRDefault="00B75C9B" w:rsidP="00B75C9B">
      <w:pPr>
        <w:pStyle w:val="Bibliography"/>
      </w:pPr>
      <w:r>
        <w:t>Tate. (2019, June 11). Great Wall Motor Launched 2019 Haval H6 in China Market. Retrieved April 5, 2021, from China Car News, Reviews and More website: https://www.chinapev.com/gwm/great-wall-motor-launched-2019-haval-h6-in-china-market/</w:t>
      </w:r>
    </w:p>
    <w:p w14:paraId="510C8AD5" w14:textId="77777777" w:rsidR="00B75C9B" w:rsidRDefault="00B75C9B" w:rsidP="00B75C9B">
      <w:pPr>
        <w:pStyle w:val="Bibliography"/>
      </w:pPr>
      <w:r>
        <w:t xml:space="preserve">The International Council on Clean Transportation. (2012). </w:t>
      </w:r>
      <w:r>
        <w:rPr>
          <w:i/>
          <w:iCs/>
        </w:rPr>
        <w:t>ICCT Roadmap Model</w:t>
      </w:r>
      <w:r>
        <w:t>. The International Council on Clean Transportation. Retrieved from The International Council on Clean Transportation website: http://www.theicct.org/global-transportation-roadmap-model</w:t>
      </w:r>
    </w:p>
    <w:p w14:paraId="6936EFAF" w14:textId="77777777" w:rsidR="00B75C9B" w:rsidRDefault="00B75C9B" w:rsidP="00B75C9B">
      <w:pPr>
        <w:pStyle w:val="Bibliography"/>
      </w:pPr>
      <w:r>
        <w:t xml:space="preserve">UC Davis, Fulton, L., &amp; Mason, J. (2015, November 10). </w:t>
      </w:r>
      <w:r>
        <w:rPr>
          <w:i/>
          <w:iCs/>
        </w:rPr>
        <w:t>ITDP-UCD HS Cycling Report Figures</w:t>
      </w:r>
      <w:r>
        <w:t>.</w:t>
      </w:r>
    </w:p>
    <w:p w14:paraId="7B95F266" w14:textId="77777777" w:rsidR="00B75C9B" w:rsidRDefault="00B75C9B" w:rsidP="00B75C9B">
      <w:pPr>
        <w:pStyle w:val="Bibliography"/>
      </w:pPr>
      <w:r w:rsidRPr="000D7C4C">
        <w:rPr>
          <w:lang w:val="es-ES_tradnl"/>
        </w:rPr>
        <w:t xml:space="preserve">Van Cauwenberg, J., de Geus, B., &amp; Deforche, B. (2018). </w:t>
      </w:r>
      <w:r>
        <w:t xml:space="preserve">Cycling for Transport Among Older Adults: Health Benefits, Prevalence, Determinants, Injuries and the Potential of E-bikes. In A. Curl &amp; C. Musselwhite (Eds.), </w:t>
      </w:r>
      <w:r>
        <w:rPr>
          <w:i/>
          <w:iCs/>
        </w:rPr>
        <w:t>Geographies of Transport and Ageing</w:t>
      </w:r>
      <w:r>
        <w:t xml:space="preserve"> (pp. 133–151). Cham: Springer International Publishing. https://doi.org/10.1007/978-3-319-76360-6_6</w:t>
      </w:r>
    </w:p>
    <w:p w14:paraId="42812D7D" w14:textId="77777777" w:rsidR="00B75C9B" w:rsidRDefault="00B75C9B" w:rsidP="00B75C9B">
      <w:pPr>
        <w:pStyle w:val="Bibliography"/>
      </w:pPr>
      <w:r>
        <w:t>Wang, A. J. (2018, April 10). This Is The New Volkswagen Lavida Plus For China. Retrieved April 5, 2021, from CarNewsChina.com website: https://carnewschina.com/2018/04/10/this-is-the-new-volkswagen-lavida-plus-for-china/</w:t>
      </w:r>
    </w:p>
    <w:p w14:paraId="70BAE6C1" w14:textId="77777777" w:rsidR="00B75C9B" w:rsidRDefault="00B75C9B" w:rsidP="00B75C9B">
      <w:pPr>
        <w:pStyle w:val="Bibliography"/>
      </w:pPr>
      <w:r>
        <w:t xml:space="preserve">Weiss, M., Cloos, K. C., &amp; Helmers, E. (2020). Energy efficiency trade-offs in small to large electric vehicles. </w:t>
      </w:r>
      <w:r>
        <w:rPr>
          <w:i/>
          <w:iCs/>
        </w:rPr>
        <w:t>Environmental Sciences Europe</w:t>
      </w:r>
      <w:r>
        <w:t xml:space="preserve">, </w:t>
      </w:r>
      <w:r>
        <w:rPr>
          <w:i/>
          <w:iCs/>
        </w:rPr>
        <w:t>32</w:t>
      </w:r>
      <w:r>
        <w:t>(1), 46. https://doi.org/10.1186/s12302-020-00307-8</w:t>
      </w:r>
    </w:p>
    <w:p w14:paraId="4D336BDB" w14:textId="77777777" w:rsidR="00B75C9B" w:rsidRDefault="00B75C9B" w:rsidP="00B75C9B">
      <w:pPr>
        <w:pStyle w:val="Bibliography"/>
      </w:pPr>
      <w:r>
        <w:t xml:space="preserve">Weiss, M., Zerfass, A., &amp; Helmers, E. (2019). Fully electric and plug-in hybrid cars—An analysis of learning rates, user costs, and costs for mitigating CO2 and air pollutant emissions. </w:t>
      </w:r>
      <w:r>
        <w:rPr>
          <w:i/>
          <w:iCs/>
        </w:rPr>
        <w:t>Journal of Cleaner Production</w:t>
      </w:r>
      <w:r>
        <w:t xml:space="preserve">, </w:t>
      </w:r>
      <w:r>
        <w:rPr>
          <w:i/>
          <w:iCs/>
        </w:rPr>
        <w:t>212</w:t>
      </w:r>
      <w:r>
        <w:t>, 1478–1489. https://doi.org/10.1016/j.jclepro.2018.12.019</w:t>
      </w:r>
    </w:p>
    <w:p w14:paraId="48BD8035" w14:textId="77777777" w:rsidR="00B75C9B" w:rsidRDefault="00B75C9B" w:rsidP="00B75C9B">
      <w:pPr>
        <w:pStyle w:val="Bibliography"/>
      </w:pPr>
      <w:r>
        <w:t xml:space="preserve">Wu, T., Han, X., Zheng, M. M., Ou, X., Sun, H., &amp; Zhang, X. (2019). Impact factors of the real-world fuel consumption rate of light duty vehicles in China. </w:t>
      </w:r>
      <w:r>
        <w:rPr>
          <w:i/>
          <w:iCs/>
        </w:rPr>
        <w:t>Energy</w:t>
      </w:r>
      <w:r>
        <w:t>, 116388. https://doi.org/10.1016/j.energy.2019.116388</w:t>
      </w:r>
    </w:p>
    <w:p w14:paraId="28EC4E51" w14:textId="77777777" w:rsidR="00B75C9B" w:rsidRDefault="00B75C9B" w:rsidP="00B75C9B">
      <w:pPr>
        <w:pStyle w:val="Bibliography"/>
      </w:pPr>
      <w:r>
        <w:t xml:space="preserve">Yang, C.-J. (2010). Launching strategy for electric vehicles: Lessons from China and Taiwan. </w:t>
      </w:r>
      <w:r>
        <w:rPr>
          <w:i/>
          <w:iCs/>
        </w:rPr>
        <w:t>Technological Forecasting and Social Change</w:t>
      </w:r>
      <w:r>
        <w:t xml:space="preserve">, </w:t>
      </w:r>
      <w:r>
        <w:rPr>
          <w:i/>
          <w:iCs/>
        </w:rPr>
        <w:t>77</w:t>
      </w:r>
      <w:r>
        <w:t>(5), 831–834. https://doi.org/10.1016/j.techfore.2010.01.010</w:t>
      </w:r>
    </w:p>
    <w:p w14:paraId="0C8543D5" w14:textId="77777777" w:rsidR="00B75C9B" w:rsidRDefault="00B75C9B" w:rsidP="00B75C9B">
      <w:pPr>
        <w:pStyle w:val="Bibliography"/>
      </w:pPr>
      <w:r>
        <w:t xml:space="preserve">Yong, P., &amp; Guan, Z. (2020). </w:t>
      </w:r>
      <w:r>
        <w:rPr>
          <w:i/>
          <w:iCs/>
        </w:rPr>
        <w:t>Two-wheel bicycle industry report</w:t>
      </w:r>
      <w:r>
        <w:t>. CAITONG SECURITIES. Retrieved from CAITONG SECURITIES website: http://qccdata.qichacha.com/ReportData/PDF/9fe2c8a1a165a42d328d903de193449c.pdf</w:t>
      </w:r>
    </w:p>
    <w:p w14:paraId="6F880403" w14:textId="77777777" w:rsidR="00B75C9B" w:rsidRDefault="00B75C9B" w:rsidP="00B75C9B">
      <w:pPr>
        <w:pStyle w:val="Bibliography"/>
      </w:pPr>
      <w:r>
        <w:t xml:space="preserve">Zheng, J., Zhou, Y., Yu, R., Zhao, D., Lu, Z., &amp; Zhang, P. (2019). Survival rate of China passenger vehicles: A data-driven approach. </w:t>
      </w:r>
      <w:r>
        <w:rPr>
          <w:i/>
          <w:iCs/>
        </w:rPr>
        <w:t>Energy Policy</w:t>
      </w:r>
      <w:r>
        <w:t xml:space="preserve">, </w:t>
      </w:r>
      <w:r>
        <w:rPr>
          <w:i/>
          <w:iCs/>
        </w:rPr>
        <w:t>129</w:t>
      </w:r>
      <w:r>
        <w:t>, 587–597. https://doi.org/10.1016/j.enpol.2019.02.037</w:t>
      </w:r>
    </w:p>
    <w:p w14:paraId="6D79F13B" w14:textId="6778723B" w:rsidR="00493FEC" w:rsidRPr="00C43F9C" w:rsidRDefault="00A65DF0" w:rsidP="006B675D">
      <w:r>
        <w:rPr>
          <w:lang w:val="pt-PT"/>
        </w:rPr>
        <w:fldChar w:fldCharType="end"/>
      </w:r>
    </w:p>
    <w:p w14:paraId="02EABFF3" w14:textId="6F23F628" w:rsidR="006745FF" w:rsidRPr="003A0234" w:rsidRDefault="006745FF" w:rsidP="003A0234">
      <w:pPr>
        <w:pStyle w:val="Heading1"/>
      </w:pPr>
      <w:bookmarkStart w:id="121" w:name="_Toc76652589"/>
      <w:r w:rsidRPr="00BB79D6">
        <w:t>Glossary</w:t>
      </w:r>
      <w:bookmarkEnd w:id="121"/>
    </w:p>
    <w:p w14:paraId="02D27B4A" w14:textId="77777777" w:rsidR="006745FF" w:rsidRPr="00BB79D6" w:rsidRDefault="006745FF" w:rsidP="00996E91">
      <w:r w:rsidRPr="00BB79D6">
        <w:rPr>
          <w:b/>
        </w:rPr>
        <w:t>Adoption Scenario</w:t>
      </w:r>
      <w:r w:rsidRPr="00BB79D6">
        <w:t xml:space="preserve"> – the predicted annual adoption over the period 2015 to 2060, which is usually measured in </w:t>
      </w:r>
      <w:r w:rsidRPr="00BB79D6">
        <w:rPr>
          <w:b/>
        </w:rPr>
        <w:t>Functional Units</w:t>
      </w:r>
      <w:r w:rsidRPr="00BB79D6">
        <w:t xml:space="preserve">. A range of scenarios is programmed in the model, but the user may enter her own. Note that the assumption behind most scenarios is one of growth. If for instance a solution is one of reduced heating energy usage due to better insulation, then the solution adoption is translated into an increase in use of insulation. There are two types of adoption scenarios in use: </w:t>
      </w:r>
      <w:r w:rsidRPr="00BB79D6">
        <w:rPr>
          <w:b/>
        </w:rPr>
        <w:t>Reference (REF)</w:t>
      </w:r>
      <w:r w:rsidRPr="00BB79D6">
        <w:t xml:space="preserve"> where global adoption remains mostly constant, and </w:t>
      </w:r>
      <w:r w:rsidRPr="00BB79D6">
        <w:rPr>
          <w:b/>
        </w:rPr>
        <w:t>Project Drawdown Scenarios (PDS)</w:t>
      </w:r>
      <w:r w:rsidRPr="00BB79D6">
        <w:t xml:space="preserve"> which illustrate high growth of the solution.</w:t>
      </w:r>
    </w:p>
    <w:p w14:paraId="5FD0673A" w14:textId="77777777" w:rsidR="006745FF" w:rsidRPr="00BB79D6" w:rsidRDefault="006745FF" w:rsidP="00996E91">
      <w:r w:rsidRPr="00BB79D6">
        <w:rPr>
          <w:b/>
        </w:rPr>
        <w:t>Approximate PPM Equivalent</w:t>
      </w:r>
      <w:r w:rsidRPr="00BB79D6">
        <w:t xml:space="preserve"> – the reduction in atmospheric concentration of CO</w:t>
      </w:r>
      <w:r w:rsidRPr="00BB79D6">
        <w:rPr>
          <w:vertAlign w:val="subscript"/>
        </w:rPr>
        <w:t>2</w:t>
      </w:r>
      <w:r w:rsidRPr="00BB79D6">
        <w:t xml:space="preserve"> (in </w:t>
      </w:r>
      <w:r w:rsidRPr="00BB79D6">
        <w:rPr>
          <w:b/>
        </w:rPr>
        <w:t>PPM</w:t>
      </w:r>
      <w:r w:rsidRPr="00BB79D6">
        <w:t xml:space="preserve">) that is expected to result if the </w:t>
      </w:r>
      <w:r w:rsidRPr="00BB79D6">
        <w:rPr>
          <w:b/>
        </w:rPr>
        <w:t>PDS Scenario</w:t>
      </w:r>
      <w:r w:rsidRPr="00BB79D6">
        <w:t xml:space="preserve"> occurs. This assumes a discrete avoided pulse model based on the Bern Carbon Cycle model.</w:t>
      </w:r>
    </w:p>
    <w:p w14:paraId="59150663" w14:textId="77777777" w:rsidR="006745FF" w:rsidRPr="00BB79D6" w:rsidRDefault="006745FF" w:rsidP="00996E91">
      <w:r w:rsidRPr="00BB79D6">
        <w:rPr>
          <w:b/>
        </w:rPr>
        <w:t>Average Abatement Cost</w:t>
      </w:r>
      <w:r w:rsidRPr="00BB79D6">
        <w:t xml:space="preserve"> – the ratio of the present value of the solution (</w:t>
      </w:r>
      <w:r w:rsidRPr="00BB79D6">
        <w:rPr>
          <w:b/>
        </w:rPr>
        <w:t>Net</w:t>
      </w:r>
      <w:r w:rsidRPr="00BB79D6">
        <w:t xml:space="preserve"> </w:t>
      </w:r>
      <w:r w:rsidRPr="00BB79D6">
        <w:rPr>
          <w:b/>
        </w:rPr>
        <w:t xml:space="preserve">Operating Savings </w:t>
      </w:r>
      <w:r w:rsidRPr="00BB79D6">
        <w:t>minus</w:t>
      </w:r>
      <w:r w:rsidRPr="00BB79D6">
        <w:rPr>
          <w:b/>
        </w:rPr>
        <w:t xml:space="preserve"> Marginal First Costs</w:t>
      </w:r>
      <w:r w:rsidRPr="00BB79D6">
        <w:t xml:space="preserve">) and the </w:t>
      </w:r>
      <w:r w:rsidRPr="00BB79D6">
        <w:rPr>
          <w:b/>
        </w:rPr>
        <w:t>Total Emissions Reduction</w:t>
      </w:r>
      <w:r w:rsidRPr="00BB79D6">
        <w:t xml:space="preserve">. This is a single value for each solution for each </w:t>
      </w:r>
      <w:r w:rsidRPr="00BB79D6">
        <w:rPr>
          <w:b/>
        </w:rPr>
        <w:t>PDS Scenario</w:t>
      </w:r>
      <w:r w:rsidRPr="00BB79D6">
        <w:t>, and is used to build the characteristic “</w:t>
      </w:r>
      <w:r w:rsidRPr="00BB79D6">
        <w:rPr>
          <w:i/>
        </w:rPr>
        <w:t>Marginal Abatement Cost</w:t>
      </w:r>
      <w:r w:rsidRPr="00BB79D6">
        <w:t>” curves when Average Abatement Cost values for each solution are ordered and graphed.</w:t>
      </w:r>
    </w:p>
    <w:p w14:paraId="16A2F2DD" w14:textId="77777777" w:rsidR="006745FF" w:rsidRPr="00BB79D6" w:rsidRDefault="006745FF" w:rsidP="00996E91">
      <w:r w:rsidRPr="00BB79D6">
        <w:rPr>
          <w:b/>
        </w:rPr>
        <w:t>Average Annual Use</w:t>
      </w:r>
      <w:r w:rsidRPr="00BB79D6">
        <w:t xml:space="preserve"> – the average number of functional units that a single implementation unit typically provides in one year. This is usually a weighted average for all users according to the data available. For instance, total number of passenger-km driven by a hybrid vehicle in a year depends on country and typical number of occupants. We take global weighted averages for this input. This is used to estimate the </w:t>
      </w:r>
      <w:r w:rsidRPr="00BB79D6">
        <w:rPr>
          <w:b/>
        </w:rPr>
        <w:t>Replacement Time</w:t>
      </w:r>
      <w:r w:rsidRPr="00BB79D6">
        <w:t>.</w:t>
      </w:r>
    </w:p>
    <w:p w14:paraId="044BB52C" w14:textId="77777777" w:rsidR="006745FF" w:rsidRPr="00BB79D6" w:rsidRDefault="006745FF" w:rsidP="00996E91">
      <w:r w:rsidRPr="00BB79D6">
        <w:rPr>
          <w:b/>
        </w:rPr>
        <w:t>Cumulative First Cost</w:t>
      </w:r>
      <w:r w:rsidRPr="00BB79D6">
        <w:t xml:space="preserve"> – the total </w:t>
      </w:r>
      <w:r w:rsidRPr="00BB79D6">
        <w:rPr>
          <w:b/>
        </w:rPr>
        <w:t>First Cost</w:t>
      </w:r>
      <w:r w:rsidRPr="00BB79D6">
        <w:t xml:space="preserve"> of solution </w:t>
      </w:r>
      <w:r w:rsidRPr="00BB79D6">
        <w:rPr>
          <w:b/>
        </w:rPr>
        <w:t>Implementation Units</w:t>
      </w:r>
      <w:r w:rsidRPr="00BB79D6">
        <w:t xml:space="preserve"> purchased in the </w:t>
      </w:r>
      <w:r w:rsidRPr="00BB79D6">
        <w:rPr>
          <w:b/>
        </w:rPr>
        <w:t>PDS Scenario</w:t>
      </w:r>
      <w:r w:rsidRPr="00BB79D6">
        <w:t xml:space="preserve"> in the analysis period.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677204E4" w14:textId="77777777" w:rsidR="006745FF" w:rsidRPr="00BB79D6" w:rsidRDefault="006745FF" w:rsidP="00996E91">
      <w:r w:rsidRPr="00BB79D6">
        <w:rPr>
          <w:b/>
        </w:rPr>
        <w:t>Direct Emissions</w:t>
      </w:r>
      <w:r w:rsidRPr="00BB79D6">
        <w:t xml:space="preserve"> – emissions caused by the operation of the solution, which are typically caused over the lifetime of the solution. They should be entered into the model normalized per functional unit.</w:t>
      </w:r>
    </w:p>
    <w:p w14:paraId="1C32899A" w14:textId="77777777" w:rsidR="006745FF" w:rsidRPr="00BB79D6" w:rsidRDefault="006745FF" w:rsidP="00996E91">
      <w:r w:rsidRPr="00BB79D6">
        <w:rPr>
          <w:b/>
        </w:rPr>
        <w:t>Discount Rate</w:t>
      </w:r>
      <w:r w:rsidRPr="00BB79D6">
        <w:t xml:space="preserve">- the interest rate used in discounted cash flow (DCF) analysis to determine the present value of future cash flows. The discount rate in DCF analysis takes into account not just the time value of money, but also the risk or uncertainty of future cash flows; the greater the uncertainty of future cash flows, the higher the discount rate.   Most importantly, the greater the discount rate, the more the future savings are devalued (which impacts the financial but not the climate impacts of the solution).  </w:t>
      </w:r>
    </w:p>
    <w:p w14:paraId="59D5AC90" w14:textId="77777777" w:rsidR="006745FF" w:rsidRPr="00BB79D6" w:rsidRDefault="006745FF" w:rsidP="00996E91">
      <w:r w:rsidRPr="00BB79D6">
        <w:rPr>
          <w:b/>
        </w:rPr>
        <w:t>Emissions</w:t>
      </w:r>
      <w:r w:rsidRPr="00BB79D6">
        <w:t xml:space="preserve"> </w:t>
      </w:r>
      <w:r w:rsidRPr="00BB79D6">
        <w:rPr>
          <w:b/>
        </w:rPr>
        <w:t>Factor</w:t>
      </w:r>
      <w:r w:rsidRPr="00BB79D6">
        <w:t>– the average normalized emissions resulting from consumption of a unit of electricity across the global grid. Typical units are kg CO</w:t>
      </w:r>
      <w:r w:rsidRPr="00BB79D6">
        <w:rPr>
          <w:vertAlign w:val="subscript"/>
        </w:rPr>
        <w:t>2</w:t>
      </w:r>
      <w:r w:rsidRPr="00BB79D6">
        <w:t>e/kWh.</w:t>
      </w:r>
    </w:p>
    <w:p w14:paraId="754A056C" w14:textId="4238FCDB" w:rsidR="006745FF" w:rsidRPr="00BB79D6" w:rsidRDefault="006745FF" w:rsidP="00996E91">
      <w:r w:rsidRPr="00BB79D6">
        <w:rPr>
          <w:b/>
        </w:rPr>
        <w:t xml:space="preserve">First </w:t>
      </w:r>
      <w:r w:rsidR="0098156D">
        <w:rPr>
          <w:b/>
        </w:rPr>
        <w:t>c</w:t>
      </w:r>
      <w:r w:rsidRPr="00BB79D6">
        <w:rPr>
          <w:b/>
        </w:rPr>
        <w:t>ost</w:t>
      </w:r>
      <w:r w:rsidRPr="00BB79D6">
        <w:t xml:space="preserve">- the investment cost per </w:t>
      </w:r>
      <w:r w:rsidRPr="00BB79D6">
        <w:rPr>
          <w:b/>
        </w:rPr>
        <w:t>Implementation Unit</w:t>
      </w:r>
      <w:r w:rsidRPr="00BB79D6">
        <w:t xml:space="preserve"> which is essentially the full cost of establishing or implementing the solution.  This value, measured in 2014$US, is only accurate to the extent that the cost-based analysis is accurate.  The financial model assumes that the first cost is made entirely in the first year of establishment and none thereafter (that is, no amortization is included).  Thus, both the first cost and operating cost are factored in the financial model for the first year of implementation, all years thereafter simply reflect the operating cost until replacement of the solution at its end of life.</w:t>
      </w:r>
    </w:p>
    <w:p w14:paraId="33BEFCC4" w14:textId="77777777" w:rsidR="006745FF" w:rsidRPr="00BB79D6" w:rsidRDefault="006745FF" w:rsidP="00996E91">
      <w:r w:rsidRPr="00BB79D6">
        <w:rPr>
          <w:b/>
        </w:rPr>
        <w:t>Functional Unit</w:t>
      </w:r>
      <w:r w:rsidRPr="00BB79D6">
        <w:t xml:space="preserve"> – a measurement unit that represents the value, provided to the world, of the function that the solution performs. This depends on the solution. Therefore, LED Lighting provides petalumen-hours of light, Biomass provides tera-watt-hours of electricity and high speed rail provides billions of passenger-km of mobility.</w:t>
      </w:r>
    </w:p>
    <w:p w14:paraId="40F3C0D9" w14:textId="77777777" w:rsidR="006745FF" w:rsidRPr="00BB79D6" w:rsidRDefault="006745FF" w:rsidP="00996E91">
      <w:r w:rsidRPr="00BB79D6">
        <w:rPr>
          <w:b/>
        </w:rPr>
        <w:t>Grid Emissions</w:t>
      </w:r>
      <w:r w:rsidRPr="00BB79D6">
        <w:t xml:space="preserve"> – emissions caused by use of the electricity grid in supplying power to any operation associated with a solution. They should be in the units described below each variable entry cell. Drawdown models assume that the global electric grid, even in a Reference Scenario, is slowly getting cleaner, and that emissions factors fall over time resulting in lower grid emissions for the same electricity demand.</w:t>
      </w:r>
    </w:p>
    <w:p w14:paraId="623A0FE9" w14:textId="77777777" w:rsidR="006745FF" w:rsidRPr="00BB79D6" w:rsidRDefault="006745FF" w:rsidP="00996E91">
      <w:r w:rsidRPr="00BB79D6">
        <w:rPr>
          <w:b/>
        </w:rPr>
        <w:t>Implementation Unit</w:t>
      </w:r>
      <w:r w:rsidRPr="00BB79D6">
        <w:t xml:space="preserve"> – a measurement unit that represents how the solution practice or technology will be installed/setup and priced. The implementation unit depends on the solution. For instance, implementing electric vehicles (EV) is measured according to the number of actual EV’s in use, and adoption of Onshore Wind power is measured according to the total terawatts (TW) of capacity installed worldwide.</w:t>
      </w:r>
    </w:p>
    <w:p w14:paraId="688137A2" w14:textId="77777777" w:rsidR="006745FF" w:rsidRPr="00BB79D6" w:rsidRDefault="006745FF" w:rsidP="00996E91">
      <w:r w:rsidRPr="00BB79D6">
        <w:rPr>
          <w:b/>
        </w:rPr>
        <w:t>Indirect Emissions</w:t>
      </w:r>
      <w:r w:rsidRPr="00BB79D6">
        <w:t xml:space="preserve"> – emissions caused by the production or delivery or setup or establishment of the solution in a specified area. These are NOT caused by day to day operations or growth over time, but they should be entered into the model normalized on a per functional unit or per implementation unit basis.</w:t>
      </w:r>
    </w:p>
    <w:p w14:paraId="40402176" w14:textId="77777777" w:rsidR="006745FF" w:rsidRPr="00BB79D6" w:rsidRDefault="006745FF" w:rsidP="00996E91">
      <w:r w:rsidRPr="00BB79D6">
        <w:rPr>
          <w:b/>
        </w:rPr>
        <w:t>Learning Rate/Learning Curve</w:t>
      </w:r>
      <w:r w:rsidRPr="00BB79D6">
        <w:t xml:space="preserve"> - Learning curves (sometimes called experience curves) are used to analyze a well-known and easily observed phenomenon: humans become increasingly efficient with experience. The first time a product is manufactured, or a service provided, costs are high, work is inefficient, quality is marginal, and time is wasted. As experienced is acquired, costs decline, efficiency and quality improve, and waste is reduced. The model has a tool for calculating how costs change due to learning. A 2% learning rate means that the cost of producing a </w:t>
      </w:r>
      <w:r w:rsidRPr="00BB79D6">
        <w:rPr>
          <w:i/>
        </w:rPr>
        <w:t>good</w:t>
      </w:r>
      <w:r w:rsidRPr="00BB79D6">
        <w:t xml:space="preserve"> drops by 2% every time total production doubles.</w:t>
      </w:r>
    </w:p>
    <w:p w14:paraId="77507D03" w14:textId="77777777" w:rsidR="006745FF" w:rsidRPr="00BB79D6" w:rsidRDefault="006745FF" w:rsidP="00996E91">
      <w:r w:rsidRPr="00BB79D6">
        <w:rPr>
          <w:b/>
        </w:rPr>
        <w:t>Lifetime Capacity</w:t>
      </w:r>
      <w:r w:rsidRPr="00BB79D6">
        <w:t xml:space="preserve"> – this is the total average functional units that one implementation unit of the solution or conventional technology or practice can provide before replacement is needed. All technologies have an average lifetime usage potential, even considering regular maintenance. This is used to estimate the </w:t>
      </w:r>
      <w:r w:rsidRPr="00BB79D6">
        <w:rPr>
          <w:b/>
        </w:rPr>
        <w:t>Replacement Time</w:t>
      </w:r>
      <w:r w:rsidRPr="00BB79D6">
        <w:t xml:space="preserve">. and has a direct impact on the cost to install/acquire technologies/practices over time. E.g. solar panels generate, on average, a limited amount of electricity (in TWh) per installed capacity (in TW) before a new solar panel must be purchased. Electric vehicles can travel a limited number of passenger kilometers over its lifetime before needing to be replaced. </w:t>
      </w:r>
    </w:p>
    <w:p w14:paraId="65D8D16D" w14:textId="77777777" w:rsidR="006745FF" w:rsidRPr="00BB79D6" w:rsidRDefault="006745FF" w:rsidP="00996E91">
      <w:r w:rsidRPr="00BB79D6">
        <w:rPr>
          <w:b/>
        </w:rPr>
        <w:t>Lifetime Operating Savings</w:t>
      </w:r>
      <w:r w:rsidRPr="00BB79D6">
        <w:t>–the operating cost in the PDS versus the REF scenarios over the lifetime of the implementation units purchased during the model period regardless of when their useful life ends.</w:t>
      </w:r>
    </w:p>
    <w:p w14:paraId="49E72DD2" w14:textId="77777777" w:rsidR="006745FF" w:rsidRPr="00BB79D6" w:rsidRDefault="006745FF" w:rsidP="00996E91">
      <w:r w:rsidRPr="00BB79D6">
        <w:rPr>
          <w:b/>
        </w:rPr>
        <w:t>Lifetime Cashflow NPV</w:t>
      </w:r>
      <w:r w:rsidRPr="00BB79D6">
        <w:t xml:space="preserve">-the present value (PV) of the net cash flows (PDS versus REF) in each year of the model period (2015-2060). The net cash flows include net operating costs and first costs. There are two results in the model: Lifetime Cashflow NPV for a Single </w:t>
      </w:r>
      <w:r w:rsidRPr="00BB79D6">
        <w:rPr>
          <w:b/>
        </w:rPr>
        <w:t>Implementation Unit</w:t>
      </w:r>
      <w:r w:rsidRPr="00BB79D6">
        <w:t xml:space="preserve">, which refers to the installation of one </w:t>
      </w:r>
      <w:r w:rsidRPr="00BB79D6">
        <w:rPr>
          <w:b/>
        </w:rPr>
        <w:t>Implementation Unit</w:t>
      </w:r>
      <w:r w:rsidRPr="00BB79D6">
        <w:t xml:space="preserve">, and Lifetime Cashflow NPV of All Units, which refers to all </w:t>
      </w:r>
      <w:r w:rsidRPr="00BB79D6">
        <w:rPr>
          <w:b/>
        </w:rPr>
        <w:t>Implementation Units</w:t>
      </w:r>
      <w:r w:rsidRPr="00BB79D6">
        <w:t xml:space="preserve"> installed in a particular scenario. These calculations are also available using profit inputs instead of operating costs.</w:t>
      </w:r>
    </w:p>
    <w:p w14:paraId="44D5A85B" w14:textId="77777777" w:rsidR="006745FF" w:rsidRPr="00BB79D6" w:rsidRDefault="006745FF" w:rsidP="00996E91">
      <w:r w:rsidRPr="00BB79D6">
        <w:rPr>
          <w:b/>
        </w:rPr>
        <w:t>Marginal First Cost</w:t>
      </w:r>
      <w:r w:rsidRPr="00BB79D6">
        <w:t xml:space="preserve"> – the difference between the </w:t>
      </w:r>
      <w:r w:rsidRPr="00BB79D6">
        <w:rPr>
          <w:b/>
        </w:rPr>
        <w:t>First Cost</w:t>
      </w:r>
      <w:r w:rsidRPr="00BB79D6">
        <w:t xml:space="preserve"> of all units (solution and conventional) installed in the </w:t>
      </w:r>
      <w:r w:rsidRPr="00BB79D6">
        <w:rPr>
          <w:b/>
        </w:rPr>
        <w:t>PDS Scenario</w:t>
      </w:r>
      <w:r w:rsidRPr="00BB79D6">
        <w:t xml:space="preserve"> and the </w:t>
      </w:r>
      <w:r w:rsidRPr="00BB79D6">
        <w:rPr>
          <w:b/>
        </w:rPr>
        <w:t>First Cost</w:t>
      </w:r>
      <w:r w:rsidRPr="00BB79D6">
        <w:t xml:space="preserve"> of all units installed in the </w:t>
      </w:r>
      <w:r w:rsidRPr="00BB79D6">
        <w:rPr>
          <w:b/>
        </w:rPr>
        <w:t>REF Scenario</w:t>
      </w:r>
      <w:r w:rsidRPr="00BB79D6">
        <w:t xml:space="preserve"> during the analysis period. No discounting is performed.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53A88772" w14:textId="77777777" w:rsidR="006745FF" w:rsidRPr="00BB79D6" w:rsidRDefault="006745FF" w:rsidP="00996E91">
      <w:r w:rsidRPr="00BB79D6">
        <w:rPr>
          <w:b/>
        </w:rPr>
        <w:t>Net Annual Functional Units (NAFU)</w:t>
      </w:r>
      <w:r w:rsidRPr="00BB79D6">
        <w:t xml:space="preserve"> – the adoption in the PDS minus the adoption in the REF in each year of analysis. In the model, this represents the additional annual functional demand captured either by the solution in the </w:t>
      </w:r>
      <w:r w:rsidRPr="00BB79D6">
        <w:rPr>
          <w:b/>
        </w:rPr>
        <w:t>PDS Scenario</w:t>
      </w:r>
      <w:r w:rsidRPr="00BB79D6">
        <w:t xml:space="preserve"> or the conventional in the </w:t>
      </w:r>
      <w:r w:rsidRPr="00BB79D6">
        <w:rPr>
          <w:b/>
        </w:rPr>
        <w:t>REF Scenario</w:t>
      </w:r>
      <w:r w:rsidRPr="00BB79D6">
        <w:t>.</w:t>
      </w:r>
    </w:p>
    <w:p w14:paraId="0360F8D5" w14:textId="77777777" w:rsidR="006745FF" w:rsidRPr="00BB79D6" w:rsidRDefault="006745FF" w:rsidP="00996E91">
      <w:r w:rsidRPr="00BB79D6">
        <w:rPr>
          <w:b/>
        </w:rPr>
        <w:t>Net Annual Implementation Units (NAIU)</w:t>
      </w:r>
      <w:r w:rsidRPr="00BB79D6">
        <w:t xml:space="preserve"> – the number of </w:t>
      </w:r>
      <w:r w:rsidRPr="00BB79D6">
        <w:rPr>
          <w:b/>
        </w:rPr>
        <w:t>Implementation Units</w:t>
      </w:r>
      <w:r w:rsidRPr="00BB79D6">
        <w:t xml:space="preserve"> of the solution that are needed in the PDS to supply the </w:t>
      </w:r>
      <w:r w:rsidRPr="00BB79D6">
        <w:rPr>
          <w:b/>
        </w:rPr>
        <w:t>Net Annual Functional Units (NAFU).</w:t>
      </w:r>
      <w:r w:rsidRPr="00BB79D6">
        <w:t xml:space="preserve"> This equals the adoption in the PDS minus the adoption in the REF in each year of analysis divided by the average annual use.</w:t>
      </w:r>
    </w:p>
    <w:p w14:paraId="3A36C3BE" w14:textId="77777777" w:rsidR="006745FF" w:rsidRPr="00BB79D6" w:rsidRDefault="006745FF" w:rsidP="00996E91">
      <w:r w:rsidRPr="00BB79D6">
        <w:rPr>
          <w:b/>
        </w:rPr>
        <w:t>Net Operating Savings</w:t>
      </w:r>
      <w:r w:rsidRPr="00BB79D6">
        <w:t xml:space="preserve"> – The undiscounted difference between the operating cost of all units (solution and conventional) in the </w:t>
      </w:r>
      <w:r w:rsidRPr="00BB79D6">
        <w:rPr>
          <w:b/>
        </w:rPr>
        <w:t>PDS Scenario</w:t>
      </w:r>
      <w:r w:rsidRPr="00BB79D6">
        <w:t xml:space="preserve"> minus that of all units in the </w:t>
      </w:r>
      <w:r w:rsidRPr="00BB79D6">
        <w:rPr>
          <w:b/>
        </w:rPr>
        <w:t>REF Scenario</w:t>
      </w:r>
      <w:r w:rsidRPr="00BB79D6">
        <w:t>.</w:t>
      </w:r>
    </w:p>
    <w:p w14:paraId="62002AFC" w14:textId="77777777" w:rsidR="006745FF" w:rsidRPr="00BB79D6" w:rsidRDefault="006745FF" w:rsidP="00996E91">
      <w:r w:rsidRPr="00BB79D6">
        <w:rPr>
          <w:b/>
        </w:rPr>
        <w:t xml:space="preserve">Operating Costs </w:t>
      </w:r>
      <w:r w:rsidRPr="00BB79D6">
        <w:t>– the average cost to ensure operation of an activity (conventional or solution) which is measured in 2014$US/</w:t>
      </w:r>
      <w:r w:rsidRPr="00BB79D6">
        <w:rPr>
          <w:b/>
        </w:rPr>
        <w:t>Functional Unit</w:t>
      </w:r>
      <w:r w:rsidRPr="00BB79D6">
        <w:t xml:space="preserve">.  This is needed to estimate how much it would cost to achieve the adoption projected when compared to the </w:t>
      </w:r>
      <w:r w:rsidRPr="00BB79D6">
        <w:rPr>
          <w:b/>
        </w:rPr>
        <w:t>REF Case</w:t>
      </w:r>
      <w:r w:rsidRPr="00BB79D6">
        <w:t xml:space="preserve">. Note that this excludes </w:t>
      </w:r>
      <w:r w:rsidRPr="00BB79D6">
        <w:rPr>
          <w:b/>
        </w:rPr>
        <w:t>First Costs</w:t>
      </w:r>
      <w:r w:rsidRPr="00BB79D6">
        <w:t xml:space="preserve"> for implementing the solution.</w:t>
      </w:r>
    </w:p>
    <w:p w14:paraId="3B7DF305" w14:textId="77777777" w:rsidR="006745FF" w:rsidRPr="00BB79D6" w:rsidRDefault="006745FF" w:rsidP="00996E91">
      <w:r w:rsidRPr="00BB79D6">
        <w:rPr>
          <w:b/>
        </w:rPr>
        <w:t>Payback Period</w:t>
      </w:r>
      <w:r w:rsidRPr="00BB79D6">
        <w:t xml:space="preserve"> – the number of years required to pay all the </w:t>
      </w:r>
      <w:r w:rsidRPr="00BB79D6">
        <w:rPr>
          <w:b/>
        </w:rPr>
        <w:t>First Costs</w:t>
      </w:r>
      <w:r w:rsidRPr="00BB79D6">
        <w:t xml:space="preserve"> of the solution using </w:t>
      </w:r>
      <w:r w:rsidRPr="00BB79D6">
        <w:rPr>
          <w:b/>
        </w:rPr>
        <w:t>Net Operating Savings</w:t>
      </w:r>
      <w:r w:rsidRPr="00BB79D6">
        <w:t xml:space="preserve">. There are four specific metrics each with one of </w:t>
      </w:r>
      <w:r w:rsidRPr="00BB79D6">
        <w:rPr>
          <w:b/>
        </w:rPr>
        <w:t>Marginal First Costs</w:t>
      </w:r>
      <w:r w:rsidRPr="00BB79D6">
        <w:t xml:space="preserve"> or </w:t>
      </w:r>
      <w:r w:rsidRPr="00BB79D6">
        <w:rPr>
          <w:b/>
        </w:rPr>
        <w:t>First Costs</w:t>
      </w:r>
      <w:r w:rsidRPr="00BB79D6">
        <w:t xml:space="preserve"> of the solution only combined with either discounted or non-discounted values. All four are in the model. Additionally, the four outputs are calculated using the increased profit estimation instead of </w:t>
      </w:r>
      <w:r w:rsidRPr="00BB79D6">
        <w:rPr>
          <w:b/>
        </w:rPr>
        <w:t>Net Operating Savings</w:t>
      </w:r>
      <w:r w:rsidRPr="00BB79D6">
        <w:t>.</w:t>
      </w:r>
    </w:p>
    <w:p w14:paraId="69E0C8C0" w14:textId="77777777" w:rsidR="006745FF" w:rsidRPr="00BB79D6" w:rsidRDefault="006745FF" w:rsidP="00996E91">
      <w:r w:rsidRPr="00BB79D6">
        <w:rPr>
          <w:b/>
        </w:rPr>
        <w:t>PDS/ Project Drawdown Scenario</w:t>
      </w:r>
      <w:r w:rsidRPr="00BB79D6">
        <w:t xml:space="preserve"> – this is the high growth scenario for adoption of the solution</w:t>
      </w:r>
    </w:p>
    <w:p w14:paraId="6F8267F5" w14:textId="77777777" w:rsidR="006745FF" w:rsidRPr="00BB79D6" w:rsidRDefault="006745FF" w:rsidP="00996E91">
      <w:r w:rsidRPr="00BB79D6">
        <w:rPr>
          <w:b/>
        </w:rPr>
        <w:t>PPB/ Parts per Billion</w:t>
      </w:r>
      <w:r w:rsidRPr="00BB79D6">
        <w:t xml:space="preserve"> – a measure of concentration for atmospheric gases. 10 million PPB = 1%.</w:t>
      </w:r>
    </w:p>
    <w:p w14:paraId="78DB05A8" w14:textId="77777777" w:rsidR="006745FF" w:rsidRPr="00BB79D6" w:rsidRDefault="006745FF" w:rsidP="00996E91">
      <w:r w:rsidRPr="00BB79D6">
        <w:rPr>
          <w:b/>
        </w:rPr>
        <w:t>PPM/ Parts per Million</w:t>
      </w:r>
      <w:r w:rsidRPr="00BB79D6">
        <w:t xml:space="preserve"> – a measure of concentration for atmospheric gases. 10 thousand PPM = 1%.</w:t>
      </w:r>
    </w:p>
    <w:p w14:paraId="0574EE5A" w14:textId="77777777" w:rsidR="006745FF" w:rsidRPr="00BB79D6" w:rsidRDefault="006745FF" w:rsidP="00996E91">
      <w:r w:rsidRPr="00BB79D6">
        <w:rPr>
          <w:b/>
        </w:rPr>
        <w:t>REF/ Reference Scenario</w:t>
      </w:r>
      <w:r w:rsidRPr="00BB79D6">
        <w:t xml:space="preserve"> – this is the low growth scenario for adoption of the solution against which all </w:t>
      </w:r>
      <w:r w:rsidRPr="00BB79D6">
        <w:rPr>
          <w:b/>
        </w:rPr>
        <w:t>PDS scenarios</w:t>
      </w:r>
      <w:r w:rsidRPr="00BB79D6">
        <w:t xml:space="preserve"> are compared.</w:t>
      </w:r>
    </w:p>
    <w:p w14:paraId="333AF401" w14:textId="7C332B53" w:rsidR="001759D2" w:rsidRPr="00BB79D6" w:rsidRDefault="001759D2" w:rsidP="00996E91">
      <w:pPr>
        <w:rPr>
          <w:rFonts w:cstheme="minorHAnsi"/>
        </w:rPr>
      </w:pPr>
      <w:r w:rsidRPr="00BB79D6">
        <w:rPr>
          <w:rFonts w:cstheme="minorHAnsi"/>
          <w:b/>
        </w:rPr>
        <w:t>Regrets solution</w:t>
      </w:r>
      <w:r w:rsidRPr="00BB79D6">
        <w:rPr>
          <w:rFonts w:cstheme="minorHAnsi"/>
        </w:rPr>
        <w:t xml:space="preserve"> has a positive impact on overall carbon emissions being therefore considered in some scenarios; however, the social and environmental costs could be harmful and high. </w:t>
      </w:r>
    </w:p>
    <w:p w14:paraId="71E8B0F5" w14:textId="77777777" w:rsidR="006745FF" w:rsidRPr="00BB79D6" w:rsidRDefault="006745FF" w:rsidP="00996E91">
      <w:r w:rsidRPr="00BB79D6">
        <w:rPr>
          <w:b/>
        </w:rPr>
        <w:t>Replacement Time</w:t>
      </w:r>
      <w:r w:rsidRPr="00BB79D6">
        <w:t xml:space="preserve">- the length of time in years, from installation/acquisition/setup of the solution through usage until a new installation/acquisition/setup is required to replace the earlier one.  This is calculated as the ratio of </w:t>
      </w:r>
      <w:r w:rsidRPr="00BB79D6">
        <w:rPr>
          <w:b/>
        </w:rPr>
        <w:t>Lifetime Capacity</w:t>
      </w:r>
      <w:r w:rsidRPr="00BB79D6">
        <w:t xml:space="preserve"> and the </w:t>
      </w:r>
      <w:r w:rsidRPr="00BB79D6">
        <w:rPr>
          <w:b/>
        </w:rPr>
        <w:t>Average Annual Use</w:t>
      </w:r>
      <w:r w:rsidRPr="00BB79D6">
        <w:t>.</w:t>
      </w:r>
    </w:p>
    <w:p w14:paraId="7F5BB871" w14:textId="72C4543A" w:rsidR="001759D2" w:rsidRDefault="001759D2" w:rsidP="00996E91">
      <w:r w:rsidRPr="00BB79D6">
        <w:rPr>
          <w:b/>
        </w:rPr>
        <w:t xml:space="preserve">TAM/ Total Addressable Market </w:t>
      </w:r>
      <w:r w:rsidRPr="00D25FC7">
        <w:t>–</w:t>
      </w:r>
      <w:r w:rsidR="00D25FC7" w:rsidRPr="00D25FC7">
        <w:t xml:space="preserve"> represents the total potential market of functional demand provided by the technologies and practices under investigation, adjusting for estimated economic and population growth. For this solutions sector</w:t>
      </w:r>
      <w:r w:rsidR="00D25FC7">
        <w:t>,</w:t>
      </w:r>
      <w:r w:rsidR="00D25FC7" w:rsidRPr="00D25FC7">
        <w:t xml:space="preserve"> it represents </w:t>
      </w:r>
      <w:r w:rsidRPr="00D25FC7">
        <w:t>world and regional total addressable markets for electricity generation technologies in which the solutions are considered.</w:t>
      </w:r>
    </w:p>
    <w:p w14:paraId="013DD235" w14:textId="77777777" w:rsidR="00D25FC7" w:rsidRPr="00D25FC7" w:rsidRDefault="00D25FC7" w:rsidP="00996E91"/>
    <w:p w14:paraId="06D9A50A" w14:textId="7CBFC779" w:rsidR="006745FF" w:rsidRPr="00BB79D6" w:rsidRDefault="006745FF" w:rsidP="00996E91">
      <w:r w:rsidRPr="00BB79D6">
        <w:rPr>
          <w:b/>
        </w:rPr>
        <w:t>Total Emissions Reduction</w:t>
      </w:r>
      <w:r w:rsidRPr="00BB79D6">
        <w:t xml:space="preserve"> – the sum of grid, fuel, indirect, and other direct emissions reductions over the analysis period. The emissions reduction of each of these is the difference between the emissions that would have resulted in the </w:t>
      </w:r>
      <w:r w:rsidRPr="00BB79D6">
        <w:rPr>
          <w:b/>
        </w:rPr>
        <w:t>REF Scenario</w:t>
      </w:r>
      <w:r w:rsidRPr="00BB79D6">
        <w:t xml:space="preserve"> (from both solution and conventional) and the emissions that would result in the </w:t>
      </w:r>
      <w:r w:rsidRPr="00BB79D6">
        <w:rPr>
          <w:b/>
        </w:rPr>
        <w:t>PDS Scenario</w:t>
      </w:r>
      <w:r w:rsidRPr="00BB79D6">
        <w:t>. These may also be considered as “emissions avoided” as they may have occurred in the REF Scenario, but not in the PDS Scenario.</w:t>
      </w:r>
    </w:p>
    <w:p w14:paraId="512C529B" w14:textId="7D1A7CD0" w:rsidR="001759D2" w:rsidRPr="00BB79D6" w:rsidRDefault="001759D2" w:rsidP="00996E91">
      <w:pPr>
        <w:rPr>
          <w:rFonts w:cstheme="minorHAnsi"/>
          <w:highlight w:val="green"/>
        </w:rPr>
      </w:pPr>
      <w:r w:rsidRPr="00BB79D6">
        <w:rPr>
          <w:rFonts w:cstheme="minorHAnsi"/>
          <w:b/>
        </w:rPr>
        <w:t>Transition solutions</w:t>
      </w:r>
      <w:r w:rsidRPr="00BB79D6">
        <w:rPr>
          <w:rFonts w:cstheme="minorHAnsi"/>
        </w:rPr>
        <w:t xml:space="preserve"> are considered till better technologies and less impactful are more cost effective and mature. </w:t>
      </w:r>
    </w:p>
    <w:p w14:paraId="57B3845F" w14:textId="34BA5614" w:rsidR="006745FF" w:rsidRPr="00996E91" w:rsidRDefault="006745FF" w:rsidP="00EB247F">
      <w:r w:rsidRPr="00BB79D6">
        <w:rPr>
          <w:b/>
        </w:rPr>
        <w:t>TWh/ Terawatt-hour</w:t>
      </w:r>
      <w:r w:rsidRPr="00BB79D6">
        <w:t xml:space="preserve"> – A unit of energy equal to 1 billion kilowatt-hours</w:t>
      </w:r>
    </w:p>
    <w:sectPr w:rsidR="006745FF" w:rsidRPr="00996E91">
      <w:footerReference w:type="default" r:id="rId3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9219E" w14:textId="77777777" w:rsidR="00FB7DF7" w:rsidRDefault="00FB7DF7" w:rsidP="00D26F59">
      <w:pPr>
        <w:spacing w:after="0"/>
      </w:pPr>
      <w:r>
        <w:separator/>
      </w:r>
    </w:p>
  </w:endnote>
  <w:endnote w:type="continuationSeparator" w:id="0">
    <w:p w14:paraId="006D304D" w14:textId="77777777" w:rsidR="00FB7DF7" w:rsidRDefault="00FB7DF7" w:rsidP="00D26F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New Roman (Headings CS)">
    <w:altName w:val="Times New Roman"/>
    <w:panose1 w:val="020B0604020202020204"/>
    <w:charset w:val="00"/>
    <w:family w:val="roman"/>
    <w:pitch w:val="variable"/>
    <w:sig w:usb0="E0002AEF" w:usb1="C0007841" w:usb2="00000009" w:usb3="00000000" w:csb0="000001FF" w:csb1="00000000"/>
  </w:font>
  <w:font w:name="ZWSCJY+AGaramondPro-Regular">
    <w:altName w:val="Cambria"/>
    <w:panose1 w:val="020B0604020202020204"/>
    <w:charset w:val="00"/>
    <w:family w:val="roman"/>
    <w:notTrueType/>
    <w:pitch w:val="default"/>
    <w:sig w:usb0="00000003" w:usb1="00000000" w:usb2="00000000" w:usb3="00000000" w:csb0="00000001"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Times New Roman">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A3409" w14:textId="77777777" w:rsidR="000D7C4C" w:rsidRDefault="000D7C4C" w:rsidP="00F525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7CFF47" w14:textId="77777777" w:rsidR="000D7C4C" w:rsidRDefault="000D7C4C" w:rsidP="00F5259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AE7D4" w14:textId="087E5F1B" w:rsidR="000D7C4C" w:rsidRPr="00F26176" w:rsidRDefault="000D7C4C" w:rsidP="00F261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VI</w:t>
    </w:r>
    <w:r>
      <w:rPr>
        <w:caps/>
        <w:noProof/>
        <w:color w:val="4F81BD" w:themeColor="accent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95FF" w14:textId="77777777" w:rsidR="000D7C4C" w:rsidRPr="00F26176" w:rsidRDefault="000D7C4C" w:rsidP="00F261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E19E4" w14:textId="77777777" w:rsidR="00FB7DF7" w:rsidRDefault="00FB7DF7" w:rsidP="00D26F59">
      <w:pPr>
        <w:spacing w:after="0"/>
      </w:pPr>
      <w:r>
        <w:separator/>
      </w:r>
    </w:p>
  </w:footnote>
  <w:footnote w:type="continuationSeparator" w:id="0">
    <w:p w14:paraId="672A7B4C" w14:textId="77777777" w:rsidR="00FB7DF7" w:rsidRDefault="00FB7DF7" w:rsidP="00D26F59">
      <w:pPr>
        <w:spacing w:after="0"/>
      </w:pPr>
      <w:r>
        <w:continuationSeparator/>
      </w:r>
    </w:p>
  </w:footnote>
  <w:footnote w:id="1">
    <w:p w14:paraId="4C2A03A3" w14:textId="77777777" w:rsidR="000D7C4C" w:rsidRDefault="000D7C4C" w:rsidP="0091544D">
      <w:pPr>
        <w:pStyle w:val="FootnoteText"/>
      </w:pPr>
      <w:r w:rsidRPr="004D3B12">
        <w:rPr>
          <w:rStyle w:val="FootnoteReference"/>
        </w:rPr>
        <w:footnoteRef/>
      </w:r>
      <w:r>
        <w:t xml:space="preserve"> Non energy-related emissions include land use change emissions (including deforestation), and methane and F-gas release from agriculture, refrigeration, and industrial activity.</w:t>
      </w:r>
    </w:p>
  </w:footnote>
  <w:footnote w:id="2">
    <w:p w14:paraId="3575D078" w14:textId="0EC965EF" w:rsidR="000D7C4C" w:rsidRDefault="000D7C4C" w:rsidP="00305D04">
      <w:pPr>
        <w:pStyle w:val="FootnoteText"/>
        <w:spacing w:line="240" w:lineRule="auto"/>
      </w:pPr>
      <w:r w:rsidRPr="004D3B12">
        <w:rPr>
          <w:rStyle w:val="FootnoteReference"/>
        </w:rPr>
        <w:footnoteRef/>
      </w:r>
      <w:r>
        <w:t xml:space="preserve"> For most results, only the differences between scenarios, summed over 2020-2050 were presented, but for the net first cost, the position was taken that to achieve the adoptions in 2020, growth must first happen from 2015 to 2020, and that growth comes at a cost which should be accounted for, hence net first cost results represent the period 2015-2050.</w:t>
      </w:r>
    </w:p>
  </w:footnote>
  <w:footnote w:id="3">
    <w:p w14:paraId="03CB6B95" w14:textId="0A0CD977" w:rsidR="000D7C4C" w:rsidRDefault="000D7C4C" w:rsidP="00300D4C">
      <w:pPr>
        <w:pStyle w:val="FootnoteText"/>
        <w:rPr>
          <w:rFonts w:asciiTheme="minorHAnsi" w:hAnsiTheme="minorHAnsi"/>
        </w:rPr>
      </w:pPr>
      <w:r w:rsidRPr="004D3B12">
        <w:rPr>
          <w:rStyle w:val="FootnoteReference"/>
        </w:rPr>
        <w:footnoteRef/>
      </w:r>
      <w:r>
        <w:t xml:space="preserve"> The Organisation for Economic Cooperation and Development, with membership as at the end of 1990 (this was chosen to match</w:t>
      </w:r>
      <w:r w:rsidR="008F7A93">
        <w:t xml:space="preserve"> </w:t>
      </w:r>
      <w:r>
        <w:t xml:space="preserve"> the AMPERE model used by the IPCC and developed by the International institute for Applied Systems Analysis (IIASA). See </w:t>
      </w:r>
      <w:hyperlink r:id="rId1" w:history="1">
        <w:r>
          <w:rPr>
            <w:rStyle w:val="Hyperlink"/>
          </w:rPr>
          <w:t>www.iiasa.ac.at</w:t>
        </w:r>
      </w:hyperlink>
      <w:r>
        <w:t xml:space="preserve"> )</w:t>
      </w:r>
    </w:p>
  </w:footnote>
  <w:footnote w:id="4">
    <w:p w14:paraId="2DEADA65" w14:textId="77777777" w:rsidR="000D7C4C" w:rsidRDefault="000D7C4C" w:rsidP="00300D4C">
      <w:pPr>
        <w:pStyle w:val="FootnoteText"/>
      </w:pPr>
      <w:r w:rsidRPr="004D3B12">
        <w:rPr>
          <w:rStyle w:val="FootnoteReference"/>
        </w:rPr>
        <w:footnoteRef/>
      </w:r>
      <w:r>
        <w:t xml:space="preserve"> In some cases, the low boundary is negative for a variable that can only be positive, and in these cases the lowest collected data point is used as the “low” boundary.</w:t>
      </w:r>
    </w:p>
  </w:footnote>
  <w:footnote w:id="5">
    <w:p w14:paraId="25C90F10" w14:textId="22A28C5A" w:rsidR="000D7C4C" w:rsidRDefault="000D7C4C" w:rsidP="00300D4C">
      <w:pPr>
        <w:pStyle w:val="FootnoteText"/>
      </w:pPr>
      <w:r w:rsidRPr="004D3B12">
        <w:rPr>
          <w:rStyle w:val="FootnoteReference"/>
        </w:rPr>
        <w:footnoteRef/>
      </w:r>
      <w:r>
        <w:t xml:space="preserve"> T</w:t>
      </w:r>
      <w:r w:rsidRPr="008D0DFA">
        <w:t xml:space="preserve">he conventional technologies use amortization of costs meaning that the lifetime is reduced to allow combination of the costs into a single compound unit (40%- car, </w:t>
      </w:r>
      <w:r>
        <w:t>3</w:t>
      </w:r>
      <w:r w:rsidRPr="008D0DFA">
        <w:t xml:space="preserve">% -bike etc). </w:t>
      </w:r>
      <w:r>
        <w:t>T</w:t>
      </w:r>
      <w:r w:rsidRPr="008D0DFA">
        <w:t>his</w:t>
      </w:r>
      <w:r>
        <w:t xml:space="preserve"> i</w:t>
      </w:r>
      <w:r w:rsidRPr="008D0DFA">
        <w:t xml:space="preserve">s a </w:t>
      </w:r>
      <w:r>
        <w:t xml:space="preserve">theoretical </w:t>
      </w:r>
      <w:r w:rsidRPr="008D0DFA">
        <w:t xml:space="preserve">Mobility as a Service (MaaS) package that </w:t>
      </w:r>
      <w:r>
        <w:t>users</w:t>
      </w:r>
      <w:r w:rsidRPr="008D0DFA">
        <w:t xml:space="preserve"> buy to </w:t>
      </w:r>
      <w:r>
        <w:t>receive</w:t>
      </w:r>
      <w:r w:rsidRPr="008D0DFA">
        <w:t xml:space="preserve"> all types of mobility in a specified ratio. The </w:t>
      </w:r>
      <w:r>
        <w:t>users pay</w:t>
      </w:r>
      <w:r w:rsidRPr="008D0DFA">
        <w:t xml:space="preserve"> to join the service (i.e. First Cost), the</w:t>
      </w:r>
      <w:r>
        <w:t>n</w:t>
      </w:r>
      <w:r w:rsidRPr="008D0DFA">
        <w:t xml:space="preserve"> pay for each </w:t>
      </w:r>
      <w:r>
        <w:t>PKM</w:t>
      </w:r>
      <w:r w:rsidRPr="008D0DFA">
        <w:t xml:space="preserve"> travelled (i.e. </w:t>
      </w:r>
      <w:r>
        <w:t>V</w:t>
      </w:r>
      <w:r w:rsidRPr="008D0DFA">
        <w:t xml:space="preserve">ariable </w:t>
      </w:r>
      <w:r>
        <w:t>O</w:t>
      </w:r>
      <w:r w:rsidRPr="008D0DFA">
        <w:t xml:space="preserve">perating Cost), and </w:t>
      </w:r>
      <w:r>
        <w:t>possibly</w:t>
      </w:r>
      <w:r w:rsidRPr="008D0DFA">
        <w:t xml:space="preserve"> pay for each trip independent of length (would be Fixed Operating </w:t>
      </w:r>
      <w:r>
        <w:t>C</w:t>
      </w:r>
      <w:r w:rsidRPr="008D0DFA">
        <w:t>ost - not used). But as it's a service, there is no "lifetime"</w:t>
      </w:r>
      <w:r>
        <w:t>.</w:t>
      </w:r>
    </w:p>
  </w:footnote>
  <w:footnote w:id="6">
    <w:p w14:paraId="5161C499" w14:textId="77777777" w:rsidR="000D7C4C" w:rsidRDefault="000D7C4C" w:rsidP="006E6C2C">
      <w:pPr>
        <w:pStyle w:val="FootnoteText"/>
      </w:pPr>
      <w:r w:rsidRPr="004D3B12">
        <w:rPr>
          <w:rStyle w:val="FootnoteReference"/>
        </w:rPr>
        <w:footnoteRef/>
      </w:r>
      <w:r>
        <w:t xml:space="preserve"> Some solutions such as Electric Vehicles and High-Speed Rail increase the demand for electricity and reduce the demand for fuel.</w:t>
      </w:r>
    </w:p>
  </w:footnote>
  <w:footnote w:id="7">
    <w:p w14:paraId="68AC06DD" w14:textId="40AF267B" w:rsidR="000D7C4C" w:rsidRPr="00C4128F" w:rsidRDefault="000D7C4C">
      <w:pPr>
        <w:pStyle w:val="FootnoteText"/>
      </w:pPr>
      <w:r w:rsidRPr="004D3B12">
        <w:rPr>
          <w:rStyle w:val="FootnoteReference"/>
        </w:rPr>
        <w:footnoteRef/>
      </w:r>
      <w:r w:rsidRPr="00C4128F">
        <w:t xml:space="preserve"> The Baseline scenario considered </w:t>
      </w:r>
      <w:r>
        <w:t>an</w:t>
      </w:r>
      <w:r w:rsidRPr="00C4128F">
        <w:t xml:space="preserve"> already</w:t>
      </w:r>
      <w:r>
        <w:t xml:space="preserve"> high level of adoption (using the EU 28 as a proxy) therefore the baseline scenario was used as a conservative adoption case.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0000002"/>
    <w:multiLevelType w:val="multilevel"/>
    <w:tmpl w:val="00000002"/>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2552A54"/>
    <w:multiLevelType w:val="hybridMultilevel"/>
    <w:tmpl w:val="48403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DD06E3"/>
    <w:multiLevelType w:val="hybridMultilevel"/>
    <w:tmpl w:val="D2DE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207B9"/>
    <w:multiLevelType w:val="hybridMultilevel"/>
    <w:tmpl w:val="0366A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94073E"/>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41E40479"/>
    <w:multiLevelType w:val="hybridMultilevel"/>
    <w:tmpl w:val="CE567278"/>
    <w:lvl w:ilvl="0" w:tplc="CA384C26">
      <w:start w:val="1"/>
      <w:numFmt w:val="decimal"/>
      <w:lvlText w:val="Assumption %1:"/>
      <w:lvlJc w:val="left"/>
      <w:pPr>
        <w:ind w:left="2520" w:hanging="360"/>
      </w:pPr>
      <w:rPr>
        <w:rFonts w:hint="default"/>
        <w:b/>
      </w:r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 w15:restartNumberingAfterBreak="0">
    <w:nsid w:val="54947D62"/>
    <w:multiLevelType w:val="hybridMultilevel"/>
    <w:tmpl w:val="D40C4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792A06"/>
    <w:multiLevelType w:val="hybridMultilevel"/>
    <w:tmpl w:val="B9A22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5C5138"/>
    <w:multiLevelType w:val="hybridMultilevel"/>
    <w:tmpl w:val="4D8ED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5"/>
    <w:lvlOverride w:ilvl="0">
      <w:startOverride w:val="2"/>
    </w:lvlOverride>
    <w:lvlOverride w:ilvl="1">
      <w:startOverride w:val="1"/>
    </w:lvlOverride>
  </w:num>
  <w:num w:numId="4">
    <w:abstractNumId w:val="3"/>
  </w:num>
  <w:num w:numId="5">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8"/>
  </w:num>
  <w:num w:numId="9">
    <w:abstractNumId w:val="4"/>
  </w:num>
  <w:num w:numId="10">
    <w:abstractNumId w:val="9"/>
  </w:num>
  <w:num w:numId="11">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hideSpellingErrors/>
  <w:hideGrammaticalErrors/>
  <w:attachedTemplate r:id="rId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Q1MjMyMLYwMjUzMzRQ0lEKTi0uzszPAykwqgUAuCg2aSwAAAA="/>
  </w:docVars>
  <w:rsids>
    <w:rsidRoot w:val="00967E71"/>
    <w:rsid w:val="000007D2"/>
    <w:rsid w:val="0000143C"/>
    <w:rsid w:val="0000656C"/>
    <w:rsid w:val="00012C12"/>
    <w:rsid w:val="000140EE"/>
    <w:rsid w:val="000140F7"/>
    <w:rsid w:val="00014CE5"/>
    <w:rsid w:val="000163D9"/>
    <w:rsid w:val="00017718"/>
    <w:rsid w:val="000178CE"/>
    <w:rsid w:val="00021176"/>
    <w:rsid w:val="000241B1"/>
    <w:rsid w:val="00024558"/>
    <w:rsid w:val="00024F11"/>
    <w:rsid w:val="000258BC"/>
    <w:rsid w:val="00026802"/>
    <w:rsid w:val="00027B88"/>
    <w:rsid w:val="0003165E"/>
    <w:rsid w:val="00032B13"/>
    <w:rsid w:val="000330C6"/>
    <w:rsid w:val="00034688"/>
    <w:rsid w:val="00035745"/>
    <w:rsid w:val="00041FB1"/>
    <w:rsid w:val="000441A0"/>
    <w:rsid w:val="00044EA9"/>
    <w:rsid w:val="00047CD3"/>
    <w:rsid w:val="00054158"/>
    <w:rsid w:val="00055F40"/>
    <w:rsid w:val="00056ED1"/>
    <w:rsid w:val="00057050"/>
    <w:rsid w:val="0005783A"/>
    <w:rsid w:val="00061F4E"/>
    <w:rsid w:val="00063113"/>
    <w:rsid w:val="00064F0E"/>
    <w:rsid w:val="000663BB"/>
    <w:rsid w:val="00067112"/>
    <w:rsid w:val="00072664"/>
    <w:rsid w:val="000739DC"/>
    <w:rsid w:val="00074206"/>
    <w:rsid w:val="00075621"/>
    <w:rsid w:val="00075F31"/>
    <w:rsid w:val="00076BCB"/>
    <w:rsid w:val="00081F00"/>
    <w:rsid w:val="000828F9"/>
    <w:rsid w:val="000829DC"/>
    <w:rsid w:val="000841FF"/>
    <w:rsid w:val="000856B7"/>
    <w:rsid w:val="000875B5"/>
    <w:rsid w:val="00087D3B"/>
    <w:rsid w:val="00090F62"/>
    <w:rsid w:val="0009113A"/>
    <w:rsid w:val="0009232E"/>
    <w:rsid w:val="0009271D"/>
    <w:rsid w:val="0009541F"/>
    <w:rsid w:val="0009703F"/>
    <w:rsid w:val="000971F9"/>
    <w:rsid w:val="00097EBE"/>
    <w:rsid w:val="000A088A"/>
    <w:rsid w:val="000A303C"/>
    <w:rsid w:val="000A6F40"/>
    <w:rsid w:val="000B00F2"/>
    <w:rsid w:val="000B1609"/>
    <w:rsid w:val="000B1918"/>
    <w:rsid w:val="000B3820"/>
    <w:rsid w:val="000B3EE3"/>
    <w:rsid w:val="000B598C"/>
    <w:rsid w:val="000B5CA5"/>
    <w:rsid w:val="000C0CBC"/>
    <w:rsid w:val="000C2844"/>
    <w:rsid w:val="000C2E12"/>
    <w:rsid w:val="000C3205"/>
    <w:rsid w:val="000C3F49"/>
    <w:rsid w:val="000C7A55"/>
    <w:rsid w:val="000D30DE"/>
    <w:rsid w:val="000D3855"/>
    <w:rsid w:val="000D3EAA"/>
    <w:rsid w:val="000D7BC5"/>
    <w:rsid w:val="000D7C4C"/>
    <w:rsid w:val="000E018E"/>
    <w:rsid w:val="000E1AAE"/>
    <w:rsid w:val="000E1C1E"/>
    <w:rsid w:val="000E2214"/>
    <w:rsid w:val="000E3263"/>
    <w:rsid w:val="000E594F"/>
    <w:rsid w:val="000E5C50"/>
    <w:rsid w:val="000E6D1E"/>
    <w:rsid w:val="000F0358"/>
    <w:rsid w:val="000F131E"/>
    <w:rsid w:val="000F622A"/>
    <w:rsid w:val="000F6B6A"/>
    <w:rsid w:val="00101408"/>
    <w:rsid w:val="00103602"/>
    <w:rsid w:val="001063A2"/>
    <w:rsid w:val="001073C8"/>
    <w:rsid w:val="001105CD"/>
    <w:rsid w:val="001120EC"/>
    <w:rsid w:val="00112479"/>
    <w:rsid w:val="001128DD"/>
    <w:rsid w:val="00112A8E"/>
    <w:rsid w:val="00114382"/>
    <w:rsid w:val="00115253"/>
    <w:rsid w:val="00117CCA"/>
    <w:rsid w:val="00122DAB"/>
    <w:rsid w:val="00123A28"/>
    <w:rsid w:val="00124262"/>
    <w:rsid w:val="00124BD4"/>
    <w:rsid w:val="00124C49"/>
    <w:rsid w:val="00124DC2"/>
    <w:rsid w:val="0012580E"/>
    <w:rsid w:val="00125B80"/>
    <w:rsid w:val="00127EE2"/>
    <w:rsid w:val="00130447"/>
    <w:rsid w:val="00130EA9"/>
    <w:rsid w:val="0013105D"/>
    <w:rsid w:val="00131E3E"/>
    <w:rsid w:val="00132DD4"/>
    <w:rsid w:val="00133DF5"/>
    <w:rsid w:val="00134829"/>
    <w:rsid w:val="00136093"/>
    <w:rsid w:val="00137248"/>
    <w:rsid w:val="001378EF"/>
    <w:rsid w:val="0013797A"/>
    <w:rsid w:val="00137B82"/>
    <w:rsid w:val="0014047D"/>
    <w:rsid w:val="00140F1E"/>
    <w:rsid w:val="00141766"/>
    <w:rsid w:val="00142855"/>
    <w:rsid w:val="00143C93"/>
    <w:rsid w:val="0014743E"/>
    <w:rsid w:val="001508DE"/>
    <w:rsid w:val="00151700"/>
    <w:rsid w:val="00152E5D"/>
    <w:rsid w:val="00153569"/>
    <w:rsid w:val="00154C7E"/>
    <w:rsid w:val="00155BC4"/>
    <w:rsid w:val="00155D1C"/>
    <w:rsid w:val="0015767E"/>
    <w:rsid w:val="00163327"/>
    <w:rsid w:val="001720E7"/>
    <w:rsid w:val="001733CE"/>
    <w:rsid w:val="00175700"/>
    <w:rsid w:val="001759D2"/>
    <w:rsid w:val="00176B3E"/>
    <w:rsid w:val="00177318"/>
    <w:rsid w:val="0018326F"/>
    <w:rsid w:val="00186A58"/>
    <w:rsid w:val="0018715C"/>
    <w:rsid w:val="00187CD0"/>
    <w:rsid w:val="00191A06"/>
    <w:rsid w:val="001946CE"/>
    <w:rsid w:val="0019503C"/>
    <w:rsid w:val="001964EA"/>
    <w:rsid w:val="001968A4"/>
    <w:rsid w:val="001A1AB8"/>
    <w:rsid w:val="001A4F7F"/>
    <w:rsid w:val="001A5527"/>
    <w:rsid w:val="001A6782"/>
    <w:rsid w:val="001A6EB0"/>
    <w:rsid w:val="001B1300"/>
    <w:rsid w:val="001B21B5"/>
    <w:rsid w:val="001B24FC"/>
    <w:rsid w:val="001B276C"/>
    <w:rsid w:val="001B3003"/>
    <w:rsid w:val="001B315F"/>
    <w:rsid w:val="001B58F5"/>
    <w:rsid w:val="001B6745"/>
    <w:rsid w:val="001B718E"/>
    <w:rsid w:val="001B74A2"/>
    <w:rsid w:val="001C1176"/>
    <w:rsid w:val="001C19D0"/>
    <w:rsid w:val="001C1C6A"/>
    <w:rsid w:val="001C2B6F"/>
    <w:rsid w:val="001C3181"/>
    <w:rsid w:val="001C34A1"/>
    <w:rsid w:val="001C3DC0"/>
    <w:rsid w:val="001C433B"/>
    <w:rsid w:val="001C49CB"/>
    <w:rsid w:val="001C5872"/>
    <w:rsid w:val="001C623C"/>
    <w:rsid w:val="001C6AE9"/>
    <w:rsid w:val="001D07EA"/>
    <w:rsid w:val="001D0F4F"/>
    <w:rsid w:val="001D17E8"/>
    <w:rsid w:val="001D5687"/>
    <w:rsid w:val="001D6D86"/>
    <w:rsid w:val="001D6DC8"/>
    <w:rsid w:val="001E0EE9"/>
    <w:rsid w:val="001E0FF2"/>
    <w:rsid w:val="001E3023"/>
    <w:rsid w:val="001E4EDC"/>
    <w:rsid w:val="001E5852"/>
    <w:rsid w:val="001E64C7"/>
    <w:rsid w:val="001F1659"/>
    <w:rsid w:val="001F2EFC"/>
    <w:rsid w:val="001F4CD8"/>
    <w:rsid w:val="001F685F"/>
    <w:rsid w:val="001F6BCA"/>
    <w:rsid w:val="001F6FB0"/>
    <w:rsid w:val="002013CA"/>
    <w:rsid w:val="00202788"/>
    <w:rsid w:val="0020428C"/>
    <w:rsid w:val="002054FC"/>
    <w:rsid w:val="00206ABB"/>
    <w:rsid w:val="0021082B"/>
    <w:rsid w:val="0021291F"/>
    <w:rsid w:val="002138C0"/>
    <w:rsid w:val="00215F04"/>
    <w:rsid w:val="00216B08"/>
    <w:rsid w:val="00221954"/>
    <w:rsid w:val="002224D9"/>
    <w:rsid w:val="00223C3D"/>
    <w:rsid w:val="002252DC"/>
    <w:rsid w:val="00225ABB"/>
    <w:rsid w:val="002272FA"/>
    <w:rsid w:val="002276FD"/>
    <w:rsid w:val="00227C90"/>
    <w:rsid w:val="00230FED"/>
    <w:rsid w:val="0023178B"/>
    <w:rsid w:val="0023208C"/>
    <w:rsid w:val="00232AAA"/>
    <w:rsid w:val="00232CCB"/>
    <w:rsid w:val="00233C0E"/>
    <w:rsid w:val="00241BF5"/>
    <w:rsid w:val="002462B3"/>
    <w:rsid w:val="00246C71"/>
    <w:rsid w:val="002476A8"/>
    <w:rsid w:val="00247746"/>
    <w:rsid w:val="00247DBD"/>
    <w:rsid w:val="00247FC0"/>
    <w:rsid w:val="002538F6"/>
    <w:rsid w:val="0025435A"/>
    <w:rsid w:val="00255D19"/>
    <w:rsid w:val="002560EB"/>
    <w:rsid w:val="00260326"/>
    <w:rsid w:val="002603E9"/>
    <w:rsid w:val="002605A9"/>
    <w:rsid w:val="00260699"/>
    <w:rsid w:val="00260C83"/>
    <w:rsid w:val="0026255D"/>
    <w:rsid w:val="0026327C"/>
    <w:rsid w:val="00264D1A"/>
    <w:rsid w:val="00266635"/>
    <w:rsid w:val="00270442"/>
    <w:rsid w:val="00270ABE"/>
    <w:rsid w:val="00270D7C"/>
    <w:rsid w:val="00271C41"/>
    <w:rsid w:val="00272912"/>
    <w:rsid w:val="00274B56"/>
    <w:rsid w:val="002810DC"/>
    <w:rsid w:val="00283D47"/>
    <w:rsid w:val="00286E42"/>
    <w:rsid w:val="00287965"/>
    <w:rsid w:val="00290D71"/>
    <w:rsid w:val="002912F2"/>
    <w:rsid w:val="002919DE"/>
    <w:rsid w:val="00291D3C"/>
    <w:rsid w:val="002931AF"/>
    <w:rsid w:val="00293583"/>
    <w:rsid w:val="0029378B"/>
    <w:rsid w:val="002947A7"/>
    <w:rsid w:val="0029617B"/>
    <w:rsid w:val="0029665F"/>
    <w:rsid w:val="00297F16"/>
    <w:rsid w:val="002A0D96"/>
    <w:rsid w:val="002A1B4F"/>
    <w:rsid w:val="002A2C18"/>
    <w:rsid w:val="002A4E84"/>
    <w:rsid w:val="002A53C5"/>
    <w:rsid w:val="002A55F9"/>
    <w:rsid w:val="002A62C7"/>
    <w:rsid w:val="002A759B"/>
    <w:rsid w:val="002B1156"/>
    <w:rsid w:val="002B426B"/>
    <w:rsid w:val="002B4E23"/>
    <w:rsid w:val="002B6975"/>
    <w:rsid w:val="002B7D43"/>
    <w:rsid w:val="002C0282"/>
    <w:rsid w:val="002C3B17"/>
    <w:rsid w:val="002C4B4D"/>
    <w:rsid w:val="002C5999"/>
    <w:rsid w:val="002C6622"/>
    <w:rsid w:val="002D318D"/>
    <w:rsid w:val="002D402C"/>
    <w:rsid w:val="002D4B9E"/>
    <w:rsid w:val="002D5C14"/>
    <w:rsid w:val="002D6588"/>
    <w:rsid w:val="002D7651"/>
    <w:rsid w:val="002D7DCE"/>
    <w:rsid w:val="002E17FE"/>
    <w:rsid w:val="002E38D0"/>
    <w:rsid w:val="002E49AA"/>
    <w:rsid w:val="002E5BA1"/>
    <w:rsid w:val="002E66FC"/>
    <w:rsid w:val="002E69FF"/>
    <w:rsid w:val="002E6DC5"/>
    <w:rsid w:val="002E7764"/>
    <w:rsid w:val="002E79AC"/>
    <w:rsid w:val="002F1388"/>
    <w:rsid w:val="002F2365"/>
    <w:rsid w:val="002F293B"/>
    <w:rsid w:val="002F2CA3"/>
    <w:rsid w:val="002F4D0F"/>
    <w:rsid w:val="002F52D2"/>
    <w:rsid w:val="002F6008"/>
    <w:rsid w:val="002F662D"/>
    <w:rsid w:val="002F676A"/>
    <w:rsid w:val="002F7F27"/>
    <w:rsid w:val="002F7F50"/>
    <w:rsid w:val="00300156"/>
    <w:rsid w:val="0030064F"/>
    <w:rsid w:val="0030099E"/>
    <w:rsid w:val="00300CEE"/>
    <w:rsid w:val="00300D4C"/>
    <w:rsid w:val="00301DFE"/>
    <w:rsid w:val="003031C7"/>
    <w:rsid w:val="00303670"/>
    <w:rsid w:val="00303A14"/>
    <w:rsid w:val="00305A7F"/>
    <w:rsid w:val="00305D04"/>
    <w:rsid w:val="003066EA"/>
    <w:rsid w:val="003069EE"/>
    <w:rsid w:val="003141D3"/>
    <w:rsid w:val="00315B1A"/>
    <w:rsid w:val="003167B1"/>
    <w:rsid w:val="00317EB3"/>
    <w:rsid w:val="00320573"/>
    <w:rsid w:val="00320855"/>
    <w:rsid w:val="003221B8"/>
    <w:rsid w:val="0032353F"/>
    <w:rsid w:val="00323A10"/>
    <w:rsid w:val="00324720"/>
    <w:rsid w:val="00325AF7"/>
    <w:rsid w:val="003260E9"/>
    <w:rsid w:val="003266BD"/>
    <w:rsid w:val="0032763C"/>
    <w:rsid w:val="00327B08"/>
    <w:rsid w:val="00333492"/>
    <w:rsid w:val="00333569"/>
    <w:rsid w:val="00333748"/>
    <w:rsid w:val="00335532"/>
    <w:rsid w:val="00335829"/>
    <w:rsid w:val="003365BF"/>
    <w:rsid w:val="003379C4"/>
    <w:rsid w:val="0034056F"/>
    <w:rsid w:val="00340A1E"/>
    <w:rsid w:val="00340C75"/>
    <w:rsid w:val="003438D6"/>
    <w:rsid w:val="00344262"/>
    <w:rsid w:val="003462EF"/>
    <w:rsid w:val="0034709C"/>
    <w:rsid w:val="0034726F"/>
    <w:rsid w:val="0034746E"/>
    <w:rsid w:val="00354C62"/>
    <w:rsid w:val="003564E7"/>
    <w:rsid w:val="00357D68"/>
    <w:rsid w:val="00360222"/>
    <w:rsid w:val="00360764"/>
    <w:rsid w:val="003616EE"/>
    <w:rsid w:val="00363839"/>
    <w:rsid w:val="00364AE3"/>
    <w:rsid w:val="00367667"/>
    <w:rsid w:val="00367E84"/>
    <w:rsid w:val="0037089C"/>
    <w:rsid w:val="00371A88"/>
    <w:rsid w:val="003727F8"/>
    <w:rsid w:val="00374564"/>
    <w:rsid w:val="00377D51"/>
    <w:rsid w:val="0038295C"/>
    <w:rsid w:val="0038334F"/>
    <w:rsid w:val="00390211"/>
    <w:rsid w:val="003903CE"/>
    <w:rsid w:val="00391870"/>
    <w:rsid w:val="003922A1"/>
    <w:rsid w:val="00395868"/>
    <w:rsid w:val="003958B2"/>
    <w:rsid w:val="003A0234"/>
    <w:rsid w:val="003A19F7"/>
    <w:rsid w:val="003A2697"/>
    <w:rsid w:val="003A4CBC"/>
    <w:rsid w:val="003A5070"/>
    <w:rsid w:val="003A53D7"/>
    <w:rsid w:val="003A7929"/>
    <w:rsid w:val="003A7FE2"/>
    <w:rsid w:val="003B00F0"/>
    <w:rsid w:val="003B0E88"/>
    <w:rsid w:val="003B1799"/>
    <w:rsid w:val="003B2A57"/>
    <w:rsid w:val="003B2BDF"/>
    <w:rsid w:val="003B3A58"/>
    <w:rsid w:val="003B4C27"/>
    <w:rsid w:val="003B66B6"/>
    <w:rsid w:val="003C025A"/>
    <w:rsid w:val="003C04AF"/>
    <w:rsid w:val="003C3271"/>
    <w:rsid w:val="003C4319"/>
    <w:rsid w:val="003C4713"/>
    <w:rsid w:val="003C5962"/>
    <w:rsid w:val="003C5BDC"/>
    <w:rsid w:val="003C609D"/>
    <w:rsid w:val="003C63DB"/>
    <w:rsid w:val="003C69B0"/>
    <w:rsid w:val="003C7C7B"/>
    <w:rsid w:val="003D38BA"/>
    <w:rsid w:val="003D39E2"/>
    <w:rsid w:val="003D4A13"/>
    <w:rsid w:val="003D78F1"/>
    <w:rsid w:val="003D7CB2"/>
    <w:rsid w:val="003E07E8"/>
    <w:rsid w:val="003E0AE3"/>
    <w:rsid w:val="003E1D5B"/>
    <w:rsid w:val="003E6E10"/>
    <w:rsid w:val="003F1C45"/>
    <w:rsid w:val="003F20F5"/>
    <w:rsid w:val="003F2E73"/>
    <w:rsid w:val="003F3ADE"/>
    <w:rsid w:val="00402830"/>
    <w:rsid w:val="0040358B"/>
    <w:rsid w:val="004057C8"/>
    <w:rsid w:val="00407B46"/>
    <w:rsid w:val="004149FD"/>
    <w:rsid w:val="00416A4B"/>
    <w:rsid w:val="00416B7C"/>
    <w:rsid w:val="00417954"/>
    <w:rsid w:val="00417D8D"/>
    <w:rsid w:val="00423B11"/>
    <w:rsid w:val="004241D1"/>
    <w:rsid w:val="00424845"/>
    <w:rsid w:val="00425135"/>
    <w:rsid w:val="00426ADD"/>
    <w:rsid w:val="0042705E"/>
    <w:rsid w:val="00427751"/>
    <w:rsid w:val="00430DD5"/>
    <w:rsid w:val="00433358"/>
    <w:rsid w:val="00434F61"/>
    <w:rsid w:val="0044137C"/>
    <w:rsid w:val="00442F4B"/>
    <w:rsid w:val="00443C2E"/>
    <w:rsid w:val="00446125"/>
    <w:rsid w:val="00447A3D"/>
    <w:rsid w:val="00454C60"/>
    <w:rsid w:val="00454CEA"/>
    <w:rsid w:val="00455108"/>
    <w:rsid w:val="0045676A"/>
    <w:rsid w:val="004575C6"/>
    <w:rsid w:val="00457CDF"/>
    <w:rsid w:val="00460F86"/>
    <w:rsid w:val="00461A71"/>
    <w:rsid w:val="00463400"/>
    <w:rsid w:val="00470512"/>
    <w:rsid w:val="00471A46"/>
    <w:rsid w:val="00475C2C"/>
    <w:rsid w:val="00476B80"/>
    <w:rsid w:val="0047792C"/>
    <w:rsid w:val="00480A7B"/>
    <w:rsid w:val="00481F8C"/>
    <w:rsid w:val="0048299F"/>
    <w:rsid w:val="00483981"/>
    <w:rsid w:val="00483FFA"/>
    <w:rsid w:val="004858E0"/>
    <w:rsid w:val="00486505"/>
    <w:rsid w:val="00486C75"/>
    <w:rsid w:val="00487017"/>
    <w:rsid w:val="004907EF"/>
    <w:rsid w:val="00490F36"/>
    <w:rsid w:val="00491C80"/>
    <w:rsid w:val="00492F5E"/>
    <w:rsid w:val="00493FEC"/>
    <w:rsid w:val="00496526"/>
    <w:rsid w:val="00496F4F"/>
    <w:rsid w:val="00496F92"/>
    <w:rsid w:val="0049769F"/>
    <w:rsid w:val="00497A5C"/>
    <w:rsid w:val="004A01B8"/>
    <w:rsid w:val="004A3F7C"/>
    <w:rsid w:val="004A4DFA"/>
    <w:rsid w:val="004A6074"/>
    <w:rsid w:val="004A730B"/>
    <w:rsid w:val="004B068E"/>
    <w:rsid w:val="004B1A0B"/>
    <w:rsid w:val="004B23DB"/>
    <w:rsid w:val="004B3A04"/>
    <w:rsid w:val="004B45D0"/>
    <w:rsid w:val="004B4859"/>
    <w:rsid w:val="004B4908"/>
    <w:rsid w:val="004B4939"/>
    <w:rsid w:val="004B52B6"/>
    <w:rsid w:val="004B7234"/>
    <w:rsid w:val="004B75A1"/>
    <w:rsid w:val="004B75B7"/>
    <w:rsid w:val="004C0F55"/>
    <w:rsid w:val="004C1461"/>
    <w:rsid w:val="004C1BA2"/>
    <w:rsid w:val="004C1ECC"/>
    <w:rsid w:val="004C2EA3"/>
    <w:rsid w:val="004C75D2"/>
    <w:rsid w:val="004D1E26"/>
    <w:rsid w:val="004D2F88"/>
    <w:rsid w:val="004D345F"/>
    <w:rsid w:val="004D3B12"/>
    <w:rsid w:val="004D4746"/>
    <w:rsid w:val="004D483B"/>
    <w:rsid w:val="004D547A"/>
    <w:rsid w:val="004D5520"/>
    <w:rsid w:val="004D61CA"/>
    <w:rsid w:val="004E4047"/>
    <w:rsid w:val="004E4194"/>
    <w:rsid w:val="004E5ACB"/>
    <w:rsid w:val="004E607D"/>
    <w:rsid w:val="004F0CBD"/>
    <w:rsid w:val="004F0E29"/>
    <w:rsid w:val="004F1696"/>
    <w:rsid w:val="004F42B3"/>
    <w:rsid w:val="004F5425"/>
    <w:rsid w:val="00503F11"/>
    <w:rsid w:val="005152A4"/>
    <w:rsid w:val="00515A15"/>
    <w:rsid w:val="005166DA"/>
    <w:rsid w:val="00517967"/>
    <w:rsid w:val="00517E74"/>
    <w:rsid w:val="005235A5"/>
    <w:rsid w:val="00524CDC"/>
    <w:rsid w:val="005251A9"/>
    <w:rsid w:val="005265BC"/>
    <w:rsid w:val="0052728C"/>
    <w:rsid w:val="005306CC"/>
    <w:rsid w:val="005318F9"/>
    <w:rsid w:val="0053240D"/>
    <w:rsid w:val="005336E2"/>
    <w:rsid w:val="005341AC"/>
    <w:rsid w:val="0053496C"/>
    <w:rsid w:val="00535AC0"/>
    <w:rsid w:val="0053658A"/>
    <w:rsid w:val="00540434"/>
    <w:rsid w:val="00540530"/>
    <w:rsid w:val="005417E0"/>
    <w:rsid w:val="00541D39"/>
    <w:rsid w:val="00542221"/>
    <w:rsid w:val="00543738"/>
    <w:rsid w:val="00545E2B"/>
    <w:rsid w:val="00547760"/>
    <w:rsid w:val="005541A4"/>
    <w:rsid w:val="00556DD7"/>
    <w:rsid w:val="00556F85"/>
    <w:rsid w:val="00557A3B"/>
    <w:rsid w:val="00557EC8"/>
    <w:rsid w:val="00561650"/>
    <w:rsid w:val="0056344B"/>
    <w:rsid w:val="00564100"/>
    <w:rsid w:val="00564C96"/>
    <w:rsid w:val="005667E1"/>
    <w:rsid w:val="00567A03"/>
    <w:rsid w:val="00570C51"/>
    <w:rsid w:val="00570C80"/>
    <w:rsid w:val="005716B5"/>
    <w:rsid w:val="00571C64"/>
    <w:rsid w:val="00572FA6"/>
    <w:rsid w:val="00573214"/>
    <w:rsid w:val="00577B4F"/>
    <w:rsid w:val="00580147"/>
    <w:rsid w:val="00580B7E"/>
    <w:rsid w:val="0058221D"/>
    <w:rsid w:val="00584CBD"/>
    <w:rsid w:val="00584ECC"/>
    <w:rsid w:val="00585969"/>
    <w:rsid w:val="00586AA5"/>
    <w:rsid w:val="00587052"/>
    <w:rsid w:val="00587175"/>
    <w:rsid w:val="00592006"/>
    <w:rsid w:val="00592971"/>
    <w:rsid w:val="00592C39"/>
    <w:rsid w:val="00592D80"/>
    <w:rsid w:val="0059444F"/>
    <w:rsid w:val="005952AB"/>
    <w:rsid w:val="00596E6B"/>
    <w:rsid w:val="00596F55"/>
    <w:rsid w:val="005A0AE6"/>
    <w:rsid w:val="005A3E26"/>
    <w:rsid w:val="005A6986"/>
    <w:rsid w:val="005A6C3C"/>
    <w:rsid w:val="005A6D76"/>
    <w:rsid w:val="005B2DBD"/>
    <w:rsid w:val="005B71AA"/>
    <w:rsid w:val="005B7A11"/>
    <w:rsid w:val="005C009C"/>
    <w:rsid w:val="005C3E6C"/>
    <w:rsid w:val="005C6EC2"/>
    <w:rsid w:val="005C708F"/>
    <w:rsid w:val="005C77F5"/>
    <w:rsid w:val="005D026A"/>
    <w:rsid w:val="005D15E1"/>
    <w:rsid w:val="005D2C07"/>
    <w:rsid w:val="005D2C9C"/>
    <w:rsid w:val="005D441B"/>
    <w:rsid w:val="005D49A8"/>
    <w:rsid w:val="005D4E31"/>
    <w:rsid w:val="005D53A9"/>
    <w:rsid w:val="005D7885"/>
    <w:rsid w:val="005E1644"/>
    <w:rsid w:val="005E1A5E"/>
    <w:rsid w:val="005E1A9B"/>
    <w:rsid w:val="005E40E9"/>
    <w:rsid w:val="005E5733"/>
    <w:rsid w:val="005E5D8D"/>
    <w:rsid w:val="005F0F08"/>
    <w:rsid w:val="005F1E2F"/>
    <w:rsid w:val="005F38E3"/>
    <w:rsid w:val="005F6F5D"/>
    <w:rsid w:val="006005E5"/>
    <w:rsid w:val="00602DF7"/>
    <w:rsid w:val="006035E9"/>
    <w:rsid w:val="0060672D"/>
    <w:rsid w:val="006116A5"/>
    <w:rsid w:val="00613F6B"/>
    <w:rsid w:val="006213E3"/>
    <w:rsid w:val="00622871"/>
    <w:rsid w:val="006242B4"/>
    <w:rsid w:val="00624388"/>
    <w:rsid w:val="00624845"/>
    <w:rsid w:val="0062715D"/>
    <w:rsid w:val="00630CD1"/>
    <w:rsid w:val="00631D39"/>
    <w:rsid w:val="00631F6A"/>
    <w:rsid w:val="00633274"/>
    <w:rsid w:val="00635618"/>
    <w:rsid w:val="00635A95"/>
    <w:rsid w:val="00635BE6"/>
    <w:rsid w:val="006362DE"/>
    <w:rsid w:val="00637367"/>
    <w:rsid w:val="00640665"/>
    <w:rsid w:val="00642172"/>
    <w:rsid w:val="0064311F"/>
    <w:rsid w:val="0064470A"/>
    <w:rsid w:val="00646616"/>
    <w:rsid w:val="006505FD"/>
    <w:rsid w:val="00651ABF"/>
    <w:rsid w:val="00652B00"/>
    <w:rsid w:val="006537CA"/>
    <w:rsid w:val="00654D87"/>
    <w:rsid w:val="0065579A"/>
    <w:rsid w:val="0066031F"/>
    <w:rsid w:val="00661244"/>
    <w:rsid w:val="0066186F"/>
    <w:rsid w:val="006635DE"/>
    <w:rsid w:val="00666AAB"/>
    <w:rsid w:val="006673FC"/>
    <w:rsid w:val="0066753A"/>
    <w:rsid w:val="0066787A"/>
    <w:rsid w:val="00671E57"/>
    <w:rsid w:val="00672F20"/>
    <w:rsid w:val="00673040"/>
    <w:rsid w:val="00673816"/>
    <w:rsid w:val="00673F09"/>
    <w:rsid w:val="006745FF"/>
    <w:rsid w:val="00674D69"/>
    <w:rsid w:val="006753BE"/>
    <w:rsid w:val="006811D4"/>
    <w:rsid w:val="00681CED"/>
    <w:rsid w:val="00683100"/>
    <w:rsid w:val="00683AE5"/>
    <w:rsid w:val="00683FC7"/>
    <w:rsid w:val="00686965"/>
    <w:rsid w:val="0069014F"/>
    <w:rsid w:val="00690D72"/>
    <w:rsid w:val="00691836"/>
    <w:rsid w:val="0069370D"/>
    <w:rsid w:val="00693AF0"/>
    <w:rsid w:val="00695682"/>
    <w:rsid w:val="00695E13"/>
    <w:rsid w:val="006A106E"/>
    <w:rsid w:val="006A1571"/>
    <w:rsid w:val="006A3568"/>
    <w:rsid w:val="006A4A08"/>
    <w:rsid w:val="006A4D21"/>
    <w:rsid w:val="006A51C2"/>
    <w:rsid w:val="006A6922"/>
    <w:rsid w:val="006A7503"/>
    <w:rsid w:val="006B11E4"/>
    <w:rsid w:val="006B1354"/>
    <w:rsid w:val="006B25F2"/>
    <w:rsid w:val="006B267A"/>
    <w:rsid w:val="006B2D90"/>
    <w:rsid w:val="006B4585"/>
    <w:rsid w:val="006B535C"/>
    <w:rsid w:val="006B53F0"/>
    <w:rsid w:val="006B675D"/>
    <w:rsid w:val="006C273F"/>
    <w:rsid w:val="006C2C38"/>
    <w:rsid w:val="006C2F38"/>
    <w:rsid w:val="006C5CD9"/>
    <w:rsid w:val="006D12AF"/>
    <w:rsid w:val="006D2B5A"/>
    <w:rsid w:val="006D3B17"/>
    <w:rsid w:val="006D6012"/>
    <w:rsid w:val="006D6758"/>
    <w:rsid w:val="006D72DE"/>
    <w:rsid w:val="006E002C"/>
    <w:rsid w:val="006E0A60"/>
    <w:rsid w:val="006E32FC"/>
    <w:rsid w:val="006E38B4"/>
    <w:rsid w:val="006E39BF"/>
    <w:rsid w:val="006E401B"/>
    <w:rsid w:val="006E57DF"/>
    <w:rsid w:val="006E5F6A"/>
    <w:rsid w:val="006E6C2C"/>
    <w:rsid w:val="006E6C65"/>
    <w:rsid w:val="006F0DC3"/>
    <w:rsid w:val="006F1DCD"/>
    <w:rsid w:val="006F2477"/>
    <w:rsid w:val="006F2600"/>
    <w:rsid w:val="006F2FC8"/>
    <w:rsid w:val="006F505C"/>
    <w:rsid w:val="006F523B"/>
    <w:rsid w:val="006F6334"/>
    <w:rsid w:val="006F6B00"/>
    <w:rsid w:val="00701F22"/>
    <w:rsid w:val="00703884"/>
    <w:rsid w:val="0070470B"/>
    <w:rsid w:val="007059EC"/>
    <w:rsid w:val="00706AAA"/>
    <w:rsid w:val="00707868"/>
    <w:rsid w:val="00707BC7"/>
    <w:rsid w:val="007102BE"/>
    <w:rsid w:val="0071068E"/>
    <w:rsid w:val="00711A6A"/>
    <w:rsid w:val="00712423"/>
    <w:rsid w:val="007143FB"/>
    <w:rsid w:val="00714D87"/>
    <w:rsid w:val="00717861"/>
    <w:rsid w:val="007178A0"/>
    <w:rsid w:val="007202D3"/>
    <w:rsid w:val="00720F3A"/>
    <w:rsid w:val="00721601"/>
    <w:rsid w:val="00721D89"/>
    <w:rsid w:val="00725401"/>
    <w:rsid w:val="0072606A"/>
    <w:rsid w:val="00730876"/>
    <w:rsid w:val="0073427A"/>
    <w:rsid w:val="00736AD8"/>
    <w:rsid w:val="00736D2D"/>
    <w:rsid w:val="00740504"/>
    <w:rsid w:val="00740730"/>
    <w:rsid w:val="00741DD3"/>
    <w:rsid w:val="00742942"/>
    <w:rsid w:val="00746CF7"/>
    <w:rsid w:val="007500D3"/>
    <w:rsid w:val="00750220"/>
    <w:rsid w:val="0075285D"/>
    <w:rsid w:val="00752FD4"/>
    <w:rsid w:val="00753F11"/>
    <w:rsid w:val="007546AE"/>
    <w:rsid w:val="007546C9"/>
    <w:rsid w:val="00754769"/>
    <w:rsid w:val="00756B17"/>
    <w:rsid w:val="00756BD7"/>
    <w:rsid w:val="007576C6"/>
    <w:rsid w:val="007601AA"/>
    <w:rsid w:val="0076127D"/>
    <w:rsid w:val="007613B7"/>
    <w:rsid w:val="00761959"/>
    <w:rsid w:val="00762743"/>
    <w:rsid w:val="00762877"/>
    <w:rsid w:val="00763222"/>
    <w:rsid w:val="00763931"/>
    <w:rsid w:val="00763DE9"/>
    <w:rsid w:val="00764E0A"/>
    <w:rsid w:val="00765058"/>
    <w:rsid w:val="0076570E"/>
    <w:rsid w:val="00767BCF"/>
    <w:rsid w:val="00767F96"/>
    <w:rsid w:val="00780E91"/>
    <w:rsid w:val="00782DB7"/>
    <w:rsid w:val="00782E09"/>
    <w:rsid w:val="007831C3"/>
    <w:rsid w:val="0078324A"/>
    <w:rsid w:val="007837D9"/>
    <w:rsid w:val="00784D93"/>
    <w:rsid w:val="007859B8"/>
    <w:rsid w:val="007864AB"/>
    <w:rsid w:val="00786596"/>
    <w:rsid w:val="00791571"/>
    <w:rsid w:val="0079350D"/>
    <w:rsid w:val="00794181"/>
    <w:rsid w:val="00797C38"/>
    <w:rsid w:val="007A2FA7"/>
    <w:rsid w:val="007A3446"/>
    <w:rsid w:val="007A58F9"/>
    <w:rsid w:val="007A6463"/>
    <w:rsid w:val="007B05F8"/>
    <w:rsid w:val="007B17C3"/>
    <w:rsid w:val="007B3E44"/>
    <w:rsid w:val="007B5796"/>
    <w:rsid w:val="007B6910"/>
    <w:rsid w:val="007C27C4"/>
    <w:rsid w:val="007C2835"/>
    <w:rsid w:val="007C28E3"/>
    <w:rsid w:val="007C291C"/>
    <w:rsid w:val="007C2981"/>
    <w:rsid w:val="007C3FEE"/>
    <w:rsid w:val="007C444D"/>
    <w:rsid w:val="007C4D9E"/>
    <w:rsid w:val="007C5E26"/>
    <w:rsid w:val="007C645A"/>
    <w:rsid w:val="007C79C6"/>
    <w:rsid w:val="007C7D5E"/>
    <w:rsid w:val="007D1608"/>
    <w:rsid w:val="007D2C50"/>
    <w:rsid w:val="007D2C6A"/>
    <w:rsid w:val="007D4C43"/>
    <w:rsid w:val="007D5098"/>
    <w:rsid w:val="007D6297"/>
    <w:rsid w:val="007D6461"/>
    <w:rsid w:val="007D673E"/>
    <w:rsid w:val="007E3F4C"/>
    <w:rsid w:val="007E4845"/>
    <w:rsid w:val="007E4A6D"/>
    <w:rsid w:val="007E54B5"/>
    <w:rsid w:val="007E580E"/>
    <w:rsid w:val="007E5D08"/>
    <w:rsid w:val="007E6451"/>
    <w:rsid w:val="007E7385"/>
    <w:rsid w:val="007F1A54"/>
    <w:rsid w:val="007F2164"/>
    <w:rsid w:val="007F218C"/>
    <w:rsid w:val="007F5CC5"/>
    <w:rsid w:val="007F5D15"/>
    <w:rsid w:val="007F7EDC"/>
    <w:rsid w:val="008006D0"/>
    <w:rsid w:val="00801004"/>
    <w:rsid w:val="0080399F"/>
    <w:rsid w:val="00805EE9"/>
    <w:rsid w:val="00807CF8"/>
    <w:rsid w:val="00807D37"/>
    <w:rsid w:val="008113FA"/>
    <w:rsid w:val="00814EF4"/>
    <w:rsid w:val="008163EA"/>
    <w:rsid w:val="008203FB"/>
    <w:rsid w:val="00822E93"/>
    <w:rsid w:val="00822EAB"/>
    <w:rsid w:val="00823F9B"/>
    <w:rsid w:val="008256F8"/>
    <w:rsid w:val="00825A24"/>
    <w:rsid w:val="00826C41"/>
    <w:rsid w:val="00826D2B"/>
    <w:rsid w:val="008274C2"/>
    <w:rsid w:val="00827A94"/>
    <w:rsid w:val="0083115B"/>
    <w:rsid w:val="008311F5"/>
    <w:rsid w:val="008324D7"/>
    <w:rsid w:val="008332CA"/>
    <w:rsid w:val="00834157"/>
    <w:rsid w:val="008345EA"/>
    <w:rsid w:val="0083647A"/>
    <w:rsid w:val="008368CA"/>
    <w:rsid w:val="00837784"/>
    <w:rsid w:val="008404B8"/>
    <w:rsid w:val="00843F48"/>
    <w:rsid w:val="00844565"/>
    <w:rsid w:val="0084641A"/>
    <w:rsid w:val="00847D79"/>
    <w:rsid w:val="0085151A"/>
    <w:rsid w:val="0085286D"/>
    <w:rsid w:val="00854DEB"/>
    <w:rsid w:val="00855C75"/>
    <w:rsid w:val="008579F2"/>
    <w:rsid w:val="00857B85"/>
    <w:rsid w:val="00860180"/>
    <w:rsid w:val="00860C0A"/>
    <w:rsid w:val="00861C34"/>
    <w:rsid w:val="00861FE7"/>
    <w:rsid w:val="008627CC"/>
    <w:rsid w:val="00863927"/>
    <w:rsid w:val="008665C8"/>
    <w:rsid w:val="008739E8"/>
    <w:rsid w:val="00873AFD"/>
    <w:rsid w:val="00877209"/>
    <w:rsid w:val="008778A0"/>
    <w:rsid w:val="008806DE"/>
    <w:rsid w:val="00881E9B"/>
    <w:rsid w:val="008823D5"/>
    <w:rsid w:val="00882761"/>
    <w:rsid w:val="00886A1F"/>
    <w:rsid w:val="008879BE"/>
    <w:rsid w:val="008905F1"/>
    <w:rsid w:val="008915D5"/>
    <w:rsid w:val="00892676"/>
    <w:rsid w:val="008938F3"/>
    <w:rsid w:val="00895CBA"/>
    <w:rsid w:val="00897A9A"/>
    <w:rsid w:val="00897DD7"/>
    <w:rsid w:val="008A07E0"/>
    <w:rsid w:val="008A2DCF"/>
    <w:rsid w:val="008A7600"/>
    <w:rsid w:val="008B1F36"/>
    <w:rsid w:val="008B4663"/>
    <w:rsid w:val="008C0480"/>
    <w:rsid w:val="008C27A3"/>
    <w:rsid w:val="008C428F"/>
    <w:rsid w:val="008C5A46"/>
    <w:rsid w:val="008C6B76"/>
    <w:rsid w:val="008C6F30"/>
    <w:rsid w:val="008C7358"/>
    <w:rsid w:val="008C7BE0"/>
    <w:rsid w:val="008C7D72"/>
    <w:rsid w:val="008D048E"/>
    <w:rsid w:val="008D1350"/>
    <w:rsid w:val="008D1491"/>
    <w:rsid w:val="008D3889"/>
    <w:rsid w:val="008D4525"/>
    <w:rsid w:val="008D5070"/>
    <w:rsid w:val="008D6D1A"/>
    <w:rsid w:val="008D6FC0"/>
    <w:rsid w:val="008D7DF1"/>
    <w:rsid w:val="008E2111"/>
    <w:rsid w:val="008E4E0D"/>
    <w:rsid w:val="008E6A37"/>
    <w:rsid w:val="008E6B1D"/>
    <w:rsid w:val="008F23D9"/>
    <w:rsid w:val="008F25D5"/>
    <w:rsid w:val="008F2ACC"/>
    <w:rsid w:val="008F3AC0"/>
    <w:rsid w:val="008F4D4F"/>
    <w:rsid w:val="008F63EB"/>
    <w:rsid w:val="008F7A93"/>
    <w:rsid w:val="008F7EDD"/>
    <w:rsid w:val="0090289F"/>
    <w:rsid w:val="00905FBB"/>
    <w:rsid w:val="00906F85"/>
    <w:rsid w:val="0090703C"/>
    <w:rsid w:val="00907B1B"/>
    <w:rsid w:val="00910DE0"/>
    <w:rsid w:val="0091496E"/>
    <w:rsid w:val="0091544D"/>
    <w:rsid w:val="00916E43"/>
    <w:rsid w:val="00921058"/>
    <w:rsid w:val="00922408"/>
    <w:rsid w:val="00922491"/>
    <w:rsid w:val="00923761"/>
    <w:rsid w:val="00923F5D"/>
    <w:rsid w:val="009241FF"/>
    <w:rsid w:val="00924D9A"/>
    <w:rsid w:val="00926B6A"/>
    <w:rsid w:val="00926C81"/>
    <w:rsid w:val="00927301"/>
    <w:rsid w:val="009279DB"/>
    <w:rsid w:val="0093067B"/>
    <w:rsid w:val="00930DE7"/>
    <w:rsid w:val="009323F1"/>
    <w:rsid w:val="00933E65"/>
    <w:rsid w:val="00933FD7"/>
    <w:rsid w:val="00936718"/>
    <w:rsid w:val="00936B09"/>
    <w:rsid w:val="009376D4"/>
    <w:rsid w:val="00937CEB"/>
    <w:rsid w:val="0094020E"/>
    <w:rsid w:val="00941CE1"/>
    <w:rsid w:val="0094318A"/>
    <w:rsid w:val="0094349E"/>
    <w:rsid w:val="009434E5"/>
    <w:rsid w:val="009450EF"/>
    <w:rsid w:val="0094552B"/>
    <w:rsid w:val="00945B4D"/>
    <w:rsid w:val="009470AC"/>
    <w:rsid w:val="00951B63"/>
    <w:rsid w:val="00951FED"/>
    <w:rsid w:val="00953181"/>
    <w:rsid w:val="00954872"/>
    <w:rsid w:val="00954CF1"/>
    <w:rsid w:val="00961839"/>
    <w:rsid w:val="0096211B"/>
    <w:rsid w:val="00962201"/>
    <w:rsid w:val="00962624"/>
    <w:rsid w:val="00964A76"/>
    <w:rsid w:val="009657C7"/>
    <w:rsid w:val="00966106"/>
    <w:rsid w:val="00966563"/>
    <w:rsid w:val="00966B72"/>
    <w:rsid w:val="00967E71"/>
    <w:rsid w:val="00975091"/>
    <w:rsid w:val="009753F3"/>
    <w:rsid w:val="009777E1"/>
    <w:rsid w:val="00977E88"/>
    <w:rsid w:val="00977F6D"/>
    <w:rsid w:val="00980CC6"/>
    <w:rsid w:val="0098156D"/>
    <w:rsid w:val="0098170B"/>
    <w:rsid w:val="00981A95"/>
    <w:rsid w:val="00981DA9"/>
    <w:rsid w:val="00982379"/>
    <w:rsid w:val="0098277E"/>
    <w:rsid w:val="00983A33"/>
    <w:rsid w:val="00983E39"/>
    <w:rsid w:val="00991EE2"/>
    <w:rsid w:val="00992835"/>
    <w:rsid w:val="00992B8D"/>
    <w:rsid w:val="00996E91"/>
    <w:rsid w:val="009A073C"/>
    <w:rsid w:val="009A2F68"/>
    <w:rsid w:val="009A352C"/>
    <w:rsid w:val="009A4537"/>
    <w:rsid w:val="009A50C4"/>
    <w:rsid w:val="009A61E1"/>
    <w:rsid w:val="009B0853"/>
    <w:rsid w:val="009B090C"/>
    <w:rsid w:val="009B3684"/>
    <w:rsid w:val="009B3ADE"/>
    <w:rsid w:val="009B3EA9"/>
    <w:rsid w:val="009B472D"/>
    <w:rsid w:val="009B4A91"/>
    <w:rsid w:val="009B5F04"/>
    <w:rsid w:val="009B7C4C"/>
    <w:rsid w:val="009C05BA"/>
    <w:rsid w:val="009C0F77"/>
    <w:rsid w:val="009C10FB"/>
    <w:rsid w:val="009C2F40"/>
    <w:rsid w:val="009C30D4"/>
    <w:rsid w:val="009C3990"/>
    <w:rsid w:val="009C4BAE"/>
    <w:rsid w:val="009C57FB"/>
    <w:rsid w:val="009C6170"/>
    <w:rsid w:val="009C649A"/>
    <w:rsid w:val="009C68E6"/>
    <w:rsid w:val="009D118F"/>
    <w:rsid w:val="009D3438"/>
    <w:rsid w:val="009D3B78"/>
    <w:rsid w:val="009D472B"/>
    <w:rsid w:val="009D719E"/>
    <w:rsid w:val="009E0A3F"/>
    <w:rsid w:val="009E1DFA"/>
    <w:rsid w:val="009E6074"/>
    <w:rsid w:val="009E6E89"/>
    <w:rsid w:val="009F1121"/>
    <w:rsid w:val="009F306A"/>
    <w:rsid w:val="009F4361"/>
    <w:rsid w:val="009F44F1"/>
    <w:rsid w:val="009F5599"/>
    <w:rsid w:val="009F5D95"/>
    <w:rsid w:val="00A0321D"/>
    <w:rsid w:val="00A035F3"/>
    <w:rsid w:val="00A0399A"/>
    <w:rsid w:val="00A06207"/>
    <w:rsid w:val="00A07B5E"/>
    <w:rsid w:val="00A10303"/>
    <w:rsid w:val="00A10999"/>
    <w:rsid w:val="00A11561"/>
    <w:rsid w:val="00A143FF"/>
    <w:rsid w:val="00A14698"/>
    <w:rsid w:val="00A15761"/>
    <w:rsid w:val="00A16828"/>
    <w:rsid w:val="00A217E3"/>
    <w:rsid w:val="00A21BC6"/>
    <w:rsid w:val="00A2204D"/>
    <w:rsid w:val="00A23789"/>
    <w:rsid w:val="00A30010"/>
    <w:rsid w:val="00A34C76"/>
    <w:rsid w:val="00A35242"/>
    <w:rsid w:val="00A357DF"/>
    <w:rsid w:val="00A35BB5"/>
    <w:rsid w:val="00A423D4"/>
    <w:rsid w:val="00A44819"/>
    <w:rsid w:val="00A45D64"/>
    <w:rsid w:val="00A50784"/>
    <w:rsid w:val="00A52720"/>
    <w:rsid w:val="00A52E22"/>
    <w:rsid w:val="00A53CDF"/>
    <w:rsid w:val="00A55985"/>
    <w:rsid w:val="00A560BD"/>
    <w:rsid w:val="00A563C8"/>
    <w:rsid w:val="00A5758D"/>
    <w:rsid w:val="00A6020E"/>
    <w:rsid w:val="00A60C6D"/>
    <w:rsid w:val="00A61341"/>
    <w:rsid w:val="00A61CAE"/>
    <w:rsid w:val="00A61E43"/>
    <w:rsid w:val="00A637BD"/>
    <w:rsid w:val="00A63C99"/>
    <w:rsid w:val="00A65656"/>
    <w:rsid w:val="00A65DF0"/>
    <w:rsid w:val="00A66BCF"/>
    <w:rsid w:val="00A67518"/>
    <w:rsid w:val="00A67640"/>
    <w:rsid w:val="00A70097"/>
    <w:rsid w:val="00A7030F"/>
    <w:rsid w:val="00A70D18"/>
    <w:rsid w:val="00A75890"/>
    <w:rsid w:val="00A76F05"/>
    <w:rsid w:val="00A81A4C"/>
    <w:rsid w:val="00A820D3"/>
    <w:rsid w:val="00A8227E"/>
    <w:rsid w:val="00A82DF1"/>
    <w:rsid w:val="00A834B2"/>
    <w:rsid w:val="00A83AF6"/>
    <w:rsid w:val="00A8560C"/>
    <w:rsid w:val="00A87030"/>
    <w:rsid w:val="00A87D0F"/>
    <w:rsid w:val="00A90B91"/>
    <w:rsid w:val="00A91E06"/>
    <w:rsid w:val="00A9202A"/>
    <w:rsid w:val="00A95567"/>
    <w:rsid w:val="00A957B7"/>
    <w:rsid w:val="00A9599D"/>
    <w:rsid w:val="00A96D9A"/>
    <w:rsid w:val="00A97ED0"/>
    <w:rsid w:val="00AA0D6D"/>
    <w:rsid w:val="00AA0FE2"/>
    <w:rsid w:val="00AA1622"/>
    <w:rsid w:val="00AA1C9A"/>
    <w:rsid w:val="00AA228F"/>
    <w:rsid w:val="00AB01A1"/>
    <w:rsid w:val="00AB507A"/>
    <w:rsid w:val="00AB5BAC"/>
    <w:rsid w:val="00AB6703"/>
    <w:rsid w:val="00AB6889"/>
    <w:rsid w:val="00AB71E0"/>
    <w:rsid w:val="00AB783D"/>
    <w:rsid w:val="00AC02EF"/>
    <w:rsid w:val="00AC07CF"/>
    <w:rsid w:val="00AC0F1D"/>
    <w:rsid w:val="00AC3D43"/>
    <w:rsid w:val="00AC493E"/>
    <w:rsid w:val="00AC5200"/>
    <w:rsid w:val="00AC5314"/>
    <w:rsid w:val="00AD15B6"/>
    <w:rsid w:val="00AD34FA"/>
    <w:rsid w:val="00AD39A5"/>
    <w:rsid w:val="00AD3ABE"/>
    <w:rsid w:val="00AD4CF8"/>
    <w:rsid w:val="00AD7F15"/>
    <w:rsid w:val="00AE1C1F"/>
    <w:rsid w:val="00AE2DB1"/>
    <w:rsid w:val="00AE3F8B"/>
    <w:rsid w:val="00AE5E6D"/>
    <w:rsid w:val="00AE668F"/>
    <w:rsid w:val="00AE749D"/>
    <w:rsid w:val="00AE7A86"/>
    <w:rsid w:val="00AF02F5"/>
    <w:rsid w:val="00AF08A1"/>
    <w:rsid w:val="00AF0AA6"/>
    <w:rsid w:val="00AF1049"/>
    <w:rsid w:val="00AF700D"/>
    <w:rsid w:val="00AF78D3"/>
    <w:rsid w:val="00AF7DA5"/>
    <w:rsid w:val="00B02D84"/>
    <w:rsid w:val="00B10BD2"/>
    <w:rsid w:val="00B11B27"/>
    <w:rsid w:val="00B13DCA"/>
    <w:rsid w:val="00B144E5"/>
    <w:rsid w:val="00B15876"/>
    <w:rsid w:val="00B228D0"/>
    <w:rsid w:val="00B22FB8"/>
    <w:rsid w:val="00B24F59"/>
    <w:rsid w:val="00B251A2"/>
    <w:rsid w:val="00B261E0"/>
    <w:rsid w:val="00B26E8D"/>
    <w:rsid w:val="00B27759"/>
    <w:rsid w:val="00B2794F"/>
    <w:rsid w:val="00B3092B"/>
    <w:rsid w:val="00B35F57"/>
    <w:rsid w:val="00B36063"/>
    <w:rsid w:val="00B36CF5"/>
    <w:rsid w:val="00B37812"/>
    <w:rsid w:val="00B37BFC"/>
    <w:rsid w:val="00B404A4"/>
    <w:rsid w:val="00B42A7E"/>
    <w:rsid w:val="00B42F43"/>
    <w:rsid w:val="00B43EF7"/>
    <w:rsid w:val="00B43EFE"/>
    <w:rsid w:val="00B44448"/>
    <w:rsid w:val="00B44C5B"/>
    <w:rsid w:val="00B502A3"/>
    <w:rsid w:val="00B50BF1"/>
    <w:rsid w:val="00B51ACB"/>
    <w:rsid w:val="00B52EDA"/>
    <w:rsid w:val="00B5320C"/>
    <w:rsid w:val="00B53EBC"/>
    <w:rsid w:val="00B5508D"/>
    <w:rsid w:val="00B56537"/>
    <w:rsid w:val="00B60D1A"/>
    <w:rsid w:val="00B6183A"/>
    <w:rsid w:val="00B61A0A"/>
    <w:rsid w:val="00B6274D"/>
    <w:rsid w:val="00B632F4"/>
    <w:rsid w:val="00B658DC"/>
    <w:rsid w:val="00B65A3B"/>
    <w:rsid w:val="00B674D8"/>
    <w:rsid w:val="00B676A6"/>
    <w:rsid w:val="00B678EC"/>
    <w:rsid w:val="00B7202B"/>
    <w:rsid w:val="00B75C9B"/>
    <w:rsid w:val="00B7667A"/>
    <w:rsid w:val="00B76D3C"/>
    <w:rsid w:val="00B80DA5"/>
    <w:rsid w:val="00B8141F"/>
    <w:rsid w:val="00B826D7"/>
    <w:rsid w:val="00B829CE"/>
    <w:rsid w:val="00B84603"/>
    <w:rsid w:val="00B90808"/>
    <w:rsid w:val="00B932EA"/>
    <w:rsid w:val="00B945AD"/>
    <w:rsid w:val="00B94F2A"/>
    <w:rsid w:val="00B952BF"/>
    <w:rsid w:val="00B96AE0"/>
    <w:rsid w:val="00B972DC"/>
    <w:rsid w:val="00BA2BDD"/>
    <w:rsid w:val="00BA4D43"/>
    <w:rsid w:val="00BB0080"/>
    <w:rsid w:val="00BB2466"/>
    <w:rsid w:val="00BB6A81"/>
    <w:rsid w:val="00BB79D6"/>
    <w:rsid w:val="00BB7C2D"/>
    <w:rsid w:val="00BC4571"/>
    <w:rsid w:val="00BC5AAD"/>
    <w:rsid w:val="00BD136D"/>
    <w:rsid w:val="00BD2489"/>
    <w:rsid w:val="00BD4917"/>
    <w:rsid w:val="00BD5090"/>
    <w:rsid w:val="00BD662B"/>
    <w:rsid w:val="00BD772E"/>
    <w:rsid w:val="00BE0169"/>
    <w:rsid w:val="00BE06FF"/>
    <w:rsid w:val="00BE0715"/>
    <w:rsid w:val="00BE2EE4"/>
    <w:rsid w:val="00BE7D64"/>
    <w:rsid w:val="00BF0339"/>
    <w:rsid w:val="00BF0385"/>
    <w:rsid w:val="00BF3D80"/>
    <w:rsid w:val="00BF44B6"/>
    <w:rsid w:val="00BF5D34"/>
    <w:rsid w:val="00BF69CF"/>
    <w:rsid w:val="00C002AB"/>
    <w:rsid w:val="00C002D1"/>
    <w:rsid w:val="00C008A5"/>
    <w:rsid w:val="00C03C58"/>
    <w:rsid w:val="00C04501"/>
    <w:rsid w:val="00C05457"/>
    <w:rsid w:val="00C057BF"/>
    <w:rsid w:val="00C110B5"/>
    <w:rsid w:val="00C11BD7"/>
    <w:rsid w:val="00C1402A"/>
    <w:rsid w:val="00C14072"/>
    <w:rsid w:val="00C14B9D"/>
    <w:rsid w:val="00C15067"/>
    <w:rsid w:val="00C15D43"/>
    <w:rsid w:val="00C16A24"/>
    <w:rsid w:val="00C23CAC"/>
    <w:rsid w:val="00C24A95"/>
    <w:rsid w:val="00C25368"/>
    <w:rsid w:val="00C30678"/>
    <w:rsid w:val="00C30B2A"/>
    <w:rsid w:val="00C31AAD"/>
    <w:rsid w:val="00C3248C"/>
    <w:rsid w:val="00C34E78"/>
    <w:rsid w:val="00C4128F"/>
    <w:rsid w:val="00C43F9C"/>
    <w:rsid w:val="00C44058"/>
    <w:rsid w:val="00C47294"/>
    <w:rsid w:val="00C47A71"/>
    <w:rsid w:val="00C47D7C"/>
    <w:rsid w:val="00C50402"/>
    <w:rsid w:val="00C5090D"/>
    <w:rsid w:val="00C53A13"/>
    <w:rsid w:val="00C547F3"/>
    <w:rsid w:val="00C549AB"/>
    <w:rsid w:val="00C57EAA"/>
    <w:rsid w:val="00C57FAA"/>
    <w:rsid w:val="00C655FA"/>
    <w:rsid w:val="00C700D7"/>
    <w:rsid w:val="00C70809"/>
    <w:rsid w:val="00C71132"/>
    <w:rsid w:val="00C715A5"/>
    <w:rsid w:val="00C717D4"/>
    <w:rsid w:val="00C76075"/>
    <w:rsid w:val="00C81D94"/>
    <w:rsid w:val="00C82B30"/>
    <w:rsid w:val="00C857AD"/>
    <w:rsid w:val="00C869A1"/>
    <w:rsid w:val="00C904CD"/>
    <w:rsid w:val="00C9235D"/>
    <w:rsid w:val="00C9262D"/>
    <w:rsid w:val="00C952E4"/>
    <w:rsid w:val="00C95D9C"/>
    <w:rsid w:val="00C9777B"/>
    <w:rsid w:val="00C97BF1"/>
    <w:rsid w:val="00CA2283"/>
    <w:rsid w:val="00CA2E93"/>
    <w:rsid w:val="00CA2EB1"/>
    <w:rsid w:val="00CA3C58"/>
    <w:rsid w:val="00CA55AC"/>
    <w:rsid w:val="00CA766F"/>
    <w:rsid w:val="00CB03CC"/>
    <w:rsid w:val="00CB1B2F"/>
    <w:rsid w:val="00CB3C27"/>
    <w:rsid w:val="00CB4481"/>
    <w:rsid w:val="00CB4B57"/>
    <w:rsid w:val="00CB603A"/>
    <w:rsid w:val="00CB7A3A"/>
    <w:rsid w:val="00CB7F80"/>
    <w:rsid w:val="00CC3B2F"/>
    <w:rsid w:val="00CC5870"/>
    <w:rsid w:val="00CD0A73"/>
    <w:rsid w:val="00CD1855"/>
    <w:rsid w:val="00CD1975"/>
    <w:rsid w:val="00CD3379"/>
    <w:rsid w:val="00CD386C"/>
    <w:rsid w:val="00CD3DE7"/>
    <w:rsid w:val="00CD48EA"/>
    <w:rsid w:val="00CD5692"/>
    <w:rsid w:val="00CD570F"/>
    <w:rsid w:val="00CE2A55"/>
    <w:rsid w:val="00CE2FEA"/>
    <w:rsid w:val="00CE38A3"/>
    <w:rsid w:val="00CE41BD"/>
    <w:rsid w:val="00CE462E"/>
    <w:rsid w:val="00CE59ED"/>
    <w:rsid w:val="00CE73DC"/>
    <w:rsid w:val="00CE7987"/>
    <w:rsid w:val="00CF0494"/>
    <w:rsid w:val="00CF165A"/>
    <w:rsid w:val="00CF390A"/>
    <w:rsid w:val="00CF5662"/>
    <w:rsid w:val="00CF5A1F"/>
    <w:rsid w:val="00CF6B3C"/>
    <w:rsid w:val="00D01DC5"/>
    <w:rsid w:val="00D02DD9"/>
    <w:rsid w:val="00D043F8"/>
    <w:rsid w:val="00D1007B"/>
    <w:rsid w:val="00D114DF"/>
    <w:rsid w:val="00D13200"/>
    <w:rsid w:val="00D14B14"/>
    <w:rsid w:val="00D1508C"/>
    <w:rsid w:val="00D155F8"/>
    <w:rsid w:val="00D1569F"/>
    <w:rsid w:val="00D158BC"/>
    <w:rsid w:val="00D16795"/>
    <w:rsid w:val="00D201BF"/>
    <w:rsid w:val="00D2050B"/>
    <w:rsid w:val="00D216C6"/>
    <w:rsid w:val="00D22B1C"/>
    <w:rsid w:val="00D242AC"/>
    <w:rsid w:val="00D25FC7"/>
    <w:rsid w:val="00D26F59"/>
    <w:rsid w:val="00D26FBB"/>
    <w:rsid w:val="00D27C35"/>
    <w:rsid w:val="00D27EE8"/>
    <w:rsid w:val="00D30E16"/>
    <w:rsid w:val="00D318D5"/>
    <w:rsid w:val="00D32B69"/>
    <w:rsid w:val="00D33421"/>
    <w:rsid w:val="00D3494B"/>
    <w:rsid w:val="00D34DF6"/>
    <w:rsid w:val="00D35237"/>
    <w:rsid w:val="00D35569"/>
    <w:rsid w:val="00D36251"/>
    <w:rsid w:val="00D3632A"/>
    <w:rsid w:val="00D36899"/>
    <w:rsid w:val="00D36DBC"/>
    <w:rsid w:val="00D36FA1"/>
    <w:rsid w:val="00D4011F"/>
    <w:rsid w:val="00D40B59"/>
    <w:rsid w:val="00D42C92"/>
    <w:rsid w:val="00D443A0"/>
    <w:rsid w:val="00D4582D"/>
    <w:rsid w:val="00D45BC8"/>
    <w:rsid w:val="00D5148C"/>
    <w:rsid w:val="00D519CE"/>
    <w:rsid w:val="00D53A52"/>
    <w:rsid w:val="00D541B8"/>
    <w:rsid w:val="00D624EA"/>
    <w:rsid w:val="00D630EA"/>
    <w:rsid w:val="00D6471D"/>
    <w:rsid w:val="00D6512B"/>
    <w:rsid w:val="00D65BC9"/>
    <w:rsid w:val="00D65BF5"/>
    <w:rsid w:val="00D65E5E"/>
    <w:rsid w:val="00D66AA6"/>
    <w:rsid w:val="00D70A8D"/>
    <w:rsid w:val="00D72D0B"/>
    <w:rsid w:val="00D747FC"/>
    <w:rsid w:val="00D75EBC"/>
    <w:rsid w:val="00D826AD"/>
    <w:rsid w:val="00D83475"/>
    <w:rsid w:val="00D840C8"/>
    <w:rsid w:val="00D84F1B"/>
    <w:rsid w:val="00D84FCF"/>
    <w:rsid w:val="00D85366"/>
    <w:rsid w:val="00D85CB2"/>
    <w:rsid w:val="00D9073E"/>
    <w:rsid w:val="00D9088D"/>
    <w:rsid w:val="00D93916"/>
    <w:rsid w:val="00D93BC3"/>
    <w:rsid w:val="00D93ECB"/>
    <w:rsid w:val="00D94B12"/>
    <w:rsid w:val="00D94CB8"/>
    <w:rsid w:val="00D95FBB"/>
    <w:rsid w:val="00D97433"/>
    <w:rsid w:val="00DA06FE"/>
    <w:rsid w:val="00DA1392"/>
    <w:rsid w:val="00DA1492"/>
    <w:rsid w:val="00DA316A"/>
    <w:rsid w:val="00DA39F4"/>
    <w:rsid w:val="00DA3F8A"/>
    <w:rsid w:val="00DA44EB"/>
    <w:rsid w:val="00DA5139"/>
    <w:rsid w:val="00DA5446"/>
    <w:rsid w:val="00DA57F1"/>
    <w:rsid w:val="00DA6F1D"/>
    <w:rsid w:val="00DB01BE"/>
    <w:rsid w:val="00DB1149"/>
    <w:rsid w:val="00DB1251"/>
    <w:rsid w:val="00DB1940"/>
    <w:rsid w:val="00DB2031"/>
    <w:rsid w:val="00DB3C66"/>
    <w:rsid w:val="00DB4452"/>
    <w:rsid w:val="00DB6D58"/>
    <w:rsid w:val="00DC0778"/>
    <w:rsid w:val="00DC0978"/>
    <w:rsid w:val="00DC0D2B"/>
    <w:rsid w:val="00DC1888"/>
    <w:rsid w:val="00DC19D4"/>
    <w:rsid w:val="00DC296A"/>
    <w:rsid w:val="00DC45E9"/>
    <w:rsid w:val="00DC58EC"/>
    <w:rsid w:val="00DC5A42"/>
    <w:rsid w:val="00DC6066"/>
    <w:rsid w:val="00DD170B"/>
    <w:rsid w:val="00DD2564"/>
    <w:rsid w:val="00DD2BFC"/>
    <w:rsid w:val="00DD312E"/>
    <w:rsid w:val="00DD330F"/>
    <w:rsid w:val="00DD34C2"/>
    <w:rsid w:val="00DD4050"/>
    <w:rsid w:val="00DD43B9"/>
    <w:rsid w:val="00DD59CF"/>
    <w:rsid w:val="00DD660F"/>
    <w:rsid w:val="00DE1E08"/>
    <w:rsid w:val="00DE5458"/>
    <w:rsid w:val="00DE5E63"/>
    <w:rsid w:val="00DE78F5"/>
    <w:rsid w:val="00DE7FF1"/>
    <w:rsid w:val="00DF04D6"/>
    <w:rsid w:val="00DF0877"/>
    <w:rsid w:val="00DF0D64"/>
    <w:rsid w:val="00DF34FD"/>
    <w:rsid w:val="00DF4904"/>
    <w:rsid w:val="00DF51CD"/>
    <w:rsid w:val="00DF5D64"/>
    <w:rsid w:val="00DF5E68"/>
    <w:rsid w:val="00DF733F"/>
    <w:rsid w:val="00E07694"/>
    <w:rsid w:val="00E116B4"/>
    <w:rsid w:val="00E11719"/>
    <w:rsid w:val="00E11CD2"/>
    <w:rsid w:val="00E131B4"/>
    <w:rsid w:val="00E14253"/>
    <w:rsid w:val="00E14F94"/>
    <w:rsid w:val="00E1597E"/>
    <w:rsid w:val="00E20020"/>
    <w:rsid w:val="00E21185"/>
    <w:rsid w:val="00E2202B"/>
    <w:rsid w:val="00E2313C"/>
    <w:rsid w:val="00E23241"/>
    <w:rsid w:val="00E2337D"/>
    <w:rsid w:val="00E23FFA"/>
    <w:rsid w:val="00E2663F"/>
    <w:rsid w:val="00E2775F"/>
    <w:rsid w:val="00E30692"/>
    <w:rsid w:val="00E31727"/>
    <w:rsid w:val="00E329E9"/>
    <w:rsid w:val="00E33621"/>
    <w:rsid w:val="00E36AAB"/>
    <w:rsid w:val="00E37197"/>
    <w:rsid w:val="00E37797"/>
    <w:rsid w:val="00E4073D"/>
    <w:rsid w:val="00E439FB"/>
    <w:rsid w:val="00E43DEA"/>
    <w:rsid w:val="00E4686E"/>
    <w:rsid w:val="00E47135"/>
    <w:rsid w:val="00E473AA"/>
    <w:rsid w:val="00E50EB5"/>
    <w:rsid w:val="00E512DF"/>
    <w:rsid w:val="00E53820"/>
    <w:rsid w:val="00E56679"/>
    <w:rsid w:val="00E574AB"/>
    <w:rsid w:val="00E5762B"/>
    <w:rsid w:val="00E62D9D"/>
    <w:rsid w:val="00E648D8"/>
    <w:rsid w:val="00E6531F"/>
    <w:rsid w:val="00E71271"/>
    <w:rsid w:val="00E71823"/>
    <w:rsid w:val="00E73347"/>
    <w:rsid w:val="00E74BD5"/>
    <w:rsid w:val="00E7579B"/>
    <w:rsid w:val="00E759D1"/>
    <w:rsid w:val="00E760DB"/>
    <w:rsid w:val="00E77E51"/>
    <w:rsid w:val="00E805A1"/>
    <w:rsid w:val="00E815C8"/>
    <w:rsid w:val="00E82D62"/>
    <w:rsid w:val="00E8307A"/>
    <w:rsid w:val="00E8320F"/>
    <w:rsid w:val="00E844EA"/>
    <w:rsid w:val="00E91E84"/>
    <w:rsid w:val="00E92BB8"/>
    <w:rsid w:val="00E956B2"/>
    <w:rsid w:val="00E9782A"/>
    <w:rsid w:val="00E978D4"/>
    <w:rsid w:val="00E97B6E"/>
    <w:rsid w:val="00E97E17"/>
    <w:rsid w:val="00EA21D0"/>
    <w:rsid w:val="00EA34EF"/>
    <w:rsid w:val="00EA4979"/>
    <w:rsid w:val="00EA54C0"/>
    <w:rsid w:val="00EA5BC9"/>
    <w:rsid w:val="00EB0343"/>
    <w:rsid w:val="00EB0B67"/>
    <w:rsid w:val="00EB1214"/>
    <w:rsid w:val="00EB247F"/>
    <w:rsid w:val="00EB65B6"/>
    <w:rsid w:val="00EC4545"/>
    <w:rsid w:val="00EC4BBB"/>
    <w:rsid w:val="00EC57B8"/>
    <w:rsid w:val="00EC647E"/>
    <w:rsid w:val="00EC759D"/>
    <w:rsid w:val="00ED231E"/>
    <w:rsid w:val="00ED28E2"/>
    <w:rsid w:val="00ED481B"/>
    <w:rsid w:val="00ED7489"/>
    <w:rsid w:val="00EE0272"/>
    <w:rsid w:val="00EE1C78"/>
    <w:rsid w:val="00EE274A"/>
    <w:rsid w:val="00EE3AD3"/>
    <w:rsid w:val="00EE5278"/>
    <w:rsid w:val="00EF21F4"/>
    <w:rsid w:val="00EF2247"/>
    <w:rsid w:val="00EF3DBB"/>
    <w:rsid w:val="00EF6DA5"/>
    <w:rsid w:val="00F0356D"/>
    <w:rsid w:val="00F05491"/>
    <w:rsid w:val="00F054FF"/>
    <w:rsid w:val="00F0595F"/>
    <w:rsid w:val="00F0598F"/>
    <w:rsid w:val="00F06F88"/>
    <w:rsid w:val="00F130BE"/>
    <w:rsid w:val="00F13EF5"/>
    <w:rsid w:val="00F1424F"/>
    <w:rsid w:val="00F1460A"/>
    <w:rsid w:val="00F15123"/>
    <w:rsid w:val="00F15667"/>
    <w:rsid w:val="00F15AEE"/>
    <w:rsid w:val="00F17FB1"/>
    <w:rsid w:val="00F2130E"/>
    <w:rsid w:val="00F2386A"/>
    <w:rsid w:val="00F24D91"/>
    <w:rsid w:val="00F26176"/>
    <w:rsid w:val="00F2769E"/>
    <w:rsid w:val="00F27AA8"/>
    <w:rsid w:val="00F307A5"/>
    <w:rsid w:val="00F30D0D"/>
    <w:rsid w:val="00F316FB"/>
    <w:rsid w:val="00F346F2"/>
    <w:rsid w:val="00F34B3B"/>
    <w:rsid w:val="00F360FC"/>
    <w:rsid w:val="00F37F07"/>
    <w:rsid w:val="00F40607"/>
    <w:rsid w:val="00F42FE4"/>
    <w:rsid w:val="00F4393C"/>
    <w:rsid w:val="00F43D6E"/>
    <w:rsid w:val="00F44396"/>
    <w:rsid w:val="00F46737"/>
    <w:rsid w:val="00F51264"/>
    <w:rsid w:val="00F52595"/>
    <w:rsid w:val="00F53092"/>
    <w:rsid w:val="00F530FC"/>
    <w:rsid w:val="00F53482"/>
    <w:rsid w:val="00F54322"/>
    <w:rsid w:val="00F55737"/>
    <w:rsid w:val="00F55AF3"/>
    <w:rsid w:val="00F608CD"/>
    <w:rsid w:val="00F61DCA"/>
    <w:rsid w:val="00F647AD"/>
    <w:rsid w:val="00F64B42"/>
    <w:rsid w:val="00F66D25"/>
    <w:rsid w:val="00F67308"/>
    <w:rsid w:val="00F6795F"/>
    <w:rsid w:val="00F70496"/>
    <w:rsid w:val="00F70D9D"/>
    <w:rsid w:val="00F71038"/>
    <w:rsid w:val="00F7135F"/>
    <w:rsid w:val="00F719F1"/>
    <w:rsid w:val="00F73235"/>
    <w:rsid w:val="00F74517"/>
    <w:rsid w:val="00F75327"/>
    <w:rsid w:val="00F7601A"/>
    <w:rsid w:val="00F767F3"/>
    <w:rsid w:val="00F8227E"/>
    <w:rsid w:val="00F825B3"/>
    <w:rsid w:val="00F83B01"/>
    <w:rsid w:val="00F846C3"/>
    <w:rsid w:val="00F847C4"/>
    <w:rsid w:val="00F84DB6"/>
    <w:rsid w:val="00F85FFB"/>
    <w:rsid w:val="00F862D2"/>
    <w:rsid w:val="00F87C1F"/>
    <w:rsid w:val="00F900F0"/>
    <w:rsid w:val="00F90D56"/>
    <w:rsid w:val="00F924D3"/>
    <w:rsid w:val="00F93AF4"/>
    <w:rsid w:val="00F93D28"/>
    <w:rsid w:val="00F946AB"/>
    <w:rsid w:val="00FA2194"/>
    <w:rsid w:val="00FA2685"/>
    <w:rsid w:val="00FA450D"/>
    <w:rsid w:val="00FA5114"/>
    <w:rsid w:val="00FA5C09"/>
    <w:rsid w:val="00FA5EE8"/>
    <w:rsid w:val="00FA6897"/>
    <w:rsid w:val="00FA6BAF"/>
    <w:rsid w:val="00FA7767"/>
    <w:rsid w:val="00FA7C26"/>
    <w:rsid w:val="00FA7FEF"/>
    <w:rsid w:val="00FB16BB"/>
    <w:rsid w:val="00FB2C53"/>
    <w:rsid w:val="00FB2C82"/>
    <w:rsid w:val="00FB2DC0"/>
    <w:rsid w:val="00FB3682"/>
    <w:rsid w:val="00FB3AB3"/>
    <w:rsid w:val="00FB4958"/>
    <w:rsid w:val="00FB5830"/>
    <w:rsid w:val="00FB649C"/>
    <w:rsid w:val="00FB67B2"/>
    <w:rsid w:val="00FB7DF7"/>
    <w:rsid w:val="00FC2A50"/>
    <w:rsid w:val="00FC2C8B"/>
    <w:rsid w:val="00FC4EC5"/>
    <w:rsid w:val="00FD018D"/>
    <w:rsid w:val="00FD1CD5"/>
    <w:rsid w:val="00FD2788"/>
    <w:rsid w:val="00FD339A"/>
    <w:rsid w:val="00FD4EE2"/>
    <w:rsid w:val="00FD51DF"/>
    <w:rsid w:val="00FD53AE"/>
    <w:rsid w:val="00FD55A4"/>
    <w:rsid w:val="00FD77AF"/>
    <w:rsid w:val="00FE10FE"/>
    <w:rsid w:val="00FE53D4"/>
    <w:rsid w:val="00FF038A"/>
    <w:rsid w:val="00FF05B5"/>
    <w:rsid w:val="00FF1707"/>
    <w:rsid w:val="00FF1B96"/>
    <w:rsid w:val="00FF205E"/>
    <w:rsid w:val="00FF38FE"/>
    <w:rsid w:val="00FF3C32"/>
    <w:rsid w:val="00FF47F5"/>
    <w:rsid w:val="00FF5986"/>
    <w:rsid w:val="00FF6A95"/>
    <w:rsid w:val="00FF7A9D"/>
    <w:rsid w:val="19B34150"/>
    <w:rsid w:val="2D56E7D4"/>
    <w:rsid w:val="2FC5C4D9"/>
    <w:rsid w:val="551A77D0"/>
    <w:rsid w:val="624BD69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E65F93"/>
  <w15:docId w15:val="{9273B3D8-8187-4DBC-A0CD-2CFC3683F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47F"/>
    <w:pPr>
      <w:spacing w:after="120" w:line="360" w:lineRule="auto"/>
      <w:jc w:val="both"/>
    </w:pPr>
    <w:rPr>
      <w:rFonts w:ascii="Times New Roman" w:hAnsi="Times New Roman"/>
    </w:rPr>
  </w:style>
  <w:style w:type="paragraph" w:styleId="Heading1">
    <w:name w:val="heading 1"/>
    <w:basedOn w:val="Normal"/>
    <w:next w:val="Normal"/>
    <w:link w:val="Heading1Char"/>
    <w:autoRedefine/>
    <w:uiPriority w:val="9"/>
    <w:qFormat/>
    <w:rsid w:val="00EB247F"/>
    <w:pPr>
      <w:keepNext/>
      <w:keepLines/>
      <w:numPr>
        <w:numId w:val="2"/>
      </w:numPr>
      <w:spacing w:before="360"/>
      <w:outlineLvl w:val="0"/>
    </w:pPr>
    <w:rPr>
      <w:rFonts w:asciiTheme="majorHAnsi" w:eastAsiaTheme="majorEastAsia" w:hAnsiTheme="majorHAnsi" w:cs="Times New Roman (Headings CS)"/>
      <w:b/>
      <w:bCs/>
      <w:smallCaps/>
      <w:color w:val="4F81BD" w:themeColor="accent1"/>
      <w:sz w:val="36"/>
      <w:szCs w:val="36"/>
    </w:rPr>
  </w:style>
  <w:style w:type="paragraph" w:styleId="Heading2">
    <w:name w:val="heading 2"/>
    <w:basedOn w:val="Normal"/>
    <w:next w:val="Normal"/>
    <w:link w:val="Heading2Char"/>
    <w:uiPriority w:val="9"/>
    <w:unhideWhenUsed/>
    <w:qFormat/>
    <w:rsid w:val="00EB247F"/>
    <w:pPr>
      <w:keepNext/>
      <w:keepLines/>
      <w:numPr>
        <w:ilvl w:val="1"/>
        <w:numId w:val="2"/>
      </w:numPr>
      <w:spacing w:before="360" w:after="0"/>
      <w:outlineLvl w:val="1"/>
    </w:pPr>
    <w:rPr>
      <w:rFonts w:asciiTheme="majorHAnsi" w:eastAsiaTheme="majorEastAsia" w:hAnsiTheme="majorHAnsi" w:cstheme="majorBidi"/>
      <w:b/>
      <w:bCs/>
      <w:smallCaps/>
      <w:color w:val="365F91" w:themeColor="accent1" w:themeShade="BF"/>
      <w:sz w:val="28"/>
      <w:szCs w:val="28"/>
    </w:rPr>
  </w:style>
  <w:style w:type="paragraph" w:styleId="Heading3">
    <w:name w:val="heading 3"/>
    <w:basedOn w:val="Normal"/>
    <w:next w:val="Normal"/>
    <w:link w:val="Heading3Char"/>
    <w:uiPriority w:val="9"/>
    <w:unhideWhenUsed/>
    <w:qFormat/>
    <w:rsid w:val="005D49A8"/>
    <w:pPr>
      <w:keepNext/>
      <w:keepLines/>
      <w:numPr>
        <w:ilvl w:val="2"/>
        <w:numId w:val="2"/>
      </w:numPr>
      <w:spacing w:before="240" w:after="0"/>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4B4939"/>
    <w:pPr>
      <w:keepNext/>
      <w:keepLines/>
      <w:numPr>
        <w:ilvl w:val="3"/>
        <w:numId w:val="2"/>
      </w:numPr>
      <w:spacing w:before="200" w:after="0"/>
      <w:outlineLvl w:val="3"/>
    </w:pPr>
    <w:rPr>
      <w:rFonts w:asciiTheme="majorHAnsi" w:eastAsiaTheme="majorEastAsia" w:hAnsiTheme="majorHAnsi" w:cstheme="majorBidi"/>
      <w:b/>
      <w:bCs/>
      <w:i/>
      <w:iCs/>
      <w:color w:val="95B3D7" w:themeColor="accent1" w:themeTint="99"/>
    </w:rPr>
  </w:style>
  <w:style w:type="paragraph" w:styleId="Heading5">
    <w:name w:val="heading 5"/>
    <w:basedOn w:val="Normal"/>
    <w:next w:val="Normal"/>
    <w:link w:val="Heading5Char"/>
    <w:uiPriority w:val="9"/>
    <w:semiHidden/>
    <w:unhideWhenUsed/>
    <w:qFormat/>
    <w:pPr>
      <w:keepNext/>
      <w:keepLines/>
      <w:numPr>
        <w:ilvl w:val="4"/>
        <w:numId w:val="2"/>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pPr>
      <w:keepNext/>
      <w:keepLines/>
      <w:numPr>
        <w:ilvl w:val="5"/>
        <w:numId w:val="2"/>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EB247F"/>
    <w:rPr>
      <w:rFonts w:asciiTheme="majorHAnsi" w:eastAsiaTheme="majorEastAsia" w:hAnsiTheme="majorHAnsi" w:cs="Times New Roman (Headings CS)"/>
      <w:b/>
      <w:bCs/>
      <w:smallCaps/>
      <w:color w:val="4F81BD" w:themeColor="accent1"/>
      <w:sz w:val="36"/>
      <w:szCs w:val="36"/>
    </w:rPr>
  </w:style>
  <w:style w:type="character" w:customStyle="1" w:styleId="Heading2Char">
    <w:name w:val="Heading 2 Char"/>
    <w:basedOn w:val="DefaultParagraphFont"/>
    <w:link w:val="Heading2"/>
    <w:uiPriority w:val="9"/>
    <w:rsid w:val="00EB247F"/>
    <w:rPr>
      <w:rFonts w:asciiTheme="majorHAnsi" w:eastAsiaTheme="majorEastAsia" w:hAnsiTheme="majorHAnsi" w:cstheme="majorBidi"/>
      <w:b/>
      <w:bCs/>
      <w:smallCaps/>
      <w:color w:val="365F91" w:themeColor="accent1" w:themeShade="BF"/>
      <w:sz w:val="28"/>
      <w:szCs w:val="28"/>
    </w:rPr>
  </w:style>
  <w:style w:type="character" w:customStyle="1" w:styleId="Heading3Char">
    <w:name w:val="Heading 3 Char"/>
    <w:basedOn w:val="DefaultParagraphFont"/>
    <w:link w:val="Heading3"/>
    <w:uiPriority w:val="9"/>
    <w:rsid w:val="005D49A8"/>
    <w:rPr>
      <w:rFonts w:asciiTheme="majorHAnsi" w:eastAsiaTheme="majorEastAsia" w:hAnsiTheme="majorHAnsi" w:cstheme="majorBidi"/>
      <w:b/>
      <w:bCs/>
      <w:color w:val="244061" w:themeColor="accent1" w:themeShade="80"/>
    </w:rPr>
  </w:style>
  <w:style w:type="character" w:customStyle="1" w:styleId="Heading4Char">
    <w:name w:val="Heading 4 Char"/>
    <w:basedOn w:val="DefaultParagraphFont"/>
    <w:link w:val="Heading4"/>
    <w:uiPriority w:val="9"/>
    <w:rsid w:val="004B4939"/>
    <w:rPr>
      <w:rFonts w:asciiTheme="majorHAnsi" w:eastAsiaTheme="majorEastAsia" w:hAnsiTheme="majorHAnsi" w:cstheme="majorBidi"/>
      <w:b/>
      <w:bCs/>
      <w:i/>
      <w:iCs/>
      <w:color w:val="95B3D7" w:themeColor="accent1" w:themeTint="99"/>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rsid w:val="00EB247F"/>
    <w:pPr>
      <w:spacing w:after="0" w:line="276" w:lineRule="auto"/>
    </w:pPr>
  </w:style>
  <w:style w:type="paragraph" w:styleId="ListParagraph">
    <w:name w:val="List Paragraph"/>
    <w:basedOn w:val="Normal"/>
    <w:uiPriority w:val="34"/>
    <w:qFormat/>
    <w:pPr>
      <w:ind w:left="720"/>
      <w:contextualSpacing/>
    </w:pPr>
  </w:style>
  <w:style w:type="character" w:styleId="Hyperlink">
    <w:name w:val="Hyperlink"/>
    <w:uiPriority w:val="99"/>
    <w:rsid w:val="00434F61"/>
    <w:rPr>
      <w:color w:val="000080"/>
      <w:u w:val="single"/>
    </w:rPr>
  </w:style>
  <w:style w:type="paragraph" w:styleId="TOC1">
    <w:name w:val="toc 1"/>
    <w:basedOn w:val="Normal"/>
    <w:next w:val="Normal"/>
    <w:autoRedefine/>
    <w:uiPriority w:val="39"/>
    <w:unhideWhenUsed/>
    <w:rsid w:val="00640665"/>
    <w:pPr>
      <w:spacing w:after="100"/>
    </w:pPr>
  </w:style>
  <w:style w:type="paragraph" w:styleId="TOC2">
    <w:name w:val="toc 2"/>
    <w:basedOn w:val="Normal"/>
    <w:next w:val="Normal"/>
    <w:autoRedefine/>
    <w:uiPriority w:val="39"/>
    <w:unhideWhenUsed/>
    <w:rsid w:val="00640665"/>
    <w:pPr>
      <w:spacing w:after="100"/>
      <w:ind w:left="220"/>
    </w:pPr>
  </w:style>
  <w:style w:type="paragraph" w:styleId="TOC3">
    <w:name w:val="toc 3"/>
    <w:basedOn w:val="Normal"/>
    <w:next w:val="Normal"/>
    <w:autoRedefine/>
    <w:uiPriority w:val="39"/>
    <w:unhideWhenUsed/>
    <w:rsid w:val="00640665"/>
    <w:pPr>
      <w:spacing w:after="100"/>
      <w:ind w:left="440"/>
    </w:pPr>
  </w:style>
  <w:style w:type="paragraph" w:customStyle="1" w:styleId="Pa5">
    <w:name w:val="Pa5"/>
    <w:basedOn w:val="Normal"/>
    <w:next w:val="Normal"/>
    <w:uiPriority w:val="99"/>
    <w:rsid w:val="00215F04"/>
    <w:pPr>
      <w:autoSpaceDE w:val="0"/>
      <w:autoSpaceDN w:val="0"/>
      <w:adjustRightInd w:val="0"/>
      <w:spacing w:after="0" w:line="221" w:lineRule="atLeast"/>
    </w:pPr>
    <w:rPr>
      <w:rFonts w:ascii="Calibri" w:eastAsiaTheme="minorHAnsi" w:hAnsi="Calibri" w:cs="Times New Roman"/>
      <w:sz w:val="24"/>
      <w:szCs w:val="24"/>
      <w:lang w:eastAsia="en-US"/>
    </w:rPr>
  </w:style>
  <w:style w:type="paragraph" w:customStyle="1" w:styleId="TableContents">
    <w:name w:val="Table Contents"/>
    <w:basedOn w:val="Normal"/>
    <w:rsid w:val="00541D39"/>
    <w:pPr>
      <w:widowControl w:val="0"/>
      <w:suppressLineNumbers/>
      <w:suppressAutoHyphens/>
      <w:overflowPunct w:val="0"/>
      <w:spacing w:after="0"/>
    </w:pPr>
    <w:rPr>
      <w:rFonts w:eastAsia="SimSun" w:cs="Times New Roman"/>
      <w:kern w:val="1"/>
      <w:sz w:val="24"/>
      <w:szCs w:val="24"/>
      <w:lang w:eastAsia="ar-SA"/>
    </w:rPr>
  </w:style>
  <w:style w:type="paragraph" w:styleId="BodyText">
    <w:name w:val="Body Text"/>
    <w:basedOn w:val="Normal"/>
    <w:link w:val="BodyTextChar"/>
    <w:rsid w:val="0009232E"/>
    <w:pPr>
      <w:widowControl w:val="0"/>
      <w:suppressAutoHyphens/>
      <w:overflowPunct w:val="0"/>
    </w:pPr>
    <w:rPr>
      <w:rFonts w:eastAsia="SimSun" w:cs="Times New Roman"/>
      <w:kern w:val="1"/>
      <w:sz w:val="24"/>
      <w:szCs w:val="24"/>
      <w:lang w:eastAsia="ar-SA"/>
    </w:rPr>
  </w:style>
  <w:style w:type="character" w:customStyle="1" w:styleId="BodyTextChar">
    <w:name w:val="Body Text Char"/>
    <w:basedOn w:val="DefaultParagraphFont"/>
    <w:link w:val="BodyText"/>
    <w:rsid w:val="0009232E"/>
    <w:rPr>
      <w:rFonts w:ascii="Times New Roman" w:eastAsia="SimSun" w:hAnsi="Times New Roman" w:cs="Times New Roman"/>
      <w:kern w:val="1"/>
      <w:sz w:val="24"/>
      <w:szCs w:val="24"/>
      <w:lang w:eastAsia="ar-SA"/>
    </w:rPr>
  </w:style>
  <w:style w:type="paragraph" w:styleId="FootnoteText">
    <w:name w:val="footnote text"/>
    <w:basedOn w:val="Normal"/>
    <w:link w:val="FootnoteTextChar"/>
    <w:uiPriority w:val="99"/>
    <w:semiHidden/>
    <w:unhideWhenUsed/>
    <w:rsid w:val="00D26F59"/>
    <w:pPr>
      <w:widowControl w:val="0"/>
      <w:snapToGrid w:val="0"/>
      <w:spacing w:after="0"/>
    </w:pPr>
    <w:rPr>
      <w:kern w:val="2"/>
      <w:sz w:val="18"/>
      <w:szCs w:val="18"/>
      <w:lang w:eastAsia="zh-CN"/>
    </w:rPr>
  </w:style>
  <w:style w:type="character" w:customStyle="1" w:styleId="FootnoteTextChar">
    <w:name w:val="Footnote Text Char"/>
    <w:basedOn w:val="DefaultParagraphFont"/>
    <w:link w:val="FootnoteText"/>
    <w:uiPriority w:val="99"/>
    <w:semiHidden/>
    <w:rsid w:val="00D26F59"/>
    <w:rPr>
      <w:kern w:val="2"/>
      <w:sz w:val="18"/>
      <w:szCs w:val="18"/>
      <w:lang w:eastAsia="zh-CN"/>
    </w:rPr>
  </w:style>
  <w:style w:type="character" w:styleId="FootnoteReference">
    <w:name w:val="footnote reference"/>
    <w:basedOn w:val="DefaultParagraphFont"/>
    <w:uiPriority w:val="99"/>
    <w:semiHidden/>
    <w:unhideWhenUsed/>
    <w:rsid w:val="00D26F59"/>
    <w:rPr>
      <w:vertAlign w:val="superscript"/>
    </w:rPr>
  </w:style>
  <w:style w:type="table" w:styleId="TableGrid">
    <w:name w:val="Table Grid"/>
    <w:basedOn w:val="TableNormal"/>
    <w:uiPriority w:val="59"/>
    <w:rsid w:val="00D26F59"/>
    <w:pPr>
      <w:spacing w:after="0" w:line="240" w:lineRule="auto"/>
    </w:pPr>
    <w:rPr>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llet">
    <w:name w:val="bullet"/>
    <w:basedOn w:val="DefaultParagraphFont"/>
    <w:rsid w:val="00AD3ABE"/>
  </w:style>
  <w:style w:type="paragraph" w:customStyle="1" w:styleId="Default">
    <w:name w:val="Default"/>
    <w:rsid w:val="0084641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4">
    <w:name w:val="A4"/>
    <w:uiPriority w:val="99"/>
    <w:rsid w:val="00AE3F8B"/>
    <w:rPr>
      <w:rFonts w:cs="ZWSCJY+AGaramondPro-Regular"/>
      <w:color w:val="000000"/>
      <w:sz w:val="14"/>
      <w:szCs w:val="14"/>
    </w:rPr>
  </w:style>
  <w:style w:type="character" w:styleId="CommentReference">
    <w:name w:val="annotation reference"/>
    <w:basedOn w:val="DefaultParagraphFont"/>
    <w:uiPriority w:val="99"/>
    <w:semiHidden/>
    <w:unhideWhenUsed/>
    <w:rsid w:val="005F6F5D"/>
    <w:rPr>
      <w:sz w:val="16"/>
      <w:szCs w:val="16"/>
    </w:rPr>
  </w:style>
  <w:style w:type="paragraph" w:styleId="CommentText">
    <w:name w:val="annotation text"/>
    <w:basedOn w:val="Normal"/>
    <w:link w:val="CommentTextChar"/>
    <w:uiPriority w:val="99"/>
    <w:unhideWhenUsed/>
    <w:rsid w:val="005F6F5D"/>
    <w:rPr>
      <w:sz w:val="20"/>
      <w:szCs w:val="20"/>
    </w:rPr>
  </w:style>
  <w:style w:type="character" w:customStyle="1" w:styleId="CommentTextChar">
    <w:name w:val="Comment Text Char"/>
    <w:basedOn w:val="DefaultParagraphFont"/>
    <w:link w:val="CommentText"/>
    <w:uiPriority w:val="99"/>
    <w:rsid w:val="005F6F5D"/>
    <w:rPr>
      <w:sz w:val="20"/>
      <w:szCs w:val="20"/>
    </w:rPr>
  </w:style>
  <w:style w:type="paragraph" w:styleId="CommentSubject">
    <w:name w:val="annotation subject"/>
    <w:basedOn w:val="CommentText"/>
    <w:next w:val="CommentText"/>
    <w:link w:val="CommentSubjectChar"/>
    <w:uiPriority w:val="99"/>
    <w:semiHidden/>
    <w:unhideWhenUsed/>
    <w:rsid w:val="005F6F5D"/>
    <w:rPr>
      <w:b/>
      <w:bCs/>
    </w:rPr>
  </w:style>
  <w:style w:type="character" w:customStyle="1" w:styleId="CommentSubjectChar">
    <w:name w:val="Comment Subject Char"/>
    <w:basedOn w:val="CommentTextChar"/>
    <w:link w:val="CommentSubject"/>
    <w:uiPriority w:val="99"/>
    <w:semiHidden/>
    <w:rsid w:val="005F6F5D"/>
    <w:rPr>
      <w:b/>
      <w:bCs/>
      <w:sz w:val="20"/>
      <w:szCs w:val="20"/>
    </w:rPr>
  </w:style>
  <w:style w:type="paragraph" w:styleId="BalloonText">
    <w:name w:val="Balloon Text"/>
    <w:basedOn w:val="Normal"/>
    <w:link w:val="BalloonTextChar"/>
    <w:uiPriority w:val="99"/>
    <w:semiHidden/>
    <w:unhideWhenUsed/>
    <w:rsid w:val="005F6F5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6F5D"/>
    <w:rPr>
      <w:rFonts w:ascii="Segoe UI" w:hAnsi="Segoe UI" w:cs="Segoe UI"/>
      <w:sz w:val="18"/>
      <w:szCs w:val="18"/>
    </w:rPr>
  </w:style>
  <w:style w:type="paragraph" w:styleId="TableofFigures">
    <w:name w:val="table of figures"/>
    <w:basedOn w:val="Normal"/>
    <w:next w:val="Normal"/>
    <w:uiPriority w:val="99"/>
    <w:unhideWhenUsed/>
    <w:rsid w:val="00F15AEE"/>
    <w:pPr>
      <w:spacing w:after="0"/>
    </w:pPr>
  </w:style>
  <w:style w:type="paragraph" w:styleId="Header">
    <w:name w:val="header"/>
    <w:basedOn w:val="Normal"/>
    <w:link w:val="HeaderChar"/>
    <w:uiPriority w:val="99"/>
    <w:unhideWhenUsed/>
    <w:rsid w:val="00F52595"/>
    <w:pPr>
      <w:tabs>
        <w:tab w:val="center" w:pos="4320"/>
        <w:tab w:val="right" w:pos="8640"/>
      </w:tabs>
      <w:spacing w:after="0"/>
    </w:pPr>
  </w:style>
  <w:style w:type="character" w:customStyle="1" w:styleId="HeaderChar">
    <w:name w:val="Header Char"/>
    <w:basedOn w:val="DefaultParagraphFont"/>
    <w:link w:val="Header"/>
    <w:uiPriority w:val="99"/>
    <w:rsid w:val="00F52595"/>
  </w:style>
  <w:style w:type="paragraph" w:styleId="Footer">
    <w:name w:val="footer"/>
    <w:basedOn w:val="Normal"/>
    <w:link w:val="FooterChar"/>
    <w:uiPriority w:val="99"/>
    <w:unhideWhenUsed/>
    <w:rsid w:val="00F52595"/>
    <w:pPr>
      <w:tabs>
        <w:tab w:val="center" w:pos="4320"/>
        <w:tab w:val="right" w:pos="8640"/>
      </w:tabs>
      <w:spacing w:after="0"/>
    </w:pPr>
  </w:style>
  <w:style w:type="character" w:customStyle="1" w:styleId="FooterChar">
    <w:name w:val="Footer Char"/>
    <w:basedOn w:val="DefaultParagraphFont"/>
    <w:link w:val="Footer"/>
    <w:uiPriority w:val="99"/>
    <w:rsid w:val="00F52595"/>
  </w:style>
  <w:style w:type="character" w:styleId="PageNumber">
    <w:name w:val="page number"/>
    <w:basedOn w:val="DefaultParagraphFont"/>
    <w:uiPriority w:val="99"/>
    <w:semiHidden/>
    <w:unhideWhenUsed/>
    <w:rsid w:val="00F52595"/>
  </w:style>
  <w:style w:type="paragraph" w:styleId="NormalWeb">
    <w:name w:val="Normal (Web)"/>
    <w:basedOn w:val="Normal"/>
    <w:uiPriority w:val="99"/>
    <w:unhideWhenUsed/>
    <w:rsid w:val="00762877"/>
    <w:pPr>
      <w:spacing w:before="100" w:beforeAutospacing="1" w:after="100" w:afterAutospacing="1"/>
    </w:pPr>
    <w:rPr>
      <w:rFonts w:eastAsia="Times New Roman" w:cs="Times New Roman"/>
      <w:sz w:val="24"/>
      <w:szCs w:val="24"/>
      <w:lang w:eastAsia="zh-CN"/>
    </w:rPr>
  </w:style>
  <w:style w:type="character" w:customStyle="1" w:styleId="UnresolvedMention1">
    <w:name w:val="Unresolved Mention1"/>
    <w:basedOn w:val="DefaultParagraphFont"/>
    <w:uiPriority w:val="99"/>
    <w:semiHidden/>
    <w:unhideWhenUsed/>
    <w:rsid w:val="00FA6897"/>
    <w:rPr>
      <w:color w:val="605E5C"/>
      <w:shd w:val="clear" w:color="auto" w:fill="E1DFDD"/>
    </w:rPr>
  </w:style>
  <w:style w:type="paragraph" w:styleId="Revision">
    <w:name w:val="Revision"/>
    <w:hidden/>
    <w:uiPriority w:val="99"/>
    <w:semiHidden/>
    <w:rsid w:val="00CB603A"/>
    <w:pPr>
      <w:spacing w:after="0" w:line="240" w:lineRule="auto"/>
    </w:pPr>
  </w:style>
  <w:style w:type="character" w:styleId="FollowedHyperlink">
    <w:name w:val="FollowedHyperlink"/>
    <w:basedOn w:val="DefaultParagraphFont"/>
    <w:uiPriority w:val="99"/>
    <w:semiHidden/>
    <w:unhideWhenUsed/>
    <w:rsid w:val="00EB247F"/>
    <w:rPr>
      <w:color w:val="800080" w:themeColor="followedHyperlink"/>
      <w:u w:val="single"/>
    </w:rPr>
  </w:style>
  <w:style w:type="table" w:styleId="LightList">
    <w:name w:val="Light List"/>
    <w:basedOn w:val="TableNormal"/>
    <w:uiPriority w:val="61"/>
    <w:rsid w:val="00C2536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ibliography">
    <w:name w:val="Bibliography"/>
    <w:basedOn w:val="Normal"/>
    <w:next w:val="Normal"/>
    <w:uiPriority w:val="37"/>
    <w:unhideWhenUsed/>
    <w:rsid w:val="00A65DF0"/>
    <w:pPr>
      <w:spacing w:after="0" w:line="480" w:lineRule="auto"/>
      <w:ind w:left="720" w:hanging="720"/>
    </w:pPr>
  </w:style>
  <w:style w:type="character" w:styleId="UnresolvedMention">
    <w:name w:val="Unresolved Mention"/>
    <w:basedOn w:val="DefaultParagraphFont"/>
    <w:uiPriority w:val="99"/>
    <w:semiHidden/>
    <w:unhideWhenUsed/>
    <w:rsid w:val="0091544D"/>
    <w:rPr>
      <w:color w:val="605E5C"/>
      <w:shd w:val="clear" w:color="auto" w:fill="E1DFDD"/>
    </w:rPr>
  </w:style>
  <w:style w:type="character" w:styleId="PlaceholderText">
    <w:name w:val="Placeholder Text"/>
    <w:basedOn w:val="DefaultParagraphFont"/>
    <w:uiPriority w:val="99"/>
    <w:semiHidden/>
    <w:rsid w:val="000E1C1E"/>
    <w:rPr>
      <w:color w:val="808080"/>
    </w:rPr>
  </w:style>
  <w:style w:type="character" w:styleId="EndnoteReference">
    <w:name w:val="endnote reference"/>
    <w:basedOn w:val="DefaultParagraphFont"/>
    <w:uiPriority w:val="99"/>
    <w:semiHidden/>
    <w:unhideWhenUsed/>
    <w:rsid w:val="004D3B1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98076">
      <w:bodyDiv w:val="1"/>
      <w:marLeft w:val="0"/>
      <w:marRight w:val="0"/>
      <w:marTop w:val="0"/>
      <w:marBottom w:val="0"/>
      <w:divBdr>
        <w:top w:val="none" w:sz="0" w:space="0" w:color="auto"/>
        <w:left w:val="none" w:sz="0" w:space="0" w:color="auto"/>
        <w:bottom w:val="none" w:sz="0" w:space="0" w:color="auto"/>
        <w:right w:val="none" w:sz="0" w:space="0" w:color="auto"/>
      </w:divBdr>
    </w:div>
    <w:div w:id="134756802">
      <w:bodyDiv w:val="1"/>
      <w:marLeft w:val="0"/>
      <w:marRight w:val="0"/>
      <w:marTop w:val="0"/>
      <w:marBottom w:val="0"/>
      <w:divBdr>
        <w:top w:val="none" w:sz="0" w:space="0" w:color="auto"/>
        <w:left w:val="none" w:sz="0" w:space="0" w:color="auto"/>
        <w:bottom w:val="none" w:sz="0" w:space="0" w:color="auto"/>
        <w:right w:val="none" w:sz="0" w:space="0" w:color="auto"/>
      </w:divBdr>
    </w:div>
    <w:div w:id="149295421">
      <w:bodyDiv w:val="1"/>
      <w:marLeft w:val="0"/>
      <w:marRight w:val="0"/>
      <w:marTop w:val="0"/>
      <w:marBottom w:val="0"/>
      <w:divBdr>
        <w:top w:val="none" w:sz="0" w:space="0" w:color="auto"/>
        <w:left w:val="none" w:sz="0" w:space="0" w:color="auto"/>
        <w:bottom w:val="none" w:sz="0" w:space="0" w:color="auto"/>
        <w:right w:val="none" w:sz="0" w:space="0" w:color="auto"/>
      </w:divBdr>
    </w:div>
    <w:div w:id="195431769">
      <w:bodyDiv w:val="1"/>
      <w:marLeft w:val="0"/>
      <w:marRight w:val="0"/>
      <w:marTop w:val="0"/>
      <w:marBottom w:val="0"/>
      <w:divBdr>
        <w:top w:val="none" w:sz="0" w:space="0" w:color="auto"/>
        <w:left w:val="none" w:sz="0" w:space="0" w:color="auto"/>
        <w:bottom w:val="none" w:sz="0" w:space="0" w:color="auto"/>
        <w:right w:val="none" w:sz="0" w:space="0" w:color="auto"/>
      </w:divBdr>
      <w:divsChild>
        <w:div w:id="1457332907">
          <w:marLeft w:val="0"/>
          <w:marRight w:val="0"/>
          <w:marTop w:val="0"/>
          <w:marBottom w:val="0"/>
          <w:divBdr>
            <w:top w:val="none" w:sz="0" w:space="0" w:color="auto"/>
            <w:left w:val="none" w:sz="0" w:space="0" w:color="auto"/>
            <w:bottom w:val="none" w:sz="0" w:space="0" w:color="auto"/>
            <w:right w:val="none" w:sz="0" w:space="0" w:color="auto"/>
          </w:divBdr>
        </w:div>
      </w:divsChild>
    </w:div>
    <w:div w:id="199589418">
      <w:bodyDiv w:val="1"/>
      <w:marLeft w:val="0"/>
      <w:marRight w:val="0"/>
      <w:marTop w:val="0"/>
      <w:marBottom w:val="0"/>
      <w:divBdr>
        <w:top w:val="none" w:sz="0" w:space="0" w:color="auto"/>
        <w:left w:val="none" w:sz="0" w:space="0" w:color="auto"/>
        <w:bottom w:val="none" w:sz="0" w:space="0" w:color="auto"/>
        <w:right w:val="none" w:sz="0" w:space="0" w:color="auto"/>
      </w:divBdr>
    </w:div>
    <w:div w:id="294529713">
      <w:bodyDiv w:val="1"/>
      <w:marLeft w:val="0"/>
      <w:marRight w:val="0"/>
      <w:marTop w:val="0"/>
      <w:marBottom w:val="0"/>
      <w:divBdr>
        <w:top w:val="none" w:sz="0" w:space="0" w:color="auto"/>
        <w:left w:val="none" w:sz="0" w:space="0" w:color="auto"/>
        <w:bottom w:val="none" w:sz="0" w:space="0" w:color="auto"/>
        <w:right w:val="none" w:sz="0" w:space="0" w:color="auto"/>
      </w:divBdr>
    </w:div>
    <w:div w:id="350029095">
      <w:bodyDiv w:val="1"/>
      <w:marLeft w:val="0"/>
      <w:marRight w:val="0"/>
      <w:marTop w:val="0"/>
      <w:marBottom w:val="0"/>
      <w:divBdr>
        <w:top w:val="none" w:sz="0" w:space="0" w:color="auto"/>
        <w:left w:val="none" w:sz="0" w:space="0" w:color="auto"/>
        <w:bottom w:val="none" w:sz="0" w:space="0" w:color="auto"/>
        <w:right w:val="none" w:sz="0" w:space="0" w:color="auto"/>
      </w:divBdr>
      <w:divsChild>
        <w:div w:id="850413620">
          <w:marLeft w:val="0"/>
          <w:marRight w:val="0"/>
          <w:marTop w:val="0"/>
          <w:marBottom w:val="0"/>
          <w:divBdr>
            <w:top w:val="none" w:sz="0" w:space="0" w:color="auto"/>
            <w:left w:val="none" w:sz="0" w:space="0" w:color="auto"/>
            <w:bottom w:val="none" w:sz="0" w:space="0" w:color="auto"/>
            <w:right w:val="none" w:sz="0" w:space="0" w:color="auto"/>
          </w:divBdr>
        </w:div>
      </w:divsChild>
    </w:div>
    <w:div w:id="354234336">
      <w:bodyDiv w:val="1"/>
      <w:marLeft w:val="0"/>
      <w:marRight w:val="0"/>
      <w:marTop w:val="0"/>
      <w:marBottom w:val="0"/>
      <w:divBdr>
        <w:top w:val="none" w:sz="0" w:space="0" w:color="auto"/>
        <w:left w:val="none" w:sz="0" w:space="0" w:color="auto"/>
        <w:bottom w:val="none" w:sz="0" w:space="0" w:color="auto"/>
        <w:right w:val="none" w:sz="0" w:space="0" w:color="auto"/>
      </w:divBdr>
    </w:div>
    <w:div w:id="394817454">
      <w:bodyDiv w:val="1"/>
      <w:marLeft w:val="0"/>
      <w:marRight w:val="0"/>
      <w:marTop w:val="0"/>
      <w:marBottom w:val="0"/>
      <w:divBdr>
        <w:top w:val="none" w:sz="0" w:space="0" w:color="auto"/>
        <w:left w:val="none" w:sz="0" w:space="0" w:color="auto"/>
        <w:bottom w:val="none" w:sz="0" w:space="0" w:color="auto"/>
        <w:right w:val="none" w:sz="0" w:space="0" w:color="auto"/>
      </w:divBdr>
    </w:div>
    <w:div w:id="454520105">
      <w:bodyDiv w:val="1"/>
      <w:marLeft w:val="0"/>
      <w:marRight w:val="0"/>
      <w:marTop w:val="0"/>
      <w:marBottom w:val="0"/>
      <w:divBdr>
        <w:top w:val="none" w:sz="0" w:space="0" w:color="auto"/>
        <w:left w:val="none" w:sz="0" w:space="0" w:color="auto"/>
        <w:bottom w:val="none" w:sz="0" w:space="0" w:color="auto"/>
        <w:right w:val="none" w:sz="0" w:space="0" w:color="auto"/>
      </w:divBdr>
    </w:div>
    <w:div w:id="509180984">
      <w:bodyDiv w:val="1"/>
      <w:marLeft w:val="0"/>
      <w:marRight w:val="0"/>
      <w:marTop w:val="0"/>
      <w:marBottom w:val="0"/>
      <w:divBdr>
        <w:top w:val="none" w:sz="0" w:space="0" w:color="auto"/>
        <w:left w:val="none" w:sz="0" w:space="0" w:color="auto"/>
        <w:bottom w:val="none" w:sz="0" w:space="0" w:color="auto"/>
        <w:right w:val="none" w:sz="0" w:space="0" w:color="auto"/>
      </w:divBdr>
    </w:div>
    <w:div w:id="509872572">
      <w:bodyDiv w:val="1"/>
      <w:marLeft w:val="0"/>
      <w:marRight w:val="0"/>
      <w:marTop w:val="0"/>
      <w:marBottom w:val="0"/>
      <w:divBdr>
        <w:top w:val="none" w:sz="0" w:space="0" w:color="auto"/>
        <w:left w:val="none" w:sz="0" w:space="0" w:color="auto"/>
        <w:bottom w:val="none" w:sz="0" w:space="0" w:color="auto"/>
        <w:right w:val="none" w:sz="0" w:space="0" w:color="auto"/>
      </w:divBdr>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85595771">
      <w:bodyDiv w:val="1"/>
      <w:marLeft w:val="0"/>
      <w:marRight w:val="0"/>
      <w:marTop w:val="0"/>
      <w:marBottom w:val="0"/>
      <w:divBdr>
        <w:top w:val="none" w:sz="0" w:space="0" w:color="auto"/>
        <w:left w:val="none" w:sz="0" w:space="0" w:color="auto"/>
        <w:bottom w:val="none" w:sz="0" w:space="0" w:color="auto"/>
        <w:right w:val="none" w:sz="0" w:space="0" w:color="auto"/>
      </w:divBdr>
    </w:div>
    <w:div w:id="792476602">
      <w:bodyDiv w:val="1"/>
      <w:marLeft w:val="0"/>
      <w:marRight w:val="0"/>
      <w:marTop w:val="0"/>
      <w:marBottom w:val="0"/>
      <w:divBdr>
        <w:top w:val="none" w:sz="0" w:space="0" w:color="auto"/>
        <w:left w:val="none" w:sz="0" w:space="0" w:color="auto"/>
        <w:bottom w:val="none" w:sz="0" w:space="0" w:color="auto"/>
        <w:right w:val="none" w:sz="0" w:space="0" w:color="auto"/>
      </w:divBdr>
    </w:div>
    <w:div w:id="798260007">
      <w:bodyDiv w:val="1"/>
      <w:marLeft w:val="0"/>
      <w:marRight w:val="0"/>
      <w:marTop w:val="0"/>
      <w:marBottom w:val="0"/>
      <w:divBdr>
        <w:top w:val="none" w:sz="0" w:space="0" w:color="auto"/>
        <w:left w:val="none" w:sz="0" w:space="0" w:color="auto"/>
        <w:bottom w:val="none" w:sz="0" w:space="0" w:color="auto"/>
        <w:right w:val="none" w:sz="0" w:space="0" w:color="auto"/>
      </w:divBdr>
    </w:div>
    <w:div w:id="806438329">
      <w:bodyDiv w:val="1"/>
      <w:marLeft w:val="0"/>
      <w:marRight w:val="0"/>
      <w:marTop w:val="0"/>
      <w:marBottom w:val="0"/>
      <w:divBdr>
        <w:top w:val="none" w:sz="0" w:space="0" w:color="auto"/>
        <w:left w:val="none" w:sz="0" w:space="0" w:color="auto"/>
        <w:bottom w:val="none" w:sz="0" w:space="0" w:color="auto"/>
        <w:right w:val="none" w:sz="0" w:space="0" w:color="auto"/>
      </w:divBdr>
    </w:div>
    <w:div w:id="932322262">
      <w:bodyDiv w:val="1"/>
      <w:marLeft w:val="0"/>
      <w:marRight w:val="0"/>
      <w:marTop w:val="0"/>
      <w:marBottom w:val="0"/>
      <w:divBdr>
        <w:top w:val="none" w:sz="0" w:space="0" w:color="auto"/>
        <w:left w:val="none" w:sz="0" w:space="0" w:color="auto"/>
        <w:bottom w:val="none" w:sz="0" w:space="0" w:color="auto"/>
        <w:right w:val="none" w:sz="0" w:space="0" w:color="auto"/>
      </w:divBdr>
    </w:div>
    <w:div w:id="1179854447">
      <w:bodyDiv w:val="1"/>
      <w:marLeft w:val="0"/>
      <w:marRight w:val="0"/>
      <w:marTop w:val="0"/>
      <w:marBottom w:val="0"/>
      <w:divBdr>
        <w:top w:val="none" w:sz="0" w:space="0" w:color="auto"/>
        <w:left w:val="none" w:sz="0" w:space="0" w:color="auto"/>
        <w:bottom w:val="none" w:sz="0" w:space="0" w:color="auto"/>
        <w:right w:val="none" w:sz="0" w:space="0" w:color="auto"/>
      </w:divBdr>
      <w:divsChild>
        <w:div w:id="1762412394">
          <w:marLeft w:val="0"/>
          <w:marRight w:val="0"/>
          <w:marTop w:val="0"/>
          <w:marBottom w:val="0"/>
          <w:divBdr>
            <w:top w:val="none" w:sz="0" w:space="0" w:color="auto"/>
            <w:left w:val="none" w:sz="0" w:space="0" w:color="auto"/>
            <w:bottom w:val="none" w:sz="0" w:space="0" w:color="auto"/>
            <w:right w:val="none" w:sz="0" w:space="0" w:color="auto"/>
          </w:divBdr>
          <w:divsChild>
            <w:div w:id="1657877170">
              <w:marLeft w:val="0"/>
              <w:marRight w:val="0"/>
              <w:marTop w:val="0"/>
              <w:marBottom w:val="0"/>
              <w:divBdr>
                <w:top w:val="none" w:sz="0" w:space="0" w:color="auto"/>
                <w:left w:val="none" w:sz="0" w:space="0" w:color="auto"/>
                <w:bottom w:val="none" w:sz="0" w:space="0" w:color="auto"/>
                <w:right w:val="none" w:sz="0" w:space="0" w:color="auto"/>
              </w:divBdr>
              <w:divsChild>
                <w:div w:id="21150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592129">
      <w:bodyDiv w:val="1"/>
      <w:marLeft w:val="0"/>
      <w:marRight w:val="0"/>
      <w:marTop w:val="0"/>
      <w:marBottom w:val="0"/>
      <w:divBdr>
        <w:top w:val="none" w:sz="0" w:space="0" w:color="auto"/>
        <w:left w:val="none" w:sz="0" w:space="0" w:color="auto"/>
        <w:bottom w:val="none" w:sz="0" w:space="0" w:color="auto"/>
        <w:right w:val="none" w:sz="0" w:space="0" w:color="auto"/>
      </w:divBdr>
    </w:div>
    <w:div w:id="1295520153">
      <w:bodyDiv w:val="1"/>
      <w:marLeft w:val="0"/>
      <w:marRight w:val="0"/>
      <w:marTop w:val="0"/>
      <w:marBottom w:val="0"/>
      <w:divBdr>
        <w:top w:val="none" w:sz="0" w:space="0" w:color="auto"/>
        <w:left w:val="none" w:sz="0" w:space="0" w:color="auto"/>
        <w:bottom w:val="none" w:sz="0" w:space="0" w:color="auto"/>
        <w:right w:val="none" w:sz="0" w:space="0" w:color="auto"/>
      </w:divBdr>
      <w:divsChild>
        <w:div w:id="220411986">
          <w:marLeft w:val="0"/>
          <w:marRight w:val="0"/>
          <w:marTop w:val="0"/>
          <w:marBottom w:val="0"/>
          <w:divBdr>
            <w:top w:val="none" w:sz="0" w:space="0" w:color="auto"/>
            <w:left w:val="none" w:sz="0" w:space="0" w:color="auto"/>
            <w:bottom w:val="none" w:sz="0" w:space="0" w:color="auto"/>
            <w:right w:val="none" w:sz="0" w:space="0" w:color="auto"/>
          </w:divBdr>
        </w:div>
      </w:divsChild>
    </w:div>
    <w:div w:id="1345859872">
      <w:bodyDiv w:val="1"/>
      <w:marLeft w:val="0"/>
      <w:marRight w:val="0"/>
      <w:marTop w:val="0"/>
      <w:marBottom w:val="0"/>
      <w:divBdr>
        <w:top w:val="none" w:sz="0" w:space="0" w:color="auto"/>
        <w:left w:val="none" w:sz="0" w:space="0" w:color="auto"/>
        <w:bottom w:val="none" w:sz="0" w:space="0" w:color="auto"/>
        <w:right w:val="none" w:sz="0" w:space="0" w:color="auto"/>
      </w:divBdr>
    </w:div>
    <w:div w:id="1473477982">
      <w:bodyDiv w:val="1"/>
      <w:marLeft w:val="0"/>
      <w:marRight w:val="0"/>
      <w:marTop w:val="0"/>
      <w:marBottom w:val="0"/>
      <w:divBdr>
        <w:top w:val="none" w:sz="0" w:space="0" w:color="auto"/>
        <w:left w:val="none" w:sz="0" w:space="0" w:color="auto"/>
        <w:bottom w:val="none" w:sz="0" w:space="0" w:color="auto"/>
        <w:right w:val="none" w:sz="0" w:space="0" w:color="auto"/>
      </w:divBdr>
    </w:div>
    <w:div w:id="1637645169">
      <w:bodyDiv w:val="1"/>
      <w:marLeft w:val="0"/>
      <w:marRight w:val="0"/>
      <w:marTop w:val="0"/>
      <w:marBottom w:val="0"/>
      <w:divBdr>
        <w:top w:val="none" w:sz="0" w:space="0" w:color="auto"/>
        <w:left w:val="none" w:sz="0" w:space="0" w:color="auto"/>
        <w:bottom w:val="none" w:sz="0" w:space="0" w:color="auto"/>
        <w:right w:val="none" w:sz="0" w:space="0" w:color="auto"/>
      </w:divBdr>
    </w:div>
    <w:div w:id="1738674082">
      <w:bodyDiv w:val="1"/>
      <w:marLeft w:val="0"/>
      <w:marRight w:val="0"/>
      <w:marTop w:val="0"/>
      <w:marBottom w:val="0"/>
      <w:divBdr>
        <w:top w:val="none" w:sz="0" w:space="0" w:color="auto"/>
        <w:left w:val="none" w:sz="0" w:space="0" w:color="auto"/>
        <w:bottom w:val="none" w:sz="0" w:space="0" w:color="auto"/>
        <w:right w:val="none" w:sz="0" w:space="0" w:color="auto"/>
      </w:divBdr>
      <w:divsChild>
        <w:div w:id="207753">
          <w:marLeft w:val="0"/>
          <w:marRight w:val="0"/>
          <w:marTop w:val="0"/>
          <w:marBottom w:val="0"/>
          <w:divBdr>
            <w:top w:val="none" w:sz="0" w:space="0" w:color="auto"/>
            <w:left w:val="none" w:sz="0" w:space="0" w:color="auto"/>
            <w:bottom w:val="none" w:sz="0" w:space="0" w:color="auto"/>
            <w:right w:val="none" w:sz="0" w:space="0" w:color="auto"/>
          </w:divBdr>
        </w:div>
        <w:div w:id="1663260">
          <w:marLeft w:val="0"/>
          <w:marRight w:val="0"/>
          <w:marTop w:val="0"/>
          <w:marBottom w:val="0"/>
          <w:divBdr>
            <w:top w:val="none" w:sz="0" w:space="0" w:color="auto"/>
            <w:left w:val="none" w:sz="0" w:space="0" w:color="auto"/>
            <w:bottom w:val="none" w:sz="0" w:space="0" w:color="auto"/>
            <w:right w:val="none" w:sz="0" w:space="0" w:color="auto"/>
          </w:divBdr>
        </w:div>
        <w:div w:id="2242976">
          <w:marLeft w:val="0"/>
          <w:marRight w:val="0"/>
          <w:marTop w:val="0"/>
          <w:marBottom w:val="0"/>
          <w:divBdr>
            <w:top w:val="none" w:sz="0" w:space="0" w:color="auto"/>
            <w:left w:val="none" w:sz="0" w:space="0" w:color="auto"/>
            <w:bottom w:val="none" w:sz="0" w:space="0" w:color="auto"/>
            <w:right w:val="none" w:sz="0" w:space="0" w:color="auto"/>
          </w:divBdr>
        </w:div>
        <w:div w:id="4669800">
          <w:marLeft w:val="0"/>
          <w:marRight w:val="0"/>
          <w:marTop w:val="0"/>
          <w:marBottom w:val="0"/>
          <w:divBdr>
            <w:top w:val="none" w:sz="0" w:space="0" w:color="auto"/>
            <w:left w:val="none" w:sz="0" w:space="0" w:color="auto"/>
            <w:bottom w:val="none" w:sz="0" w:space="0" w:color="auto"/>
            <w:right w:val="none" w:sz="0" w:space="0" w:color="auto"/>
          </w:divBdr>
        </w:div>
        <w:div w:id="4791889">
          <w:marLeft w:val="0"/>
          <w:marRight w:val="0"/>
          <w:marTop w:val="0"/>
          <w:marBottom w:val="0"/>
          <w:divBdr>
            <w:top w:val="none" w:sz="0" w:space="0" w:color="auto"/>
            <w:left w:val="none" w:sz="0" w:space="0" w:color="auto"/>
            <w:bottom w:val="none" w:sz="0" w:space="0" w:color="auto"/>
            <w:right w:val="none" w:sz="0" w:space="0" w:color="auto"/>
          </w:divBdr>
        </w:div>
        <w:div w:id="12924717">
          <w:marLeft w:val="0"/>
          <w:marRight w:val="0"/>
          <w:marTop w:val="0"/>
          <w:marBottom w:val="0"/>
          <w:divBdr>
            <w:top w:val="none" w:sz="0" w:space="0" w:color="auto"/>
            <w:left w:val="none" w:sz="0" w:space="0" w:color="auto"/>
            <w:bottom w:val="none" w:sz="0" w:space="0" w:color="auto"/>
            <w:right w:val="none" w:sz="0" w:space="0" w:color="auto"/>
          </w:divBdr>
        </w:div>
        <w:div w:id="16739866">
          <w:marLeft w:val="0"/>
          <w:marRight w:val="0"/>
          <w:marTop w:val="0"/>
          <w:marBottom w:val="0"/>
          <w:divBdr>
            <w:top w:val="none" w:sz="0" w:space="0" w:color="auto"/>
            <w:left w:val="none" w:sz="0" w:space="0" w:color="auto"/>
            <w:bottom w:val="none" w:sz="0" w:space="0" w:color="auto"/>
            <w:right w:val="none" w:sz="0" w:space="0" w:color="auto"/>
          </w:divBdr>
        </w:div>
        <w:div w:id="18704527">
          <w:marLeft w:val="0"/>
          <w:marRight w:val="0"/>
          <w:marTop w:val="0"/>
          <w:marBottom w:val="0"/>
          <w:divBdr>
            <w:top w:val="none" w:sz="0" w:space="0" w:color="auto"/>
            <w:left w:val="none" w:sz="0" w:space="0" w:color="auto"/>
            <w:bottom w:val="none" w:sz="0" w:space="0" w:color="auto"/>
            <w:right w:val="none" w:sz="0" w:space="0" w:color="auto"/>
          </w:divBdr>
        </w:div>
        <w:div w:id="19553658">
          <w:marLeft w:val="0"/>
          <w:marRight w:val="0"/>
          <w:marTop w:val="0"/>
          <w:marBottom w:val="0"/>
          <w:divBdr>
            <w:top w:val="none" w:sz="0" w:space="0" w:color="auto"/>
            <w:left w:val="none" w:sz="0" w:space="0" w:color="auto"/>
            <w:bottom w:val="none" w:sz="0" w:space="0" w:color="auto"/>
            <w:right w:val="none" w:sz="0" w:space="0" w:color="auto"/>
          </w:divBdr>
        </w:div>
        <w:div w:id="22901985">
          <w:marLeft w:val="0"/>
          <w:marRight w:val="0"/>
          <w:marTop w:val="0"/>
          <w:marBottom w:val="0"/>
          <w:divBdr>
            <w:top w:val="none" w:sz="0" w:space="0" w:color="auto"/>
            <w:left w:val="none" w:sz="0" w:space="0" w:color="auto"/>
            <w:bottom w:val="none" w:sz="0" w:space="0" w:color="auto"/>
            <w:right w:val="none" w:sz="0" w:space="0" w:color="auto"/>
          </w:divBdr>
        </w:div>
        <w:div w:id="27919721">
          <w:marLeft w:val="0"/>
          <w:marRight w:val="0"/>
          <w:marTop w:val="0"/>
          <w:marBottom w:val="0"/>
          <w:divBdr>
            <w:top w:val="none" w:sz="0" w:space="0" w:color="auto"/>
            <w:left w:val="none" w:sz="0" w:space="0" w:color="auto"/>
            <w:bottom w:val="none" w:sz="0" w:space="0" w:color="auto"/>
            <w:right w:val="none" w:sz="0" w:space="0" w:color="auto"/>
          </w:divBdr>
        </w:div>
        <w:div w:id="28728640">
          <w:marLeft w:val="0"/>
          <w:marRight w:val="0"/>
          <w:marTop w:val="0"/>
          <w:marBottom w:val="0"/>
          <w:divBdr>
            <w:top w:val="none" w:sz="0" w:space="0" w:color="auto"/>
            <w:left w:val="none" w:sz="0" w:space="0" w:color="auto"/>
            <w:bottom w:val="none" w:sz="0" w:space="0" w:color="auto"/>
            <w:right w:val="none" w:sz="0" w:space="0" w:color="auto"/>
          </w:divBdr>
        </w:div>
        <w:div w:id="34816872">
          <w:marLeft w:val="0"/>
          <w:marRight w:val="0"/>
          <w:marTop w:val="0"/>
          <w:marBottom w:val="0"/>
          <w:divBdr>
            <w:top w:val="none" w:sz="0" w:space="0" w:color="auto"/>
            <w:left w:val="none" w:sz="0" w:space="0" w:color="auto"/>
            <w:bottom w:val="none" w:sz="0" w:space="0" w:color="auto"/>
            <w:right w:val="none" w:sz="0" w:space="0" w:color="auto"/>
          </w:divBdr>
        </w:div>
        <w:div w:id="38281545">
          <w:marLeft w:val="0"/>
          <w:marRight w:val="0"/>
          <w:marTop w:val="0"/>
          <w:marBottom w:val="0"/>
          <w:divBdr>
            <w:top w:val="none" w:sz="0" w:space="0" w:color="auto"/>
            <w:left w:val="none" w:sz="0" w:space="0" w:color="auto"/>
            <w:bottom w:val="none" w:sz="0" w:space="0" w:color="auto"/>
            <w:right w:val="none" w:sz="0" w:space="0" w:color="auto"/>
          </w:divBdr>
        </w:div>
        <w:div w:id="42759715">
          <w:marLeft w:val="0"/>
          <w:marRight w:val="0"/>
          <w:marTop w:val="0"/>
          <w:marBottom w:val="0"/>
          <w:divBdr>
            <w:top w:val="none" w:sz="0" w:space="0" w:color="auto"/>
            <w:left w:val="none" w:sz="0" w:space="0" w:color="auto"/>
            <w:bottom w:val="none" w:sz="0" w:space="0" w:color="auto"/>
            <w:right w:val="none" w:sz="0" w:space="0" w:color="auto"/>
          </w:divBdr>
        </w:div>
        <w:div w:id="43796285">
          <w:marLeft w:val="0"/>
          <w:marRight w:val="0"/>
          <w:marTop w:val="0"/>
          <w:marBottom w:val="0"/>
          <w:divBdr>
            <w:top w:val="none" w:sz="0" w:space="0" w:color="auto"/>
            <w:left w:val="none" w:sz="0" w:space="0" w:color="auto"/>
            <w:bottom w:val="none" w:sz="0" w:space="0" w:color="auto"/>
            <w:right w:val="none" w:sz="0" w:space="0" w:color="auto"/>
          </w:divBdr>
        </w:div>
        <w:div w:id="43987955">
          <w:marLeft w:val="0"/>
          <w:marRight w:val="0"/>
          <w:marTop w:val="0"/>
          <w:marBottom w:val="0"/>
          <w:divBdr>
            <w:top w:val="none" w:sz="0" w:space="0" w:color="auto"/>
            <w:left w:val="none" w:sz="0" w:space="0" w:color="auto"/>
            <w:bottom w:val="none" w:sz="0" w:space="0" w:color="auto"/>
            <w:right w:val="none" w:sz="0" w:space="0" w:color="auto"/>
          </w:divBdr>
        </w:div>
        <w:div w:id="47925987">
          <w:marLeft w:val="0"/>
          <w:marRight w:val="0"/>
          <w:marTop w:val="0"/>
          <w:marBottom w:val="0"/>
          <w:divBdr>
            <w:top w:val="none" w:sz="0" w:space="0" w:color="auto"/>
            <w:left w:val="none" w:sz="0" w:space="0" w:color="auto"/>
            <w:bottom w:val="none" w:sz="0" w:space="0" w:color="auto"/>
            <w:right w:val="none" w:sz="0" w:space="0" w:color="auto"/>
          </w:divBdr>
        </w:div>
        <w:div w:id="47997791">
          <w:marLeft w:val="0"/>
          <w:marRight w:val="0"/>
          <w:marTop w:val="0"/>
          <w:marBottom w:val="0"/>
          <w:divBdr>
            <w:top w:val="none" w:sz="0" w:space="0" w:color="auto"/>
            <w:left w:val="none" w:sz="0" w:space="0" w:color="auto"/>
            <w:bottom w:val="none" w:sz="0" w:space="0" w:color="auto"/>
            <w:right w:val="none" w:sz="0" w:space="0" w:color="auto"/>
          </w:divBdr>
        </w:div>
        <w:div w:id="49548048">
          <w:marLeft w:val="0"/>
          <w:marRight w:val="0"/>
          <w:marTop w:val="0"/>
          <w:marBottom w:val="0"/>
          <w:divBdr>
            <w:top w:val="none" w:sz="0" w:space="0" w:color="auto"/>
            <w:left w:val="none" w:sz="0" w:space="0" w:color="auto"/>
            <w:bottom w:val="none" w:sz="0" w:space="0" w:color="auto"/>
            <w:right w:val="none" w:sz="0" w:space="0" w:color="auto"/>
          </w:divBdr>
        </w:div>
        <w:div w:id="50543368">
          <w:marLeft w:val="0"/>
          <w:marRight w:val="0"/>
          <w:marTop w:val="0"/>
          <w:marBottom w:val="0"/>
          <w:divBdr>
            <w:top w:val="none" w:sz="0" w:space="0" w:color="auto"/>
            <w:left w:val="none" w:sz="0" w:space="0" w:color="auto"/>
            <w:bottom w:val="none" w:sz="0" w:space="0" w:color="auto"/>
            <w:right w:val="none" w:sz="0" w:space="0" w:color="auto"/>
          </w:divBdr>
        </w:div>
        <w:div w:id="53161420">
          <w:marLeft w:val="0"/>
          <w:marRight w:val="0"/>
          <w:marTop w:val="0"/>
          <w:marBottom w:val="0"/>
          <w:divBdr>
            <w:top w:val="none" w:sz="0" w:space="0" w:color="auto"/>
            <w:left w:val="none" w:sz="0" w:space="0" w:color="auto"/>
            <w:bottom w:val="none" w:sz="0" w:space="0" w:color="auto"/>
            <w:right w:val="none" w:sz="0" w:space="0" w:color="auto"/>
          </w:divBdr>
        </w:div>
        <w:div w:id="54009929">
          <w:marLeft w:val="0"/>
          <w:marRight w:val="0"/>
          <w:marTop w:val="0"/>
          <w:marBottom w:val="0"/>
          <w:divBdr>
            <w:top w:val="none" w:sz="0" w:space="0" w:color="auto"/>
            <w:left w:val="none" w:sz="0" w:space="0" w:color="auto"/>
            <w:bottom w:val="none" w:sz="0" w:space="0" w:color="auto"/>
            <w:right w:val="none" w:sz="0" w:space="0" w:color="auto"/>
          </w:divBdr>
        </w:div>
        <w:div w:id="57048657">
          <w:marLeft w:val="0"/>
          <w:marRight w:val="0"/>
          <w:marTop w:val="0"/>
          <w:marBottom w:val="0"/>
          <w:divBdr>
            <w:top w:val="none" w:sz="0" w:space="0" w:color="auto"/>
            <w:left w:val="none" w:sz="0" w:space="0" w:color="auto"/>
            <w:bottom w:val="none" w:sz="0" w:space="0" w:color="auto"/>
            <w:right w:val="none" w:sz="0" w:space="0" w:color="auto"/>
          </w:divBdr>
        </w:div>
        <w:div w:id="58292030">
          <w:marLeft w:val="0"/>
          <w:marRight w:val="0"/>
          <w:marTop w:val="0"/>
          <w:marBottom w:val="0"/>
          <w:divBdr>
            <w:top w:val="none" w:sz="0" w:space="0" w:color="auto"/>
            <w:left w:val="none" w:sz="0" w:space="0" w:color="auto"/>
            <w:bottom w:val="none" w:sz="0" w:space="0" w:color="auto"/>
            <w:right w:val="none" w:sz="0" w:space="0" w:color="auto"/>
          </w:divBdr>
        </w:div>
        <w:div w:id="58746864">
          <w:marLeft w:val="0"/>
          <w:marRight w:val="0"/>
          <w:marTop w:val="0"/>
          <w:marBottom w:val="0"/>
          <w:divBdr>
            <w:top w:val="none" w:sz="0" w:space="0" w:color="auto"/>
            <w:left w:val="none" w:sz="0" w:space="0" w:color="auto"/>
            <w:bottom w:val="none" w:sz="0" w:space="0" w:color="auto"/>
            <w:right w:val="none" w:sz="0" w:space="0" w:color="auto"/>
          </w:divBdr>
        </w:div>
        <w:div w:id="61300417">
          <w:marLeft w:val="0"/>
          <w:marRight w:val="0"/>
          <w:marTop w:val="0"/>
          <w:marBottom w:val="0"/>
          <w:divBdr>
            <w:top w:val="none" w:sz="0" w:space="0" w:color="auto"/>
            <w:left w:val="none" w:sz="0" w:space="0" w:color="auto"/>
            <w:bottom w:val="none" w:sz="0" w:space="0" w:color="auto"/>
            <w:right w:val="none" w:sz="0" w:space="0" w:color="auto"/>
          </w:divBdr>
        </w:div>
        <w:div w:id="63190058">
          <w:marLeft w:val="0"/>
          <w:marRight w:val="0"/>
          <w:marTop w:val="0"/>
          <w:marBottom w:val="0"/>
          <w:divBdr>
            <w:top w:val="none" w:sz="0" w:space="0" w:color="auto"/>
            <w:left w:val="none" w:sz="0" w:space="0" w:color="auto"/>
            <w:bottom w:val="none" w:sz="0" w:space="0" w:color="auto"/>
            <w:right w:val="none" w:sz="0" w:space="0" w:color="auto"/>
          </w:divBdr>
        </w:div>
        <w:div w:id="67969625">
          <w:marLeft w:val="0"/>
          <w:marRight w:val="0"/>
          <w:marTop w:val="0"/>
          <w:marBottom w:val="0"/>
          <w:divBdr>
            <w:top w:val="none" w:sz="0" w:space="0" w:color="auto"/>
            <w:left w:val="none" w:sz="0" w:space="0" w:color="auto"/>
            <w:bottom w:val="none" w:sz="0" w:space="0" w:color="auto"/>
            <w:right w:val="none" w:sz="0" w:space="0" w:color="auto"/>
          </w:divBdr>
        </w:div>
        <w:div w:id="71388736">
          <w:marLeft w:val="0"/>
          <w:marRight w:val="0"/>
          <w:marTop w:val="0"/>
          <w:marBottom w:val="0"/>
          <w:divBdr>
            <w:top w:val="none" w:sz="0" w:space="0" w:color="auto"/>
            <w:left w:val="none" w:sz="0" w:space="0" w:color="auto"/>
            <w:bottom w:val="none" w:sz="0" w:space="0" w:color="auto"/>
            <w:right w:val="none" w:sz="0" w:space="0" w:color="auto"/>
          </w:divBdr>
        </w:div>
        <w:div w:id="72170725">
          <w:marLeft w:val="0"/>
          <w:marRight w:val="0"/>
          <w:marTop w:val="0"/>
          <w:marBottom w:val="0"/>
          <w:divBdr>
            <w:top w:val="none" w:sz="0" w:space="0" w:color="auto"/>
            <w:left w:val="none" w:sz="0" w:space="0" w:color="auto"/>
            <w:bottom w:val="none" w:sz="0" w:space="0" w:color="auto"/>
            <w:right w:val="none" w:sz="0" w:space="0" w:color="auto"/>
          </w:divBdr>
        </w:div>
        <w:div w:id="77287792">
          <w:marLeft w:val="0"/>
          <w:marRight w:val="0"/>
          <w:marTop w:val="0"/>
          <w:marBottom w:val="0"/>
          <w:divBdr>
            <w:top w:val="none" w:sz="0" w:space="0" w:color="auto"/>
            <w:left w:val="none" w:sz="0" w:space="0" w:color="auto"/>
            <w:bottom w:val="none" w:sz="0" w:space="0" w:color="auto"/>
            <w:right w:val="none" w:sz="0" w:space="0" w:color="auto"/>
          </w:divBdr>
        </w:div>
        <w:div w:id="78455620">
          <w:marLeft w:val="0"/>
          <w:marRight w:val="0"/>
          <w:marTop w:val="0"/>
          <w:marBottom w:val="0"/>
          <w:divBdr>
            <w:top w:val="none" w:sz="0" w:space="0" w:color="auto"/>
            <w:left w:val="none" w:sz="0" w:space="0" w:color="auto"/>
            <w:bottom w:val="none" w:sz="0" w:space="0" w:color="auto"/>
            <w:right w:val="none" w:sz="0" w:space="0" w:color="auto"/>
          </w:divBdr>
        </w:div>
        <w:div w:id="92944649">
          <w:marLeft w:val="0"/>
          <w:marRight w:val="0"/>
          <w:marTop w:val="0"/>
          <w:marBottom w:val="0"/>
          <w:divBdr>
            <w:top w:val="none" w:sz="0" w:space="0" w:color="auto"/>
            <w:left w:val="none" w:sz="0" w:space="0" w:color="auto"/>
            <w:bottom w:val="none" w:sz="0" w:space="0" w:color="auto"/>
            <w:right w:val="none" w:sz="0" w:space="0" w:color="auto"/>
          </w:divBdr>
        </w:div>
        <w:div w:id="105783299">
          <w:marLeft w:val="0"/>
          <w:marRight w:val="0"/>
          <w:marTop w:val="0"/>
          <w:marBottom w:val="0"/>
          <w:divBdr>
            <w:top w:val="none" w:sz="0" w:space="0" w:color="auto"/>
            <w:left w:val="none" w:sz="0" w:space="0" w:color="auto"/>
            <w:bottom w:val="none" w:sz="0" w:space="0" w:color="auto"/>
            <w:right w:val="none" w:sz="0" w:space="0" w:color="auto"/>
          </w:divBdr>
        </w:div>
        <w:div w:id="106585838">
          <w:marLeft w:val="0"/>
          <w:marRight w:val="0"/>
          <w:marTop w:val="0"/>
          <w:marBottom w:val="0"/>
          <w:divBdr>
            <w:top w:val="none" w:sz="0" w:space="0" w:color="auto"/>
            <w:left w:val="none" w:sz="0" w:space="0" w:color="auto"/>
            <w:bottom w:val="none" w:sz="0" w:space="0" w:color="auto"/>
            <w:right w:val="none" w:sz="0" w:space="0" w:color="auto"/>
          </w:divBdr>
        </w:div>
        <w:div w:id="109016757">
          <w:marLeft w:val="0"/>
          <w:marRight w:val="0"/>
          <w:marTop w:val="0"/>
          <w:marBottom w:val="0"/>
          <w:divBdr>
            <w:top w:val="none" w:sz="0" w:space="0" w:color="auto"/>
            <w:left w:val="none" w:sz="0" w:space="0" w:color="auto"/>
            <w:bottom w:val="none" w:sz="0" w:space="0" w:color="auto"/>
            <w:right w:val="none" w:sz="0" w:space="0" w:color="auto"/>
          </w:divBdr>
        </w:div>
        <w:div w:id="111167333">
          <w:marLeft w:val="0"/>
          <w:marRight w:val="0"/>
          <w:marTop w:val="0"/>
          <w:marBottom w:val="0"/>
          <w:divBdr>
            <w:top w:val="none" w:sz="0" w:space="0" w:color="auto"/>
            <w:left w:val="none" w:sz="0" w:space="0" w:color="auto"/>
            <w:bottom w:val="none" w:sz="0" w:space="0" w:color="auto"/>
            <w:right w:val="none" w:sz="0" w:space="0" w:color="auto"/>
          </w:divBdr>
        </w:div>
        <w:div w:id="111947690">
          <w:marLeft w:val="0"/>
          <w:marRight w:val="0"/>
          <w:marTop w:val="0"/>
          <w:marBottom w:val="0"/>
          <w:divBdr>
            <w:top w:val="none" w:sz="0" w:space="0" w:color="auto"/>
            <w:left w:val="none" w:sz="0" w:space="0" w:color="auto"/>
            <w:bottom w:val="none" w:sz="0" w:space="0" w:color="auto"/>
            <w:right w:val="none" w:sz="0" w:space="0" w:color="auto"/>
          </w:divBdr>
        </w:div>
        <w:div w:id="113790136">
          <w:marLeft w:val="0"/>
          <w:marRight w:val="0"/>
          <w:marTop w:val="0"/>
          <w:marBottom w:val="0"/>
          <w:divBdr>
            <w:top w:val="none" w:sz="0" w:space="0" w:color="auto"/>
            <w:left w:val="none" w:sz="0" w:space="0" w:color="auto"/>
            <w:bottom w:val="none" w:sz="0" w:space="0" w:color="auto"/>
            <w:right w:val="none" w:sz="0" w:space="0" w:color="auto"/>
          </w:divBdr>
        </w:div>
        <w:div w:id="116917529">
          <w:marLeft w:val="0"/>
          <w:marRight w:val="0"/>
          <w:marTop w:val="0"/>
          <w:marBottom w:val="0"/>
          <w:divBdr>
            <w:top w:val="none" w:sz="0" w:space="0" w:color="auto"/>
            <w:left w:val="none" w:sz="0" w:space="0" w:color="auto"/>
            <w:bottom w:val="none" w:sz="0" w:space="0" w:color="auto"/>
            <w:right w:val="none" w:sz="0" w:space="0" w:color="auto"/>
          </w:divBdr>
        </w:div>
        <w:div w:id="117145270">
          <w:marLeft w:val="0"/>
          <w:marRight w:val="0"/>
          <w:marTop w:val="0"/>
          <w:marBottom w:val="0"/>
          <w:divBdr>
            <w:top w:val="none" w:sz="0" w:space="0" w:color="auto"/>
            <w:left w:val="none" w:sz="0" w:space="0" w:color="auto"/>
            <w:bottom w:val="none" w:sz="0" w:space="0" w:color="auto"/>
            <w:right w:val="none" w:sz="0" w:space="0" w:color="auto"/>
          </w:divBdr>
        </w:div>
        <w:div w:id="117603699">
          <w:marLeft w:val="0"/>
          <w:marRight w:val="0"/>
          <w:marTop w:val="0"/>
          <w:marBottom w:val="0"/>
          <w:divBdr>
            <w:top w:val="none" w:sz="0" w:space="0" w:color="auto"/>
            <w:left w:val="none" w:sz="0" w:space="0" w:color="auto"/>
            <w:bottom w:val="none" w:sz="0" w:space="0" w:color="auto"/>
            <w:right w:val="none" w:sz="0" w:space="0" w:color="auto"/>
          </w:divBdr>
        </w:div>
        <w:div w:id="118493674">
          <w:marLeft w:val="0"/>
          <w:marRight w:val="0"/>
          <w:marTop w:val="0"/>
          <w:marBottom w:val="0"/>
          <w:divBdr>
            <w:top w:val="none" w:sz="0" w:space="0" w:color="auto"/>
            <w:left w:val="none" w:sz="0" w:space="0" w:color="auto"/>
            <w:bottom w:val="none" w:sz="0" w:space="0" w:color="auto"/>
            <w:right w:val="none" w:sz="0" w:space="0" w:color="auto"/>
          </w:divBdr>
        </w:div>
        <w:div w:id="119300564">
          <w:marLeft w:val="0"/>
          <w:marRight w:val="0"/>
          <w:marTop w:val="0"/>
          <w:marBottom w:val="0"/>
          <w:divBdr>
            <w:top w:val="none" w:sz="0" w:space="0" w:color="auto"/>
            <w:left w:val="none" w:sz="0" w:space="0" w:color="auto"/>
            <w:bottom w:val="none" w:sz="0" w:space="0" w:color="auto"/>
            <w:right w:val="none" w:sz="0" w:space="0" w:color="auto"/>
          </w:divBdr>
        </w:div>
        <w:div w:id="121191828">
          <w:marLeft w:val="0"/>
          <w:marRight w:val="0"/>
          <w:marTop w:val="0"/>
          <w:marBottom w:val="0"/>
          <w:divBdr>
            <w:top w:val="none" w:sz="0" w:space="0" w:color="auto"/>
            <w:left w:val="none" w:sz="0" w:space="0" w:color="auto"/>
            <w:bottom w:val="none" w:sz="0" w:space="0" w:color="auto"/>
            <w:right w:val="none" w:sz="0" w:space="0" w:color="auto"/>
          </w:divBdr>
        </w:div>
        <w:div w:id="122967704">
          <w:marLeft w:val="0"/>
          <w:marRight w:val="0"/>
          <w:marTop w:val="0"/>
          <w:marBottom w:val="0"/>
          <w:divBdr>
            <w:top w:val="none" w:sz="0" w:space="0" w:color="auto"/>
            <w:left w:val="none" w:sz="0" w:space="0" w:color="auto"/>
            <w:bottom w:val="none" w:sz="0" w:space="0" w:color="auto"/>
            <w:right w:val="none" w:sz="0" w:space="0" w:color="auto"/>
          </w:divBdr>
        </w:div>
        <w:div w:id="123668015">
          <w:marLeft w:val="0"/>
          <w:marRight w:val="0"/>
          <w:marTop w:val="0"/>
          <w:marBottom w:val="0"/>
          <w:divBdr>
            <w:top w:val="none" w:sz="0" w:space="0" w:color="auto"/>
            <w:left w:val="none" w:sz="0" w:space="0" w:color="auto"/>
            <w:bottom w:val="none" w:sz="0" w:space="0" w:color="auto"/>
            <w:right w:val="none" w:sz="0" w:space="0" w:color="auto"/>
          </w:divBdr>
        </w:div>
        <w:div w:id="127168821">
          <w:marLeft w:val="0"/>
          <w:marRight w:val="0"/>
          <w:marTop w:val="0"/>
          <w:marBottom w:val="0"/>
          <w:divBdr>
            <w:top w:val="none" w:sz="0" w:space="0" w:color="auto"/>
            <w:left w:val="none" w:sz="0" w:space="0" w:color="auto"/>
            <w:bottom w:val="none" w:sz="0" w:space="0" w:color="auto"/>
            <w:right w:val="none" w:sz="0" w:space="0" w:color="auto"/>
          </w:divBdr>
        </w:div>
        <w:div w:id="128134916">
          <w:marLeft w:val="0"/>
          <w:marRight w:val="0"/>
          <w:marTop w:val="0"/>
          <w:marBottom w:val="0"/>
          <w:divBdr>
            <w:top w:val="none" w:sz="0" w:space="0" w:color="auto"/>
            <w:left w:val="none" w:sz="0" w:space="0" w:color="auto"/>
            <w:bottom w:val="none" w:sz="0" w:space="0" w:color="auto"/>
            <w:right w:val="none" w:sz="0" w:space="0" w:color="auto"/>
          </w:divBdr>
        </w:div>
        <w:div w:id="130637821">
          <w:marLeft w:val="0"/>
          <w:marRight w:val="0"/>
          <w:marTop w:val="0"/>
          <w:marBottom w:val="0"/>
          <w:divBdr>
            <w:top w:val="none" w:sz="0" w:space="0" w:color="auto"/>
            <w:left w:val="none" w:sz="0" w:space="0" w:color="auto"/>
            <w:bottom w:val="none" w:sz="0" w:space="0" w:color="auto"/>
            <w:right w:val="none" w:sz="0" w:space="0" w:color="auto"/>
          </w:divBdr>
        </w:div>
        <w:div w:id="135070858">
          <w:marLeft w:val="0"/>
          <w:marRight w:val="0"/>
          <w:marTop w:val="0"/>
          <w:marBottom w:val="0"/>
          <w:divBdr>
            <w:top w:val="none" w:sz="0" w:space="0" w:color="auto"/>
            <w:left w:val="none" w:sz="0" w:space="0" w:color="auto"/>
            <w:bottom w:val="none" w:sz="0" w:space="0" w:color="auto"/>
            <w:right w:val="none" w:sz="0" w:space="0" w:color="auto"/>
          </w:divBdr>
        </w:div>
        <w:div w:id="136458674">
          <w:marLeft w:val="0"/>
          <w:marRight w:val="0"/>
          <w:marTop w:val="0"/>
          <w:marBottom w:val="0"/>
          <w:divBdr>
            <w:top w:val="none" w:sz="0" w:space="0" w:color="auto"/>
            <w:left w:val="none" w:sz="0" w:space="0" w:color="auto"/>
            <w:bottom w:val="none" w:sz="0" w:space="0" w:color="auto"/>
            <w:right w:val="none" w:sz="0" w:space="0" w:color="auto"/>
          </w:divBdr>
        </w:div>
        <w:div w:id="145709727">
          <w:marLeft w:val="0"/>
          <w:marRight w:val="0"/>
          <w:marTop w:val="0"/>
          <w:marBottom w:val="0"/>
          <w:divBdr>
            <w:top w:val="none" w:sz="0" w:space="0" w:color="auto"/>
            <w:left w:val="none" w:sz="0" w:space="0" w:color="auto"/>
            <w:bottom w:val="none" w:sz="0" w:space="0" w:color="auto"/>
            <w:right w:val="none" w:sz="0" w:space="0" w:color="auto"/>
          </w:divBdr>
        </w:div>
        <w:div w:id="151725385">
          <w:marLeft w:val="0"/>
          <w:marRight w:val="0"/>
          <w:marTop w:val="0"/>
          <w:marBottom w:val="0"/>
          <w:divBdr>
            <w:top w:val="none" w:sz="0" w:space="0" w:color="auto"/>
            <w:left w:val="none" w:sz="0" w:space="0" w:color="auto"/>
            <w:bottom w:val="none" w:sz="0" w:space="0" w:color="auto"/>
            <w:right w:val="none" w:sz="0" w:space="0" w:color="auto"/>
          </w:divBdr>
        </w:div>
        <w:div w:id="154535789">
          <w:marLeft w:val="0"/>
          <w:marRight w:val="0"/>
          <w:marTop w:val="0"/>
          <w:marBottom w:val="0"/>
          <w:divBdr>
            <w:top w:val="none" w:sz="0" w:space="0" w:color="auto"/>
            <w:left w:val="none" w:sz="0" w:space="0" w:color="auto"/>
            <w:bottom w:val="none" w:sz="0" w:space="0" w:color="auto"/>
            <w:right w:val="none" w:sz="0" w:space="0" w:color="auto"/>
          </w:divBdr>
        </w:div>
        <w:div w:id="155464943">
          <w:marLeft w:val="0"/>
          <w:marRight w:val="0"/>
          <w:marTop w:val="0"/>
          <w:marBottom w:val="0"/>
          <w:divBdr>
            <w:top w:val="none" w:sz="0" w:space="0" w:color="auto"/>
            <w:left w:val="none" w:sz="0" w:space="0" w:color="auto"/>
            <w:bottom w:val="none" w:sz="0" w:space="0" w:color="auto"/>
            <w:right w:val="none" w:sz="0" w:space="0" w:color="auto"/>
          </w:divBdr>
        </w:div>
        <w:div w:id="162821611">
          <w:marLeft w:val="0"/>
          <w:marRight w:val="0"/>
          <w:marTop w:val="0"/>
          <w:marBottom w:val="0"/>
          <w:divBdr>
            <w:top w:val="none" w:sz="0" w:space="0" w:color="auto"/>
            <w:left w:val="none" w:sz="0" w:space="0" w:color="auto"/>
            <w:bottom w:val="none" w:sz="0" w:space="0" w:color="auto"/>
            <w:right w:val="none" w:sz="0" w:space="0" w:color="auto"/>
          </w:divBdr>
        </w:div>
        <w:div w:id="162858518">
          <w:marLeft w:val="0"/>
          <w:marRight w:val="0"/>
          <w:marTop w:val="0"/>
          <w:marBottom w:val="0"/>
          <w:divBdr>
            <w:top w:val="none" w:sz="0" w:space="0" w:color="auto"/>
            <w:left w:val="none" w:sz="0" w:space="0" w:color="auto"/>
            <w:bottom w:val="none" w:sz="0" w:space="0" w:color="auto"/>
            <w:right w:val="none" w:sz="0" w:space="0" w:color="auto"/>
          </w:divBdr>
        </w:div>
        <w:div w:id="163131885">
          <w:marLeft w:val="0"/>
          <w:marRight w:val="0"/>
          <w:marTop w:val="0"/>
          <w:marBottom w:val="0"/>
          <w:divBdr>
            <w:top w:val="none" w:sz="0" w:space="0" w:color="auto"/>
            <w:left w:val="none" w:sz="0" w:space="0" w:color="auto"/>
            <w:bottom w:val="none" w:sz="0" w:space="0" w:color="auto"/>
            <w:right w:val="none" w:sz="0" w:space="0" w:color="auto"/>
          </w:divBdr>
        </w:div>
        <w:div w:id="163277901">
          <w:marLeft w:val="0"/>
          <w:marRight w:val="0"/>
          <w:marTop w:val="0"/>
          <w:marBottom w:val="0"/>
          <w:divBdr>
            <w:top w:val="none" w:sz="0" w:space="0" w:color="auto"/>
            <w:left w:val="none" w:sz="0" w:space="0" w:color="auto"/>
            <w:bottom w:val="none" w:sz="0" w:space="0" w:color="auto"/>
            <w:right w:val="none" w:sz="0" w:space="0" w:color="auto"/>
          </w:divBdr>
        </w:div>
        <w:div w:id="167183330">
          <w:marLeft w:val="0"/>
          <w:marRight w:val="0"/>
          <w:marTop w:val="0"/>
          <w:marBottom w:val="0"/>
          <w:divBdr>
            <w:top w:val="none" w:sz="0" w:space="0" w:color="auto"/>
            <w:left w:val="none" w:sz="0" w:space="0" w:color="auto"/>
            <w:bottom w:val="none" w:sz="0" w:space="0" w:color="auto"/>
            <w:right w:val="none" w:sz="0" w:space="0" w:color="auto"/>
          </w:divBdr>
        </w:div>
        <w:div w:id="170268165">
          <w:marLeft w:val="0"/>
          <w:marRight w:val="0"/>
          <w:marTop w:val="0"/>
          <w:marBottom w:val="0"/>
          <w:divBdr>
            <w:top w:val="none" w:sz="0" w:space="0" w:color="auto"/>
            <w:left w:val="none" w:sz="0" w:space="0" w:color="auto"/>
            <w:bottom w:val="none" w:sz="0" w:space="0" w:color="auto"/>
            <w:right w:val="none" w:sz="0" w:space="0" w:color="auto"/>
          </w:divBdr>
        </w:div>
        <w:div w:id="170412649">
          <w:marLeft w:val="0"/>
          <w:marRight w:val="0"/>
          <w:marTop w:val="0"/>
          <w:marBottom w:val="0"/>
          <w:divBdr>
            <w:top w:val="none" w:sz="0" w:space="0" w:color="auto"/>
            <w:left w:val="none" w:sz="0" w:space="0" w:color="auto"/>
            <w:bottom w:val="none" w:sz="0" w:space="0" w:color="auto"/>
            <w:right w:val="none" w:sz="0" w:space="0" w:color="auto"/>
          </w:divBdr>
        </w:div>
        <w:div w:id="171191513">
          <w:marLeft w:val="0"/>
          <w:marRight w:val="0"/>
          <w:marTop w:val="0"/>
          <w:marBottom w:val="0"/>
          <w:divBdr>
            <w:top w:val="none" w:sz="0" w:space="0" w:color="auto"/>
            <w:left w:val="none" w:sz="0" w:space="0" w:color="auto"/>
            <w:bottom w:val="none" w:sz="0" w:space="0" w:color="auto"/>
            <w:right w:val="none" w:sz="0" w:space="0" w:color="auto"/>
          </w:divBdr>
        </w:div>
        <w:div w:id="171847389">
          <w:marLeft w:val="0"/>
          <w:marRight w:val="0"/>
          <w:marTop w:val="0"/>
          <w:marBottom w:val="0"/>
          <w:divBdr>
            <w:top w:val="none" w:sz="0" w:space="0" w:color="auto"/>
            <w:left w:val="none" w:sz="0" w:space="0" w:color="auto"/>
            <w:bottom w:val="none" w:sz="0" w:space="0" w:color="auto"/>
            <w:right w:val="none" w:sz="0" w:space="0" w:color="auto"/>
          </w:divBdr>
        </w:div>
        <w:div w:id="172575068">
          <w:marLeft w:val="0"/>
          <w:marRight w:val="0"/>
          <w:marTop w:val="0"/>
          <w:marBottom w:val="0"/>
          <w:divBdr>
            <w:top w:val="none" w:sz="0" w:space="0" w:color="auto"/>
            <w:left w:val="none" w:sz="0" w:space="0" w:color="auto"/>
            <w:bottom w:val="none" w:sz="0" w:space="0" w:color="auto"/>
            <w:right w:val="none" w:sz="0" w:space="0" w:color="auto"/>
          </w:divBdr>
        </w:div>
        <w:div w:id="172915467">
          <w:marLeft w:val="0"/>
          <w:marRight w:val="0"/>
          <w:marTop w:val="0"/>
          <w:marBottom w:val="0"/>
          <w:divBdr>
            <w:top w:val="none" w:sz="0" w:space="0" w:color="auto"/>
            <w:left w:val="none" w:sz="0" w:space="0" w:color="auto"/>
            <w:bottom w:val="none" w:sz="0" w:space="0" w:color="auto"/>
            <w:right w:val="none" w:sz="0" w:space="0" w:color="auto"/>
          </w:divBdr>
        </w:div>
        <w:div w:id="175047370">
          <w:marLeft w:val="0"/>
          <w:marRight w:val="0"/>
          <w:marTop w:val="0"/>
          <w:marBottom w:val="0"/>
          <w:divBdr>
            <w:top w:val="none" w:sz="0" w:space="0" w:color="auto"/>
            <w:left w:val="none" w:sz="0" w:space="0" w:color="auto"/>
            <w:bottom w:val="none" w:sz="0" w:space="0" w:color="auto"/>
            <w:right w:val="none" w:sz="0" w:space="0" w:color="auto"/>
          </w:divBdr>
        </w:div>
        <w:div w:id="177432787">
          <w:marLeft w:val="0"/>
          <w:marRight w:val="0"/>
          <w:marTop w:val="0"/>
          <w:marBottom w:val="0"/>
          <w:divBdr>
            <w:top w:val="none" w:sz="0" w:space="0" w:color="auto"/>
            <w:left w:val="none" w:sz="0" w:space="0" w:color="auto"/>
            <w:bottom w:val="none" w:sz="0" w:space="0" w:color="auto"/>
            <w:right w:val="none" w:sz="0" w:space="0" w:color="auto"/>
          </w:divBdr>
        </w:div>
        <w:div w:id="179273648">
          <w:marLeft w:val="0"/>
          <w:marRight w:val="0"/>
          <w:marTop w:val="0"/>
          <w:marBottom w:val="0"/>
          <w:divBdr>
            <w:top w:val="none" w:sz="0" w:space="0" w:color="auto"/>
            <w:left w:val="none" w:sz="0" w:space="0" w:color="auto"/>
            <w:bottom w:val="none" w:sz="0" w:space="0" w:color="auto"/>
            <w:right w:val="none" w:sz="0" w:space="0" w:color="auto"/>
          </w:divBdr>
        </w:div>
        <w:div w:id="184907041">
          <w:marLeft w:val="0"/>
          <w:marRight w:val="0"/>
          <w:marTop w:val="0"/>
          <w:marBottom w:val="0"/>
          <w:divBdr>
            <w:top w:val="none" w:sz="0" w:space="0" w:color="auto"/>
            <w:left w:val="none" w:sz="0" w:space="0" w:color="auto"/>
            <w:bottom w:val="none" w:sz="0" w:space="0" w:color="auto"/>
            <w:right w:val="none" w:sz="0" w:space="0" w:color="auto"/>
          </w:divBdr>
        </w:div>
        <w:div w:id="185094474">
          <w:marLeft w:val="0"/>
          <w:marRight w:val="0"/>
          <w:marTop w:val="0"/>
          <w:marBottom w:val="0"/>
          <w:divBdr>
            <w:top w:val="none" w:sz="0" w:space="0" w:color="auto"/>
            <w:left w:val="none" w:sz="0" w:space="0" w:color="auto"/>
            <w:bottom w:val="none" w:sz="0" w:space="0" w:color="auto"/>
            <w:right w:val="none" w:sz="0" w:space="0" w:color="auto"/>
          </w:divBdr>
        </w:div>
        <w:div w:id="185146569">
          <w:marLeft w:val="0"/>
          <w:marRight w:val="0"/>
          <w:marTop w:val="0"/>
          <w:marBottom w:val="0"/>
          <w:divBdr>
            <w:top w:val="none" w:sz="0" w:space="0" w:color="auto"/>
            <w:left w:val="none" w:sz="0" w:space="0" w:color="auto"/>
            <w:bottom w:val="none" w:sz="0" w:space="0" w:color="auto"/>
            <w:right w:val="none" w:sz="0" w:space="0" w:color="auto"/>
          </w:divBdr>
        </w:div>
        <w:div w:id="187531006">
          <w:marLeft w:val="0"/>
          <w:marRight w:val="0"/>
          <w:marTop w:val="0"/>
          <w:marBottom w:val="0"/>
          <w:divBdr>
            <w:top w:val="none" w:sz="0" w:space="0" w:color="auto"/>
            <w:left w:val="none" w:sz="0" w:space="0" w:color="auto"/>
            <w:bottom w:val="none" w:sz="0" w:space="0" w:color="auto"/>
            <w:right w:val="none" w:sz="0" w:space="0" w:color="auto"/>
          </w:divBdr>
        </w:div>
        <w:div w:id="192807403">
          <w:marLeft w:val="0"/>
          <w:marRight w:val="0"/>
          <w:marTop w:val="0"/>
          <w:marBottom w:val="0"/>
          <w:divBdr>
            <w:top w:val="none" w:sz="0" w:space="0" w:color="auto"/>
            <w:left w:val="none" w:sz="0" w:space="0" w:color="auto"/>
            <w:bottom w:val="none" w:sz="0" w:space="0" w:color="auto"/>
            <w:right w:val="none" w:sz="0" w:space="0" w:color="auto"/>
          </w:divBdr>
        </w:div>
        <w:div w:id="193268821">
          <w:marLeft w:val="0"/>
          <w:marRight w:val="0"/>
          <w:marTop w:val="0"/>
          <w:marBottom w:val="0"/>
          <w:divBdr>
            <w:top w:val="none" w:sz="0" w:space="0" w:color="auto"/>
            <w:left w:val="none" w:sz="0" w:space="0" w:color="auto"/>
            <w:bottom w:val="none" w:sz="0" w:space="0" w:color="auto"/>
            <w:right w:val="none" w:sz="0" w:space="0" w:color="auto"/>
          </w:divBdr>
        </w:div>
        <w:div w:id="199249879">
          <w:marLeft w:val="0"/>
          <w:marRight w:val="0"/>
          <w:marTop w:val="0"/>
          <w:marBottom w:val="0"/>
          <w:divBdr>
            <w:top w:val="none" w:sz="0" w:space="0" w:color="auto"/>
            <w:left w:val="none" w:sz="0" w:space="0" w:color="auto"/>
            <w:bottom w:val="none" w:sz="0" w:space="0" w:color="auto"/>
            <w:right w:val="none" w:sz="0" w:space="0" w:color="auto"/>
          </w:divBdr>
        </w:div>
        <w:div w:id="203950720">
          <w:marLeft w:val="0"/>
          <w:marRight w:val="0"/>
          <w:marTop w:val="0"/>
          <w:marBottom w:val="0"/>
          <w:divBdr>
            <w:top w:val="none" w:sz="0" w:space="0" w:color="auto"/>
            <w:left w:val="none" w:sz="0" w:space="0" w:color="auto"/>
            <w:bottom w:val="none" w:sz="0" w:space="0" w:color="auto"/>
            <w:right w:val="none" w:sz="0" w:space="0" w:color="auto"/>
          </w:divBdr>
        </w:div>
        <w:div w:id="204486050">
          <w:marLeft w:val="0"/>
          <w:marRight w:val="0"/>
          <w:marTop w:val="0"/>
          <w:marBottom w:val="0"/>
          <w:divBdr>
            <w:top w:val="none" w:sz="0" w:space="0" w:color="auto"/>
            <w:left w:val="none" w:sz="0" w:space="0" w:color="auto"/>
            <w:bottom w:val="none" w:sz="0" w:space="0" w:color="auto"/>
            <w:right w:val="none" w:sz="0" w:space="0" w:color="auto"/>
          </w:divBdr>
        </w:div>
        <w:div w:id="210188353">
          <w:marLeft w:val="0"/>
          <w:marRight w:val="0"/>
          <w:marTop w:val="0"/>
          <w:marBottom w:val="0"/>
          <w:divBdr>
            <w:top w:val="none" w:sz="0" w:space="0" w:color="auto"/>
            <w:left w:val="none" w:sz="0" w:space="0" w:color="auto"/>
            <w:bottom w:val="none" w:sz="0" w:space="0" w:color="auto"/>
            <w:right w:val="none" w:sz="0" w:space="0" w:color="auto"/>
          </w:divBdr>
        </w:div>
        <w:div w:id="213124763">
          <w:marLeft w:val="0"/>
          <w:marRight w:val="0"/>
          <w:marTop w:val="0"/>
          <w:marBottom w:val="0"/>
          <w:divBdr>
            <w:top w:val="none" w:sz="0" w:space="0" w:color="auto"/>
            <w:left w:val="none" w:sz="0" w:space="0" w:color="auto"/>
            <w:bottom w:val="none" w:sz="0" w:space="0" w:color="auto"/>
            <w:right w:val="none" w:sz="0" w:space="0" w:color="auto"/>
          </w:divBdr>
        </w:div>
        <w:div w:id="215892809">
          <w:marLeft w:val="0"/>
          <w:marRight w:val="0"/>
          <w:marTop w:val="0"/>
          <w:marBottom w:val="0"/>
          <w:divBdr>
            <w:top w:val="none" w:sz="0" w:space="0" w:color="auto"/>
            <w:left w:val="none" w:sz="0" w:space="0" w:color="auto"/>
            <w:bottom w:val="none" w:sz="0" w:space="0" w:color="auto"/>
            <w:right w:val="none" w:sz="0" w:space="0" w:color="auto"/>
          </w:divBdr>
        </w:div>
        <w:div w:id="216822110">
          <w:marLeft w:val="0"/>
          <w:marRight w:val="0"/>
          <w:marTop w:val="0"/>
          <w:marBottom w:val="0"/>
          <w:divBdr>
            <w:top w:val="none" w:sz="0" w:space="0" w:color="auto"/>
            <w:left w:val="none" w:sz="0" w:space="0" w:color="auto"/>
            <w:bottom w:val="none" w:sz="0" w:space="0" w:color="auto"/>
            <w:right w:val="none" w:sz="0" w:space="0" w:color="auto"/>
          </w:divBdr>
        </w:div>
        <w:div w:id="218979309">
          <w:marLeft w:val="0"/>
          <w:marRight w:val="0"/>
          <w:marTop w:val="0"/>
          <w:marBottom w:val="0"/>
          <w:divBdr>
            <w:top w:val="none" w:sz="0" w:space="0" w:color="auto"/>
            <w:left w:val="none" w:sz="0" w:space="0" w:color="auto"/>
            <w:bottom w:val="none" w:sz="0" w:space="0" w:color="auto"/>
            <w:right w:val="none" w:sz="0" w:space="0" w:color="auto"/>
          </w:divBdr>
        </w:div>
        <w:div w:id="222108327">
          <w:marLeft w:val="0"/>
          <w:marRight w:val="0"/>
          <w:marTop w:val="0"/>
          <w:marBottom w:val="0"/>
          <w:divBdr>
            <w:top w:val="none" w:sz="0" w:space="0" w:color="auto"/>
            <w:left w:val="none" w:sz="0" w:space="0" w:color="auto"/>
            <w:bottom w:val="none" w:sz="0" w:space="0" w:color="auto"/>
            <w:right w:val="none" w:sz="0" w:space="0" w:color="auto"/>
          </w:divBdr>
        </w:div>
        <w:div w:id="224226228">
          <w:marLeft w:val="0"/>
          <w:marRight w:val="0"/>
          <w:marTop w:val="0"/>
          <w:marBottom w:val="0"/>
          <w:divBdr>
            <w:top w:val="none" w:sz="0" w:space="0" w:color="auto"/>
            <w:left w:val="none" w:sz="0" w:space="0" w:color="auto"/>
            <w:bottom w:val="none" w:sz="0" w:space="0" w:color="auto"/>
            <w:right w:val="none" w:sz="0" w:space="0" w:color="auto"/>
          </w:divBdr>
        </w:div>
        <w:div w:id="226232707">
          <w:marLeft w:val="0"/>
          <w:marRight w:val="0"/>
          <w:marTop w:val="0"/>
          <w:marBottom w:val="0"/>
          <w:divBdr>
            <w:top w:val="none" w:sz="0" w:space="0" w:color="auto"/>
            <w:left w:val="none" w:sz="0" w:space="0" w:color="auto"/>
            <w:bottom w:val="none" w:sz="0" w:space="0" w:color="auto"/>
            <w:right w:val="none" w:sz="0" w:space="0" w:color="auto"/>
          </w:divBdr>
        </w:div>
        <w:div w:id="228729975">
          <w:marLeft w:val="0"/>
          <w:marRight w:val="0"/>
          <w:marTop w:val="0"/>
          <w:marBottom w:val="0"/>
          <w:divBdr>
            <w:top w:val="none" w:sz="0" w:space="0" w:color="auto"/>
            <w:left w:val="none" w:sz="0" w:space="0" w:color="auto"/>
            <w:bottom w:val="none" w:sz="0" w:space="0" w:color="auto"/>
            <w:right w:val="none" w:sz="0" w:space="0" w:color="auto"/>
          </w:divBdr>
        </w:div>
        <w:div w:id="230308501">
          <w:marLeft w:val="0"/>
          <w:marRight w:val="0"/>
          <w:marTop w:val="0"/>
          <w:marBottom w:val="0"/>
          <w:divBdr>
            <w:top w:val="none" w:sz="0" w:space="0" w:color="auto"/>
            <w:left w:val="none" w:sz="0" w:space="0" w:color="auto"/>
            <w:bottom w:val="none" w:sz="0" w:space="0" w:color="auto"/>
            <w:right w:val="none" w:sz="0" w:space="0" w:color="auto"/>
          </w:divBdr>
        </w:div>
        <w:div w:id="231356861">
          <w:marLeft w:val="0"/>
          <w:marRight w:val="0"/>
          <w:marTop w:val="0"/>
          <w:marBottom w:val="0"/>
          <w:divBdr>
            <w:top w:val="none" w:sz="0" w:space="0" w:color="auto"/>
            <w:left w:val="none" w:sz="0" w:space="0" w:color="auto"/>
            <w:bottom w:val="none" w:sz="0" w:space="0" w:color="auto"/>
            <w:right w:val="none" w:sz="0" w:space="0" w:color="auto"/>
          </w:divBdr>
        </w:div>
        <w:div w:id="234358982">
          <w:marLeft w:val="0"/>
          <w:marRight w:val="0"/>
          <w:marTop w:val="0"/>
          <w:marBottom w:val="0"/>
          <w:divBdr>
            <w:top w:val="none" w:sz="0" w:space="0" w:color="auto"/>
            <w:left w:val="none" w:sz="0" w:space="0" w:color="auto"/>
            <w:bottom w:val="none" w:sz="0" w:space="0" w:color="auto"/>
            <w:right w:val="none" w:sz="0" w:space="0" w:color="auto"/>
          </w:divBdr>
        </w:div>
        <w:div w:id="235478442">
          <w:marLeft w:val="0"/>
          <w:marRight w:val="0"/>
          <w:marTop w:val="0"/>
          <w:marBottom w:val="0"/>
          <w:divBdr>
            <w:top w:val="none" w:sz="0" w:space="0" w:color="auto"/>
            <w:left w:val="none" w:sz="0" w:space="0" w:color="auto"/>
            <w:bottom w:val="none" w:sz="0" w:space="0" w:color="auto"/>
            <w:right w:val="none" w:sz="0" w:space="0" w:color="auto"/>
          </w:divBdr>
        </w:div>
        <w:div w:id="236207882">
          <w:marLeft w:val="0"/>
          <w:marRight w:val="0"/>
          <w:marTop w:val="0"/>
          <w:marBottom w:val="0"/>
          <w:divBdr>
            <w:top w:val="none" w:sz="0" w:space="0" w:color="auto"/>
            <w:left w:val="none" w:sz="0" w:space="0" w:color="auto"/>
            <w:bottom w:val="none" w:sz="0" w:space="0" w:color="auto"/>
            <w:right w:val="none" w:sz="0" w:space="0" w:color="auto"/>
          </w:divBdr>
        </w:div>
        <w:div w:id="240219588">
          <w:marLeft w:val="0"/>
          <w:marRight w:val="0"/>
          <w:marTop w:val="0"/>
          <w:marBottom w:val="0"/>
          <w:divBdr>
            <w:top w:val="none" w:sz="0" w:space="0" w:color="auto"/>
            <w:left w:val="none" w:sz="0" w:space="0" w:color="auto"/>
            <w:bottom w:val="none" w:sz="0" w:space="0" w:color="auto"/>
            <w:right w:val="none" w:sz="0" w:space="0" w:color="auto"/>
          </w:divBdr>
        </w:div>
        <w:div w:id="243340177">
          <w:marLeft w:val="0"/>
          <w:marRight w:val="0"/>
          <w:marTop w:val="0"/>
          <w:marBottom w:val="0"/>
          <w:divBdr>
            <w:top w:val="none" w:sz="0" w:space="0" w:color="auto"/>
            <w:left w:val="none" w:sz="0" w:space="0" w:color="auto"/>
            <w:bottom w:val="none" w:sz="0" w:space="0" w:color="auto"/>
            <w:right w:val="none" w:sz="0" w:space="0" w:color="auto"/>
          </w:divBdr>
        </w:div>
        <w:div w:id="244413038">
          <w:marLeft w:val="0"/>
          <w:marRight w:val="0"/>
          <w:marTop w:val="0"/>
          <w:marBottom w:val="0"/>
          <w:divBdr>
            <w:top w:val="none" w:sz="0" w:space="0" w:color="auto"/>
            <w:left w:val="none" w:sz="0" w:space="0" w:color="auto"/>
            <w:bottom w:val="none" w:sz="0" w:space="0" w:color="auto"/>
            <w:right w:val="none" w:sz="0" w:space="0" w:color="auto"/>
          </w:divBdr>
        </w:div>
        <w:div w:id="248737400">
          <w:marLeft w:val="0"/>
          <w:marRight w:val="0"/>
          <w:marTop w:val="0"/>
          <w:marBottom w:val="0"/>
          <w:divBdr>
            <w:top w:val="none" w:sz="0" w:space="0" w:color="auto"/>
            <w:left w:val="none" w:sz="0" w:space="0" w:color="auto"/>
            <w:bottom w:val="none" w:sz="0" w:space="0" w:color="auto"/>
            <w:right w:val="none" w:sz="0" w:space="0" w:color="auto"/>
          </w:divBdr>
        </w:div>
        <w:div w:id="252710962">
          <w:marLeft w:val="0"/>
          <w:marRight w:val="0"/>
          <w:marTop w:val="0"/>
          <w:marBottom w:val="0"/>
          <w:divBdr>
            <w:top w:val="none" w:sz="0" w:space="0" w:color="auto"/>
            <w:left w:val="none" w:sz="0" w:space="0" w:color="auto"/>
            <w:bottom w:val="none" w:sz="0" w:space="0" w:color="auto"/>
            <w:right w:val="none" w:sz="0" w:space="0" w:color="auto"/>
          </w:divBdr>
        </w:div>
        <w:div w:id="254704935">
          <w:marLeft w:val="0"/>
          <w:marRight w:val="0"/>
          <w:marTop w:val="0"/>
          <w:marBottom w:val="0"/>
          <w:divBdr>
            <w:top w:val="none" w:sz="0" w:space="0" w:color="auto"/>
            <w:left w:val="none" w:sz="0" w:space="0" w:color="auto"/>
            <w:bottom w:val="none" w:sz="0" w:space="0" w:color="auto"/>
            <w:right w:val="none" w:sz="0" w:space="0" w:color="auto"/>
          </w:divBdr>
        </w:div>
        <w:div w:id="256522587">
          <w:marLeft w:val="0"/>
          <w:marRight w:val="0"/>
          <w:marTop w:val="0"/>
          <w:marBottom w:val="0"/>
          <w:divBdr>
            <w:top w:val="none" w:sz="0" w:space="0" w:color="auto"/>
            <w:left w:val="none" w:sz="0" w:space="0" w:color="auto"/>
            <w:bottom w:val="none" w:sz="0" w:space="0" w:color="auto"/>
            <w:right w:val="none" w:sz="0" w:space="0" w:color="auto"/>
          </w:divBdr>
        </w:div>
        <w:div w:id="256910998">
          <w:marLeft w:val="0"/>
          <w:marRight w:val="0"/>
          <w:marTop w:val="0"/>
          <w:marBottom w:val="0"/>
          <w:divBdr>
            <w:top w:val="none" w:sz="0" w:space="0" w:color="auto"/>
            <w:left w:val="none" w:sz="0" w:space="0" w:color="auto"/>
            <w:bottom w:val="none" w:sz="0" w:space="0" w:color="auto"/>
            <w:right w:val="none" w:sz="0" w:space="0" w:color="auto"/>
          </w:divBdr>
        </w:div>
        <w:div w:id="257716509">
          <w:marLeft w:val="0"/>
          <w:marRight w:val="0"/>
          <w:marTop w:val="0"/>
          <w:marBottom w:val="0"/>
          <w:divBdr>
            <w:top w:val="none" w:sz="0" w:space="0" w:color="auto"/>
            <w:left w:val="none" w:sz="0" w:space="0" w:color="auto"/>
            <w:bottom w:val="none" w:sz="0" w:space="0" w:color="auto"/>
            <w:right w:val="none" w:sz="0" w:space="0" w:color="auto"/>
          </w:divBdr>
        </w:div>
        <w:div w:id="266933744">
          <w:marLeft w:val="0"/>
          <w:marRight w:val="0"/>
          <w:marTop w:val="0"/>
          <w:marBottom w:val="0"/>
          <w:divBdr>
            <w:top w:val="none" w:sz="0" w:space="0" w:color="auto"/>
            <w:left w:val="none" w:sz="0" w:space="0" w:color="auto"/>
            <w:bottom w:val="none" w:sz="0" w:space="0" w:color="auto"/>
            <w:right w:val="none" w:sz="0" w:space="0" w:color="auto"/>
          </w:divBdr>
        </w:div>
        <w:div w:id="267860025">
          <w:marLeft w:val="0"/>
          <w:marRight w:val="0"/>
          <w:marTop w:val="0"/>
          <w:marBottom w:val="0"/>
          <w:divBdr>
            <w:top w:val="none" w:sz="0" w:space="0" w:color="auto"/>
            <w:left w:val="none" w:sz="0" w:space="0" w:color="auto"/>
            <w:bottom w:val="none" w:sz="0" w:space="0" w:color="auto"/>
            <w:right w:val="none" w:sz="0" w:space="0" w:color="auto"/>
          </w:divBdr>
        </w:div>
        <w:div w:id="271012691">
          <w:marLeft w:val="0"/>
          <w:marRight w:val="0"/>
          <w:marTop w:val="0"/>
          <w:marBottom w:val="0"/>
          <w:divBdr>
            <w:top w:val="none" w:sz="0" w:space="0" w:color="auto"/>
            <w:left w:val="none" w:sz="0" w:space="0" w:color="auto"/>
            <w:bottom w:val="none" w:sz="0" w:space="0" w:color="auto"/>
            <w:right w:val="none" w:sz="0" w:space="0" w:color="auto"/>
          </w:divBdr>
        </w:div>
        <w:div w:id="274990839">
          <w:marLeft w:val="0"/>
          <w:marRight w:val="0"/>
          <w:marTop w:val="0"/>
          <w:marBottom w:val="0"/>
          <w:divBdr>
            <w:top w:val="none" w:sz="0" w:space="0" w:color="auto"/>
            <w:left w:val="none" w:sz="0" w:space="0" w:color="auto"/>
            <w:bottom w:val="none" w:sz="0" w:space="0" w:color="auto"/>
            <w:right w:val="none" w:sz="0" w:space="0" w:color="auto"/>
          </w:divBdr>
        </w:div>
        <w:div w:id="278729260">
          <w:marLeft w:val="0"/>
          <w:marRight w:val="0"/>
          <w:marTop w:val="0"/>
          <w:marBottom w:val="0"/>
          <w:divBdr>
            <w:top w:val="none" w:sz="0" w:space="0" w:color="auto"/>
            <w:left w:val="none" w:sz="0" w:space="0" w:color="auto"/>
            <w:bottom w:val="none" w:sz="0" w:space="0" w:color="auto"/>
            <w:right w:val="none" w:sz="0" w:space="0" w:color="auto"/>
          </w:divBdr>
        </w:div>
        <w:div w:id="278799798">
          <w:marLeft w:val="0"/>
          <w:marRight w:val="0"/>
          <w:marTop w:val="0"/>
          <w:marBottom w:val="0"/>
          <w:divBdr>
            <w:top w:val="none" w:sz="0" w:space="0" w:color="auto"/>
            <w:left w:val="none" w:sz="0" w:space="0" w:color="auto"/>
            <w:bottom w:val="none" w:sz="0" w:space="0" w:color="auto"/>
            <w:right w:val="none" w:sz="0" w:space="0" w:color="auto"/>
          </w:divBdr>
        </w:div>
        <w:div w:id="297346592">
          <w:marLeft w:val="0"/>
          <w:marRight w:val="0"/>
          <w:marTop w:val="0"/>
          <w:marBottom w:val="0"/>
          <w:divBdr>
            <w:top w:val="none" w:sz="0" w:space="0" w:color="auto"/>
            <w:left w:val="none" w:sz="0" w:space="0" w:color="auto"/>
            <w:bottom w:val="none" w:sz="0" w:space="0" w:color="auto"/>
            <w:right w:val="none" w:sz="0" w:space="0" w:color="auto"/>
          </w:divBdr>
        </w:div>
        <w:div w:id="298344461">
          <w:marLeft w:val="0"/>
          <w:marRight w:val="0"/>
          <w:marTop w:val="0"/>
          <w:marBottom w:val="0"/>
          <w:divBdr>
            <w:top w:val="none" w:sz="0" w:space="0" w:color="auto"/>
            <w:left w:val="none" w:sz="0" w:space="0" w:color="auto"/>
            <w:bottom w:val="none" w:sz="0" w:space="0" w:color="auto"/>
            <w:right w:val="none" w:sz="0" w:space="0" w:color="auto"/>
          </w:divBdr>
        </w:div>
        <w:div w:id="298459632">
          <w:marLeft w:val="0"/>
          <w:marRight w:val="0"/>
          <w:marTop w:val="0"/>
          <w:marBottom w:val="0"/>
          <w:divBdr>
            <w:top w:val="none" w:sz="0" w:space="0" w:color="auto"/>
            <w:left w:val="none" w:sz="0" w:space="0" w:color="auto"/>
            <w:bottom w:val="none" w:sz="0" w:space="0" w:color="auto"/>
            <w:right w:val="none" w:sz="0" w:space="0" w:color="auto"/>
          </w:divBdr>
        </w:div>
        <w:div w:id="300115352">
          <w:marLeft w:val="0"/>
          <w:marRight w:val="0"/>
          <w:marTop w:val="0"/>
          <w:marBottom w:val="0"/>
          <w:divBdr>
            <w:top w:val="none" w:sz="0" w:space="0" w:color="auto"/>
            <w:left w:val="none" w:sz="0" w:space="0" w:color="auto"/>
            <w:bottom w:val="none" w:sz="0" w:space="0" w:color="auto"/>
            <w:right w:val="none" w:sz="0" w:space="0" w:color="auto"/>
          </w:divBdr>
        </w:div>
        <w:div w:id="300771560">
          <w:marLeft w:val="0"/>
          <w:marRight w:val="0"/>
          <w:marTop w:val="0"/>
          <w:marBottom w:val="0"/>
          <w:divBdr>
            <w:top w:val="none" w:sz="0" w:space="0" w:color="auto"/>
            <w:left w:val="none" w:sz="0" w:space="0" w:color="auto"/>
            <w:bottom w:val="none" w:sz="0" w:space="0" w:color="auto"/>
            <w:right w:val="none" w:sz="0" w:space="0" w:color="auto"/>
          </w:divBdr>
        </w:div>
        <w:div w:id="302924764">
          <w:marLeft w:val="0"/>
          <w:marRight w:val="0"/>
          <w:marTop w:val="0"/>
          <w:marBottom w:val="0"/>
          <w:divBdr>
            <w:top w:val="none" w:sz="0" w:space="0" w:color="auto"/>
            <w:left w:val="none" w:sz="0" w:space="0" w:color="auto"/>
            <w:bottom w:val="none" w:sz="0" w:space="0" w:color="auto"/>
            <w:right w:val="none" w:sz="0" w:space="0" w:color="auto"/>
          </w:divBdr>
        </w:div>
        <w:div w:id="304167024">
          <w:marLeft w:val="0"/>
          <w:marRight w:val="0"/>
          <w:marTop w:val="0"/>
          <w:marBottom w:val="0"/>
          <w:divBdr>
            <w:top w:val="none" w:sz="0" w:space="0" w:color="auto"/>
            <w:left w:val="none" w:sz="0" w:space="0" w:color="auto"/>
            <w:bottom w:val="none" w:sz="0" w:space="0" w:color="auto"/>
            <w:right w:val="none" w:sz="0" w:space="0" w:color="auto"/>
          </w:divBdr>
        </w:div>
        <w:div w:id="304746519">
          <w:marLeft w:val="0"/>
          <w:marRight w:val="0"/>
          <w:marTop w:val="0"/>
          <w:marBottom w:val="0"/>
          <w:divBdr>
            <w:top w:val="none" w:sz="0" w:space="0" w:color="auto"/>
            <w:left w:val="none" w:sz="0" w:space="0" w:color="auto"/>
            <w:bottom w:val="none" w:sz="0" w:space="0" w:color="auto"/>
            <w:right w:val="none" w:sz="0" w:space="0" w:color="auto"/>
          </w:divBdr>
        </w:div>
        <w:div w:id="316954993">
          <w:marLeft w:val="0"/>
          <w:marRight w:val="0"/>
          <w:marTop w:val="0"/>
          <w:marBottom w:val="0"/>
          <w:divBdr>
            <w:top w:val="none" w:sz="0" w:space="0" w:color="auto"/>
            <w:left w:val="none" w:sz="0" w:space="0" w:color="auto"/>
            <w:bottom w:val="none" w:sz="0" w:space="0" w:color="auto"/>
            <w:right w:val="none" w:sz="0" w:space="0" w:color="auto"/>
          </w:divBdr>
        </w:div>
        <w:div w:id="319239382">
          <w:marLeft w:val="0"/>
          <w:marRight w:val="0"/>
          <w:marTop w:val="0"/>
          <w:marBottom w:val="0"/>
          <w:divBdr>
            <w:top w:val="none" w:sz="0" w:space="0" w:color="auto"/>
            <w:left w:val="none" w:sz="0" w:space="0" w:color="auto"/>
            <w:bottom w:val="none" w:sz="0" w:space="0" w:color="auto"/>
            <w:right w:val="none" w:sz="0" w:space="0" w:color="auto"/>
          </w:divBdr>
        </w:div>
        <w:div w:id="327370323">
          <w:marLeft w:val="0"/>
          <w:marRight w:val="0"/>
          <w:marTop w:val="0"/>
          <w:marBottom w:val="0"/>
          <w:divBdr>
            <w:top w:val="none" w:sz="0" w:space="0" w:color="auto"/>
            <w:left w:val="none" w:sz="0" w:space="0" w:color="auto"/>
            <w:bottom w:val="none" w:sz="0" w:space="0" w:color="auto"/>
            <w:right w:val="none" w:sz="0" w:space="0" w:color="auto"/>
          </w:divBdr>
        </w:div>
        <w:div w:id="332605978">
          <w:marLeft w:val="0"/>
          <w:marRight w:val="0"/>
          <w:marTop w:val="0"/>
          <w:marBottom w:val="0"/>
          <w:divBdr>
            <w:top w:val="none" w:sz="0" w:space="0" w:color="auto"/>
            <w:left w:val="none" w:sz="0" w:space="0" w:color="auto"/>
            <w:bottom w:val="none" w:sz="0" w:space="0" w:color="auto"/>
            <w:right w:val="none" w:sz="0" w:space="0" w:color="auto"/>
          </w:divBdr>
        </w:div>
        <w:div w:id="337538660">
          <w:marLeft w:val="0"/>
          <w:marRight w:val="0"/>
          <w:marTop w:val="0"/>
          <w:marBottom w:val="0"/>
          <w:divBdr>
            <w:top w:val="none" w:sz="0" w:space="0" w:color="auto"/>
            <w:left w:val="none" w:sz="0" w:space="0" w:color="auto"/>
            <w:bottom w:val="none" w:sz="0" w:space="0" w:color="auto"/>
            <w:right w:val="none" w:sz="0" w:space="0" w:color="auto"/>
          </w:divBdr>
        </w:div>
        <w:div w:id="340396402">
          <w:marLeft w:val="0"/>
          <w:marRight w:val="0"/>
          <w:marTop w:val="0"/>
          <w:marBottom w:val="0"/>
          <w:divBdr>
            <w:top w:val="none" w:sz="0" w:space="0" w:color="auto"/>
            <w:left w:val="none" w:sz="0" w:space="0" w:color="auto"/>
            <w:bottom w:val="none" w:sz="0" w:space="0" w:color="auto"/>
            <w:right w:val="none" w:sz="0" w:space="0" w:color="auto"/>
          </w:divBdr>
        </w:div>
        <w:div w:id="347296952">
          <w:marLeft w:val="0"/>
          <w:marRight w:val="0"/>
          <w:marTop w:val="0"/>
          <w:marBottom w:val="0"/>
          <w:divBdr>
            <w:top w:val="none" w:sz="0" w:space="0" w:color="auto"/>
            <w:left w:val="none" w:sz="0" w:space="0" w:color="auto"/>
            <w:bottom w:val="none" w:sz="0" w:space="0" w:color="auto"/>
            <w:right w:val="none" w:sz="0" w:space="0" w:color="auto"/>
          </w:divBdr>
        </w:div>
        <w:div w:id="347372051">
          <w:marLeft w:val="0"/>
          <w:marRight w:val="0"/>
          <w:marTop w:val="0"/>
          <w:marBottom w:val="0"/>
          <w:divBdr>
            <w:top w:val="none" w:sz="0" w:space="0" w:color="auto"/>
            <w:left w:val="none" w:sz="0" w:space="0" w:color="auto"/>
            <w:bottom w:val="none" w:sz="0" w:space="0" w:color="auto"/>
            <w:right w:val="none" w:sz="0" w:space="0" w:color="auto"/>
          </w:divBdr>
        </w:div>
        <w:div w:id="350185342">
          <w:marLeft w:val="0"/>
          <w:marRight w:val="0"/>
          <w:marTop w:val="0"/>
          <w:marBottom w:val="0"/>
          <w:divBdr>
            <w:top w:val="none" w:sz="0" w:space="0" w:color="auto"/>
            <w:left w:val="none" w:sz="0" w:space="0" w:color="auto"/>
            <w:bottom w:val="none" w:sz="0" w:space="0" w:color="auto"/>
            <w:right w:val="none" w:sz="0" w:space="0" w:color="auto"/>
          </w:divBdr>
        </w:div>
        <w:div w:id="351106259">
          <w:marLeft w:val="0"/>
          <w:marRight w:val="0"/>
          <w:marTop w:val="0"/>
          <w:marBottom w:val="0"/>
          <w:divBdr>
            <w:top w:val="none" w:sz="0" w:space="0" w:color="auto"/>
            <w:left w:val="none" w:sz="0" w:space="0" w:color="auto"/>
            <w:bottom w:val="none" w:sz="0" w:space="0" w:color="auto"/>
            <w:right w:val="none" w:sz="0" w:space="0" w:color="auto"/>
          </w:divBdr>
        </w:div>
        <w:div w:id="353119082">
          <w:marLeft w:val="0"/>
          <w:marRight w:val="0"/>
          <w:marTop w:val="0"/>
          <w:marBottom w:val="0"/>
          <w:divBdr>
            <w:top w:val="none" w:sz="0" w:space="0" w:color="auto"/>
            <w:left w:val="none" w:sz="0" w:space="0" w:color="auto"/>
            <w:bottom w:val="none" w:sz="0" w:space="0" w:color="auto"/>
            <w:right w:val="none" w:sz="0" w:space="0" w:color="auto"/>
          </w:divBdr>
        </w:div>
        <w:div w:id="360054994">
          <w:marLeft w:val="0"/>
          <w:marRight w:val="0"/>
          <w:marTop w:val="0"/>
          <w:marBottom w:val="0"/>
          <w:divBdr>
            <w:top w:val="none" w:sz="0" w:space="0" w:color="auto"/>
            <w:left w:val="none" w:sz="0" w:space="0" w:color="auto"/>
            <w:bottom w:val="none" w:sz="0" w:space="0" w:color="auto"/>
            <w:right w:val="none" w:sz="0" w:space="0" w:color="auto"/>
          </w:divBdr>
        </w:div>
        <w:div w:id="361319893">
          <w:marLeft w:val="0"/>
          <w:marRight w:val="0"/>
          <w:marTop w:val="0"/>
          <w:marBottom w:val="0"/>
          <w:divBdr>
            <w:top w:val="none" w:sz="0" w:space="0" w:color="auto"/>
            <w:left w:val="none" w:sz="0" w:space="0" w:color="auto"/>
            <w:bottom w:val="none" w:sz="0" w:space="0" w:color="auto"/>
            <w:right w:val="none" w:sz="0" w:space="0" w:color="auto"/>
          </w:divBdr>
        </w:div>
        <w:div w:id="362633946">
          <w:marLeft w:val="0"/>
          <w:marRight w:val="0"/>
          <w:marTop w:val="0"/>
          <w:marBottom w:val="0"/>
          <w:divBdr>
            <w:top w:val="none" w:sz="0" w:space="0" w:color="auto"/>
            <w:left w:val="none" w:sz="0" w:space="0" w:color="auto"/>
            <w:bottom w:val="none" w:sz="0" w:space="0" w:color="auto"/>
            <w:right w:val="none" w:sz="0" w:space="0" w:color="auto"/>
          </w:divBdr>
        </w:div>
        <w:div w:id="363219202">
          <w:marLeft w:val="0"/>
          <w:marRight w:val="0"/>
          <w:marTop w:val="0"/>
          <w:marBottom w:val="0"/>
          <w:divBdr>
            <w:top w:val="none" w:sz="0" w:space="0" w:color="auto"/>
            <w:left w:val="none" w:sz="0" w:space="0" w:color="auto"/>
            <w:bottom w:val="none" w:sz="0" w:space="0" w:color="auto"/>
            <w:right w:val="none" w:sz="0" w:space="0" w:color="auto"/>
          </w:divBdr>
        </w:div>
        <w:div w:id="365721936">
          <w:marLeft w:val="0"/>
          <w:marRight w:val="0"/>
          <w:marTop w:val="0"/>
          <w:marBottom w:val="0"/>
          <w:divBdr>
            <w:top w:val="none" w:sz="0" w:space="0" w:color="auto"/>
            <w:left w:val="none" w:sz="0" w:space="0" w:color="auto"/>
            <w:bottom w:val="none" w:sz="0" w:space="0" w:color="auto"/>
            <w:right w:val="none" w:sz="0" w:space="0" w:color="auto"/>
          </w:divBdr>
        </w:div>
        <w:div w:id="367687814">
          <w:marLeft w:val="0"/>
          <w:marRight w:val="0"/>
          <w:marTop w:val="0"/>
          <w:marBottom w:val="0"/>
          <w:divBdr>
            <w:top w:val="none" w:sz="0" w:space="0" w:color="auto"/>
            <w:left w:val="none" w:sz="0" w:space="0" w:color="auto"/>
            <w:bottom w:val="none" w:sz="0" w:space="0" w:color="auto"/>
            <w:right w:val="none" w:sz="0" w:space="0" w:color="auto"/>
          </w:divBdr>
        </w:div>
        <w:div w:id="368142774">
          <w:marLeft w:val="0"/>
          <w:marRight w:val="0"/>
          <w:marTop w:val="0"/>
          <w:marBottom w:val="0"/>
          <w:divBdr>
            <w:top w:val="none" w:sz="0" w:space="0" w:color="auto"/>
            <w:left w:val="none" w:sz="0" w:space="0" w:color="auto"/>
            <w:bottom w:val="none" w:sz="0" w:space="0" w:color="auto"/>
            <w:right w:val="none" w:sz="0" w:space="0" w:color="auto"/>
          </w:divBdr>
        </w:div>
        <w:div w:id="370308859">
          <w:marLeft w:val="0"/>
          <w:marRight w:val="0"/>
          <w:marTop w:val="0"/>
          <w:marBottom w:val="0"/>
          <w:divBdr>
            <w:top w:val="none" w:sz="0" w:space="0" w:color="auto"/>
            <w:left w:val="none" w:sz="0" w:space="0" w:color="auto"/>
            <w:bottom w:val="none" w:sz="0" w:space="0" w:color="auto"/>
            <w:right w:val="none" w:sz="0" w:space="0" w:color="auto"/>
          </w:divBdr>
        </w:div>
        <w:div w:id="372079370">
          <w:marLeft w:val="0"/>
          <w:marRight w:val="0"/>
          <w:marTop w:val="0"/>
          <w:marBottom w:val="0"/>
          <w:divBdr>
            <w:top w:val="none" w:sz="0" w:space="0" w:color="auto"/>
            <w:left w:val="none" w:sz="0" w:space="0" w:color="auto"/>
            <w:bottom w:val="none" w:sz="0" w:space="0" w:color="auto"/>
            <w:right w:val="none" w:sz="0" w:space="0" w:color="auto"/>
          </w:divBdr>
        </w:div>
        <w:div w:id="382876380">
          <w:marLeft w:val="0"/>
          <w:marRight w:val="0"/>
          <w:marTop w:val="0"/>
          <w:marBottom w:val="0"/>
          <w:divBdr>
            <w:top w:val="none" w:sz="0" w:space="0" w:color="auto"/>
            <w:left w:val="none" w:sz="0" w:space="0" w:color="auto"/>
            <w:bottom w:val="none" w:sz="0" w:space="0" w:color="auto"/>
            <w:right w:val="none" w:sz="0" w:space="0" w:color="auto"/>
          </w:divBdr>
        </w:div>
        <w:div w:id="386955890">
          <w:marLeft w:val="0"/>
          <w:marRight w:val="0"/>
          <w:marTop w:val="0"/>
          <w:marBottom w:val="0"/>
          <w:divBdr>
            <w:top w:val="none" w:sz="0" w:space="0" w:color="auto"/>
            <w:left w:val="none" w:sz="0" w:space="0" w:color="auto"/>
            <w:bottom w:val="none" w:sz="0" w:space="0" w:color="auto"/>
            <w:right w:val="none" w:sz="0" w:space="0" w:color="auto"/>
          </w:divBdr>
        </w:div>
        <w:div w:id="389113307">
          <w:marLeft w:val="0"/>
          <w:marRight w:val="0"/>
          <w:marTop w:val="0"/>
          <w:marBottom w:val="0"/>
          <w:divBdr>
            <w:top w:val="none" w:sz="0" w:space="0" w:color="auto"/>
            <w:left w:val="none" w:sz="0" w:space="0" w:color="auto"/>
            <w:bottom w:val="none" w:sz="0" w:space="0" w:color="auto"/>
            <w:right w:val="none" w:sz="0" w:space="0" w:color="auto"/>
          </w:divBdr>
        </w:div>
        <w:div w:id="391781669">
          <w:marLeft w:val="0"/>
          <w:marRight w:val="0"/>
          <w:marTop w:val="0"/>
          <w:marBottom w:val="0"/>
          <w:divBdr>
            <w:top w:val="none" w:sz="0" w:space="0" w:color="auto"/>
            <w:left w:val="none" w:sz="0" w:space="0" w:color="auto"/>
            <w:bottom w:val="none" w:sz="0" w:space="0" w:color="auto"/>
            <w:right w:val="none" w:sz="0" w:space="0" w:color="auto"/>
          </w:divBdr>
        </w:div>
        <w:div w:id="393702556">
          <w:marLeft w:val="0"/>
          <w:marRight w:val="0"/>
          <w:marTop w:val="0"/>
          <w:marBottom w:val="0"/>
          <w:divBdr>
            <w:top w:val="none" w:sz="0" w:space="0" w:color="auto"/>
            <w:left w:val="none" w:sz="0" w:space="0" w:color="auto"/>
            <w:bottom w:val="none" w:sz="0" w:space="0" w:color="auto"/>
            <w:right w:val="none" w:sz="0" w:space="0" w:color="auto"/>
          </w:divBdr>
        </w:div>
        <w:div w:id="394745774">
          <w:marLeft w:val="0"/>
          <w:marRight w:val="0"/>
          <w:marTop w:val="0"/>
          <w:marBottom w:val="0"/>
          <w:divBdr>
            <w:top w:val="none" w:sz="0" w:space="0" w:color="auto"/>
            <w:left w:val="none" w:sz="0" w:space="0" w:color="auto"/>
            <w:bottom w:val="none" w:sz="0" w:space="0" w:color="auto"/>
            <w:right w:val="none" w:sz="0" w:space="0" w:color="auto"/>
          </w:divBdr>
        </w:div>
        <w:div w:id="395671067">
          <w:marLeft w:val="0"/>
          <w:marRight w:val="0"/>
          <w:marTop w:val="0"/>
          <w:marBottom w:val="0"/>
          <w:divBdr>
            <w:top w:val="none" w:sz="0" w:space="0" w:color="auto"/>
            <w:left w:val="none" w:sz="0" w:space="0" w:color="auto"/>
            <w:bottom w:val="none" w:sz="0" w:space="0" w:color="auto"/>
            <w:right w:val="none" w:sz="0" w:space="0" w:color="auto"/>
          </w:divBdr>
        </w:div>
        <w:div w:id="395857921">
          <w:marLeft w:val="0"/>
          <w:marRight w:val="0"/>
          <w:marTop w:val="0"/>
          <w:marBottom w:val="0"/>
          <w:divBdr>
            <w:top w:val="none" w:sz="0" w:space="0" w:color="auto"/>
            <w:left w:val="none" w:sz="0" w:space="0" w:color="auto"/>
            <w:bottom w:val="none" w:sz="0" w:space="0" w:color="auto"/>
            <w:right w:val="none" w:sz="0" w:space="0" w:color="auto"/>
          </w:divBdr>
        </w:div>
        <w:div w:id="399257832">
          <w:marLeft w:val="0"/>
          <w:marRight w:val="0"/>
          <w:marTop w:val="0"/>
          <w:marBottom w:val="0"/>
          <w:divBdr>
            <w:top w:val="none" w:sz="0" w:space="0" w:color="auto"/>
            <w:left w:val="none" w:sz="0" w:space="0" w:color="auto"/>
            <w:bottom w:val="none" w:sz="0" w:space="0" w:color="auto"/>
            <w:right w:val="none" w:sz="0" w:space="0" w:color="auto"/>
          </w:divBdr>
        </w:div>
        <w:div w:id="400711198">
          <w:marLeft w:val="0"/>
          <w:marRight w:val="0"/>
          <w:marTop w:val="0"/>
          <w:marBottom w:val="0"/>
          <w:divBdr>
            <w:top w:val="none" w:sz="0" w:space="0" w:color="auto"/>
            <w:left w:val="none" w:sz="0" w:space="0" w:color="auto"/>
            <w:bottom w:val="none" w:sz="0" w:space="0" w:color="auto"/>
            <w:right w:val="none" w:sz="0" w:space="0" w:color="auto"/>
          </w:divBdr>
        </w:div>
        <w:div w:id="400833053">
          <w:marLeft w:val="0"/>
          <w:marRight w:val="0"/>
          <w:marTop w:val="0"/>
          <w:marBottom w:val="0"/>
          <w:divBdr>
            <w:top w:val="none" w:sz="0" w:space="0" w:color="auto"/>
            <w:left w:val="none" w:sz="0" w:space="0" w:color="auto"/>
            <w:bottom w:val="none" w:sz="0" w:space="0" w:color="auto"/>
            <w:right w:val="none" w:sz="0" w:space="0" w:color="auto"/>
          </w:divBdr>
        </w:div>
        <w:div w:id="401101726">
          <w:marLeft w:val="0"/>
          <w:marRight w:val="0"/>
          <w:marTop w:val="0"/>
          <w:marBottom w:val="0"/>
          <w:divBdr>
            <w:top w:val="none" w:sz="0" w:space="0" w:color="auto"/>
            <w:left w:val="none" w:sz="0" w:space="0" w:color="auto"/>
            <w:bottom w:val="none" w:sz="0" w:space="0" w:color="auto"/>
            <w:right w:val="none" w:sz="0" w:space="0" w:color="auto"/>
          </w:divBdr>
        </w:div>
        <w:div w:id="401635929">
          <w:marLeft w:val="0"/>
          <w:marRight w:val="0"/>
          <w:marTop w:val="0"/>
          <w:marBottom w:val="0"/>
          <w:divBdr>
            <w:top w:val="none" w:sz="0" w:space="0" w:color="auto"/>
            <w:left w:val="none" w:sz="0" w:space="0" w:color="auto"/>
            <w:bottom w:val="none" w:sz="0" w:space="0" w:color="auto"/>
            <w:right w:val="none" w:sz="0" w:space="0" w:color="auto"/>
          </w:divBdr>
        </w:div>
        <w:div w:id="402919792">
          <w:marLeft w:val="0"/>
          <w:marRight w:val="0"/>
          <w:marTop w:val="0"/>
          <w:marBottom w:val="0"/>
          <w:divBdr>
            <w:top w:val="none" w:sz="0" w:space="0" w:color="auto"/>
            <w:left w:val="none" w:sz="0" w:space="0" w:color="auto"/>
            <w:bottom w:val="none" w:sz="0" w:space="0" w:color="auto"/>
            <w:right w:val="none" w:sz="0" w:space="0" w:color="auto"/>
          </w:divBdr>
        </w:div>
        <w:div w:id="409278574">
          <w:marLeft w:val="0"/>
          <w:marRight w:val="0"/>
          <w:marTop w:val="0"/>
          <w:marBottom w:val="0"/>
          <w:divBdr>
            <w:top w:val="none" w:sz="0" w:space="0" w:color="auto"/>
            <w:left w:val="none" w:sz="0" w:space="0" w:color="auto"/>
            <w:bottom w:val="none" w:sz="0" w:space="0" w:color="auto"/>
            <w:right w:val="none" w:sz="0" w:space="0" w:color="auto"/>
          </w:divBdr>
        </w:div>
        <w:div w:id="414784821">
          <w:marLeft w:val="0"/>
          <w:marRight w:val="0"/>
          <w:marTop w:val="0"/>
          <w:marBottom w:val="0"/>
          <w:divBdr>
            <w:top w:val="none" w:sz="0" w:space="0" w:color="auto"/>
            <w:left w:val="none" w:sz="0" w:space="0" w:color="auto"/>
            <w:bottom w:val="none" w:sz="0" w:space="0" w:color="auto"/>
            <w:right w:val="none" w:sz="0" w:space="0" w:color="auto"/>
          </w:divBdr>
        </w:div>
        <w:div w:id="414908922">
          <w:marLeft w:val="0"/>
          <w:marRight w:val="0"/>
          <w:marTop w:val="0"/>
          <w:marBottom w:val="0"/>
          <w:divBdr>
            <w:top w:val="none" w:sz="0" w:space="0" w:color="auto"/>
            <w:left w:val="none" w:sz="0" w:space="0" w:color="auto"/>
            <w:bottom w:val="none" w:sz="0" w:space="0" w:color="auto"/>
            <w:right w:val="none" w:sz="0" w:space="0" w:color="auto"/>
          </w:divBdr>
        </w:div>
        <w:div w:id="419256484">
          <w:marLeft w:val="0"/>
          <w:marRight w:val="0"/>
          <w:marTop w:val="0"/>
          <w:marBottom w:val="0"/>
          <w:divBdr>
            <w:top w:val="none" w:sz="0" w:space="0" w:color="auto"/>
            <w:left w:val="none" w:sz="0" w:space="0" w:color="auto"/>
            <w:bottom w:val="none" w:sz="0" w:space="0" w:color="auto"/>
            <w:right w:val="none" w:sz="0" w:space="0" w:color="auto"/>
          </w:divBdr>
        </w:div>
        <w:div w:id="423571315">
          <w:marLeft w:val="0"/>
          <w:marRight w:val="0"/>
          <w:marTop w:val="0"/>
          <w:marBottom w:val="0"/>
          <w:divBdr>
            <w:top w:val="none" w:sz="0" w:space="0" w:color="auto"/>
            <w:left w:val="none" w:sz="0" w:space="0" w:color="auto"/>
            <w:bottom w:val="none" w:sz="0" w:space="0" w:color="auto"/>
            <w:right w:val="none" w:sz="0" w:space="0" w:color="auto"/>
          </w:divBdr>
        </w:div>
        <w:div w:id="423956676">
          <w:marLeft w:val="0"/>
          <w:marRight w:val="0"/>
          <w:marTop w:val="0"/>
          <w:marBottom w:val="0"/>
          <w:divBdr>
            <w:top w:val="none" w:sz="0" w:space="0" w:color="auto"/>
            <w:left w:val="none" w:sz="0" w:space="0" w:color="auto"/>
            <w:bottom w:val="none" w:sz="0" w:space="0" w:color="auto"/>
            <w:right w:val="none" w:sz="0" w:space="0" w:color="auto"/>
          </w:divBdr>
        </w:div>
        <w:div w:id="425808719">
          <w:marLeft w:val="0"/>
          <w:marRight w:val="0"/>
          <w:marTop w:val="0"/>
          <w:marBottom w:val="0"/>
          <w:divBdr>
            <w:top w:val="none" w:sz="0" w:space="0" w:color="auto"/>
            <w:left w:val="none" w:sz="0" w:space="0" w:color="auto"/>
            <w:bottom w:val="none" w:sz="0" w:space="0" w:color="auto"/>
            <w:right w:val="none" w:sz="0" w:space="0" w:color="auto"/>
          </w:divBdr>
        </w:div>
        <w:div w:id="437331120">
          <w:marLeft w:val="0"/>
          <w:marRight w:val="0"/>
          <w:marTop w:val="0"/>
          <w:marBottom w:val="0"/>
          <w:divBdr>
            <w:top w:val="none" w:sz="0" w:space="0" w:color="auto"/>
            <w:left w:val="none" w:sz="0" w:space="0" w:color="auto"/>
            <w:bottom w:val="none" w:sz="0" w:space="0" w:color="auto"/>
            <w:right w:val="none" w:sz="0" w:space="0" w:color="auto"/>
          </w:divBdr>
        </w:div>
        <w:div w:id="444345570">
          <w:marLeft w:val="0"/>
          <w:marRight w:val="0"/>
          <w:marTop w:val="0"/>
          <w:marBottom w:val="0"/>
          <w:divBdr>
            <w:top w:val="none" w:sz="0" w:space="0" w:color="auto"/>
            <w:left w:val="none" w:sz="0" w:space="0" w:color="auto"/>
            <w:bottom w:val="none" w:sz="0" w:space="0" w:color="auto"/>
            <w:right w:val="none" w:sz="0" w:space="0" w:color="auto"/>
          </w:divBdr>
        </w:div>
        <w:div w:id="448013515">
          <w:marLeft w:val="0"/>
          <w:marRight w:val="0"/>
          <w:marTop w:val="0"/>
          <w:marBottom w:val="0"/>
          <w:divBdr>
            <w:top w:val="none" w:sz="0" w:space="0" w:color="auto"/>
            <w:left w:val="none" w:sz="0" w:space="0" w:color="auto"/>
            <w:bottom w:val="none" w:sz="0" w:space="0" w:color="auto"/>
            <w:right w:val="none" w:sz="0" w:space="0" w:color="auto"/>
          </w:divBdr>
        </w:div>
        <w:div w:id="455103017">
          <w:marLeft w:val="0"/>
          <w:marRight w:val="0"/>
          <w:marTop w:val="0"/>
          <w:marBottom w:val="0"/>
          <w:divBdr>
            <w:top w:val="none" w:sz="0" w:space="0" w:color="auto"/>
            <w:left w:val="none" w:sz="0" w:space="0" w:color="auto"/>
            <w:bottom w:val="none" w:sz="0" w:space="0" w:color="auto"/>
            <w:right w:val="none" w:sz="0" w:space="0" w:color="auto"/>
          </w:divBdr>
        </w:div>
        <w:div w:id="455221247">
          <w:marLeft w:val="0"/>
          <w:marRight w:val="0"/>
          <w:marTop w:val="0"/>
          <w:marBottom w:val="0"/>
          <w:divBdr>
            <w:top w:val="none" w:sz="0" w:space="0" w:color="auto"/>
            <w:left w:val="none" w:sz="0" w:space="0" w:color="auto"/>
            <w:bottom w:val="none" w:sz="0" w:space="0" w:color="auto"/>
            <w:right w:val="none" w:sz="0" w:space="0" w:color="auto"/>
          </w:divBdr>
        </w:div>
        <w:div w:id="458452404">
          <w:marLeft w:val="0"/>
          <w:marRight w:val="0"/>
          <w:marTop w:val="0"/>
          <w:marBottom w:val="0"/>
          <w:divBdr>
            <w:top w:val="none" w:sz="0" w:space="0" w:color="auto"/>
            <w:left w:val="none" w:sz="0" w:space="0" w:color="auto"/>
            <w:bottom w:val="none" w:sz="0" w:space="0" w:color="auto"/>
            <w:right w:val="none" w:sz="0" w:space="0" w:color="auto"/>
          </w:divBdr>
        </w:div>
        <w:div w:id="461852981">
          <w:marLeft w:val="0"/>
          <w:marRight w:val="0"/>
          <w:marTop w:val="0"/>
          <w:marBottom w:val="0"/>
          <w:divBdr>
            <w:top w:val="none" w:sz="0" w:space="0" w:color="auto"/>
            <w:left w:val="none" w:sz="0" w:space="0" w:color="auto"/>
            <w:bottom w:val="none" w:sz="0" w:space="0" w:color="auto"/>
            <w:right w:val="none" w:sz="0" w:space="0" w:color="auto"/>
          </w:divBdr>
        </w:div>
        <w:div w:id="464352552">
          <w:marLeft w:val="0"/>
          <w:marRight w:val="0"/>
          <w:marTop w:val="0"/>
          <w:marBottom w:val="0"/>
          <w:divBdr>
            <w:top w:val="none" w:sz="0" w:space="0" w:color="auto"/>
            <w:left w:val="none" w:sz="0" w:space="0" w:color="auto"/>
            <w:bottom w:val="none" w:sz="0" w:space="0" w:color="auto"/>
            <w:right w:val="none" w:sz="0" w:space="0" w:color="auto"/>
          </w:divBdr>
        </w:div>
        <w:div w:id="464398043">
          <w:marLeft w:val="0"/>
          <w:marRight w:val="0"/>
          <w:marTop w:val="0"/>
          <w:marBottom w:val="0"/>
          <w:divBdr>
            <w:top w:val="none" w:sz="0" w:space="0" w:color="auto"/>
            <w:left w:val="none" w:sz="0" w:space="0" w:color="auto"/>
            <w:bottom w:val="none" w:sz="0" w:space="0" w:color="auto"/>
            <w:right w:val="none" w:sz="0" w:space="0" w:color="auto"/>
          </w:divBdr>
        </w:div>
        <w:div w:id="465782165">
          <w:marLeft w:val="0"/>
          <w:marRight w:val="0"/>
          <w:marTop w:val="0"/>
          <w:marBottom w:val="0"/>
          <w:divBdr>
            <w:top w:val="none" w:sz="0" w:space="0" w:color="auto"/>
            <w:left w:val="none" w:sz="0" w:space="0" w:color="auto"/>
            <w:bottom w:val="none" w:sz="0" w:space="0" w:color="auto"/>
            <w:right w:val="none" w:sz="0" w:space="0" w:color="auto"/>
          </w:divBdr>
        </w:div>
        <w:div w:id="469328001">
          <w:marLeft w:val="0"/>
          <w:marRight w:val="0"/>
          <w:marTop w:val="0"/>
          <w:marBottom w:val="0"/>
          <w:divBdr>
            <w:top w:val="none" w:sz="0" w:space="0" w:color="auto"/>
            <w:left w:val="none" w:sz="0" w:space="0" w:color="auto"/>
            <w:bottom w:val="none" w:sz="0" w:space="0" w:color="auto"/>
            <w:right w:val="none" w:sz="0" w:space="0" w:color="auto"/>
          </w:divBdr>
        </w:div>
        <w:div w:id="469372699">
          <w:marLeft w:val="0"/>
          <w:marRight w:val="0"/>
          <w:marTop w:val="0"/>
          <w:marBottom w:val="0"/>
          <w:divBdr>
            <w:top w:val="none" w:sz="0" w:space="0" w:color="auto"/>
            <w:left w:val="none" w:sz="0" w:space="0" w:color="auto"/>
            <w:bottom w:val="none" w:sz="0" w:space="0" w:color="auto"/>
            <w:right w:val="none" w:sz="0" w:space="0" w:color="auto"/>
          </w:divBdr>
        </w:div>
        <w:div w:id="474447013">
          <w:marLeft w:val="0"/>
          <w:marRight w:val="0"/>
          <w:marTop w:val="0"/>
          <w:marBottom w:val="0"/>
          <w:divBdr>
            <w:top w:val="none" w:sz="0" w:space="0" w:color="auto"/>
            <w:left w:val="none" w:sz="0" w:space="0" w:color="auto"/>
            <w:bottom w:val="none" w:sz="0" w:space="0" w:color="auto"/>
            <w:right w:val="none" w:sz="0" w:space="0" w:color="auto"/>
          </w:divBdr>
        </w:div>
        <w:div w:id="475025578">
          <w:marLeft w:val="0"/>
          <w:marRight w:val="0"/>
          <w:marTop w:val="0"/>
          <w:marBottom w:val="0"/>
          <w:divBdr>
            <w:top w:val="none" w:sz="0" w:space="0" w:color="auto"/>
            <w:left w:val="none" w:sz="0" w:space="0" w:color="auto"/>
            <w:bottom w:val="none" w:sz="0" w:space="0" w:color="auto"/>
            <w:right w:val="none" w:sz="0" w:space="0" w:color="auto"/>
          </w:divBdr>
        </w:div>
        <w:div w:id="476075086">
          <w:marLeft w:val="0"/>
          <w:marRight w:val="0"/>
          <w:marTop w:val="0"/>
          <w:marBottom w:val="0"/>
          <w:divBdr>
            <w:top w:val="none" w:sz="0" w:space="0" w:color="auto"/>
            <w:left w:val="none" w:sz="0" w:space="0" w:color="auto"/>
            <w:bottom w:val="none" w:sz="0" w:space="0" w:color="auto"/>
            <w:right w:val="none" w:sz="0" w:space="0" w:color="auto"/>
          </w:divBdr>
        </w:div>
        <w:div w:id="477116928">
          <w:marLeft w:val="0"/>
          <w:marRight w:val="0"/>
          <w:marTop w:val="0"/>
          <w:marBottom w:val="0"/>
          <w:divBdr>
            <w:top w:val="none" w:sz="0" w:space="0" w:color="auto"/>
            <w:left w:val="none" w:sz="0" w:space="0" w:color="auto"/>
            <w:bottom w:val="none" w:sz="0" w:space="0" w:color="auto"/>
            <w:right w:val="none" w:sz="0" w:space="0" w:color="auto"/>
          </w:divBdr>
        </w:div>
        <w:div w:id="478957490">
          <w:marLeft w:val="0"/>
          <w:marRight w:val="0"/>
          <w:marTop w:val="0"/>
          <w:marBottom w:val="0"/>
          <w:divBdr>
            <w:top w:val="none" w:sz="0" w:space="0" w:color="auto"/>
            <w:left w:val="none" w:sz="0" w:space="0" w:color="auto"/>
            <w:bottom w:val="none" w:sz="0" w:space="0" w:color="auto"/>
            <w:right w:val="none" w:sz="0" w:space="0" w:color="auto"/>
          </w:divBdr>
        </w:div>
        <w:div w:id="480736799">
          <w:marLeft w:val="0"/>
          <w:marRight w:val="0"/>
          <w:marTop w:val="0"/>
          <w:marBottom w:val="0"/>
          <w:divBdr>
            <w:top w:val="none" w:sz="0" w:space="0" w:color="auto"/>
            <w:left w:val="none" w:sz="0" w:space="0" w:color="auto"/>
            <w:bottom w:val="none" w:sz="0" w:space="0" w:color="auto"/>
            <w:right w:val="none" w:sz="0" w:space="0" w:color="auto"/>
          </w:divBdr>
        </w:div>
        <w:div w:id="485128334">
          <w:marLeft w:val="0"/>
          <w:marRight w:val="0"/>
          <w:marTop w:val="0"/>
          <w:marBottom w:val="0"/>
          <w:divBdr>
            <w:top w:val="none" w:sz="0" w:space="0" w:color="auto"/>
            <w:left w:val="none" w:sz="0" w:space="0" w:color="auto"/>
            <w:bottom w:val="none" w:sz="0" w:space="0" w:color="auto"/>
            <w:right w:val="none" w:sz="0" w:space="0" w:color="auto"/>
          </w:divBdr>
        </w:div>
        <w:div w:id="486362723">
          <w:marLeft w:val="0"/>
          <w:marRight w:val="0"/>
          <w:marTop w:val="0"/>
          <w:marBottom w:val="0"/>
          <w:divBdr>
            <w:top w:val="none" w:sz="0" w:space="0" w:color="auto"/>
            <w:left w:val="none" w:sz="0" w:space="0" w:color="auto"/>
            <w:bottom w:val="none" w:sz="0" w:space="0" w:color="auto"/>
            <w:right w:val="none" w:sz="0" w:space="0" w:color="auto"/>
          </w:divBdr>
        </w:div>
        <w:div w:id="487788687">
          <w:marLeft w:val="0"/>
          <w:marRight w:val="0"/>
          <w:marTop w:val="0"/>
          <w:marBottom w:val="0"/>
          <w:divBdr>
            <w:top w:val="none" w:sz="0" w:space="0" w:color="auto"/>
            <w:left w:val="none" w:sz="0" w:space="0" w:color="auto"/>
            <w:bottom w:val="none" w:sz="0" w:space="0" w:color="auto"/>
            <w:right w:val="none" w:sz="0" w:space="0" w:color="auto"/>
          </w:divBdr>
        </w:div>
        <w:div w:id="488788227">
          <w:marLeft w:val="0"/>
          <w:marRight w:val="0"/>
          <w:marTop w:val="0"/>
          <w:marBottom w:val="0"/>
          <w:divBdr>
            <w:top w:val="none" w:sz="0" w:space="0" w:color="auto"/>
            <w:left w:val="none" w:sz="0" w:space="0" w:color="auto"/>
            <w:bottom w:val="none" w:sz="0" w:space="0" w:color="auto"/>
            <w:right w:val="none" w:sz="0" w:space="0" w:color="auto"/>
          </w:divBdr>
        </w:div>
        <w:div w:id="489828337">
          <w:marLeft w:val="0"/>
          <w:marRight w:val="0"/>
          <w:marTop w:val="0"/>
          <w:marBottom w:val="0"/>
          <w:divBdr>
            <w:top w:val="none" w:sz="0" w:space="0" w:color="auto"/>
            <w:left w:val="none" w:sz="0" w:space="0" w:color="auto"/>
            <w:bottom w:val="none" w:sz="0" w:space="0" w:color="auto"/>
            <w:right w:val="none" w:sz="0" w:space="0" w:color="auto"/>
          </w:divBdr>
        </w:div>
        <w:div w:id="490603557">
          <w:marLeft w:val="0"/>
          <w:marRight w:val="0"/>
          <w:marTop w:val="0"/>
          <w:marBottom w:val="0"/>
          <w:divBdr>
            <w:top w:val="none" w:sz="0" w:space="0" w:color="auto"/>
            <w:left w:val="none" w:sz="0" w:space="0" w:color="auto"/>
            <w:bottom w:val="none" w:sz="0" w:space="0" w:color="auto"/>
            <w:right w:val="none" w:sz="0" w:space="0" w:color="auto"/>
          </w:divBdr>
        </w:div>
        <w:div w:id="498423387">
          <w:marLeft w:val="0"/>
          <w:marRight w:val="0"/>
          <w:marTop w:val="0"/>
          <w:marBottom w:val="0"/>
          <w:divBdr>
            <w:top w:val="none" w:sz="0" w:space="0" w:color="auto"/>
            <w:left w:val="none" w:sz="0" w:space="0" w:color="auto"/>
            <w:bottom w:val="none" w:sz="0" w:space="0" w:color="auto"/>
            <w:right w:val="none" w:sz="0" w:space="0" w:color="auto"/>
          </w:divBdr>
        </w:div>
        <w:div w:id="499277037">
          <w:marLeft w:val="0"/>
          <w:marRight w:val="0"/>
          <w:marTop w:val="0"/>
          <w:marBottom w:val="0"/>
          <w:divBdr>
            <w:top w:val="none" w:sz="0" w:space="0" w:color="auto"/>
            <w:left w:val="none" w:sz="0" w:space="0" w:color="auto"/>
            <w:bottom w:val="none" w:sz="0" w:space="0" w:color="auto"/>
            <w:right w:val="none" w:sz="0" w:space="0" w:color="auto"/>
          </w:divBdr>
        </w:div>
        <w:div w:id="499583494">
          <w:marLeft w:val="0"/>
          <w:marRight w:val="0"/>
          <w:marTop w:val="0"/>
          <w:marBottom w:val="0"/>
          <w:divBdr>
            <w:top w:val="none" w:sz="0" w:space="0" w:color="auto"/>
            <w:left w:val="none" w:sz="0" w:space="0" w:color="auto"/>
            <w:bottom w:val="none" w:sz="0" w:space="0" w:color="auto"/>
            <w:right w:val="none" w:sz="0" w:space="0" w:color="auto"/>
          </w:divBdr>
        </w:div>
        <w:div w:id="503670587">
          <w:marLeft w:val="0"/>
          <w:marRight w:val="0"/>
          <w:marTop w:val="0"/>
          <w:marBottom w:val="0"/>
          <w:divBdr>
            <w:top w:val="none" w:sz="0" w:space="0" w:color="auto"/>
            <w:left w:val="none" w:sz="0" w:space="0" w:color="auto"/>
            <w:bottom w:val="none" w:sz="0" w:space="0" w:color="auto"/>
            <w:right w:val="none" w:sz="0" w:space="0" w:color="auto"/>
          </w:divBdr>
        </w:div>
        <w:div w:id="506213171">
          <w:marLeft w:val="0"/>
          <w:marRight w:val="0"/>
          <w:marTop w:val="0"/>
          <w:marBottom w:val="0"/>
          <w:divBdr>
            <w:top w:val="none" w:sz="0" w:space="0" w:color="auto"/>
            <w:left w:val="none" w:sz="0" w:space="0" w:color="auto"/>
            <w:bottom w:val="none" w:sz="0" w:space="0" w:color="auto"/>
            <w:right w:val="none" w:sz="0" w:space="0" w:color="auto"/>
          </w:divBdr>
        </w:div>
        <w:div w:id="507060864">
          <w:marLeft w:val="0"/>
          <w:marRight w:val="0"/>
          <w:marTop w:val="0"/>
          <w:marBottom w:val="0"/>
          <w:divBdr>
            <w:top w:val="none" w:sz="0" w:space="0" w:color="auto"/>
            <w:left w:val="none" w:sz="0" w:space="0" w:color="auto"/>
            <w:bottom w:val="none" w:sz="0" w:space="0" w:color="auto"/>
            <w:right w:val="none" w:sz="0" w:space="0" w:color="auto"/>
          </w:divBdr>
        </w:div>
        <w:div w:id="508251220">
          <w:marLeft w:val="0"/>
          <w:marRight w:val="0"/>
          <w:marTop w:val="0"/>
          <w:marBottom w:val="0"/>
          <w:divBdr>
            <w:top w:val="none" w:sz="0" w:space="0" w:color="auto"/>
            <w:left w:val="none" w:sz="0" w:space="0" w:color="auto"/>
            <w:bottom w:val="none" w:sz="0" w:space="0" w:color="auto"/>
            <w:right w:val="none" w:sz="0" w:space="0" w:color="auto"/>
          </w:divBdr>
        </w:div>
        <w:div w:id="510265636">
          <w:marLeft w:val="0"/>
          <w:marRight w:val="0"/>
          <w:marTop w:val="0"/>
          <w:marBottom w:val="0"/>
          <w:divBdr>
            <w:top w:val="none" w:sz="0" w:space="0" w:color="auto"/>
            <w:left w:val="none" w:sz="0" w:space="0" w:color="auto"/>
            <w:bottom w:val="none" w:sz="0" w:space="0" w:color="auto"/>
            <w:right w:val="none" w:sz="0" w:space="0" w:color="auto"/>
          </w:divBdr>
        </w:div>
        <w:div w:id="510488911">
          <w:marLeft w:val="0"/>
          <w:marRight w:val="0"/>
          <w:marTop w:val="0"/>
          <w:marBottom w:val="0"/>
          <w:divBdr>
            <w:top w:val="none" w:sz="0" w:space="0" w:color="auto"/>
            <w:left w:val="none" w:sz="0" w:space="0" w:color="auto"/>
            <w:bottom w:val="none" w:sz="0" w:space="0" w:color="auto"/>
            <w:right w:val="none" w:sz="0" w:space="0" w:color="auto"/>
          </w:divBdr>
        </w:div>
        <w:div w:id="511460224">
          <w:marLeft w:val="0"/>
          <w:marRight w:val="0"/>
          <w:marTop w:val="0"/>
          <w:marBottom w:val="0"/>
          <w:divBdr>
            <w:top w:val="none" w:sz="0" w:space="0" w:color="auto"/>
            <w:left w:val="none" w:sz="0" w:space="0" w:color="auto"/>
            <w:bottom w:val="none" w:sz="0" w:space="0" w:color="auto"/>
            <w:right w:val="none" w:sz="0" w:space="0" w:color="auto"/>
          </w:divBdr>
        </w:div>
        <w:div w:id="515193964">
          <w:marLeft w:val="0"/>
          <w:marRight w:val="0"/>
          <w:marTop w:val="0"/>
          <w:marBottom w:val="0"/>
          <w:divBdr>
            <w:top w:val="none" w:sz="0" w:space="0" w:color="auto"/>
            <w:left w:val="none" w:sz="0" w:space="0" w:color="auto"/>
            <w:bottom w:val="none" w:sz="0" w:space="0" w:color="auto"/>
            <w:right w:val="none" w:sz="0" w:space="0" w:color="auto"/>
          </w:divBdr>
        </w:div>
        <w:div w:id="515577986">
          <w:marLeft w:val="0"/>
          <w:marRight w:val="0"/>
          <w:marTop w:val="0"/>
          <w:marBottom w:val="0"/>
          <w:divBdr>
            <w:top w:val="none" w:sz="0" w:space="0" w:color="auto"/>
            <w:left w:val="none" w:sz="0" w:space="0" w:color="auto"/>
            <w:bottom w:val="none" w:sz="0" w:space="0" w:color="auto"/>
            <w:right w:val="none" w:sz="0" w:space="0" w:color="auto"/>
          </w:divBdr>
        </w:div>
        <w:div w:id="519778785">
          <w:marLeft w:val="0"/>
          <w:marRight w:val="0"/>
          <w:marTop w:val="0"/>
          <w:marBottom w:val="0"/>
          <w:divBdr>
            <w:top w:val="none" w:sz="0" w:space="0" w:color="auto"/>
            <w:left w:val="none" w:sz="0" w:space="0" w:color="auto"/>
            <w:bottom w:val="none" w:sz="0" w:space="0" w:color="auto"/>
            <w:right w:val="none" w:sz="0" w:space="0" w:color="auto"/>
          </w:divBdr>
        </w:div>
        <w:div w:id="526600923">
          <w:marLeft w:val="0"/>
          <w:marRight w:val="0"/>
          <w:marTop w:val="0"/>
          <w:marBottom w:val="0"/>
          <w:divBdr>
            <w:top w:val="none" w:sz="0" w:space="0" w:color="auto"/>
            <w:left w:val="none" w:sz="0" w:space="0" w:color="auto"/>
            <w:bottom w:val="none" w:sz="0" w:space="0" w:color="auto"/>
            <w:right w:val="none" w:sz="0" w:space="0" w:color="auto"/>
          </w:divBdr>
        </w:div>
        <w:div w:id="527717604">
          <w:marLeft w:val="0"/>
          <w:marRight w:val="0"/>
          <w:marTop w:val="0"/>
          <w:marBottom w:val="0"/>
          <w:divBdr>
            <w:top w:val="none" w:sz="0" w:space="0" w:color="auto"/>
            <w:left w:val="none" w:sz="0" w:space="0" w:color="auto"/>
            <w:bottom w:val="none" w:sz="0" w:space="0" w:color="auto"/>
            <w:right w:val="none" w:sz="0" w:space="0" w:color="auto"/>
          </w:divBdr>
        </w:div>
        <w:div w:id="530270108">
          <w:marLeft w:val="0"/>
          <w:marRight w:val="0"/>
          <w:marTop w:val="0"/>
          <w:marBottom w:val="0"/>
          <w:divBdr>
            <w:top w:val="none" w:sz="0" w:space="0" w:color="auto"/>
            <w:left w:val="none" w:sz="0" w:space="0" w:color="auto"/>
            <w:bottom w:val="none" w:sz="0" w:space="0" w:color="auto"/>
            <w:right w:val="none" w:sz="0" w:space="0" w:color="auto"/>
          </w:divBdr>
        </w:div>
        <w:div w:id="532381353">
          <w:marLeft w:val="0"/>
          <w:marRight w:val="0"/>
          <w:marTop w:val="0"/>
          <w:marBottom w:val="0"/>
          <w:divBdr>
            <w:top w:val="none" w:sz="0" w:space="0" w:color="auto"/>
            <w:left w:val="none" w:sz="0" w:space="0" w:color="auto"/>
            <w:bottom w:val="none" w:sz="0" w:space="0" w:color="auto"/>
            <w:right w:val="none" w:sz="0" w:space="0" w:color="auto"/>
          </w:divBdr>
        </w:div>
        <w:div w:id="536744351">
          <w:marLeft w:val="0"/>
          <w:marRight w:val="0"/>
          <w:marTop w:val="0"/>
          <w:marBottom w:val="0"/>
          <w:divBdr>
            <w:top w:val="none" w:sz="0" w:space="0" w:color="auto"/>
            <w:left w:val="none" w:sz="0" w:space="0" w:color="auto"/>
            <w:bottom w:val="none" w:sz="0" w:space="0" w:color="auto"/>
            <w:right w:val="none" w:sz="0" w:space="0" w:color="auto"/>
          </w:divBdr>
        </w:div>
        <w:div w:id="537085056">
          <w:marLeft w:val="0"/>
          <w:marRight w:val="0"/>
          <w:marTop w:val="0"/>
          <w:marBottom w:val="0"/>
          <w:divBdr>
            <w:top w:val="none" w:sz="0" w:space="0" w:color="auto"/>
            <w:left w:val="none" w:sz="0" w:space="0" w:color="auto"/>
            <w:bottom w:val="none" w:sz="0" w:space="0" w:color="auto"/>
            <w:right w:val="none" w:sz="0" w:space="0" w:color="auto"/>
          </w:divBdr>
        </w:div>
        <w:div w:id="537159034">
          <w:marLeft w:val="0"/>
          <w:marRight w:val="0"/>
          <w:marTop w:val="0"/>
          <w:marBottom w:val="0"/>
          <w:divBdr>
            <w:top w:val="none" w:sz="0" w:space="0" w:color="auto"/>
            <w:left w:val="none" w:sz="0" w:space="0" w:color="auto"/>
            <w:bottom w:val="none" w:sz="0" w:space="0" w:color="auto"/>
            <w:right w:val="none" w:sz="0" w:space="0" w:color="auto"/>
          </w:divBdr>
        </w:div>
        <w:div w:id="539165631">
          <w:marLeft w:val="0"/>
          <w:marRight w:val="0"/>
          <w:marTop w:val="0"/>
          <w:marBottom w:val="0"/>
          <w:divBdr>
            <w:top w:val="none" w:sz="0" w:space="0" w:color="auto"/>
            <w:left w:val="none" w:sz="0" w:space="0" w:color="auto"/>
            <w:bottom w:val="none" w:sz="0" w:space="0" w:color="auto"/>
            <w:right w:val="none" w:sz="0" w:space="0" w:color="auto"/>
          </w:divBdr>
        </w:div>
        <w:div w:id="539704189">
          <w:marLeft w:val="0"/>
          <w:marRight w:val="0"/>
          <w:marTop w:val="0"/>
          <w:marBottom w:val="0"/>
          <w:divBdr>
            <w:top w:val="none" w:sz="0" w:space="0" w:color="auto"/>
            <w:left w:val="none" w:sz="0" w:space="0" w:color="auto"/>
            <w:bottom w:val="none" w:sz="0" w:space="0" w:color="auto"/>
            <w:right w:val="none" w:sz="0" w:space="0" w:color="auto"/>
          </w:divBdr>
        </w:div>
        <w:div w:id="539826561">
          <w:marLeft w:val="0"/>
          <w:marRight w:val="0"/>
          <w:marTop w:val="0"/>
          <w:marBottom w:val="0"/>
          <w:divBdr>
            <w:top w:val="none" w:sz="0" w:space="0" w:color="auto"/>
            <w:left w:val="none" w:sz="0" w:space="0" w:color="auto"/>
            <w:bottom w:val="none" w:sz="0" w:space="0" w:color="auto"/>
            <w:right w:val="none" w:sz="0" w:space="0" w:color="auto"/>
          </w:divBdr>
        </w:div>
        <w:div w:id="540216545">
          <w:marLeft w:val="0"/>
          <w:marRight w:val="0"/>
          <w:marTop w:val="0"/>
          <w:marBottom w:val="0"/>
          <w:divBdr>
            <w:top w:val="none" w:sz="0" w:space="0" w:color="auto"/>
            <w:left w:val="none" w:sz="0" w:space="0" w:color="auto"/>
            <w:bottom w:val="none" w:sz="0" w:space="0" w:color="auto"/>
            <w:right w:val="none" w:sz="0" w:space="0" w:color="auto"/>
          </w:divBdr>
        </w:div>
        <w:div w:id="546258764">
          <w:marLeft w:val="0"/>
          <w:marRight w:val="0"/>
          <w:marTop w:val="0"/>
          <w:marBottom w:val="0"/>
          <w:divBdr>
            <w:top w:val="none" w:sz="0" w:space="0" w:color="auto"/>
            <w:left w:val="none" w:sz="0" w:space="0" w:color="auto"/>
            <w:bottom w:val="none" w:sz="0" w:space="0" w:color="auto"/>
            <w:right w:val="none" w:sz="0" w:space="0" w:color="auto"/>
          </w:divBdr>
        </w:div>
        <w:div w:id="546452381">
          <w:marLeft w:val="0"/>
          <w:marRight w:val="0"/>
          <w:marTop w:val="0"/>
          <w:marBottom w:val="0"/>
          <w:divBdr>
            <w:top w:val="none" w:sz="0" w:space="0" w:color="auto"/>
            <w:left w:val="none" w:sz="0" w:space="0" w:color="auto"/>
            <w:bottom w:val="none" w:sz="0" w:space="0" w:color="auto"/>
            <w:right w:val="none" w:sz="0" w:space="0" w:color="auto"/>
          </w:divBdr>
        </w:div>
        <w:div w:id="547689524">
          <w:marLeft w:val="0"/>
          <w:marRight w:val="0"/>
          <w:marTop w:val="0"/>
          <w:marBottom w:val="0"/>
          <w:divBdr>
            <w:top w:val="none" w:sz="0" w:space="0" w:color="auto"/>
            <w:left w:val="none" w:sz="0" w:space="0" w:color="auto"/>
            <w:bottom w:val="none" w:sz="0" w:space="0" w:color="auto"/>
            <w:right w:val="none" w:sz="0" w:space="0" w:color="auto"/>
          </w:divBdr>
        </w:div>
        <w:div w:id="549417521">
          <w:marLeft w:val="0"/>
          <w:marRight w:val="0"/>
          <w:marTop w:val="0"/>
          <w:marBottom w:val="0"/>
          <w:divBdr>
            <w:top w:val="none" w:sz="0" w:space="0" w:color="auto"/>
            <w:left w:val="none" w:sz="0" w:space="0" w:color="auto"/>
            <w:bottom w:val="none" w:sz="0" w:space="0" w:color="auto"/>
            <w:right w:val="none" w:sz="0" w:space="0" w:color="auto"/>
          </w:divBdr>
        </w:div>
        <w:div w:id="550577377">
          <w:marLeft w:val="0"/>
          <w:marRight w:val="0"/>
          <w:marTop w:val="0"/>
          <w:marBottom w:val="0"/>
          <w:divBdr>
            <w:top w:val="none" w:sz="0" w:space="0" w:color="auto"/>
            <w:left w:val="none" w:sz="0" w:space="0" w:color="auto"/>
            <w:bottom w:val="none" w:sz="0" w:space="0" w:color="auto"/>
            <w:right w:val="none" w:sz="0" w:space="0" w:color="auto"/>
          </w:divBdr>
        </w:div>
        <w:div w:id="556622313">
          <w:marLeft w:val="0"/>
          <w:marRight w:val="0"/>
          <w:marTop w:val="0"/>
          <w:marBottom w:val="0"/>
          <w:divBdr>
            <w:top w:val="none" w:sz="0" w:space="0" w:color="auto"/>
            <w:left w:val="none" w:sz="0" w:space="0" w:color="auto"/>
            <w:bottom w:val="none" w:sz="0" w:space="0" w:color="auto"/>
            <w:right w:val="none" w:sz="0" w:space="0" w:color="auto"/>
          </w:divBdr>
        </w:div>
        <w:div w:id="559944631">
          <w:marLeft w:val="0"/>
          <w:marRight w:val="0"/>
          <w:marTop w:val="0"/>
          <w:marBottom w:val="0"/>
          <w:divBdr>
            <w:top w:val="none" w:sz="0" w:space="0" w:color="auto"/>
            <w:left w:val="none" w:sz="0" w:space="0" w:color="auto"/>
            <w:bottom w:val="none" w:sz="0" w:space="0" w:color="auto"/>
            <w:right w:val="none" w:sz="0" w:space="0" w:color="auto"/>
          </w:divBdr>
        </w:div>
        <w:div w:id="562789707">
          <w:marLeft w:val="0"/>
          <w:marRight w:val="0"/>
          <w:marTop w:val="0"/>
          <w:marBottom w:val="0"/>
          <w:divBdr>
            <w:top w:val="none" w:sz="0" w:space="0" w:color="auto"/>
            <w:left w:val="none" w:sz="0" w:space="0" w:color="auto"/>
            <w:bottom w:val="none" w:sz="0" w:space="0" w:color="auto"/>
            <w:right w:val="none" w:sz="0" w:space="0" w:color="auto"/>
          </w:divBdr>
        </w:div>
        <w:div w:id="564219900">
          <w:marLeft w:val="0"/>
          <w:marRight w:val="0"/>
          <w:marTop w:val="0"/>
          <w:marBottom w:val="0"/>
          <w:divBdr>
            <w:top w:val="none" w:sz="0" w:space="0" w:color="auto"/>
            <w:left w:val="none" w:sz="0" w:space="0" w:color="auto"/>
            <w:bottom w:val="none" w:sz="0" w:space="0" w:color="auto"/>
            <w:right w:val="none" w:sz="0" w:space="0" w:color="auto"/>
          </w:divBdr>
        </w:div>
        <w:div w:id="564682892">
          <w:marLeft w:val="0"/>
          <w:marRight w:val="0"/>
          <w:marTop w:val="0"/>
          <w:marBottom w:val="0"/>
          <w:divBdr>
            <w:top w:val="none" w:sz="0" w:space="0" w:color="auto"/>
            <w:left w:val="none" w:sz="0" w:space="0" w:color="auto"/>
            <w:bottom w:val="none" w:sz="0" w:space="0" w:color="auto"/>
            <w:right w:val="none" w:sz="0" w:space="0" w:color="auto"/>
          </w:divBdr>
        </w:div>
        <w:div w:id="568346390">
          <w:marLeft w:val="0"/>
          <w:marRight w:val="0"/>
          <w:marTop w:val="0"/>
          <w:marBottom w:val="0"/>
          <w:divBdr>
            <w:top w:val="none" w:sz="0" w:space="0" w:color="auto"/>
            <w:left w:val="none" w:sz="0" w:space="0" w:color="auto"/>
            <w:bottom w:val="none" w:sz="0" w:space="0" w:color="auto"/>
            <w:right w:val="none" w:sz="0" w:space="0" w:color="auto"/>
          </w:divBdr>
        </w:div>
        <w:div w:id="570045310">
          <w:marLeft w:val="0"/>
          <w:marRight w:val="0"/>
          <w:marTop w:val="0"/>
          <w:marBottom w:val="0"/>
          <w:divBdr>
            <w:top w:val="none" w:sz="0" w:space="0" w:color="auto"/>
            <w:left w:val="none" w:sz="0" w:space="0" w:color="auto"/>
            <w:bottom w:val="none" w:sz="0" w:space="0" w:color="auto"/>
            <w:right w:val="none" w:sz="0" w:space="0" w:color="auto"/>
          </w:divBdr>
        </w:div>
        <w:div w:id="570236806">
          <w:marLeft w:val="0"/>
          <w:marRight w:val="0"/>
          <w:marTop w:val="0"/>
          <w:marBottom w:val="0"/>
          <w:divBdr>
            <w:top w:val="none" w:sz="0" w:space="0" w:color="auto"/>
            <w:left w:val="none" w:sz="0" w:space="0" w:color="auto"/>
            <w:bottom w:val="none" w:sz="0" w:space="0" w:color="auto"/>
            <w:right w:val="none" w:sz="0" w:space="0" w:color="auto"/>
          </w:divBdr>
        </w:div>
        <w:div w:id="571701274">
          <w:marLeft w:val="0"/>
          <w:marRight w:val="0"/>
          <w:marTop w:val="0"/>
          <w:marBottom w:val="0"/>
          <w:divBdr>
            <w:top w:val="none" w:sz="0" w:space="0" w:color="auto"/>
            <w:left w:val="none" w:sz="0" w:space="0" w:color="auto"/>
            <w:bottom w:val="none" w:sz="0" w:space="0" w:color="auto"/>
            <w:right w:val="none" w:sz="0" w:space="0" w:color="auto"/>
          </w:divBdr>
        </w:div>
        <w:div w:id="572541893">
          <w:marLeft w:val="0"/>
          <w:marRight w:val="0"/>
          <w:marTop w:val="0"/>
          <w:marBottom w:val="0"/>
          <w:divBdr>
            <w:top w:val="none" w:sz="0" w:space="0" w:color="auto"/>
            <w:left w:val="none" w:sz="0" w:space="0" w:color="auto"/>
            <w:bottom w:val="none" w:sz="0" w:space="0" w:color="auto"/>
            <w:right w:val="none" w:sz="0" w:space="0" w:color="auto"/>
          </w:divBdr>
        </w:div>
        <w:div w:id="572590356">
          <w:marLeft w:val="0"/>
          <w:marRight w:val="0"/>
          <w:marTop w:val="0"/>
          <w:marBottom w:val="0"/>
          <w:divBdr>
            <w:top w:val="none" w:sz="0" w:space="0" w:color="auto"/>
            <w:left w:val="none" w:sz="0" w:space="0" w:color="auto"/>
            <w:bottom w:val="none" w:sz="0" w:space="0" w:color="auto"/>
            <w:right w:val="none" w:sz="0" w:space="0" w:color="auto"/>
          </w:divBdr>
        </w:div>
        <w:div w:id="581137274">
          <w:marLeft w:val="0"/>
          <w:marRight w:val="0"/>
          <w:marTop w:val="0"/>
          <w:marBottom w:val="0"/>
          <w:divBdr>
            <w:top w:val="none" w:sz="0" w:space="0" w:color="auto"/>
            <w:left w:val="none" w:sz="0" w:space="0" w:color="auto"/>
            <w:bottom w:val="none" w:sz="0" w:space="0" w:color="auto"/>
            <w:right w:val="none" w:sz="0" w:space="0" w:color="auto"/>
          </w:divBdr>
        </w:div>
        <w:div w:id="582682449">
          <w:marLeft w:val="0"/>
          <w:marRight w:val="0"/>
          <w:marTop w:val="0"/>
          <w:marBottom w:val="0"/>
          <w:divBdr>
            <w:top w:val="none" w:sz="0" w:space="0" w:color="auto"/>
            <w:left w:val="none" w:sz="0" w:space="0" w:color="auto"/>
            <w:bottom w:val="none" w:sz="0" w:space="0" w:color="auto"/>
            <w:right w:val="none" w:sz="0" w:space="0" w:color="auto"/>
          </w:divBdr>
        </w:div>
        <w:div w:id="585768821">
          <w:marLeft w:val="0"/>
          <w:marRight w:val="0"/>
          <w:marTop w:val="0"/>
          <w:marBottom w:val="0"/>
          <w:divBdr>
            <w:top w:val="none" w:sz="0" w:space="0" w:color="auto"/>
            <w:left w:val="none" w:sz="0" w:space="0" w:color="auto"/>
            <w:bottom w:val="none" w:sz="0" w:space="0" w:color="auto"/>
            <w:right w:val="none" w:sz="0" w:space="0" w:color="auto"/>
          </w:divBdr>
        </w:div>
        <w:div w:id="592209018">
          <w:marLeft w:val="0"/>
          <w:marRight w:val="0"/>
          <w:marTop w:val="0"/>
          <w:marBottom w:val="0"/>
          <w:divBdr>
            <w:top w:val="none" w:sz="0" w:space="0" w:color="auto"/>
            <w:left w:val="none" w:sz="0" w:space="0" w:color="auto"/>
            <w:bottom w:val="none" w:sz="0" w:space="0" w:color="auto"/>
            <w:right w:val="none" w:sz="0" w:space="0" w:color="auto"/>
          </w:divBdr>
        </w:div>
        <w:div w:id="595746650">
          <w:marLeft w:val="0"/>
          <w:marRight w:val="0"/>
          <w:marTop w:val="0"/>
          <w:marBottom w:val="0"/>
          <w:divBdr>
            <w:top w:val="none" w:sz="0" w:space="0" w:color="auto"/>
            <w:left w:val="none" w:sz="0" w:space="0" w:color="auto"/>
            <w:bottom w:val="none" w:sz="0" w:space="0" w:color="auto"/>
            <w:right w:val="none" w:sz="0" w:space="0" w:color="auto"/>
          </w:divBdr>
        </w:div>
        <w:div w:id="595942002">
          <w:marLeft w:val="0"/>
          <w:marRight w:val="0"/>
          <w:marTop w:val="0"/>
          <w:marBottom w:val="0"/>
          <w:divBdr>
            <w:top w:val="none" w:sz="0" w:space="0" w:color="auto"/>
            <w:left w:val="none" w:sz="0" w:space="0" w:color="auto"/>
            <w:bottom w:val="none" w:sz="0" w:space="0" w:color="auto"/>
            <w:right w:val="none" w:sz="0" w:space="0" w:color="auto"/>
          </w:divBdr>
        </w:div>
        <w:div w:id="596521341">
          <w:marLeft w:val="0"/>
          <w:marRight w:val="0"/>
          <w:marTop w:val="0"/>
          <w:marBottom w:val="0"/>
          <w:divBdr>
            <w:top w:val="none" w:sz="0" w:space="0" w:color="auto"/>
            <w:left w:val="none" w:sz="0" w:space="0" w:color="auto"/>
            <w:bottom w:val="none" w:sz="0" w:space="0" w:color="auto"/>
            <w:right w:val="none" w:sz="0" w:space="0" w:color="auto"/>
          </w:divBdr>
        </w:div>
        <w:div w:id="597299213">
          <w:marLeft w:val="0"/>
          <w:marRight w:val="0"/>
          <w:marTop w:val="0"/>
          <w:marBottom w:val="0"/>
          <w:divBdr>
            <w:top w:val="none" w:sz="0" w:space="0" w:color="auto"/>
            <w:left w:val="none" w:sz="0" w:space="0" w:color="auto"/>
            <w:bottom w:val="none" w:sz="0" w:space="0" w:color="auto"/>
            <w:right w:val="none" w:sz="0" w:space="0" w:color="auto"/>
          </w:divBdr>
        </w:div>
        <w:div w:id="600261024">
          <w:marLeft w:val="0"/>
          <w:marRight w:val="0"/>
          <w:marTop w:val="0"/>
          <w:marBottom w:val="0"/>
          <w:divBdr>
            <w:top w:val="none" w:sz="0" w:space="0" w:color="auto"/>
            <w:left w:val="none" w:sz="0" w:space="0" w:color="auto"/>
            <w:bottom w:val="none" w:sz="0" w:space="0" w:color="auto"/>
            <w:right w:val="none" w:sz="0" w:space="0" w:color="auto"/>
          </w:divBdr>
        </w:div>
        <w:div w:id="603457371">
          <w:marLeft w:val="0"/>
          <w:marRight w:val="0"/>
          <w:marTop w:val="0"/>
          <w:marBottom w:val="0"/>
          <w:divBdr>
            <w:top w:val="none" w:sz="0" w:space="0" w:color="auto"/>
            <w:left w:val="none" w:sz="0" w:space="0" w:color="auto"/>
            <w:bottom w:val="none" w:sz="0" w:space="0" w:color="auto"/>
            <w:right w:val="none" w:sz="0" w:space="0" w:color="auto"/>
          </w:divBdr>
        </w:div>
        <w:div w:id="606356787">
          <w:marLeft w:val="0"/>
          <w:marRight w:val="0"/>
          <w:marTop w:val="0"/>
          <w:marBottom w:val="0"/>
          <w:divBdr>
            <w:top w:val="none" w:sz="0" w:space="0" w:color="auto"/>
            <w:left w:val="none" w:sz="0" w:space="0" w:color="auto"/>
            <w:bottom w:val="none" w:sz="0" w:space="0" w:color="auto"/>
            <w:right w:val="none" w:sz="0" w:space="0" w:color="auto"/>
          </w:divBdr>
        </w:div>
        <w:div w:id="607662407">
          <w:marLeft w:val="0"/>
          <w:marRight w:val="0"/>
          <w:marTop w:val="0"/>
          <w:marBottom w:val="0"/>
          <w:divBdr>
            <w:top w:val="none" w:sz="0" w:space="0" w:color="auto"/>
            <w:left w:val="none" w:sz="0" w:space="0" w:color="auto"/>
            <w:bottom w:val="none" w:sz="0" w:space="0" w:color="auto"/>
            <w:right w:val="none" w:sz="0" w:space="0" w:color="auto"/>
          </w:divBdr>
        </w:div>
        <w:div w:id="608246529">
          <w:marLeft w:val="0"/>
          <w:marRight w:val="0"/>
          <w:marTop w:val="0"/>
          <w:marBottom w:val="0"/>
          <w:divBdr>
            <w:top w:val="none" w:sz="0" w:space="0" w:color="auto"/>
            <w:left w:val="none" w:sz="0" w:space="0" w:color="auto"/>
            <w:bottom w:val="none" w:sz="0" w:space="0" w:color="auto"/>
            <w:right w:val="none" w:sz="0" w:space="0" w:color="auto"/>
          </w:divBdr>
        </w:div>
        <w:div w:id="612712707">
          <w:marLeft w:val="0"/>
          <w:marRight w:val="0"/>
          <w:marTop w:val="0"/>
          <w:marBottom w:val="0"/>
          <w:divBdr>
            <w:top w:val="none" w:sz="0" w:space="0" w:color="auto"/>
            <w:left w:val="none" w:sz="0" w:space="0" w:color="auto"/>
            <w:bottom w:val="none" w:sz="0" w:space="0" w:color="auto"/>
            <w:right w:val="none" w:sz="0" w:space="0" w:color="auto"/>
          </w:divBdr>
        </w:div>
        <w:div w:id="614559973">
          <w:marLeft w:val="0"/>
          <w:marRight w:val="0"/>
          <w:marTop w:val="0"/>
          <w:marBottom w:val="0"/>
          <w:divBdr>
            <w:top w:val="none" w:sz="0" w:space="0" w:color="auto"/>
            <w:left w:val="none" w:sz="0" w:space="0" w:color="auto"/>
            <w:bottom w:val="none" w:sz="0" w:space="0" w:color="auto"/>
            <w:right w:val="none" w:sz="0" w:space="0" w:color="auto"/>
          </w:divBdr>
        </w:div>
        <w:div w:id="615019695">
          <w:marLeft w:val="0"/>
          <w:marRight w:val="0"/>
          <w:marTop w:val="0"/>
          <w:marBottom w:val="0"/>
          <w:divBdr>
            <w:top w:val="none" w:sz="0" w:space="0" w:color="auto"/>
            <w:left w:val="none" w:sz="0" w:space="0" w:color="auto"/>
            <w:bottom w:val="none" w:sz="0" w:space="0" w:color="auto"/>
            <w:right w:val="none" w:sz="0" w:space="0" w:color="auto"/>
          </w:divBdr>
        </w:div>
        <w:div w:id="618873891">
          <w:marLeft w:val="0"/>
          <w:marRight w:val="0"/>
          <w:marTop w:val="0"/>
          <w:marBottom w:val="0"/>
          <w:divBdr>
            <w:top w:val="none" w:sz="0" w:space="0" w:color="auto"/>
            <w:left w:val="none" w:sz="0" w:space="0" w:color="auto"/>
            <w:bottom w:val="none" w:sz="0" w:space="0" w:color="auto"/>
            <w:right w:val="none" w:sz="0" w:space="0" w:color="auto"/>
          </w:divBdr>
        </w:div>
        <w:div w:id="622344967">
          <w:marLeft w:val="0"/>
          <w:marRight w:val="0"/>
          <w:marTop w:val="0"/>
          <w:marBottom w:val="0"/>
          <w:divBdr>
            <w:top w:val="none" w:sz="0" w:space="0" w:color="auto"/>
            <w:left w:val="none" w:sz="0" w:space="0" w:color="auto"/>
            <w:bottom w:val="none" w:sz="0" w:space="0" w:color="auto"/>
            <w:right w:val="none" w:sz="0" w:space="0" w:color="auto"/>
          </w:divBdr>
        </w:div>
        <w:div w:id="625890386">
          <w:marLeft w:val="0"/>
          <w:marRight w:val="0"/>
          <w:marTop w:val="0"/>
          <w:marBottom w:val="0"/>
          <w:divBdr>
            <w:top w:val="none" w:sz="0" w:space="0" w:color="auto"/>
            <w:left w:val="none" w:sz="0" w:space="0" w:color="auto"/>
            <w:bottom w:val="none" w:sz="0" w:space="0" w:color="auto"/>
            <w:right w:val="none" w:sz="0" w:space="0" w:color="auto"/>
          </w:divBdr>
        </w:div>
        <w:div w:id="627710730">
          <w:marLeft w:val="0"/>
          <w:marRight w:val="0"/>
          <w:marTop w:val="0"/>
          <w:marBottom w:val="0"/>
          <w:divBdr>
            <w:top w:val="none" w:sz="0" w:space="0" w:color="auto"/>
            <w:left w:val="none" w:sz="0" w:space="0" w:color="auto"/>
            <w:bottom w:val="none" w:sz="0" w:space="0" w:color="auto"/>
            <w:right w:val="none" w:sz="0" w:space="0" w:color="auto"/>
          </w:divBdr>
        </w:div>
        <w:div w:id="628242010">
          <w:marLeft w:val="0"/>
          <w:marRight w:val="0"/>
          <w:marTop w:val="0"/>
          <w:marBottom w:val="0"/>
          <w:divBdr>
            <w:top w:val="none" w:sz="0" w:space="0" w:color="auto"/>
            <w:left w:val="none" w:sz="0" w:space="0" w:color="auto"/>
            <w:bottom w:val="none" w:sz="0" w:space="0" w:color="auto"/>
            <w:right w:val="none" w:sz="0" w:space="0" w:color="auto"/>
          </w:divBdr>
        </w:div>
        <w:div w:id="630474538">
          <w:marLeft w:val="0"/>
          <w:marRight w:val="0"/>
          <w:marTop w:val="0"/>
          <w:marBottom w:val="0"/>
          <w:divBdr>
            <w:top w:val="none" w:sz="0" w:space="0" w:color="auto"/>
            <w:left w:val="none" w:sz="0" w:space="0" w:color="auto"/>
            <w:bottom w:val="none" w:sz="0" w:space="0" w:color="auto"/>
            <w:right w:val="none" w:sz="0" w:space="0" w:color="auto"/>
          </w:divBdr>
        </w:div>
        <w:div w:id="644041794">
          <w:marLeft w:val="0"/>
          <w:marRight w:val="0"/>
          <w:marTop w:val="0"/>
          <w:marBottom w:val="0"/>
          <w:divBdr>
            <w:top w:val="none" w:sz="0" w:space="0" w:color="auto"/>
            <w:left w:val="none" w:sz="0" w:space="0" w:color="auto"/>
            <w:bottom w:val="none" w:sz="0" w:space="0" w:color="auto"/>
            <w:right w:val="none" w:sz="0" w:space="0" w:color="auto"/>
          </w:divBdr>
        </w:div>
        <w:div w:id="646863848">
          <w:marLeft w:val="0"/>
          <w:marRight w:val="0"/>
          <w:marTop w:val="0"/>
          <w:marBottom w:val="0"/>
          <w:divBdr>
            <w:top w:val="none" w:sz="0" w:space="0" w:color="auto"/>
            <w:left w:val="none" w:sz="0" w:space="0" w:color="auto"/>
            <w:bottom w:val="none" w:sz="0" w:space="0" w:color="auto"/>
            <w:right w:val="none" w:sz="0" w:space="0" w:color="auto"/>
          </w:divBdr>
        </w:div>
        <w:div w:id="648828446">
          <w:marLeft w:val="0"/>
          <w:marRight w:val="0"/>
          <w:marTop w:val="0"/>
          <w:marBottom w:val="0"/>
          <w:divBdr>
            <w:top w:val="none" w:sz="0" w:space="0" w:color="auto"/>
            <w:left w:val="none" w:sz="0" w:space="0" w:color="auto"/>
            <w:bottom w:val="none" w:sz="0" w:space="0" w:color="auto"/>
            <w:right w:val="none" w:sz="0" w:space="0" w:color="auto"/>
          </w:divBdr>
        </w:div>
        <w:div w:id="649404331">
          <w:marLeft w:val="0"/>
          <w:marRight w:val="0"/>
          <w:marTop w:val="0"/>
          <w:marBottom w:val="0"/>
          <w:divBdr>
            <w:top w:val="none" w:sz="0" w:space="0" w:color="auto"/>
            <w:left w:val="none" w:sz="0" w:space="0" w:color="auto"/>
            <w:bottom w:val="none" w:sz="0" w:space="0" w:color="auto"/>
            <w:right w:val="none" w:sz="0" w:space="0" w:color="auto"/>
          </w:divBdr>
        </w:div>
        <w:div w:id="657348227">
          <w:marLeft w:val="0"/>
          <w:marRight w:val="0"/>
          <w:marTop w:val="0"/>
          <w:marBottom w:val="0"/>
          <w:divBdr>
            <w:top w:val="none" w:sz="0" w:space="0" w:color="auto"/>
            <w:left w:val="none" w:sz="0" w:space="0" w:color="auto"/>
            <w:bottom w:val="none" w:sz="0" w:space="0" w:color="auto"/>
            <w:right w:val="none" w:sz="0" w:space="0" w:color="auto"/>
          </w:divBdr>
        </w:div>
        <w:div w:id="658578303">
          <w:marLeft w:val="0"/>
          <w:marRight w:val="0"/>
          <w:marTop w:val="0"/>
          <w:marBottom w:val="0"/>
          <w:divBdr>
            <w:top w:val="none" w:sz="0" w:space="0" w:color="auto"/>
            <w:left w:val="none" w:sz="0" w:space="0" w:color="auto"/>
            <w:bottom w:val="none" w:sz="0" w:space="0" w:color="auto"/>
            <w:right w:val="none" w:sz="0" w:space="0" w:color="auto"/>
          </w:divBdr>
        </w:div>
        <w:div w:id="659038372">
          <w:marLeft w:val="0"/>
          <w:marRight w:val="0"/>
          <w:marTop w:val="0"/>
          <w:marBottom w:val="0"/>
          <w:divBdr>
            <w:top w:val="none" w:sz="0" w:space="0" w:color="auto"/>
            <w:left w:val="none" w:sz="0" w:space="0" w:color="auto"/>
            <w:bottom w:val="none" w:sz="0" w:space="0" w:color="auto"/>
            <w:right w:val="none" w:sz="0" w:space="0" w:color="auto"/>
          </w:divBdr>
        </w:div>
        <w:div w:id="662049075">
          <w:marLeft w:val="0"/>
          <w:marRight w:val="0"/>
          <w:marTop w:val="0"/>
          <w:marBottom w:val="0"/>
          <w:divBdr>
            <w:top w:val="none" w:sz="0" w:space="0" w:color="auto"/>
            <w:left w:val="none" w:sz="0" w:space="0" w:color="auto"/>
            <w:bottom w:val="none" w:sz="0" w:space="0" w:color="auto"/>
            <w:right w:val="none" w:sz="0" w:space="0" w:color="auto"/>
          </w:divBdr>
        </w:div>
        <w:div w:id="662244726">
          <w:marLeft w:val="0"/>
          <w:marRight w:val="0"/>
          <w:marTop w:val="0"/>
          <w:marBottom w:val="0"/>
          <w:divBdr>
            <w:top w:val="none" w:sz="0" w:space="0" w:color="auto"/>
            <w:left w:val="none" w:sz="0" w:space="0" w:color="auto"/>
            <w:bottom w:val="none" w:sz="0" w:space="0" w:color="auto"/>
            <w:right w:val="none" w:sz="0" w:space="0" w:color="auto"/>
          </w:divBdr>
        </w:div>
        <w:div w:id="662899854">
          <w:marLeft w:val="0"/>
          <w:marRight w:val="0"/>
          <w:marTop w:val="0"/>
          <w:marBottom w:val="0"/>
          <w:divBdr>
            <w:top w:val="none" w:sz="0" w:space="0" w:color="auto"/>
            <w:left w:val="none" w:sz="0" w:space="0" w:color="auto"/>
            <w:bottom w:val="none" w:sz="0" w:space="0" w:color="auto"/>
            <w:right w:val="none" w:sz="0" w:space="0" w:color="auto"/>
          </w:divBdr>
        </w:div>
        <w:div w:id="664166363">
          <w:marLeft w:val="0"/>
          <w:marRight w:val="0"/>
          <w:marTop w:val="0"/>
          <w:marBottom w:val="0"/>
          <w:divBdr>
            <w:top w:val="none" w:sz="0" w:space="0" w:color="auto"/>
            <w:left w:val="none" w:sz="0" w:space="0" w:color="auto"/>
            <w:bottom w:val="none" w:sz="0" w:space="0" w:color="auto"/>
            <w:right w:val="none" w:sz="0" w:space="0" w:color="auto"/>
          </w:divBdr>
        </w:div>
        <w:div w:id="664894000">
          <w:marLeft w:val="0"/>
          <w:marRight w:val="0"/>
          <w:marTop w:val="0"/>
          <w:marBottom w:val="0"/>
          <w:divBdr>
            <w:top w:val="none" w:sz="0" w:space="0" w:color="auto"/>
            <w:left w:val="none" w:sz="0" w:space="0" w:color="auto"/>
            <w:bottom w:val="none" w:sz="0" w:space="0" w:color="auto"/>
            <w:right w:val="none" w:sz="0" w:space="0" w:color="auto"/>
          </w:divBdr>
        </w:div>
        <w:div w:id="673189415">
          <w:marLeft w:val="0"/>
          <w:marRight w:val="0"/>
          <w:marTop w:val="0"/>
          <w:marBottom w:val="0"/>
          <w:divBdr>
            <w:top w:val="none" w:sz="0" w:space="0" w:color="auto"/>
            <w:left w:val="none" w:sz="0" w:space="0" w:color="auto"/>
            <w:bottom w:val="none" w:sz="0" w:space="0" w:color="auto"/>
            <w:right w:val="none" w:sz="0" w:space="0" w:color="auto"/>
          </w:divBdr>
        </w:div>
        <w:div w:id="675155672">
          <w:marLeft w:val="0"/>
          <w:marRight w:val="0"/>
          <w:marTop w:val="0"/>
          <w:marBottom w:val="0"/>
          <w:divBdr>
            <w:top w:val="none" w:sz="0" w:space="0" w:color="auto"/>
            <w:left w:val="none" w:sz="0" w:space="0" w:color="auto"/>
            <w:bottom w:val="none" w:sz="0" w:space="0" w:color="auto"/>
            <w:right w:val="none" w:sz="0" w:space="0" w:color="auto"/>
          </w:divBdr>
        </w:div>
        <w:div w:id="675422747">
          <w:marLeft w:val="0"/>
          <w:marRight w:val="0"/>
          <w:marTop w:val="0"/>
          <w:marBottom w:val="0"/>
          <w:divBdr>
            <w:top w:val="none" w:sz="0" w:space="0" w:color="auto"/>
            <w:left w:val="none" w:sz="0" w:space="0" w:color="auto"/>
            <w:bottom w:val="none" w:sz="0" w:space="0" w:color="auto"/>
            <w:right w:val="none" w:sz="0" w:space="0" w:color="auto"/>
          </w:divBdr>
        </w:div>
        <w:div w:id="677002128">
          <w:marLeft w:val="0"/>
          <w:marRight w:val="0"/>
          <w:marTop w:val="0"/>
          <w:marBottom w:val="0"/>
          <w:divBdr>
            <w:top w:val="none" w:sz="0" w:space="0" w:color="auto"/>
            <w:left w:val="none" w:sz="0" w:space="0" w:color="auto"/>
            <w:bottom w:val="none" w:sz="0" w:space="0" w:color="auto"/>
            <w:right w:val="none" w:sz="0" w:space="0" w:color="auto"/>
          </w:divBdr>
        </w:div>
        <w:div w:id="681858396">
          <w:marLeft w:val="0"/>
          <w:marRight w:val="0"/>
          <w:marTop w:val="0"/>
          <w:marBottom w:val="0"/>
          <w:divBdr>
            <w:top w:val="none" w:sz="0" w:space="0" w:color="auto"/>
            <w:left w:val="none" w:sz="0" w:space="0" w:color="auto"/>
            <w:bottom w:val="none" w:sz="0" w:space="0" w:color="auto"/>
            <w:right w:val="none" w:sz="0" w:space="0" w:color="auto"/>
          </w:divBdr>
        </w:div>
        <w:div w:id="683554132">
          <w:marLeft w:val="0"/>
          <w:marRight w:val="0"/>
          <w:marTop w:val="0"/>
          <w:marBottom w:val="0"/>
          <w:divBdr>
            <w:top w:val="none" w:sz="0" w:space="0" w:color="auto"/>
            <w:left w:val="none" w:sz="0" w:space="0" w:color="auto"/>
            <w:bottom w:val="none" w:sz="0" w:space="0" w:color="auto"/>
            <w:right w:val="none" w:sz="0" w:space="0" w:color="auto"/>
          </w:divBdr>
        </w:div>
        <w:div w:id="683896536">
          <w:marLeft w:val="0"/>
          <w:marRight w:val="0"/>
          <w:marTop w:val="0"/>
          <w:marBottom w:val="0"/>
          <w:divBdr>
            <w:top w:val="none" w:sz="0" w:space="0" w:color="auto"/>
            <w:left w:val="none" w:sz="0" w:space="0" w:color="auto"/>
            <w:bottom w:val="none" w:sz="0" w:space="0" w:color="auto"/>
            <w:right w:val="none" w:sz="0" w:space="0" w:color="auto"/>
          </w:divBdr>
        </w:div>
        <w:div w:id="685206729">
          <w:marLeft w:val="0"/>
          <w:marRight w:val="0"/>
          <w:marTop w:val="0"/>
          <w:marBottom w:val="0"/>
          <w:divBdr>
            <w:top w:val="none" w:sz="0" w:space="0" w:color="auto"/>
            <w:left w:val="none" w:sz="0" w:space="0" w:color="auto"/>
            <w:bottom w:val="none" w:sz="0" w:space="0" w:color="auto"/>
            <w:right w:val="none" w:sz="0" w:space="0" w:color="auto"/>
          </w:divBdr>
        </w:div>
        <w:div w:id="691300456">
          <w:marLeft w:val="0"/>
          <w:marRight w:val="0"/>
          <w:marTop w:val="0"/>
          <w:marBottom w:val="0"/>
          <w:divBdr>
            <w:top w:val="none" w:sz="0" w:space="0" w:color="auto"/>
            <w:left w:val="none" w:sz="0" w:space="0" w:color="auto"/>
            <w:bottom w:val="none" w:sz="0" w:space="0" w:color="auto"/>
            <w:right w:val="none" w:sz="0" w:space="0" w:color="auto"/>
          </w:divBdr>
        </w:div>
        <w:div w:id="691808467">
          <w:marLeft w:val="0"/>
          <w:marRight w:val="0"/>
          <w:marTop w:val="0"/>
          <w:marBottom w:val="0"/>
          <w:divBdr>
            <w:top w:val="none" w:sz="0" w:space="0" w:color="auto"/>
            <w:left w:val="none" w:sz="0" w:space="0" w:color="auto"/>
            <w:bottom w:val="none" w:sz="0" w:space="0" w:color="auto"/>
            <w:right w:val="none" w:sz="0" w:space="0" w:color="auto"/>
          </w:divBdr>
        </w:div>
        <w:div w:id="691957584">
          <w:marLeft w:val="0"/>
          <w:marRight w:val="0"/>
          <w:marTop w:val="0"/>
          <w:marBottom w:val="0"/>
          <w:divBdr>
            <w:top w:val="none" w:sz="0" w:space="0" w:color="auto"/>
            <w:left w:val="none" w:sz="0" w:space="0" w:color="auto"/>
            <w:bottom w:val="none" w:sz="0" w:space="0" w:color="auto"/>
            <w:right w:val="none" w:sz="0" w:space="0" w:color="auto"/>
          </w:divBdr>
        </w:div>
        <w:div w:id="692193303">
          <w:marLeft w:val="0"/>
          <w:marRight w:val="0"/>
          <w:marTop w:val="0"/>
          <w:marBottom w:val="0"/>
          <w:divBdr>
            <w:top w:val="none" w:sz="0" w:space="0" w:color="auto"/>
            <w:left w:val="none" w:sz="0" w:space="0" w:color="auto"/>
            <w:bottom w:val="none" w:sz="0" w:space="0" w:color="auto"/>
            <w:right w:val="none" w:sz="0" w:space="0" w:color="auto"/>
          </w:divBdr>
        </w:div>
        <w:div w:id="692996241">
          <w:marLeft w:val="0"/>
          <w:marRight w:val="0"/>
          <w:marTop w:val="0"/>
          <w:marBottom w:val="0"/>
          <w:divBdr>
            <w:top w:val="none" w:sz="0" w:space="0" w:color="auto"/>
            <w:left w:val="none" w:sz="0" w:space="0" w:color="auto"/>
            <w:bottom w:val="none" w:sz="0" w:space="0" w:color="auto"/>
            <w:right w:val="none" w:sz="0" w:space="0" w:color="auto"/>
          </w:divBdr>
        </w:div>
        <w:div w:id="693267922">
          <w:marLeft w:val="0"/>
          <w:marRight w:val="0"/>
          <w:marTop w:val="0"/>
          <w:marBottom w:val="0"/>
          <w:divBdr>
            <w:top w:val="none" w:sz="0" w:space="0" w:color="auto"/>
            <w:left w:val="none" w:sz="0" w:space="0" w:color="auto"/>
            <w:bottom w:val="none" w:sz="0" w:space="0" w:color="auto"/>
            <w:right w:val="none" w:sz="0" w:space="0" w:color="auto"/>
          </w:divBdr>
        </w:div>
        <w:div w:id="696932764">
          <w:marLeft w:val="0"/>
          <w:marRight w:val="0"/>
          <w:marTop w:val="0"/>
          <w:marBottom w:val="0"/>
          <w:divBdr>
            <w:top w:val="none" w:sz="0" w:space="0" w:color="auto"/>
            <w:left w:val="none" w:sz="0" w:space="0" w:color="auto"/>
            <w:bottom w:val="none" w:sz="0" w:space="0" w:color="auto"/>
            <w:right w:val="none" w:sz="0" w:space="0" w:color="auto"/>
          </w:divBdr>
        </w:div>
        <w:div w:id="700208274">
          <w:marLeft w:val="0"/>
          <w:marRight w:val="0"/>
          <w:marTop w:val="0"/>
          <w:marBottom w:val="0"/>
          <w:divBdr>
            <w:top w:val="none" w:sz="0" w:space="0" w:color="auto"/>
            <w:left w:val="none" w:sz="0" w:space="0" w:color="auto"/>
            <w:bottom w:val="none" w:sz="0" w:space="0" w:color="auto"/>
            <w:right w:val="none" w:sz="0" w:space="0" w:color="auto"/>
          </w:divBdr>
        </w:div>
        <w:div w:id="705763495">
          <w:marLeft w:val="0"/>
          <w:marRight w:val="0"/>
          <w:marTop w:val="0"/>
          <w:marBottom w:val="0"/>
          <w:divBdr>
            <w:top w:val="none" w:sz="0" w:space="0" w:color="auto"/>
            <w:left w:val="none" w:sz="0" w:space="0" w:color="auto"/>
            <w:bottom w:val="none" w:sz="0" w:space="0" w:color="auto"/>
            <w:right w:val="none" w:sz="0" w:space="0" w:color="auto"/>
          </w:divBdr>
        </w:div>
        <w:div w:id="707225650">
          <w:marLeft w:val="0"/>
          <w:marRight w:val="0"/>
          <w:marTop w:val="0"/>
          <w:marBottom w:val="0"/>
          <w:divBdr>
            <w:top w:val="none" w:sz="0" w:space="0" w:color="auto"/>
            <w:left w:val="none" w:sz="0" w:space="0" w:color="auto"/>
            <w:bottom w:val="none" w:sz="0" w:space="0" w:color="auto"/>
            <w:right w:val="none" w:sz="0" w:space="0" w:color="auto"/>
          </w:divBdr>
        </w:div>
        <w:div w:id="713964940">
          <w:marLeft w:val="0"/>
          <w:marRight w:val="0"/>
          <w:marTop w:val="0"/>
          <w:marBottom w:val="0"/>
          <w:divBdr>
            <w:top w:val="none" w:sz="0" w:space="0" w:color="auto"/>
            <w:left w:val="none" w:sz="0" w:space="0" w:color="auto"/>
            <w:bottom w:val="none" w:sz="0" w:space="0" w:color="auto"/>
            <w:right w:val="none" w:sz="0" w:space="0" w:color="auto"/>
          </w:divBdr>
        </w:div>
        <w:div w:id="719591511">
          <w:marLeft w:val="0"/>
          <w:marRight w:val="0"/>
          <w:marTop w:val="0"/>
          <w:marBottom w:val="0"/>
          <w:divBdr>
            <w:top w:val="none" w:sz="0" w:space="0" w:color="auto"/>
            <w:left w:val="none" w:sz="0" w:space="0" w:color="auto"/>
            <w:bottom w:val="none" w:sz="0" w:space="0" w:color="auto"/>
            <w:right w:val="none" w:sz="0" w:space="0" w:color="auto"/>
          </w:divBdr>
        </w:div>
        <w:div w:id="722293551">
          <w:marLeft w:val="0"/>
          <w:marRight w:val="0"/>
          <w:marTop w:val="0"/>
          <w:marBottom w:val="0"/>
          <w:divBdr>
            <w:top w:val="none" w:sz="0" w:space="0" w:color="auto"/>
            <w:left w:val="none" w:sz="0" w:space="0" w:color="auto"/>
            <w:bottom w:val="none" w:sz="0" w:space="0" w:color="auto"/>
            <w:right w:val="none" w:sz="0" w:space="0" w:color="auto"/>
          </w:divBdr>
        </w:div>
        <w:div w:id="726684692">
          <w:marLeft w:val="0"/>
          <w:marRight w:val="0"/>
          <w:marTop w:val="0"/>
          <w:marBottom w:val="0"/>
          <w:divBdr>
            <w:top w:val="none" w:sz="0" w:space="0" w:color="auto"/>
            <w:left w:val="none" w:sz="0" w:space="0" w:color="auto"/>
            <w:bottom w:val="none" w:sz="0" w:space="0" w:color="auto"/>
            <w:right w:val="none" w:sz="0" w:space="0" w:color="auto"/>
          </w:divBdr>
        </w:div>
        <w:div w:id="738792773">
          <w:marLeft w:val="0"/>
          <w:marRight w:val="0"/>
          <w:marTop w:val="0"/>
          <w:marBottom w:val="0"/>
          <w:divBdr>
            <w:top w:val="none" w:sz="0" w:space="0" w:color="auto"/>
            <w:left w:val="none" w:sz="0" w:space="0" w:color="auto"/>
            <w:bottom w:val="none" w:sz="0" w:space="0" w:color="auto"/>
            <w:right w:val="none" w:sz="0" w:space="0" w:color="auto"/>
          </w:divBdr>
        </w:div>
        <w:div w:id="741879020">
          <w:marLeft w:val="0"/>
          <w:marRight w:val="0"/>
          <w:marTop w:val="0"/>
          <w:marBottom w:val="0"/>
          <w:divBdr>
            <w:top w:val="none" w:sz="0" w:space="0" w:color="auto"/>
            <w:left w:val="none" w:sz="0" w:space="0" w:color="auto"/>
            <w:bottom w:val="none" w:sz="0" w:space="0" w:color="auto"/>
            <w:right w:val="none" w:sz="0" w:space="0" w:color="auto"/>
          </w:divBdr>
        </w:div>
        <w:div w:id="749813391">
          <w:marLeft w:val="0"/>
          <w:marRight w:val="0"/>
          <w:marTop w:val="0"/>
          <w:marBottom w:val="0"/>
          <w:divBdr>
            <w:top w:val="none" w:sz="0" w:space="0" w:color="auto"/>
            <w:left w:val="none" w:sz="0" w:space="0" w:color="auto"/>
            <w:bottom w:val="none" w:sz="0" w:space="0" w:color="auto"/>
            <w:right w:val="none" w:sz="0" w:space="0" w:color="auto"/>
          </w:divBdr>
        </w:div>
        <w:div w:id="760175102">
          <w:marLeft w:val="0"/>
          <w:marRight w:val="0"/>
          <w:marTop w:val="0"/>
          <w:marBottom w:val="0"/>
          <w:divBdr>
            <w:top w:val="none" w:sz="0" w:space="0" w:color="auto"/>
            <w:left w:val="none" w:sz="0" w:space="0" w:color="auto"/>
            <w:bottom w:val="none" w:sz="0" w:space="0" w:color="auto"/>
            <w:right w:val="none" w:sz="0" w:space="0" w:color="auto"/>
          </w:divBdr>
        </w:div>
        <w:div w:id="760948143">
          <w:marLeft w:val="0"/>
          <w:marRight w:val="0"/>
          <w:marTop w:val="0"/>
          <w:marBottom w:val="0"/>
          <w:divBdr>
            <w:top w:val="none" w:sz="0" w:space="0" w:color="auto"/>
            <w:left w:val="none" w:sz="0" w:space="0" w:color="auto"/>
            <w:bottom w:val="none" w:sz="0" w:space="0" w:color="auto"/>
            <w:right w:val="none" w:sz="0" w:space="0" w:color="auto"/>
          </w:divBdr>
        </w:div>
        <w:div w:id="762459303">
          <w:marLeft w:val="0"/>
          <w:marRight w:val="0"/>
          <w:marTop w:val="0"/>
          <w:marBottom w:val="0"/>
          <w:divBdr>
            <w:top w:val="none" w:sz="0" w:space="0" w:color="auto"/>
            <w:left w:val="none" w:sz="0" w:space="0" w:color="auto"/>
            <w:bottom w:val="none" w:sz="0" w:space="0" w:color="auto"/>
            <w:right w:val="none" w:sz="0" w:space="0" w:color="auto"/>
          </w:divBdr>
        </w:div>
        <w:div w:id="763846519">
          <w:marLeft w:val="0"/>
          <w:marRight w:val="0"/>
          <w:marTop w:val="0"/>
          <w:marBottom w:val="0"/>
          <w:divBdr>
            <w:top w:val="none" w:sz="0" w:space="0" w:color="auto"/>
            <w:left w:val="none" w:sz="0" w:space="0" w:color="auto"/>
            <w:bottom w:val="none" w:sz="0" w:space="0" w:color="auto"/>
            <w:right w:val="none" w:sz="0" w:space="0" w:color="auto"/>
          </w:divBdr>
        </w:div>
        <w:div w:id="764573105">
          <w:marLeft w:val="0"/>
          <w:marRight w:val="0"/>
          <w:marTop w:val="0"/>
          <w:marBottom w:val="0"/>
          <w:divBdr>
            <w:top w:val="none" w:sz="0" w:space="0" w:color="auto"/>
            <w:left w:val="none" w:sz="0" w:space="0" w:color="auto"/>
            <w:bottom w:val="none" w:sz="0" w:space="0" w:color="auto"/>
            <w:right w:val="none" w:sz="0" w:space="0" w:color="auto"/>
          </w:divBdr>
        </w:div>
        <w:div w:id="765806777">
          <w:marLeft w:val="0"/>
          <w:marRight w:val="0"/>
          <w:marTop w:val="0"/>
          <w:marBottom w:val="0"/>
          <w:divBdr>
            <w:top w:val="none" w:sz="0" w:space="0" w:color="auto"/>
            <w:left w:val="none" w:sz="0" w:space="0" w:color="auto"/>
            <w:bottom w:val="none" w:sz="0" w:space="0" w:color="auto"/>
            <w:right w:val="none" w:sz="0" w:space="0" w:color="auto"/>
          </w:divBdr>
        </w:div>
        <w:div w:id="766848383">
          <w:marLeft w:val="0"/>
          <w:marRight w:val="0"/>
          <w:marTop w:val="0"/>
          <w:marBottom w:val="0"/>
          <w:divBdr>
            <w:top w:val="none" w:sz="0" w:space="0" w:color="auto"/>
            <w:left w:val="none" w:sz="0" w:space="0" w:color="auto"/>
            <w:bottom w:val="none" w:sz="0" w:space="0" w:color="auto"/>
            <w:right w:val="none" w:sz="0" w:space="0" w:color="auto"/>
          </w:divBdr>
        </w:div>
        <w:div w:id="773599263">
          <w:marLeft w:val="0"/>
          <w:marRight w:val="0"/>
          <w:marTop w:val="0"/>
          <w:marBottom w:val="0"/>
          <w:divBdr>
            <w:top w:val="none" w:sz="0" w:space="0" w:color="auto"/>
            <w:left w:val="none" w:sz="0" w:space="0" w:color="auto"/>
            <w:bottom w:val="none" w:sz="0" w:space="0" w:color="auto"/>
            <w:right w:val="none" w:sz="0" w:space="0" w:color="auto"/>
          </w:divBdr>
        </w:div>
        <w:div w:id="774055552">
          <w:marLeft w:val="0"/>
          <w:marRight w:val="0"/>
          <w:marTop w:val="0"/>
          <w:marBottom w:val="0"/>
          <w:divBdr>
            <w:top w:val="none" w:sz="0" w:space="0" w:color="auto"/>
            <w:left w:val="none" w:sz="0" w:space="0" w:color="auto"/>
            <w:bottom w:val="none" w:sz="0" w:space="0" w:color="auto"/>
            <w:right w:val="none" w:sz="0" w:space="0" w:color="auto"/>
          </w:divBdr>
        </w:div>
        <w:div w:id="777336393">
          <w:marLeft w:val="0"/>
          <w:marRight w:val="0"/>
          <w:marTop w:val="0"/>
          <w:marBottom w:val="0"/>
          <w:divBdr>
            <w:top w:val="none" w:sz="0" w:space="0" w:color="auto"/>
            <w:left w:val="none" w:sz="0" w:space="0" w:color="auto"/>
            <w:bottom w:val="none" w:sz="0" w:space="0" w:color="auto"/>
            <w:right w:val="none" w:sz="0" w:space="0" w:color="auto"/>
          </w:divBdr>
        </w:div>
        <w:div w:id="782841853">
          <w:marLeft w:val="0"/>
          <w:marRight w:val="0"/>
          <w:marTop w:val="0"/>
          <w:marBottom w:val="0"/>
          <w:divBdr>
            <w:top w:val="none" w:sz="0" w:space="0" w:color="auto"/>
            <w:left w:val="none" w:sz="0" w:space="0" w:color="auto"/>
            <w:bottom w:val="none" w:sz="0" w:space="0" w:color="auto"/>
            <w:right w:val="none" w:sz="0" w:space="0" w:color="auto"/>
          </w:divBdr>
        </w:div>
        <w:div w:id="782958774">
          <w:marLeft w:val="0"/>
          <w:marRight w:val="0"/>
          <w:marTop w:val="0"/>
          <w:marBottom w:val="0"/>
          <w:divBdr>
            <w:top w:val="none" w:sz="0" w:space="0" w:color="auto"/>
            <w:left w:val="none" w:sz="0" w:space="0" w:color="auto"/>
            <w:bottom w:val="none" w:sz="0" w:space="0" w:color="auto"/>
            <w:right w:val="none" w:sz="0" w:space="0" w:color="auto"/>
          </w:divBdr>
        </w:div>
        <w:div w:id="786503606">
          <w:marLeft w:val="0"/>
          <w:marRight w:val="0"/>
          <w:marTop w:val="0"/>
          <w:marBottom w:val="0"/>
          <w:divBdr>
            <w:top w:val="none" w:sz="0" w:space="0" w:color="auto"/>
            <w:left w:val="none" w:sz="0" w:space="0" w:color="auto"/>
            <w:bottom w:val="none" w:sz="0" w:space="0" w:color="auto"/>
            <w:right w:val="none" w:sz="0" w:space="0" w:color="auto"/>
          </w:divBdr>
        </w:div>
        <w:div w:id="800919590">
          <w:marLeft w:val="0"/>
          <w:marRight w:val="0"/>
          <w:marTop w:val="0"/>
          <w:marBottom w:val="0"/>
          <w:divBdr>
            <w:top w:val="none" w:sz="0" w:space="0" w:color="auto"/>
            <w:left w:val="none" w:sz="0" w:space="0" w:color="auto"/>
            <w:bottom w:val="none" w:sz="0" w:space="0" w:color="auto"/>
            <w:right w:val="none" w:sz="0" w:space="0" w:color="auto"/>
          </w:divBdr>
        </w:div>
        <w:div w:id="801576180">
          <w:marLeft w:val="0"/>
          <w:marRight w:val="0"/>
          <w:marTop w:val="0"/>
          <w:marBottom w:val="0"/>
          <w:divBdr>
            <w:top w:val="none" w:sz="0" w:space="0" w:color="auto"/>
            <w:left w:val="none" w:sz="0" w:space="0" w:color="auto"/>
            <w:bottom w:val="none" w:sz="0" w:space="0" w:color="auto"/>
            <w:right w:val="none" w:sz="0" w:space="0" w:color="auto"/>
          </w:divBdr>
        </w:div>
        <w:div w:id="802890315">
          <w:marLeft w:val="0"/>
          <w:marRight w:val="0"/>
          <w:marTop w:val="0"/>
          <w:marBottom w:val="0"/>
          <w:divBdr>
            <w:top w:val="none" w:sz="0" w:space="0" w:color="auto"/>
            <w:left w:val="none" w:sz="0" w:space="0" w:color="auto"/>
            <w:bottom w:val="none" w:sz="0" w:space="0" w:color="auto"/>
            <w:right w:val="none" w:sz="0" w:space="0" w:color="auto"/>
          </w:divBdr>
        </w:div>
        <w:div w:id="803038214">
          <w:marLeft w:val="0"/>
          <w:marRight w:val="0"/>
          <w:marTop w:val="0"/>
          <w:marBottom w:val="0"/>
          <w:divBdr>
            <w:top w:val="none" w:sz="0" w:space="0" w:color="auto"/>
            <w:left w:val="none" w:sz="0" w:space="0" w:color="auto"/>
            <w:bottom w:val="none" w:sz="0" w:space="0" w:color="auto"/>
            <w:right w:val="none" w:sz="0" w:space="0" w:color="auto"/>
          </w:divBdr>
        </w:div>
        <w:div w:id="804004587">
          <w:marLeft w:val="0"/>
          <w:marRight w:val="0"/>
          <w:marTop w:val="0"/>
          <w:marBottom w:val="0"/>
          <w:divBdr>
            <w:top w:val="none" w:sz="0" w:space="0" w:color="auto"/>
            <w:left w:val="none" w:sz="0" w:space="0" w:color="auto"/>
            <w:bottom w:val="none" w:sz="0" w:space="0" w:color="auto"/>
            <w:right w:val="none" w:sz="0" w:space="0" w:color="auto"/>
          </w:divBdr>
        </w:div>
        <w:div w:id="806629899">
          <w:marLeft w:val="0"/>
          <w:marRight w:val="0"/>
          <w:marTop w:val="0"/>
          <w:marBottom w:val="0"/>
          <w:divBdr>
            <w:top w:val="none" w:sz="0" w:space="0" w:color="auto"/>
            <w:left w:val="none" w:sz="0" w:space="0" w:color="auto"/>
            <w:bottom w:val="none" w:sz="0" w:space="0" w:color="auto"/>
            <w:right w:val="none" w:sz="0" w:space="0" w:color="auto"/>
          </w:divBdr>
        </w:div>
        <w:div w:id="810441375">
          <w:marLeft w:val="0"/>
          <w:marRight w:val="0"/>
          <w:marTop w:val="0"/>
          <w:marBottom w:val="0"/>
          <w:divBdr>
            <w:top w:val="none" w:sz="0" w:space="0" w:color="auto"/>
            <w:left w:val="none" w:sz="0" w:space="0" w:color="auto"/>
            <w:bottom w:val="none" w:sz="0" w:space="0" w:color="auto"/>
            <w:right w:val="none" w:sz="0" w:space="0" w:color="auto"/>
          </w:divBdr>
        </w:div>
        <w:div w:id="813565950">
          <w:marLeft w:val="0"/>
          <w:marRight w:val="0"/>
          <w:marTop w:val="0"/>
          <w:marBottom w:val="0"/>
          <w:divBdr>
            <w:top w:val="none" w:sz="0" w:space="0" w:color="auto"/>
            <w:left w:val="none" w:sz="0" w:space="0" w:color="auto"/>
            <w:bottom w:val="none" w:sz="0" w:space="0" w:color="auto"/>
            <w:right w:val="none" w:sz="0" w:space="0" w:color="auto"/>
          </w:divBdr>
        </w:div>
        <w:div w:id="816996284">
          <w:marLeft w:val="0"/>
          <w:marRight w:val="0"/>
          <w:marTop w:val="0"/>
          <w:marBottom w:val="0"/>
          <w:divBdr>
            <w:top w:val="none" w:sz="0" w:space="0" w:color="auto"/>
            <w:left w:val="none" w:sz="0" w:space="0" w:color="auto"/>
            <w:bottom w:val="none" w:sz="0" w:space="0" w:color="auto"/>
            <w:right w:val="none" w:sz="0" w:space="0" w:color="auto"/>
          </w:divBdr>
        </w:div>
        <w:div w:id="818573244">
          <w:marLeft w:val="0"/>
          <w:marRight w:val="0"/>
          <w:marTop w:val="0"/>
          <w:marBottom w:val="0"/>
          <w:divBdr>
            <w:top w:val="none" w:sz="0" w:space="0" w:color="auto"/>
            <w:left w:val="none" w:sz="0" w:space="0" w:color="auto"/>
            <w:bottom w:val="none" w:sz="0" w:space="0" w:color="auto"/>
            <w:right w:val="none" w:sz="0" w:space="0" w:color="auto"/>
          </w:divBdr>
        </w:div>
        <w:div w:id="822235053">
          <w:marLeft w:val="0"/>
          <w:marRight w:val="0"/>
          <w:marTop w:val="0"/>
          <w:marBottom w:val="0"/>
          <w:divBdr>
            <w:top w:val="none" w:sz="0" w:space="0" w:color="auto"/>
            <w:left w:val="none" w:sz="0" w:space="0" w:color="auto"/>
            <w:bottom w:val="none" w:sz="0" w:space="0" w:color="auto"/>
            <w:right w:val="none" w:sz="0" w:space="0" w:color="auto"/>
          </w:divBdr>
        </w:div>
        <w:div w:id="823203134">
          <w:marLeft w:val="0"/>
          <w:marRight w:val="0"/>
          <w:marTop w:val="0"/>
          <w:marBottom w:val="0"/>
          <w:divBdr>
            <w:top w:val="none" w:sz="0" w:space="0" w:color="auto"/>
            <w:left w:val="none" w:sz="0" w:space="0" w:color="auto"/>
            <w:bottom w:val="none" w:sz="0" w:space="0" w:color="auto"/>
            <w:right w:val="none" w:sz="0" w:space="0" w:color="auto"/>
          </w:divBdr>
        </w:div>
        <w:div w:id="824667198">
          <w:marLeft w:val="0"/>
          <w:marRight w:val="0"/>
          <w:marTop w:val="0"/>
          <w:marBottom w:val="0"/>
          <w:divBdr>
            <w:top w:val="none" w:sz="0" w:space="0" w:color="auto"/>
            <w:left w:val="none" w:sz="0" w:space="0" w:color="auto"/>
            <w:bottom w:val="none" w:sz="0" w:space="0" w:color="auto"/>
            <w:right w:val="none" w:sz="0" w:space="0" w:color="auto"/>
          </w:divBdr>
        </w:div>
        <w:div w:id="826362202">
          <w:marLeft w:val="0"/>
          <w:marRight w:val="0"/>
          <w:marTop w:val="0"/>
          <w:marBottom w:val="0"/>
          <w:divBdr>
            <w:top w:val="none" w:sz="0" w:space="0" w:color="auto"/>
            <w:left w:val="none" w:sz="0" w:space="0" w:color="auto"/>
            <w:bottom w:val="none" w:sz="0" w:space="0" w:color="auto"/>
            <w:right w:val="none" w:sz="0" w:space="0" w:color="auto"/>
          </w:divBdr>
        </w:div>
        <w:div w:id="826632264">
          <w:marLeft w:val="0"/>
          <w:marRight w:val="0"/>
          <w:marTop w:val="0"/>
          <w:marBottom w:val="0"/>
          <w:divBdr>
            <w:top w:val="none" w:sz="0" w:space="0" w:color="auto"/>
            <w:left w:val="none" w:sz="0" w:space="0" w:color="auto"/>
            <w:bottom w:val="none" w:sz="0" w:space="0" w:color="auto"/>
            <w:right w:val="none" w:sz="0" w:space="0" w:color="auto"/>
          </w:divBdr>
        </w:div>
        <w:div w:id="831874050">
          <w:marLeft w:val="0"/>
          <w:marRight w:val="0"/>
          <w:marTop w:val="0"/>
          <w:marBottom w:val="0"/>
          <w:divBdr>
            <w:top w:val="none" w:sz="0" w:space="0" w:color="auto"/>
            <w:left w:val="none" w:sz="0" w:space="0" w:color="auto"/>
            <w:bottom w:val="none" w:sz="0" w:space="0" w:color="auto"/>
            <w:right w:val="none" w:sz="0" w:space="0" w:color="auto"/>
          </w:divBdr>
        </w:div>
        <w:div w:id="832141201">
          <w:marLeft w:val="0"/>
          <w:marRight w:val="0"/>
          <w:marTop w:val="0"/>
          <w:marBottom w:val="0"/>
          <w:divBdr>
            <w:top w:val="none" w:sz="0" w:space="0" w:color="auto"/>
            <w:left w:val="none" w:sz="0" w:space="0" w:color="auto"/>
            <w:bottom w:val="none" w:sz="0" w:space="0" w:color="auto"/>
            <w:right w:val="none" w:sz="0" w:space="0" w:color="auto"/>
          </w:divBdr>
        </w:div>
        <w:div w:id="832527177">
          <w:marLeft w:val="0"/>
          <w:marRight w:val="0"/>
          <w:marTop w:val="0"/>
          <w:marBottom w:val="0"/>
          <w:divBdr>
            <w:top w:val="none" w:sz="0" w:space="0" w:color="auto"/>
            <w:left w:val="none" w:sz="0" w:space="0" w:color="auto"/>
            <w:bottom w:val="none" w:sz="0" w:space="0" w:color="auto"/>
            <w:right w:val="none" w:sz="0" w:space="0" w:color="auto"/>
          </w:divBdr>
        </w:div>
        <w:div w:id="833641851">
          <w:marLeft w:val="0"/>
          <w:marRight w:val="0"/>
          <w:marTop w:val="0"/>
          <w:marBottom w:val="0"/>
          <w:divBdr>
            <w:top w:val="none" w:sz="0" w:space="0" w:color="auto"/>
            <w:left w:val="none" w:sz="0" w:space="0" w:color="auto"/>
            <w:bottom w:val="none" w:sz="0" w:space="0" w:color="auto"/>
            <w:right w:val="none" w:sz="0" w:space="0" w:color="auto"/>
          </w:divBdr>
        </w:div>
        <w:div w:id="842475670">
          <w:marLeft w:val="0"/>
          <w:marRight w:val="0"/>
          <w:marTop w:val="0"/>
          <w:marBottom w:val="0"/>
          <w:divBdr>
            <w:top w:val="none" w:sz="0" w:space="0" w:color="auto"/>
            <w:left w:val="none" w:sz="0" w:space="0" w:color="auto"/>
            <w:bottom w:val="none" w:sz="0" w:space="0" w:color="auto"/>
            <w:right w:val="none" w:sz="0" w:space="0" w:color="auto"/>
          </w:divBdr>
        </w:div>
        <w:div w:id="846794858">
          <w:marLeft w:val="0"/>
          <w:marRight w:val="0"/>
          <w:marTop w:val="0"/>
          <w:marBottom w:val="0"/>
          <w:divBdr>
            <w:top w:val="none" w:sz="0" w:space="0" w:color="auto"/>
            <w:left w:val="none" w:sz="0" w:space="0" w:color="auto"/>
            <w:bottom w:val="none" w:sz="0" w:space="0" w:color="auto"/>
            <w:right w:val="none" w:sz="0" w:space="0" w:color="auto"/>
          </w:divBdr>
        </w:div>
        <w:div w:id="847254550">
          <w:marLeft w:val="0"/>
          <w:marRight w:val="0"/>
          <w:marTop w:val="0"/>
          <w:marBottom w:val="0"/>
          <w:divBdr>
            <w:top w:val="none" w:sz="0" w:space="0" w:color="auto"/>
            <w:left w:val="none" w:sz="0" w:space="0" w:color="auto"/>
            <w:bottom w:val="none" w:sz="0" w:space="0" w:color="auto"/>
            <w:right w:val="none" w:sz="0" w:space="0" w:color="auto"/>
          </w:divBdr>
        </w:div>
        <w:div w:id="847984325">
          <w:marLeft w:val="0"/>
          <w:marRight w:val="0"/>
          <w:marTop w:val="0"/>
          <w:marBottom w:val="0"/>
          <w:divBdr>
            <w:top w:val="none" w:sz="0" w:space="0" w:color="auto"/>
            <w:left w:val="none" w:sz="0" w:space="0" w:color="auto"/>
            <w:bottom w:val="none" w:sz="0" w:space="0" w:color="auto"/>
            <w:right w:val="none" w:sz="0" w:space="0" w:color="auto"/>
          </w:divBdr>
        </w:div>
        <w:div w:id="850804102">
          <w:marLeft w:val="0"/>
          <w:marRight w:val="0"/>
          <w:marTop w:val="0"/>
          <w:marBottom w:val="0"/>
          <w:divBdr>
            <w:top w:val="none" w:sz="0" w:space="0" w:color="auto"/>
            <w:left w:val="none" w:sz="0" w:space="0" w:color="auto"/>
            <w:bottom w:val="none" w:sz="0" w:space="0" w:color="auto"/>
            <w:right w:val="none" w:sz="0" w:space="0" w:color="auto"/>
          </w:divBdr>
        </w:div>
        <w:div w:id="854879968">
          <w:marLeft w:val="0"/>
          <w:marRight w:val="0"/>
          <w:marTop w:val="0"/>
          <w:marBottom w:val="0"/>
          <w:divBdr>
            <w:top w:val="none" w:sz="0" w:space="0" w:color="auto"/>
            <w:left w:val="none" w:sz="0" w:space="0" w:color="auto"/>
            <w:bottom w:val="none" w:sz="0" w:space="0" w:color="auto"/>
            <w:right w:val="none" w:sz="0" w:space="0" w:color="auto"/>
          </w:divBdr>
        </w:div>
        <w:div w:id="860895021">
          <w:marLeft w:val="0"/>
          <w:marRight w:val="0"/>
          <w:marTop w:val="0"/>
          <w:marBottom w:val="0"/>
          <w:divBdr>
            <w:top w:val="none" w:sz="0" w:space="0" w:color="auto"/>
            <w:left w:val="none" w:sz="0" w:space="0" w:color="auto"/>
            <w:bottom w:val="none" w:sz="0" w:space="0" w:color="auto"/>
            <w:right w:val="none" w:sz="0" w:space="0" w:color="auto"/>
          </w:divBdr>
        </w:div>
        <w:div w:id="862330650">
          <w:marLeft w:val="0"/>
          <w:marRight w:val="0"/>
          <w:marTop w:val="0"/>
          <w:marBottom w:val="0"/>
          <w:divBdr>
            <w:top w:val="none" w:sz="0" w:space="0" w:color="auto"/>
            <w:left w:val="none" w:sz="0" w:space="0" w:color="auto"/>
            <w:bottom w:val="none" w:sz="0" w:space="0" w:color="auto"/>
            <w:right w:val="none" w:sz="0" w:space="0" w:color="auto"/>
          </w:divBdr>
        </w:div>
        <w:div w:id="864445177">
          <w:marLeft w:val="0"/>
          <w:marRight w:val="0"/>
          <w:marTop w:val="0"/>
          <w:marBottom w:val="0"/>
          <w:divBdr>
            <w:top w:val="none" w:sz="0" w:space="0" w:color="auto"/>
            <w:left w:val="none" w:sz="0" w:space="0" w:color="auto"/>
            <w:bottom w:val="none" w:sz="0" w:space="0" w:color="auto"/>
            <w:right w:val="none" w:sz="0" w:space="0" w:color="auto"/>
          </w:divBdr>
        </w:div>
        <w:div w:id="864830248">
          <w:marLeft w:val="0"/>
          <w:marRight w:val="0"/>
          <w:marTop w:val="0"/>
          <w:marBottom w:val="0"/>
          <w:divBdr>
            <w:top w:val="none" w:sz="0" w:space="0" w:color="auto"/>
            <w:left w:val="none" w:sz="0" w:space="0" w:color="auto"/>
            <w:bottom w:val="none" w:sz="0" w:space="0" w:color="auto"/>
            <w:right w:val="none" w:sz="0" w:space="0" w:color="auto"/>
          </w:divBdr>
        </w:div>
        <w:div w:id="865366499">
          <w:marLeft w:val="0"/>
          <w:marRight w:val="0"/>
          <w:marTop w:val="0"/>
          <w:marBottom w:val="0"/>
          <w:divBdr>
            <w:top w:val="none" w:sz="0" w:space="0" w:color="auto"/>
            <w:left w:val="none" w:sz="0" w:space="0" w:color="auto"/>
            <w:bottom w:val="none" w:sz="0" w:space="0" w:color="auto"/>
            <w:right w:val="none" w:sz="0" w:space="0" w:color="auto"/>
          </w:divBdr>
        </w:div>
        <w:div w:id="872116531">
          <w:marLeft w:val="0"/>
          <w:marRight w:val="0"/>
          <w:marTop w:val="0"/>
          <w:marBottom w:val="0"/>
          <w:divBdr>
            <w:top w:val="none" w:sz="0" w:space="0" w:color="auto"/>
            <w:left w:val="none" w:sz="0" w:space="0" w:color="auto"/>
            <w:bottom w:val="none" w:sz="0" w:space="0" w:color="auto"/>
            <w:right w:val="none" w:sz="0" w:space="0" w:color="auto"/>
          </w:divBdr>
        </w:div>
        <w:div w:id="872497292">
          <w:marLeft w:val="0"/>
          <w:marRight w:val="0"/>
          <w:marTop w:val="0"/>
          <w:marBottom w:val="0"/>
          <w:divBdr>
            <w:top w:val="none" w:sz="0" w:space="0" w:color="auto"/>
            <w:left w:val="none" w:sz="0" w:space="0" w:color="auto"/>
            <w:bottom w:val="none" w:sz="0" w:space="0" w:color="auto"/>
            <w:right w:val="none" w:sz="0" w:space="0" w:color="auto"/>
          </w:divBdr>
        </w:div>
        <w:div w:id="876048980">
          <w:marLeft w:val="0"/>
          <w:marRight w:val="0"/>
          <w:marTop w:val="0"/>
          <w:marBottom w:val="0"/>
          <w:divBdr>
            <w:top w:val="none" w:sz="0" w:space="0" w:color="auto"/>
            <w:left w:val="none" w:sz="0" w:space="0" w:color="auto"/>
            <w:bottom w:val="none" w:sz="0" w:space="0" w:color="auto"/>
            <w:right w:val="none" w:sz="0" w:space="0" w:color="auto"/>
          </w:divBdr>
        </w:div>
        <w:div w:id="876544214">
          <w:marLeft w:val="0"/>
          <w:marRight w:val="0"/>
          <w:marTop w:val="0"/>
          <w:marBottom w:val="0"/>
          <w:divBdr>
            <w:top w:val="none" w:sz="0" w:space="0" w:color="auto"/>
            <w:left w:val="none" w:sz="0" w:space="0" w:color="auto"/>
            <w:bottom w:val="none" w:sz="0" w:space="0" w:color="auto"/>
            <w:right w:val="none" w:sz="0" w:space="0" w:color="auto"/>
          </w:divBdr>
        </w:div>
        <w:div w:id="879364334">
          <w:marLeft w:val="0"/>
          <w:marRight w:val="0"/>
          <w:marTop w:val="0"/>
          <w:marBottom w:val="0"/>
          <w:divBdr>
            <w:top w:val="none" w:sz="0" w:space="0" w:color="auto"/>
            <w:left w:val="none" w:sz="0" w:space="0" w:color="auto"/>
            <w:bottom w:val="none" w:sz="0" w:space="0" w:color="auto"/>
            <w:right w:val="none" w:sz="0" w:space="0" w:color="auto"/>
          </w:divBdr>
        </w:div>
        <w:div w:id="879779206">
          <w:marLeft w:val="0"/>
          <w:marRight w:val="0"/>
          <w:marTop w:val="0"/>
          <w:marBottom w:val="0"/>
          <w:divBdr>
            <w:top w:val="none" w:sz="0" w:space="0" w:color="auto"/>
            <w:left w:val="none" w:sz="0" w:space="0" w:color="auto"/>
            <w:bottom w:val="none" w:sz="0" w:space="0" w:color="auto"/>
            <w:right w:val="none" w:sz="0" w:space="0" w:color="auto"/>
          </w:divBdr>
        </w:div>
        <w:div w:id="879971344">
          <w:marLeft w:val="0"/>
          <w:marRight w:val="0"/>
          <w:marTop w:val="0"/>
          <w:marBottom w:val="0"/>
          <w:divBdr>
            <w:top w:val="none" w:sz="0" w:space="0" w:color="auto"/>
            <w:left w:val="none" w:sz="0" w:space="0" w:color="auto"/>
            <w:bottom w:val="none" w:sz="0" w:space="0" w:color="auto"/>
            <w:right w:val="none" w:sz="0" w:space="0" w:color="auto"/>
          </w:divBdr>
        </w:div>
        <w:div w:id="880360342">
          <w:marLeft w:val="0"/>
          <w:marRight w:val="0"/>
          <w:marTop w:val="0"/>
          <w:marBottom w:val="0"/>
          <w:divBdr>
            <w:top w:val="none" w:sz="0" w:space="0" w:color="auto"/>
            <w:left w:val="none" w:sz="0" w:space="0" w:color="auto"/>
            <w:bottom w:val="none" w:sz="0" w:space="0" w:color="auto"/>
            <w:right w:val="none" w:sz="0" w:space="0" w:color="auto"/>
          </w:divBdr>
        </w:div>
        <w:div w:id="882015875">
          <w:marLeft w:val="0"/>
          <w:marRight w:val="0"/>
          <w:marTop w:val="0"/>
          <w:marBottom w:val="0"/>
          <w:divBdr>
            <w:top w:val="none" w:sz="0" w:space="0" w:color="auto"/>
            <w:left w:val="none" w:sz="0" w:space="0" w:color="auto"/>
            <w:bottom w:val="none" w:sz="0" w:space="0" w:color="auto"/>
            <w:right w:val="none" w:sz="0" w:space="0" w:color="auto"/>
          </w:divBdr>
        </w:div>
        <w:div w:id="887187148">
          <w:marLeft w:val="0"/>
          <w:marRight w:val="0"/>
          <w:marTop w:val="0"/>
          <w:marBottom w:val="0"/>
          <w:divBdr>
            <w:top w:val="none" w:sz="0" w:space="0" w:color="auto"/>
            <w:left w:val="none" w:sz="0" w:space="0" w:color="auto"/>
            <w:bottom w:val="none" w:sz="0" w:space="0" w:color="auto"/>
            <w:right w:val="none" w:sz="0" w:space="0" w:color="auto"/>
          </w:divBdr>
        </w:div>
        <w:div w:id="887909617">
          <w:marLeft w:val="0"/>
          <w:marRight w:val="0"/>
          <w:marTop w:val="0"/>
          <w:marBottom w:val="0"/>
          <w:divBdr>
            <w:top w:val="none" w:sz="0" w:space="0" w:color="auto"/>
            <w:left w:val="none" w:sz="0" w:space="0" w:color="auto"/>
            <w:bottom w:val="none" w:sz="0" w:space="0" w:color="auto"/>
            <w:right w:val="none" w:sz="0" w:space="0" w:color="auto"/>
          </w:divBdr>
        </w:div>
        <w:div w:id="892350486">
          <w:marLeft w:val="0"/>
          <w:marRight w:val="0"/>
          <w:marTop w:val="0"/>
          <w:marBottom w:val="0"/>
          <w:divBdr>
            <w:top w:val="none" w:sz="0" w:space="0" w:color="auto"/>
            <w:left w:val="none" w:sz="0" w:space="0" w:color="auto"/>
            <w:bottom w:val="none" w:sz="0" w:space="0" w:color="auto"/>
            <w:right w:val="none" w:sz="0" w:space="0" w:color="auto"/>
          </w:divBdr>
        </w:div>
        <w:div w:id="892543414">
          <w:marLeft w:val="0"/>
          <w:marRight w:val="0"/>
          <w:marTop w:val="0"/>
          <w:marBottom w:val="0"/>
          <w:divBdr>
            <w:top w:val="none" w:sz="0" w:space="0" w:color="auto"/>
            <w:left w:val="none" w:sz="0" w:space="0" w:color="auto"/>
            <w:bottom w:val="none" w:sz="0" w:space="0" w:color="auto"/>
            <w:right w:val="none" w:sz="0" w:space="0" w:color="auto"/>
          </w:divBdr>
        </w:div>
        <w:div w:id="894312766">
          <w:marLeft w:val="0"/>
          <w:marRight w:val="0"/>
          <w:marTop w:val="0"/>
          <w:marBottom w:val="0"/>
          <w:divBdr>
            <w:top w:val="none" w:sz="0" w:space="0" w:color="auto"/>
            <w:left w:val="none" w:sz="0" w:space="0" w:color="auto"/>
            <w:bottom w:val="none" w:sz="0" w:space="0" w:color="auto"/>
            <w:right w:val="none" w:sz="0" w:space="0" w:color="auto"/>
          </w:divBdr>
        </w:div>
        <w:div w:id="900288636">
          <w:marLeft w:val="0"/>
          <w:marRight w:val="0"/>
          <w:marTop w:val="0"/>
          <w:marBottom w:val="0"/>
          <w:divBdr>
            <w:top w:val="none" w:sz="0" w:space="0" w:color="auto"/>
            <w:left w:val="none" w:sz="0" w:space="0" w:color="auto"/>
            <w:bottom w:val="none" w:sz="0" w:space="0" w:color="auto"/>
            <w:right w:val="none" w:sz="0" w:space="0" w:color="auto"/>
          </w:divBdr>
        </w:div>
        <w:div w:id="903561720">
          <w:marLeft w:val="0"/>
          <w:marRight w:val="0"/>
          <w:marTop w:val="0"/>
          <w:marBottom w:val="0"/>
          <w:divBdr>
            <w:top w:val="none" w:sz="0" w:space="0" w:color="auto"/>
            <w:left w:val="none" w:sz="0" w:space="0" w:color="auto"/>
            <w:bottom w:val="none" w:sz="0" w:space="0" w:color="auto"/>
            <w:right w:val="none" w:sz="0" w:space="0" w:color="auto"/>
          </w:divBdr>
        </w:div>
        <w:div w:id="910038908">
          <w:marLeft w:val="0"/>
          <w:marRight w:val="0"/>
          <w:marTop w:val="0"/>
          <w:marBottom w:val="0"/>
          <w:divBdr>
            <w:top w:val="none" w:sz="0" w:space="0" w:color="auto"/>
            <w:left w:val="none" w:sz="0" w:space="0" w:color="auto"/>
            <w:bottom w:val="none" w:sz="0" w:space="0" w:color="auto"/>
            <w:right w:val="none" w:sz="0" w:space="0" w:color="auto"/>
          </w:divBdr>
        </w:div>
        <w:div w:id="910850026">
          <w:marLeft w:val="0"/>
          <w:marRight w:val="0"/>
          <w:marTop w:val="0"/>
          <w:marBottom w:val="0"/>
          <w:divBdr>
            <w:top w:val="none" w:sz="0" w:space="0" w:color="auto"/>
            <w:left w:val="none" w:sz="0" w:space="0" w:color="auto"/>
            <w:bottom w:val="none" w:sz="0" w:space="0" w:color="auto"/>
            <w:right w:val="none" w:sz="0" w:space="0" w:color="auto"/>
          </w:divBdr>
        </w:div>
        <w:div w:id="912206082">
          <w:marLeft w:val="0"/>
          <w:marRight w:val="0"/>
          <w:marTop w:val="0"/>
          <w:marBottom w:val="0"/>
          <w:divBdr>
            <w:top w:val="none" w:sz="0" w:space="0" w:color="auto"/>
            <w:left w:val="none" w:sz="0" w:space="0" w:color="auto"/>
            <w:bottom w:val="none" w:sz="0" w:space="0" w:color="auto"/>
            <w:right w:val="none" w:sz="0" w:space="0" w:color="auto"/>
          </w:divBdr>
        </w:div>
        <w:div w:id="912469905">
          <w:marLeft w:val="0"/>
          <w:marRight w:val="0"/>
          <w:marTop w:val="0"/>
          <w:marBottom w:val="0"/>
          <w:divBdr>
            <w:top w:val="none" w:sz="0" w:space="0" w:color="auto"/>
            <w:left w:val="none" w:sz="0" w:space="0" w:color="auto"/>
            <w:bottom w:val="none" w:sz="0" w:space="0" w:color="auto"/>
            <w:right w:val="none" w:sz="0" w:space="0" w:color="auto"/>
          </w:divBdr>
        </w:div>
        <w:div w:id="916865143">
          <w:marLeft w:val="0"/>
          <w:marRight w:val="0"/>
          <w:marTop w:val="0"/>
          <w:marBottom w:val="0"/>
          <w:divBdr>
            <w:top w:val="none" w:sz="0" w:space="0" w:color="auto"/>
            <w:left w:val="none" w:sz="0" w:space="0" w:color="auto"/>
            <w:bottom w:val="none" w:sz="0" w:space="0" w:color="auto"/>
            <w:right w:val="none" w:sz="0" w:space="0" w:color="auto"/>
          </w:divBdr>
        </w:div>
        <w:div w:id="919218683">
          <w:marLeft w:val="0"/>
          <w:marRight w:val="0"/>
          <w:marTop w:val="0"/>
          <w:marBottom w:val="0"/>
          <w:divBdr>
            <w:top w:val="none" w:sz="0" w:space="0" w:color="auto"/>
            <w:left w:val="none" w:sz="0" w:space="0" w:color="auto"/>
            <w:bottom w:val="none" w:sz="0" w:space="0" w:color="auto"/>
            <w:right w:val="none" w:sz="0" w:space="0" w:color="auto"/>
          </w:divBdr>
        </w:div>
        <w:div w:id="921523260">
          <w:marLeft w:val="0"/>
          <w:marRight w:val="0"/>
          <w:marTop w:val="0"/>
          <w:marBottom w:val="0"/>
          <w:divBdr>
            <w:top w:val="none" w:sz="0" w:space="0" w:color="auto"/>
            <w:left w:val="none" w:sz="0" w:space="0" w:color="auto"/>
            <w:bottom w:val="none" w:sz="0" w:space="0" w:color="auto"/>
            <w:right w:val="none" w:sz="0" w:space="0" w:color="auto"/>
          </w:divBdr>
        </w:div>
        <w:div w:id="932974908">
          <w:marLeft w:val="0"/>
          <w:marRight w:val="0"/>
          <w:marTop w:val="0"/>
          <w:marBottom w:val="0"/>
          <w:divBdr>
            <w:top w:val="none" w:sz="0" w:space="0" w:color="auto"/>
            <w:left w:val="none" w:sz="0" w:space="0" w:color="auto"/>
            <w:bottom w:val="none" w:sz="0" w:space="0" w:color="auto"/>
            <w:right w:val="none" w:sz="0" w:space="0" w:color="auto"/>
          </w:divBdr>
        </w:div>
        <w:div w:id="934946553">
          <w:marLeft w:val="0"/>
          <w:marRight w:val="0"/>
          <w:marTop w:val="0"/>
          <w:marBottom w:val="0"/>
          <w:divBdr>
            <w:top w:val="none" w:sz="0" w:space="0" w:color="auto"/>
            <w:left w:val="none" w:sz="0" w:space="0" w:color="auto"/>
            <w:bottom w:val="none" w:sz="0" w:space="0" w:color="auto"/>
            <w:right w:val="none" w:sz="0" w:space="0" w:color="auto"/>
          </w:divBdr>
        </w:div>
        <w:div w:id="936793280">
          <w:marLeft w:val="0"/>
          <w:marRight w:val="0"/>
          <w:marTop w:val="0"/>
          <w:marBottom w:val="0"/>
          <w:divBdr>
            <w:top w:val="none" w:sz="0" w:space="0" w:color="auto"/>
            <w:left w:val="none" w:sz="0" w:space="0" w:color="auto"/>
            <w:bottom w:val="none" w:sz="0" w:space="0" w:color="auto"/>
            <w:right w:val="none" w:sz="0" w:space="0" w:color="auto"/>
          </w:divBdr>
        </w:div>
        <w:div w:id="937643106">
          <w:marLeft w:val="0"/>
          <w:marRight w:val="0"/>
          <w:marTop w:val="0"/>
          <w:marBottom w:val="0"/>
          <w:divBdr>
            <w:top w:val="none" w:sz="0" w:space="0" w:color="auto"/>
            <w:left w:val="none" w:sz="0" w:space="0" w:color="auto"/>
            <w:bottom w:val="none" w:sz="0" w:space="0" w:color="auto"/>
            <w:right w:val="none" w:sz="0" w:space="0" w:color="auto"/>
          </w:divBdr>
        </w:div>
        <w:div w:id="940719764">
          <w:marLeft w:val="0"/>
          <w:marRight w:val="0"/>
          <w:marTop w:val="0"/>
          <w:marBottom w:val="0"/>
          <w:divBdr>
            <w:top w:val="none" w:sz="0" w:space="0" w:color="auto"/>
            <w:left w:val="none" w:sz="0" w:space="0" w:color="auto"/>
            <w:bottom w:val="none" w:sz="0" w:space="0" w:color="auto"/>
            <w:right w:val="none" w:sz="0" w:space="0" w:color="auto"/>
          </w:divBdr>
        </w:div>
        <w:div w:id="942228012">
          <w:marLeft w:val="0"/>
          <w:marRight w:val="0"/>
          <w:marTop w:val="0"/>
          <w:marBottom w:val="0"/>
          <w:divBdr>
            <w:top w:val="none" w:sz="0" w:space="0" w:color="auto"/>
            <w:left w:val="none" w:sz="0" w:space="0" w:color="auto"/>
            <w:bottom w:val="none" w:sz="0" w:space="0" w:color="auto"/>
            <w:right w:val="none" w:sz="0" w:space="0" w:color="auto"/>
          </w:divBdr>
        </w:div>
        <w:div w:id="942498620">
          <w:marLeft w:val="0"/>
          <w:marRight w:val="0"/>
          <w:marTop w:val="0"/>
          <w:marBottom w:val="0"/>
          <w:divBdr>
            <w:top w:val="none" w:sz="0" w:space="0" w:color="auto"/>
            <w:left w:val="none" w:sz="0" w:space="0" w:color="auto"/>
            <w:bottom w:val="none" w:sz="0" w:space="0" w:color="auto"/>
            <w:right w:val="none" w:sz="0" w:space="0" w:color="auto"/>
          </w:divBdr>
        </w:div>
        <w:div w:id="943076297">
          <w:marLeft w:val="0"/>
          <w:marRight w:val="0"/>
          <w:marTop w:val="0"/>
          <w:marBottom w:val="0"/>
          <w:divBdr>
            <w:top w:val="none" w:sz="0" w:space="0" w:color="auto"/>
            <w:left w:val="none" w:sz="0" w:space="0" w:color="auto"/>
            <w:bottom w:val="none" w:sz="0" w:space="0" w:color="auto"/>
            <w:right w:val="none" w:sz="0" w:space="0" w:color="auto"/>
          </w:divBdr>
        </w:div>
        <w:div w:id="948123937">
          <w:marLeft w:val="0"/>
          <w:marRight w:val="0"/>
          <w:marTop w:val="0"/>
          <w:marBottom w:val="0"/>
          <w:divBdr>
            <w:top w:val="none" w:sz="0" w:space="0" w:color="auto"/>
            <w:left w:val="none" w:sz="0" w:space="0" w:color="auto"/>
            <w:bottom w:val="none" w:sz="0" w:space="0" w:color="auto"/>
            <w:right w:val="none" w:sz="0" w:space="0" w:color="auto"/>
          </w:divBdr>
        </w:div>
        <w:div w:id="950279466">
          <w:marLeft w:val="0"/>
          <w:marRight w:val="0"/>
          <w:marTop w:val="0"/>
          <w:marBottom w:val="0"/>
          <w:divBdr>
            <w:top w:val="none" w:sz="0" w:space="0" w:color="auto"/>
            <w:left w:val="none" w:sz="0" w:space="0" w:color="auto"/>
            <w:bottom w:val="none" w:sz="0" w:space="0" w:color="auto"/>
            <w:right w:val="none" w:sz="0" w:space="0" w:color="auto"/>
          </w:divBdr>
        </w:div>
        <w:div w:id="954940431">
          <w:marLeft w:val="0"/>
          <w:marRight w:val="0"/>
          <w:marTop w:val="0"/>
          <w:marBottom w:val="0"/>
          <w:divBdr>
            <w:top w:val="none" w:sz="0" w:space="0" w:color="auto"/>
            <w:left w:val="none" w:sz="0" w:space="0" w:color="auto"/>
            <w:bottom w:val="none" w:sz="0" w:space="0" w:color="auto"/>
            <w:right w:val="none" w:sz="0" w:space="0" w:color="auto"/>
          </w:divBdr>
        </w:div>
        <w:div w:id="955481784">
          <w:marLeft w:val="0"/>
          <w:marRight w:val="0"/>
          <w:marTop w:val="0"/>
          <w:marBottom w:val="0"/>
          <w:divBdr>
            <w:top w:val="none" w:sz="0" w:space="0" w:color="auto"/>
            <w:left w:val="none" w:sz="0" w:space="0" w:color="auto"/>
            <w:bottom w:val="none" w:sz="0" w:space="0" w:color="auto"/>
            <w:right w:val="none" w:sz="0" w:space="0" w:color="auto"/>
          </w:divBdr>
        </w:div>
        <w:div w:id="957838851">
          <w:marLeft w:val="0"/>
          <w:marRight w:val="0"/>
          <w:marTop w:val="0"/>
          <w:marBottom w:val="0"/>
          <w:divBdr>
            <w:top w:val="none" w:sz="0" w:space="0" w:color="auto"/>
            <w:left w:val="none" w:sz="0" w:space="0" w:color="auto"/>
            <w:bottom w:val="none" w:sz="0" w:space="0" w:color="auto"/>
            <w:right w:val="none" w:sz="0" w:space="0" w:color="auto"/>
          </w:divBdr>
        </w:div>
        <w:div w:id="959385124">
          <w:marLeft w:val="0"/>
          <w:marRight w:val="0"/>
          <w:marTop w:val="0"/>
          <w:marBottom w:val="0"/>
          <w:divBdr>
            <w:top w:val="none" w:sz="0" w:space="0" w:color="auto"/>
            <w:left w:val="none" w:sz="0" w:space="0" w:color="auto"/>
            <w:bottom w:val="none" w:sz="0" w:space="0" w:color="auto"/>
            <w:right w:val="none" w:sz="0" w:space="0" w:color="auto"/>
          </w:divBdr>
        </w:div>
        <w:div w:id="961303851">
          <w:marLeft w:val="0"/>
          <w:marRight w:val="0"/>
          <w:marTop w:val="0"/>
          <w:marBottom w:val="0"/>
          <w:divBdr>
            <w:top w:val="none" w:sz="0" w:space="0" w:color="auto"/>
            <w:left w:val="none" w:sz="0" w:space="0" w:color="auto"/>
            <w:bottom w:val="none" w:sz="0" w:space="0" w:color="auto"/>
            <w:right w:val="none" w:sz="0" w:space="0" w:color="auto"/>
          </w:divBdr>
        </w:div>
        <w:div w:id="965896349">
          <w:marLeft w:val="0"/>
          <w:marRight w:val="0"/>
          <w:marTop w:val="0"/>
          <w:marBottom w:val="0"/>
          <w:divBdr>
            <w:top w:val="none" w:sz="0" w:space="0" w:color="auto"/>
            <w:left w:val="none" w:sz="0" w:space="0" w:color="auto"/>
            <w:bottom w:val="none" w:sz="0" w:space="0" w:color="auto"/>
            <w:right w:val="none" w:sz="0" w:space="0" w:color="auto"/>
          </w:divBdr>
        </w:div>
        <w:div w:id="967012939">
          <w:marLeft w:val="0"/>
          <w:marRight w:val="0"/>
          <w:marTop w:val="0"/>
          <w:marBottom w:val="0"/>
          <w:divBdr>
            <w:top w:val="none" w:sz="0" w:space="0" w:color="auto"/>
            <w:left w:val="none" w:sz="0" w:space="0" w:color="auto"/>
            <w:bottom w:val="none" w:sz="0" w:space="0" w:color="auto"/>
            <w:right w:val="none" w:sz="0" w:space="0" w:color="auto"/>
          </w:divBdr>
        </w:div>
        <w:div w:id="968557903">
          <w:marLeft w:val="0"/>
          <w:marRight w:val="0"/>
          <w:marTop w:val="0"/>
          <w:marBottom w:val="0"/>
          <w:divBdr>
            <w:top w:val="none" w:sz="0" w:space="0" w:color="auto"/>
            <w:left w:val="none" w:sz="0" w:space="0" w:color="auto"/>
            <w:bottom w:val="none" w:sz="0" w:space="0" w:color="auto"/>
            <w:right w:val="none" w:sz="0" w:space="0" w:color="auto"/>
          </w:divBdr>
        </w:div>
        <w:div w:id="968704573">
          <w:marLeft w:val="0"/>
          <w:marRight w:val="0"/>
          <w:marTop w:val="0"/>
          <w:marBottom w:val="0"/>
          <w:divBdr>
            <w:top w:val="none" w:sz="0" w:space="0" w:color="auto"/>
            <w:left w:val="none" w:sz="0" w:space="0" w:color="auto"/>
            <w:bottom w:val="none" w:sz="0" w:space="0" w:color="auto"/>
            <w:right w:val="none" w:sz="0" w:space="0" w:color="auto"/>
          </w:divBdr>
        </w:div>
        <w:div w:id="968709544">
          <w:marLeft w:val="0"/>
          <w:marRight w:val="0"/>
          <w:marTop w:val="0"/>
          <w:marBottom w:val="0"/>
          <w:divBdr>
            <w:top w:val="none" w:sz="0" w:space="0" w:color="auto"/>
            <w:left w:val="none" w:sz="0" w:space="0" w:color="auto"/>
            <w:bottom w:val="none" w:sz="0" w:space="0" w:color="auto"/>
            <w:right w:val="none" w:sz="0" w:space="0" w:color="auto"/>
          </w:divBdr>
        </w:div>
        <w:div w:id="972170877">
          <w:marLeft w:val="0"/>
          <w:marRight w:val="0"/>
          <w:marTop w:val="0"/>
          <w:marBottom w:val="0"/>
          <w:divBdr>
            <w:top w:val="none" w:sz="0" w:space="0" w:color="auto"/>
            <w:left w:val="none" w:sz="0" w:space="0" w:color="auto"/>
            <w:bottom w:val="none" w:sz="0" w:space="0" w:color="auto"/>
            <w:right w:val="none" w:sz="0" w:space="0" w:color="auto"/>
          </w:divBdr>
        </w:div>
        <w:div w:id="973485854">
          <w:marLeft w:val="0"/>
          <w:marRight w:val="0"/>
          <w:marTop w:val="0"/>
          <w:marBottom w:val="0"/>
          <w:divBdr>
            <w:top w:val="none" w:sz="0" w:space="0" w:color="auto"/>
            <w:left w:val="none" w:sz="0" w:space="0" w:color="auto"/>
            <w:bottom w:val="none" w:sz="0" w:space="0" w:color="auto"/>
            <w:right w:val="none" w:sz="0" w:space="0" w:color="auto"/>
          </w:divBdr>
        </w:div>
        <w:div w:id="975334126">
          <w:marLeft w:val="0"/>
          <w:marRight w:val="0"/>
          <w:marTop w:val="0"/>
          <w:marBottom w:val="0"/>
          <w:divBdr>
            <w:top w:val="none" w:sz="0" w:space="0" w:color="auto"/>
            <w:left w:val="none" w:sz="0" w:space="0" w:color="auto"/>
            <w:bottom w:val="none" w:sz="0" w:space="0" w:color="auto"/>
            <w:right w:val="none" w:sz="0" w:space="0" w:color="auto"/>
          </w:divBdr>
        </w:div>
        <w:div w:id="975913149">
          <w:marLeft w:val="0"/>
          <w:marRight w:val="0"/>
          <w:marTop w:val="0"/>
          <w:marBottom w:val="0"/>
          <w:divBdr>
            <w:top w:val="none" w:sz="0" w:space="0" w:color="auto"/>
            <w:left w:val="none" w:sz="0" w:space="0" w:color="auto"/>
            <w:bottom w:val="none" w:sz="0" w:space="0" w:color="auto"/>
            <w:right w:val="none" w:sz="0" w:space="0" w:color="auto"/>
          </w:divBdr>
        </w:div>
        <w:div w:id="985084760">
          <w:marLeft w:val="0"/>
          <w:marRight w:val="0"/>
          <w:marTop w:val="0"/>
          <w:marBottom w:val="0"/>
          <w:divBdr>
            <w:top w:val="none" w:sz="0" w:space="0" w:color="auto"/>
            <w:left w:val="none" w:sz="0" w:space="0" w:color="auto"/>
            <w:bottom w:val="none" w:sz="0" w:space="0" w:color="auto"/>
            <w:right w:val="none" w:sz="0" w:space="0" w:color="auto"/>
          </w:divBdr>
        </w:div>
        <w:div w:id="990909452">
          <w:marLeft w:val="0"/>
          <w:marRight w:val="0"/>
          <w:marTop w:val="0"/>
          <w:marBottom w:val="0"/>
          <w:divBdr>
            <w:top w:val="none" w:sz="0" w:space="0" w:color="auto"/>
            <w:left w:val="none" w:sz="0" w:space="0" w:color="auto"/>
            <w:bottom w:val="none" w:sz="0" w:space="0" w:color="auto"/>
            <w:right w:val="none" w:sz="0" w:space="0" w:color="auto"/>
          </w:divBdr>
        </w:div>
        <w:div w:id="995108739">
          <w:marLeft w:val="0"/>
          <w:marRight w:val="0"/>
          <w:marTop w:val="0"/>
          <w:marBottom w:val="0"/>
          <w:divBdr>
            <w:top w:val="none" w:sz="0" w:space="0" w:color="auto"/>
            <w:left w:val="none" w:sz="0" w:space="0" w:color="auto"/>
            <w:bottom w:val="none" w:sz="0" w:space="0" w:color="auto"/>
            <w:right w:val="none" w:sz="0" w:space="0" w:color="auto"/>
          </w:divBdr>
        </w:div>
        <w:div w:id="996417721">
          <w:marLeft w:val="0"/>
          <w:marRight w:val="0"/>
          <w:marTop w:val="0"/>
          <w:marBottom w:val="0"/>
          <w:divBdr>
            <w:top w:val="none" w:sz="0" w:space="0" w:color="auto"/>
            <w:left w:val="none" w:sz="0" w:space="0" w:color="auto"/>
            <w:bottom w:val="none" w:sz="0" w:space="0" w:color="auto"/>
            <w:right w:val="none" w:sz="0" w:space="0" w:color="auto"/>
          </w:divBdr>
        </w:div>
        <w:div w:id="998074675">
          <w:marLeft w:val="0"/>
          <w:marRight w:val="0"/>
          <w:marTop w:val="0"/>
          <w:marBottom w:val="0"/>
          <w:divBdr>
            <w:top w:val="none" w:sz="0" w:space="0" w:color="auto"/>
            <w:left w:val="none" w:sz="0" w:space="0" w:color="auto"/>
            <w:bottom w:val="none" w:sz="0" w:space="0" w:color="auto"/>
            <w:right w:val="none" w:sz="0" w:space="0" w:color="auto"/>
          </w:divBdr>
        </w:div>
        <w:div w:id="999429450">
          <w:marLeft w:val="0"/>
          <w:marRight w:val="0"/>
          <w:marTop w:val="0"/>
          <w:marBottom w:val="0"/>
          <w:divBdr>
            <w:top w:val="none" w:sz="0" w:space="0" w:color="auto"/>
            <w:left w:val="none" w:sz="0" w:space="0" w:color="auto"/>
            <w:bottom w:val="none" w:sz="0" w:space="0" w:color="auto"/>
            <w:right w:val="none" w:sz="0" w:space="0" w:color="auto"/>
          </w:divBdr>
        </w:div>
        <w:div w:id="1007555749">
          <w:marLeft w:val="0"/>
          <w:marRight w:val="0"/>
          <w:marTop w:val="0"/>
          <w:marBottom w:val="0"/>
          <w:divBdr>
            <w:top w:val="none" w:sz="0" w:space="0" w:color="auto"/>
            <w:left w:val="none" w:sz="0" w:space="0" w:color="auto"/>
            <w:bottom w:val="none" w:sz="0" w:space="0" w:color="auto"/>
            <w:right w:val="none" w:sz="0" w:space="0" w:color="auto"/>
          </w:divBdr>
        </w:div>
        <w:div w:id="1012074953">
          <w:marLeft w:val="0"/>
          <w:marRight w:val="0"/>
          <w:marTop w:val="0"/>
          <w:marBottom w:val="0"/>
          <w:divBdr>
            <w:top w:val="none" w:sz="0" w:space="0" w:color="auto"/>
            <w:left w:val="none" w:sz="0" w:space="0" w:color="auto"/>
            <w:bottom w:val="none" w:sz="0" w:space="0" w:color="auto"/>
            <w:right w:val="none" w:sz="0" w:space="0" w:color="auto"/>
          </w:divBdr>
        </w:div>
        <w:div w:id="1013844238">
          <w:marLeft w:val="0"/>
          <w:marRight w:val="0"/>
          <w:marTop w:val="0"/>
          <w:marBottom w:val="0"/>
          <w:divBdr>
            <w:top w:val="none" w:sz="0" w:space="0" w:color="auto"/>
            <w:left w:val="none" w:sz="0" w:space="0" w:color="auto"/>
            <w:bottom w:val="none" w:sz="0" w:space="0" w:color="auto"/>
            <w:right w:val="none" w:sz="0" w:space="0" w:color="auto"/>
          </w:divBdr>
        </w:div>
        <w:div w:id="1022516770">
          <w:marLeft w:val="0"/>
          <w:marRight w:val="0"/>
          <w:marTop w:val="0"/>
          <w:marBottom w:val="0"/>
          <w:divBdr>
            <w:top w:val="none" w:sz="0" w:space="0" w:color="auto"/>
            <w:left w:val="none" w:sz="0" w:space="0" w:color="auto"/>
            <w:bottom w:val="none" w:sz="0" w:space="0" w:color="auto"/>
            <w:right w:val="none" w:sz="0" w:space="0" w:color="auto"/>
          </w:divBdr>
        </w:div>
        <w:div w:id="1023820040">
          <w:marLeft w:val="0"/>
          <w:marRight w:val="0"/>
          <w:marTop w:val="0"/>
          <w:marBottom w:val="0"/>
          <w:divBdr>
            <w:top w:val="none" w:sz="0" w:space="0" w:color="auto"/>
            <w:left w:val="none" w:sz="0" w:space="0" w:color="auto"/>
            <w:bottom w:val="none" w:sz="0" w:space="0" w:color="auto"/>
            <w:right w:val="none" w:sz="0" w:space="0" w:color="auto"/>
          </w:divBdr>
        </w:div>
        <w:div w:id="1027219744">
          <w:marLeft w:val="0"/>
          <w:marRight w:val="0"/>
          <w:marTop w:val="0"/>
          <w:marBottom w:val="0"/>
          <w:divBdr>
            <w:top w:val="none" w:sz="0" w:space="0" w:color="auto"/>
            <w:left w:val="none" w:sz="0" w:space="0" w:color="auto"/>
            <w:bottom w:val="none" w:sz="0" w:space="0" w:color="auto"/>
            <w:right w:val="none" w:sz="0" w:space="0" w:color="auto"/>
          </w:divBdr>
        </w:div>
        <w:div w:id="1028218924">
          <w:marLeft w:val="0"/>
          <w:marRight w:val="0"/>
          <w:marTop w:val="0"/>
          <w:marBottom w:val="0"/>
          <w:divBdr>
            <w:top w:val="none" w:sz="0" w:space="0" w:color="auto"/>
            <w:left w:val="none" w:sz="0" w:space="0" w:color="auto"/>
            <w:bottom w:val="none" w:sz="0" w:space="0" w:color="auto"/>
            <w:right w:val="none" w:sz="0" w:space="0" w:color="auto"/>
          </w:divBdr>
        </w:div>
        <w:div w:id="1031035171">
          <w:marLeft w:val="0"/>
          <w:marRight w:val="0"/>
          <w:marTop w:val="0"/>
          <w:marBottom w:val="0"/>
          <w:divBdr>
            <w:top w:val="none" w:sz="0" w:space="0" w:color="auto"/>
            <w:left w:val="none" w:sz="0" w:space="0" w:color="auto"/>
            <w:bottom w:val="none" w:sz="0" w:space="0" w:color="auto"/>
            <w:right w:val="none" w:sz="0" w:space="0" w:color="auto"/>
          </w:divBdr>
        </w:div>
        <w:div w:id="1031538501">
          <w:marLeft w:val="0"/>
          <w:marRight w:val="0"/>
          <w:marTop w:val="0"/>
          <w:marBottom w:val="0"/>
          <w:divBdr>
            <w:top w:val="none" w:sz="0" w:space="0" w:color="auto"/>
            <w:left w:val="none" w:sz="0" w:space="0" w:color="auto"/>
            <w:bottom w:val="none" w:sz="0" w:space="0" w:color="auto"/>
            <w:right w:val="none" w:sz="0" w:space="0" w:color="auto"/>
          </w:divBdr>
        </w:div>
        <w:div w:id="1032456736">
          <w:marLeft w:val="0"/>
          <w:marRight w:val="0"/>
          <w:marTop w:val="0"/>
          <w:marBottom w:val="0"/>
          <w:divBdr>
            <w:top w:val="none" w:sz="0" w:space="0" w:color="auto"/>
            <w:left w:val="none" w:sz="0" w:space="0" w:color="auto"/>
            <w:bottom w:val="none" w:sz="0" w:space="0" w:color="auto"/>
            <w:right w:val="none" w:sz="0" w:space="0" w:color="auto"/>
          </w:divBdr>
        </w:div>
        <w:div w:id="1032607404">
          <w:marLeft w:val="0"/>
          <w:marRight w:val="0"/>
          <w:marTop w:val="0"/>
          <w:marBottom w:val="0"/>
          <w:divBdr>
            <w:top w:val="none" w:sz="0" w:space="0" w:color="auto"/>
            <w:left w:val="none" w:sz="0" w:space="0" w:color="auto"/>
            <w:bottom w:val="none" w:sz="0" w:space="0" w:color="auto"/>
            <w:right w:val="none" w:sz="0" w:space="0" w:color="auto"/>
          </w:divBdr>
        </w:div>
        <w:div w:id="1035273844">
          <w:marLeft w:val="0"/>
          <w:marRight w:val="0"/>
          <w:marTop w:val="0"/>
          <w:marBottom w:val="0"/>
          <w:divBdr>
            <w:top w:val="none" w:sz="0" w:space="0" w:color="auto"/>
            <w:left w:val="none" w:sz="0" w:space="0" w:color="auto"/>
            <w:bottom w:val="none" w:sz="0" w:space="0" w:color="auto"/>
            <w:right w:val="none" w:sz="0" w:space="0" w:color="auto"/>
          </w:divBdr>
        </w:div>
        <w:div w:id="1040470076">
          <w:marLeft w:val="0"/>
          <w:marRight w:val="0"/>
          <w:marTop w:val="0"/>
          <w:marBottom w:val="0"/>
          <w:divBdr>
            <w:top w:val="none" w:sz="0" w:space="0" w:color="auto"/>
            <w:left w:val="none" w:sz="0" w:space="0" w:color="auto"/>
            <w:bottom w:val="none" w:sz="0" w:space="0" w:color="auto"/>
            <w:right w:val="none" w:sz="0" w:space="0" w:color="auto"/>
          </w:divBdr>
        </w:div>
        <w:div w:id="1040670474">
          <w:marLeft w:val="0"/>
          <w:marRight w:val="0"/>
          <w:marTop w:val="0"/>
          <w:marBottom w:val="0"/>
          <w:divBdr>
            <w:top w:val="none" w:sz="0" w:space="0" w:color="auto"/>
            <w:left w:val="none" w:sz="0" w:space="0" w:color="auto"/>
            <w:bottom w:val="none" w:sz="0" w:space="0" w:color="auto"/>
            <w:right w:val="none" w:sz="0" w:space="0" w:color="auto"/>
          </w:divBdr>
        </w:div>
        <w:div w:id="1046637912">
          <w:marLeft w:val="0"/>
          <w:marRight w:val="0"/>
          <w:marTop w:val="0"/>
          <w:marBottom w:val="0"/>
          <w:divBdr>
            <w:top w:val="none" w:sz="0" w:space="0" w:color="auto"/>
            <w:left w:val="none" w:sz="0" w:space="0" w:color="auto"/>
            <w:bottom w:val="none" w:sz="0" w:space="0" w:color="auto"/>
            <w:right w:val="none" w:sz="0" w:space="0" w:color="auto"/>
          </w:divBdr>
        </w:div>
        <w:div w:id="1054157498">
          <w:marLeft w:val="0"/>
          <w:marRight w:val="0"/>
          <w:marTop w:val="0"/>
          <w:marBottom w:val="0"/>
          <w:divBdr>
            <w:top w:val="none" w:sz="0" w:space="0" w:color="auto"/>
            <w:left w:val="none" w:sz="0" w:space="0" w:color="auto"/>
            <w:bottom w:val="none" w:sz="0" w:space="0" w:color="auto"/>
            <w:right w:val="none" w:sz="0" w:space="0" w:color="auto"/>
          </w:divBdr>
        </w:div>
        <w:div w:id="1054695239">
          <w:marLeft w:val="0"/>
          <w:marRight w:val="0"/>
          <w:marTop w:val="0"/>
          <w:marBottom w:val="0"/>
          <w:divBdr>
            <w:top w:val="none" w:sz="0" w:space="0" w:color="auto"/>
            <w:left w:val="none" w:sz="0" w:space="0" w:color="auto"/>
            <w:bottom w:val="none" w:sz="0" w:space="0" w:color="auto"/>
            <w:right w:val="none" w:sz="0" w:space="0" w:color="auto"/>
          </w:divBdr>
        </w:div>
        <w:div w:id="1054887056">
          <w:marLeft w:val="0"/>
          <w:marRight w:val="0"/>
          <w:marTop w:val="0"/>
          <w:marBottom w:val="0"/>
          <w:divBdr>
            <w:top w:val="none" w:sz="0" w:space="0" w:color="auto"/>
            <w:left w:val="none" w:sz="0" w:space="0" w:color="auto"/>
            <w:bottom w:val="none" w:sz="0" w:space="0" w:color="auto"/>
            <w:right w:val="none" w:sz="0" w:space="0" w:color="auto"/>
          </w:divBdr>
        </w:div>
        <w:div w:id="1059134047">
          <w:marLeft w:val="0"/>
          <w:marRight w:val="0"/>
          <w:marTop w:val="0"/>
          <w:marBottom w:val="0"/>
          <w:divBdr>
            <w:top w:val="none" w:sz="0" w:space="0" w:color="auto"/>
            <w:left w:val="none" w:sz="0" w:space="0" w:color="auto"/>
            <w:bottom w:val="none" w:sz="0" w:space="0" w:color="auto"/>
            <w:right w:val="none" w:sz="0" w:space="0" w:color="auto"/>
          </w:divBdr>
        </w:div>
        <w:div w:id="1059210161">
          <w:marLeft w:val="0"/>
          <w:marRight w:val="0"/>
          <w:marTop w:val="0"/>
          <w:marBottom w:val="0"/>
          <w:divBdr>
            <w:top w:val="none" w:sz="0" w:space="0" w:color="auto"/>
            <w:left w:val="none" w:sz="0" w:space="0" w:color="auto"/>
            <w:bottom w:val="none" w:sz="0" w:space="0" w:color="auto"/>
            <w:right w:val="none" w:sz="0" w:space="0" w:color="auto"/>
          </w:divBdr>
        </w:div>
        <w:div w:id="1063722739">
          <w:marLeft w:val="0"/>
          <w:marRight w:val="0"/>
          <w:marTop w:val="0"/>
          <w:marBottom w:val="0"/>
          <w:divBdr>
            <w:top w:val="none" w:sz="0" w:space="0" w:color="auto"/>
            <w:left w:val="none" w:sz="0" w:space="0" w:color="auto"/>
            <w:bottom w:val="none" w:sz="0" w:space="0" w:color="auto"/>
            <w:right w:val="none" w:sz="0" w:space="0" w:color="auto"/>
          </w:divBdr>
        </w:div>
        <w:div w:id="1069041002">
          <w:marLeft w:val="0"/>
          <w:marRight w:val="0"/>
          <w:marTop w:val="0"/>
          <w:marBottom w:val="0"/>
          <w:divBdr>
            <w:top w:val="none" w:sz="0" w:space="0" w:color="auto"/>
            <w:left w:val="none" w:sz="0" w:space="0" w:color="auto"/>
            <w:bottom w:val="none" w:sz="0" w:space="0" w:color="auto"/>
            <w:right w:val="none" w:sz="0" w:space="0" w:color="auto"/>
          </w:divBdr>
        </w:div>
        <w:div w:id="1072046508">
          <w:marLeft w:val="0"/>
          <w:marRight w:val="0"/>
          <w:marTop w:val="0"/>
          <w:marBottom w:val="0"/>
          <w:divBdr>
            <w:top w:val="none" w:sz="0" w:space="0" w:color="auto"/>
            <w:left w:val="none" w:sz="0" w:space="0" w:color="auto"/>
            <w:bottom w:val="none" w:sz="0" w:space="0" w:color="auto"/>
            <w:right w:val="none" w:sz="0" w:space="0" w:color="auto"/>
          </w:divBdr>
        </w:div>
        <w:div w:id="1075476118">
          <w:marLeft w:val="0"/>
          <w:marRight w:val="0"/>
          <w:marTop w:val="0"/>
          <w:marBottom w:val="0"/>
          <w:divBdr>
            <w:top w:val="none" w:sz="0" w:space="0" w:color="auto"/>
            <w:left w:val="none" w:sz="0" w:space="0" w:color="auto"/>
            <w:bottom w:val="none" w:sz="0" w:space="0" w:color="auto"/>
            <w:right w:val="none" w:sz="0" w:space="0" w:color="auto"/>
          </w:divBdr>
        </w:div>
        <w:div w:id="1082028139">
          <w:marLeft w:val="0"/>
          <w:marRight w:val="0"/>
          <w:marTop w:val="0"/>
          <w:marBottom w:val="0"/>
          <w:divBdr>
            <w:top w:val="none" w:sz="0" w:space="0" w:color="auto"/>
            <w:left w:val="none" w:sz="0" w:space="0" w:color="auto"/>
            <w:bottom w:val="none" w:sz="0" w:space="0" w:color="auto"/>
            <w:right w:val="none" w:sz="0" w:space="0" w:color="auto"/>
          </w:divBdr>
        </w:div>
        <w:div w:id="1086263305">
          <w:marLeft w:val="0"/>
          <w:marRight w:val="0"/>
          <w:marTop w:val="0"/>
          <w:marBottom w:val="0"/>
          <w:divBdr>
            <w:top w:val="none" w:sz="0" w:space="0" w:color="auto"/>
            <w:left w:val="none" w:sz="0" w:space="0" w:color="auto"/>
            <w:bottom w:val="none" w:sz="0" w:space="0" w:color="auto"/>
            <w:right w:val="none" w:sz="0" w:space="0" w:color="auto"/>
          </w:divBdr>
        </w:div>
        <w:div w:id="1089736141">
          <w:marLeft w:val="0"/>
          <w:marRight w:val="0"/>
          <w:marTop w:val="0"/>
          <w:marBottom w:val="0"/>
          <w:divBdr>
            <w:top w:val="none" w:sz="0" w:space="0" w:color="auto"/>
            <w:left w:val="none" w:sz="0" w:space="0" w:color="auto"/>
            <w:bottom w:val="none" w:sz="0" w:space="0" w:color="auto"/>
            <w:right w:val="none" w:sz="0" w:space="0" w:color="auto"/>
          </w:divBdr>
        </w:div>
        <w:div w:id="1093743417">
          <w:marLeft w:val="0"/>
          <w:marRight w:val="0"/>
          <w:marTop w:val="0"/>
          <w:marBottom w:val="0"/>
          <w:divBdr>
            <w:top w:val="none" w:sz="0" w:space="0" w:color="auto"/>
            <w:left w:val="none" w:sz="0" w:space="0" w:color="auto"/>
            <w:bottom w:val="none" w:sz="0" w:space="0" w:color="auto"/>
            <w:right w:val="none" w:sz="0" w:space="0" w:color="auto"/>
          </w:divBdr>
        </w:div>
        <w:div w:id="1094591682">
          <w:marLeft w:val="0"/>
          <w:marRight w:val="0"/>
          <w:marTop w:val="0"/>
          <w:marBottom w:val="0"/>
          <w:divBdr>
            <w:top w:val="none" w:sz="0" w:space="0" w:color="auto"/>
            <w:left w:val="none" w:sz="0" w:space="0" w:color="auto"/>
            <w:bottom w:val="none" w:sz="0" w:space="0" w:color="auto"/>
            <w:right w:val="none" w:sz="0" w:space="0" w:color="auto"/>
          </w:divBdr>
        </w:div>
        <w:div w:id="1101102127">
          <w:marLeft w:val="0"/>
          <w:marRight w:val="0"/>
          <w:marTop w:val="0"/>
          <w:marBottom w:val="0"/>
          <w:divBdr>
            <w:top w:val="none" w:sz="0" w:space="0" w:color="auto"/>
            <w:left w:val="none" w:sz="0" w:space="0" w:color="auto"/>
            <w:bottom w:val="none" w:sz="0" w:space="0" w:color="auto"/>
            <w:right w:val="none" w:sz="0" w:space="0" w:color="auto"/>
          </w:divBdr>
        </w:div>
        <w:div w:id="1101218708">
          <w:marLeft w:val="0"/>
          <w:marRight w:val="0"/>
          <w:marTop w:val="0"/>
          <w:marBottom w:val="0"/>
          <w:divBdr>
            <w:top w:val="none" w:sz="0" w:space="0" w:color="auto"/>
            <w:left w:val="none" w:sz="0" w:space="0" w:color="auto"/>
            <w:bottom w:val="none" w:sz="0" w:space="0" w:color="auto"/>
            <w:right w:val="none" w:sz="0" w:space="0" w:color="auto"/>
          </w:divBdr>
        </w:div>
        <w:div w:id="1102259112">
          <w:marLeft w:val="0"/>
          <w:marRight w:val="0"/>
          <w:marTop w:val="0"/>
          <w:marBottom w:val="0"/>
          <w:divBdr>
            <w:top w:val="none" w:sz="0" w:space="0" w:color="auto"/>
            <w:left w:val="none" w:sz="0" w:space="0" w:color="auto"/>
            <w:bottom w:val="none" w:sz="0" w:space="0" w:color="auto"/>
            <w:right w:val="none" w:sz="0" w:space="0" w:color="auto"/>
          </w:divBdr>
        </w:div>
        <w:div w:id="1103962986">
          <w:marLeft w:val="0"/>
          <w:marRight w:val="0"/>
          <w:marTop w:val="0"/>
          <w:marBottom w:val="0"/>
          <w:divBdr>
            <w:top w:val="none" w:sz="0" w:space="0" w:color="auto"/>
            <w:left w:val="none" w:sz="0" w:space="0" w:color="auto"/>
            <w:bottom w:val="none" w:sz="0" w:space="0" w:color="auto"/>
            <w:right w:val="none" w:sz="0" w:space="0" w:color="auto"/>
          </w:divBdr>
        </w:div>
        <w:div w:id="1110129774">
          <w:marLeft w:val="0"/>
          <w:marRight w:val="0"/>
          <w:marTop w:val="0"/>
          <w:marBottom w:val="0"/>
          <w:divBdr>
            <w:top w:val="none" w:sz="0" w:space="0" w:color="auto"/>
            <w:left w:val="none" w:sz="0" w:space="0" w:color="auto"/>
            <w:bottom w:val="none" w:sz="0" w:space="0" w:color="auto"/>
            <w:right w:val="none" w:sz="0" w:space="0" w:color="auto"/>
          </w:divBdr>
        </w:div>
        <w:div w:id="1119491084">
          <w:marLeft w:val="0"/>
          <w:marRight w:val="0"/>
          <w:marTop w:val="0"/>
          <w:marBottom w:val="0"/>
          <w:divBdr>
            <w:top w:val="none" w:sz="0" w:space="0" w:color="auto"/>
            <w:left w:val="none" w:sz="0" w:space="0" w:color="auto"/>
            <w:bottom w:val="none" w:sz="0" w:space="0" w:color="auto"/>
            <w:right w:val="none" w:sz="0" w:space="0" w:color="auto"/>
          </w:divBdr>
        </w:div>
        <w:div w:id="1120107739">
          <w:marLeft w:val="0"/>
          <w:marRight w:val="0"/>
          <w:marTop w:val="0"/>
          <w:marBottom w:val="0"/>
          <w:divBdr>
            <w:top w:val="none" w:sz="0" w:space="0" w:color="auto"/>
            <w:left w:val="none" w:sz="0" w:space="0" w:color="auto"/>
            <w:bottom w:val="none" w:sz="0" w:space="0" w:color="auto"/>
            <w:right w:val="none" w:sz="0" w:space="0" w:color="auto"/>
          </w:divBdr>
        </w:div>
        <w:div w:id="1121536733">
          <w:marLeft w:val="0"/>
          <w:marRight w:val="0"/>
          <w:marTop w:val="0"/>
          <w:marBottom w:val="0"/>
          <w:divBdr>
            <w:top w:val="none" w:sz="0" w:space="0" w:color="auto"/>
            <w:left w:val="none" w:sz="0" w:space="0" w:color="auto"/>
            <w:bottom w:val="none" w:sz="0" w:space="0" w:color="auto"/>
            <w:right w:val="none" w:sz="0" w:space="0" w:color="auto"/>
          </w:divBdr>
        </w:div>
        <w:div w:id="1123768546">
          <w:marLeft w:val="0"/>
          <w:marRight w:val="0"/>
          <w:marTop w:val="0"/>
          <w:marBottom w:val="0"/>
          <w:divBdr>
            <w:top w:val="none" w:sz="0" w:space="0" w:color="auto"/>
            <w:left w:val="none" w:sz="0" w:space="0" w:color="auto"/>
            <w:bottom w:val="none" w:sz="0" w:space="0" w:color="auto"/>
            <w:right w:val="none" w:sz="0" w:space="0" w:color="auto"/>
          </w:divBdr>
        </w:div>
        <w:div w:id="1132023237">
          <w:marLeft w:val="0"/>
          <w:marRight w:val="0"/>
          <w:marTop w:val="0"/>
          <w:marBottom w:val="0"/>
          <w:divBdr>
            <w:top w:val="none" w:sz="0" w:space="0" w:color="auto"/>
            <w:left w:val="none" w:sz="0" w:space="0" w:color="auto"/>
            <w:bottom w:val="none" w:sz="0" w:space="0" w:color="auto"/>
            <w:right w:val="none" w:sz="0" w:space="0" w:color="auto"/>
          </w:divBdr>
        </w:div>
        <w:div w:id="1133476520">
          <w:marLeft w:val="0"/>
          <w:marRight w:val="0"/>
          <w:marTop w:val="0"/>
          <w:marBottom w:val="0"/>
          <w:divBdr>
            <w:top w:val="none" w:sz="0" w:space="0" w:color="auto"/>
            <w:left w:val="none" w:sz="0" w:space="0" w:color="auto"/>
            <w:bottom w:val="none" w:sz="0" w:space="0" w:color="auto"/>
            <w:right w:val="none" w:sz="0" w:space="0" w:color="auto"/>
          </w:divBdr>
        </w:div>
        <w:div w:id="1137382788">
          <w:marLeft w:val="0"/>
          <w:marRight w:val="0"/>
          <w:marTop w:val="0"/>
          <w:marBottom w:val="0"/>
          <w:divBdr>
            <w:top w:val="none" w:sz="0" w:space="0" w:color="auto"/>
            <w:left w:val="none" w:sz="0" w:space="0" w:color="auto"/>
            <w:bottom w:val="none" w:sz="0" w:space="0" w:color="auto"/>
            <w:right w:val="none" w:sz="0" w:space="0" w:color="auto"/>
          </w:divBdr>
        </w:div>
        <w:div w:id="1137795241">
          <w:marLeft w:val="0"/>
          <w:marRight w:val="0"/>
          <w:marTop w:val="0"/>
          <w:marBottom w:val="0"/>
          <w:divBdr>
            <w:top w:val="none" w:sz="0" w:space="0" w:color="auto"/>
            <w:left w:val="none" w:sz="0" w:space="0" w:color="auto"/>
            <w:bottom w:val="none" w:sz="0" w:space="0" w:color="auto"/>
            <w:right w:val="none" w:sz="0" w:space="0" w:color="auto"/>
          </w:divBdr>
        </w:div>
        <w:div w:id="1141459802">
          <w:marLeft w:val="0"/>
          <w:marRight w:val="0"/>
          <w:marTop w:val="0"/>
          <w:marBottom w:val="0"/>
          <w:divBdr>
            <w:top w:val="none" w:sz="0" w:space="0" w:color="auto"/>
            <w:left w:val="none" w:sz="0" w:space="0" w:color="auto"/>
            <w:bottom w:val="none" w:sz="0" w:space="0" w:color="auto"/>
            <w:right w:val="none" w:sz="0" w:space="0" w:color="auto"/>
          </w:divBdr>
        </w:div>
        <w:div w:id="1144351928">
          <w:marLeft w:val="0"/>
          <w:marRight w:val="0"/>
          <w:marTop w:val="0"/>
          <w:marBottom w:val="0"/>
          <w:divBdr>
            <w:top w:val="none" w:sz="0" w:space="0" w:color="auto"/>
            <w:left w:val="none" w:sz="0" w:space="0" w:color="auto"/>
            <w:bottom w:val="none" w:sz="0" w:space="0" w:color="auto"/>
            <w:right w:val="none" w:sz="0" w:space="0" w:color="auto"/>
          </w:divBdr>
        </w:div>
        <w:div w:id="1147435634">
          <w:marLeft w:val="0"/>
          <w:marRight w:val="0"/>
          <w:marTop w:val="0"/>
          <w:marBottom w:val="0"/>
          <w:divBdr>
            <w:top w:val="none" w:sz="0" w:space="0" w:color="auto"/>
            <w:left w:val="none" w:sz="0" w:space="0" w:color="auto"/>
            <w:bottom w:val="none" w:sz="0" w:space="0" w:color="auto"/>
            <w:right w:val="none" w:sz="0" w:space="0" w:color="auto"/>
          </w:divBdr>
        </w:div>
        <w:div w:id="1147628911">
          <w:marLeft w:val="0"/>
          <w:marRight w:val="0"/>
          <w:marTop w:val="0"/>
          <w:marBottom w:val="0"/>
          <w:divBdr>
            <w:top w:val="none" w:sz="0" w:space="0" w:color="auto"/>
            <w:left w:val="none" w:sz="0" w:space="0" w:color="auto"/>
            <w:bottom w:val="none" w:sz="0" w:space="0" w:color="auto"/>
            <w:right w:val="none" w:sz="0" w:space="0" w:color="auto"/>
          </w:divBdr>
        </w:div>
        <w:div w:id="1150515353">
          <w:marLeft w:val="0"/>
          <w:marRight w:val="0"/>
          <w:marTop w:val="0"/>
          <w:marBottom w:val="0"/>
          <w:divBdr>
            <w:top w:val="none" w:sz="0" w:space="0" w:color="auto"/>
            <w:left w:val="none" w:sz="0" w:space="0" w:color="auto"/>
            <w:bottom w:val="none" w:sz="0" w:space="0" w:color="auto"/>
            <w:right w:val="none" w:sz="0" w:space="0" w:color="auto"/>
          </w:divBdr>
        </w:div>
        <w:div w:id="1161390225">
          <w:marLeft w:val="0"/>
          <w:marRight w:val="0"/>
          <w:marTop w:val="0"/>
          <w:marBottom w:val="0"/>
          <w:divBdr>
            <w:top w:val="none" w:sz="0" w:space="0" w:color="auto"/>
            <w:left w:val="none" w:sz="0" w:space="0" w:color="auto"/>
            <w:bottom w:val="none" w:sz="0" w:space="0" w:color="auto"/>
            <w:right w:val="none" w:sz="0" w:space="0" w:color="auto"/>
          </w:divBdr>
        </w:div>
        <w:div w:id="1162962494">
          <w:marLeft w:val="0"/>
          <w:marRight w:val="0"/>
          <w:marTop w:val="0"/>
          <w:marBottom w:val="0"/>
          <w:divBdr>
            <w:top w:val="none" w:sz="0" w:space="0" w:color="auto"/>
            <w:left w:val="none" w:sz="0" w:space="0" w:color="auto"/>
            <w:bottom w:val="none" w:sz="0" w:space="0" w:color="auto"/>
            <w:right w:val="none" w:sz="0" w:space="0" w:color="auto"/>
          </w:divBdr>
        </w:div>
        <w:div w:id="1166288413">
          <w:marLeft w:val="0"/>
          <w:marRight w:val="0"/>
          <w:marTop w:val="0"/>
          <w:marBottom w:val="0"/>
          <w:divBdr>
            <w:top w:val="none" w:sz="0" w:space="0" w:color="auto"/>
            <w:left w:val="none" w:sz="0" w:space="0" w:color="auto"/>
            <w:bottom w:val="none" w:sz="0" w:space="0" w:color="auto"/>
            <w:right w:val="none" w:sz="0" w:space="0" w:color="auto"/>
          </w:divBdr>
        </w:div>
        <w:div w:id="1168859907">
          <w:marLeft w:val="0"/>
          <w:marRight w:val="0"/>
          <w:marTop w:val="0"/>
          <w:marBottom w:val="0"/>
          <w:divBdr>
            <w:top w:val="none" w:sz="0" w:space="0" w:color="auto"/>
            <w:left w:val="none" w:sz="0" w:space="0" w:color="auto"/>
            <w:bottom w:val="none" w:sz="0" w:space="0" w:color="auto"/>
            <w:right w:val="none" w:sz="0" w:space="0" w:color="auto"/>
          </w:divBdr>
        </w:div>
        <w:div w:id="1178732466">
          <w:marLeft w:val="0"/>
          <w:marRight w:val="0"/>
          <w:marTop w:val="0"/>
          <w:marBottom w:val="0"/>
          <w:divBdr>
            <w:top w:val="none" w:sz="0" w:space="0" w:color="auto"/>
            <w:left w:val="none" w:sz="0" w:space="0" w:color="auto"/>
            <w:bottom w:val="none" w:sz="0" w:space="0" w:color="auto"/>
            <w:right w:val="none" w:sz="0" w:space="0" w:color="auto"/>
          </w:divBdr>
        </w:div>
        <w:div w:id="1178886634">
          <w:marLeft w:val="0"/>
          <w:marRight w:val="0"/>
          <w:marTop w:val="0"/>
          <w:marBottom w:val="0"/>
          <w:divBdr>
            <w:top w:val="none" w:sz="0" w:space="0" w:color="auto"/>
            <w:left w:val="none" w:sz="0" w:space="0" w:color="auto"/>
            <w:bottom w:val="none" w:sz="0" w:space="0" w:color="auto"/>
            <w:right w:val="none" w:sz="0" w:space="0" w:color="auto"/>
          </w:divBdr>
        </w:div>
        <w:div w:id="1179269331">
          <w:marLeft w:val="0"/>
          <w:marRight w:val="0"/>
          <w:marTop w:val="0"/>
          <w:marBottom w:val="0"/>
          <w:divBdr>
            <w:top w:val="none" w:sz="0" w:space="0" w:color="auto"/>
            <w:left w:val="none" w:sz="0" w:space="0" w:color="auto"/>
            <w:bottom w:val="none" w:sz="0" w:space="0" w:color="auto"/>
            <w:right w:val="none" w:sz="0" w:space="0" w:color="auto"/>
          </w:divBdr>
        </w:div>
        <w:div w:id="1183276689">
          <w:marLeft w:val="0"/>
          <w:marRight w:val="0"/>
          <w:marTop w:val="0"/>
          <w:marBottom w:val="0"/>
          <w:divBdr>
            <w:top w:val="none" w:sz="0" w:space="0" w:color="auto"/>
            <w:left w:val="none" w:sz="0" w:space="0" w:color="auto"/>
            <w:bottom w:val="none" w:sz="0" w:space="0" w:color="auto"/>
            <w:right w:val="none" w:sz="0" w:space="0" w:color="auto"/>
          </w:divBdr>
        </w:div>
        <w:div w:id="1184171920">
          <w:marLeft w:val="0"/>
          <w:marRight w:val="0"/>
          <w:marTop w:val="0"/>
          <w:marBottom w:val="0"/>
          <w:divBdr>
            <w:top w:val="none" w:sz="0" w:space="0" w:color="auto"/>
            <w:left w:val="none" w:sz="0" w:space="0" w:color="auto"/>
            <w:bottom w:val="none" w:sz="0" w:space="0" w:color="auto"/>
            <w:right w:val="none" w:sz="0" w:space="0" w:color="auto"/>
          </w:divBdr>
        </w:div>
        <w:div w:id="1185561649">
          <w:marLeft w:val="0"/>
          <w:marRight w:val="0"/>
          <w:marTop w:val="0"/>
          <w:marBottom w:val="0"/>
          <w:divBdr>
            <w:top w:val="none" w:sz="0" w:space="0" w:color="auto"/>
            <w:left w:val="none" w:sz="0" w:space="0" w:color="auto"/>
            <w:bottom w:val="none" w:sz="0" w:space="0" w:color="auto"/>
            <w:right w:val="none" w:sz="0" w:space="0" w:color="auto"/>
          </w:divBdr>
        </w:div>
        <w:div w:id="1190997472">
          <w:marLeft w:val="0"/>
          <w:marRight w:val="0"/>
          <w:marTop w:val="0"/>
          <w:marBottom w:val="0"/>
          <w:divBdr>
            <w:top w:val="none" w:sz="0" w:space="0" w:color="auto"/>
            <w:left w:val="none" w:sz="0" w:space="0" w:color="auto"/>
            <w:bottom w:val="none" w:sz="0" w:space="0" w:color="auto"/>
            <w:right w:val="none" w:sz="0" w:space="0" w:color="auto"/>
          </w:divBdr>
        </w:div>
        <w:div w:id="1191336364">
          <w:marLeft w:val="0"/>
          <w:marRight w:val="0"/>
          <w:marTop w:val="0"/>
          <w:marBottom w:val="0"/>
          <w:divBdr>
            <w:top w:val="none" w:sz="0" w:space="0" w:color="auto"/>
            <w:left w:val="none" w:sz="0" w:space="0" w:color="auto"/>
            <w:bottom w:val="none" w:sz="0" w:space="0" w:color="auto"/>
            <w:right w:val="none" w:sz="0" w:space="0" w:color="auto"/>
          </w:divBdr>
        </w:div>
        <w:div w:id="1191410046">
          <w:marLeft w:val="0"/>
          <w:marRight w:val="0"/>
          <w:marTop w:val="0"/>
          <w:marBottom w:val="0"/>
          <w:divBdr>
            <w:top w:val="none" w:sz="0" w:space="0" w:color="auto"/>
            <w:left w:val="none" w:sz="0" w:space="0" w:color="auto"/>
            <w:bottom w:val="none" w:sz="0" w:space="0" w:color="auto"/>
            <w:right w:val="none" w:sz="0" w:space="0" w:color="auto"/>
          </w:divBdr>
        </w:div>
        <w:div w:id="1193961080">
          <w:marLeft w:val="0"/>
          <w:marRight w:val="0"/>
          <w:marTop w:val="0"/>
          <w:marBottom w:val="0"/>
          <w:divBdr>
            <w:top w:val="none" w:sz="0" w:space="0" w:color="auto"/>
            <w:left w:val="none" w:sz="0" w:space="0" w:color="auto"/>
            <w:bottom w:val="none" w:sz="0" w:space="0" w:color="auto"/>
            <w:right w:val="none" w:sz="0" w:space="0" w:color="auto"/>
          </w:divBdr>
        </w:div>
        <w:div w:id="1194614726">
          <w:marLeft w:val="0"/>
          <w:marRight w:val="0"/>
          <w:marTop w:val="0"/>
          <w:marBottom w:val="0"/>
          <w:divBdr>
            <w:top w:val="none" w:sz="0" w:space="0" w:color="auto"/>
            <w:left w:val="none" w:sz="0" w:space="0" w:color="auto"/>
            <w:bottom w:val="none" w:sz="0" w:space="0" w:color="auto"/>
            <w:right w:val="none" w:sz="0" w:space="0" w:color="auto"/>
          </w:divBdr>
        </w:div>
        <w:div w:id="1200783145">
          <w:marLeft w:val="0"/>
          <w:marRight w:val="0"/>
          <w:marTop w:val="0"/>
          <w:marBottom w:val="0"/>
          <w:divBdr>
            <w:top w:val="none" w:sz="0" w:space="0" w:color="auto"/>
            <w:left w:val="none" w:sz="0" w:space="0" w:color="auto"/>
            <w:bottom w:val="none" w:sz="0" w:space="0" w:color="auto"/>
            <w:right w:val="none" w:sz="0" w:space="0" w:color="auto"/>
          </w:divBdr>
        </w:div>
        <w:div w:id="1204826257">
          <w:marLeft w:val="0"/>
          <w:marRight w:val="0"/>
          <w:marTop w:val="0"/>
          <w:marBottom w:val="0"/>
          <w:divBdr>
            <w:top w:val="none" w:sz="0" w:space="0" w:color="auto"/>
            <w:left w:val="none" w:sz="0" w:space="0" w:color="auto"/>
            <w:bottom w:val="none" w:sz="0" w:space="0" w:color="auto"/>
            <w:right w:val="none" w:sz="0" w:space="0" w:color="auto"/>
          </w:divBdr>
        </w:div>
        <w:div w:id="1208225292">
          <w:marLeft w:val="0"/>
          <w:marRight w:val="0"/>
          <w:marTop w:val="0"/>
          <w:marBottom w:val="0"/>
          <w:divBdr>
            <w:top w:val="none" w:sz="0" w:space="0" w:color="auto"/>
            <w:left w:val="none" w:sz="0" w:space="0" w:color="auto"/>
            <w:bottom w:val="none" w:sz="0" w:space="0" w:color="auto"/>
            <w:right w:val="none" w:sz="0" w:space="0" w:color="auto"/>
          </w:divBdr>
        </w:div>
        <w:div w:id="1210068487">
          <w:marLeft w:val="0"/>
          <w:marRight w:val="0"/>
          <w:marTop w:val="0"/>
          <w:marBottom w:val="0"/>
          <w:divBdr>
            <w:top w:val="none" w:sz="0" w:space="0" w:color="auto"/>
            <w:left w:val="none" w:sz="0" w:space="0" w:color="auto"/>
            <w:bottom w:val="none" w:sz="0" w:space="0" w:color="auto"/>
            <w:right w:val="none" w:sz="0" w:space="0" w:color="auto"/>
          </w:divBdr>
        </w:div>
        <w:div w:id="1210724382">
          <w:marLeft w:val="0"/>
          <w:marRight w:val="0"/>
          <w:marTop w:val="0"/>
          <w:marBottom w:val="0"/>
          <w:divBdr>
            <w:top w:val="none" w:sz="0" w:space="0" w:color="auto"/>
            <w:left w:val="none" w:sz="0" w:space="0" w:color="auto"/>
            <w:bottom w:val="none" w:sz="0" w:space="0" w:color="auto"/>
            <w:right w:val="none" w:sz="0" w:space="0" w:color="auto"/>
          </w:divBdr>
        </w:div>
        <w:div w:id="1212687287">
          <w:marLeft w:val="0"/>
          <w:marRight w:val="0"/>
          <w:marTop w:val="0"/>
          <w:marBottom w:val="0"/>
          <w:divBdr>
            <w:top w:val="none" w:sz="0" w:space="0" w:color="auto"/>
            <w:left w:val="none" w:sz="0" w:space="0" w:color="auto"/>
            <w:bottom w:val="none" w:sz="0" w:space="0" w:color="auto"/>
            <w:right w:val="none" w:sz="0" w:space="0" w:color="auto"/>
          </w:divBdr>
        </w:div>
        <w:div w:id="1213465001">
          <w:marLeft w:val="0"/>
          <w:marRight w:val="0"/>
          <w:marTop w:val="0"/>
          <w:marBottom w:val="0"/>
          <w:divBdr>
            <w:top w:val="none" w:sz="0" w:space="0" w:color="auto"/>
            <w:left w:val="none" w:sz="0" w:space="0" w:color="auto"/>
            <w:bottom w:val="none" w:sz="0" w:space="0" w:color="auto"/>
            <w:right w:val="none" w:sz="0" w:space="0" w:color="auto"/>
          </w:divBdr>
        </w:div>
        <w:div w:id="1215004312">
          <w:marLeft w:val="0"/>
          <w:marRight w:val="0"/>
          <w:marTop w:val="0"/>
          <w:marBottom w:val="0"/>
          <w:divBdr>
            <w:top w:val="none" w:sz="0" w:space="0" w:color="auto"/>
            <w:left w:val="none" w:sz="0" w:space="0" w:color="auto"/>
            <w:bottom w:val="none" w:sz="0" w:space="0" w:color="auto"/>
            <w:right w:val="none" w:sz="0" w:space="0" w:color="auto"/>
          </w:divBdr>
        </w:div>
        <w:div w:id="1216161753">
          <w:marLeft w:val="0"/>
          <w:marRight w:val="0"/>
          <w:marTop w:val="0"/>
          <w:marBottom w:val="0"/>
          <w:divBdr>
            <w:top w:val="none" w:sz="0" w:space="0" w:color="auto"/>
            <w:left w:val="none" w:sz="0" w:space="0" w:color="auto"/>
            <w:bottom w:val="none" w:sz="0" w:space="0" w:color="auto"/>
            <w:right w:val="none" w:sz="0" w:space="0" w:color="auto"/>
          </w:divBdr>
        </w:div>
        <w:div w:id="1217471696">
          <w:marLeft w:val="0"/>
          <w:marRight w:val="0"/>
          <w:marTop w:val="0"/>
          <w:marBottom w:val="0"/>
          <w:divBdr>
            <w:top w:val="none" w:sz="0" w:space="0" w:color="auto"/>
            <w:left w:val="none" w:sz="0" w:space="0" w:color="auto"/>
            <w:bottom w:val="none" w:sz="0" w:space="0" w:color="auto"/>
            <w:right w:val="none" w:sz="0" w:space="0" w:color="auto"/>
          </w:divBdr>
        </w:div>
        <w:div w:id="1220240155">
          <w:marLeft w:val="0"/>
          <w:marRight w:val="0"/>
          <w:marTop w:val="0"/>
          <w:marBottom w:val="0"/>
          <w:divBdr>
            <w:top w:val="none" w:sz="0" w:space="0" w:color="auto"/>
            <w:left w:val="none" w:sz="0" w:space="0" w:color="auto"/>
            <w:bottom w:val="none" w:sz="0" w:space="0" w:color="auto"/>
            <w:right w:val="none" w:sz="0" w:space="0" w:color="auto"/>
          </w:divBdr>
        </w:div>
        <w:div w:id="1220674757">
          <w:marLeft w:val="0"/>
          <w:marRight w:val="0"/>
          <w:marTop w:val="0"/>
          <w:marBottom w:val="0"/>
          <w:divBdr>
            <w:top w:val="none" w:sz="0" w:space="0" w:color="auto"/>
            <w:left w:val="none" w:sz="0" w:space="0" w:color="auto"/>
            <w:bottom w:val="none" w:sz="0" w:space="0" w:color="auto"/>
            <w:right w:val="none" w:sz="0" w:space="0" w:color="auto"/>
          </w:divBdr>
        </w:div>
        <w:div w:id="1226336640">
          <w:marLeft w:val="0"/>
          <w:marRight w:val="0"/>
          <w:marTop w:val="0"/>
          <w:marBottom w:val="0"/>
          <w:divBdr>
            <w:top w:val="none" w:sz="0" w:space="0" w:color="auto"/>
            <w:left w:val="none" w:sz="0" w:space="0" w:color="auto"/>
            <w:bottom w:val="none" w:sz="0" w:space="0" w:color="auto"/>
            <w:right w:val="none" w:sz="0" w:space="0" w:color="auto"/>
          </w:divBdr>
        </w:div>
        <w:div w:id="1235362005">
          <w:marLeft w:val="0"/>
          <w:marRight w:val="0"/>
          <w:marTop w:val="0"/>
          <w:marBottom w:val="0"/>
          <w:divBdr>
            <w:top w:val="none" w:sz="0" w:space="0" w:color="auto"/>
            <w:left w:val="none" w:sz="0" w:space="0" w:color="auto"/>
            <w:bottom w:val="none" w:sz="0" w:space="0" w:color="auto"/>
            <w:right w:val="none" w:sz="0" w:space="0" w:color="auto"/>
          </w:divBdr>
        </w:div>
        <w:div w:id="1235898990">
          <w:marLeft w:val="0"/>
          <w:marRight w:val="0"/>
          <w:marTop w:val="0"/>
          <w:marBottom w:val="0"/>
          <w:divBdr>
            <w:top w:val="none" w:sz="0" w:space="0" w:color="auto"/>
            <w:left w:val="none" w:sz="0" w:space="0" w:color="auto"/>
            <w:bottom w:val="none" w:sz="0" w:space="0" w:color="auto"/>
            <w:right w:val="none" w:sz="0" w:space="0" w:color="auto"/>
          </w:divBdr>
        </w:div>
        <w:div w:id="1253977952">
          <w:marLeft w:val="0"/>
          <w:marRight w:val="0"/>
          <w:marTop w:val="0"/>
          <w:marBottom w:val="0"/>
          <w:divBdr>
            <w:top w:val="none" w:sz="0" w:space="0" w:color="auto"/>
            <w:left w:val="none" w:sz="0" w:space="0" w:color="auto"/>
            <w:bottom w:val="none" w:sz="0" w:space="0" w:color="auto"/>
            <w:right w:val="none" w:sz="0" w:space="0" w:color="auto"/>
          </w:divBdr>
        </w:div>
        <w:div w:id="1257517533">
          <w:marLeft w:val="0"/>
          <w:marRight w:val="0"/>
          <w:marTop w:val="0"/>
          <w:marBottom w:val="0"/>
          <w:divBdr>
            <w:top w:val="none" w:sz="0" w:space="0" w:color="auto"/>
            <w:left w:val="none" w:sz="0" w:space="0" w:color="auto"/>
            <w:bottom w:val="none" w:sz="0" w:space="0" w:color="auto"/>
            <w:right w:val="none" w:sz="0" w:space="0" w:color="auto"/>
          </w:divBdr>
        </w:div>
        <w:div w:id="1257518370">
          <w:marLeft w:val="0"/>
          <w:marRight w:val="0"/>
          <w:marTop w:val="0"/>
          <w:marBottom w:val="0"/>
          <w:divBdr>
            <w:top w:val="none" w:sz="0" w:space="0" w:color="auto"/>
            <w:left w:val="none" w:sz="0" w:space="0" w:color="auto"/>
            <w:bottom w:val="none" w:sz="0" w:space="0" w:color="auto"/>
            <w:right w:val="none" w:sz="0" w:space="0" w:color="auto"/>
          </w:divBdr>
        </w:div>
        <w:div w:id="1259022459">
          <w:marLeft w:val="0"/>
          <w:marRight w:val="0"/>
          <w:marTop w:val="0"/>
          <w:marBottom w:val="0"/>
          <w:divBdr>
            <w:top w:val="none" w:sz="0" w:space="0" w:color="auto"/>
            <w:left w:val="none" w:sz="0" w:space="0" w:color="auto"/>
            <w:bottom w:val="none" w:sz="0" w:space="0" w:color="auto"/>
            <w:right w:val="none" w:sz="0" w:space="0" w:color="auto"/>
          </w:divBdr>
        </w:div>
        <w:div w:id="1260602417">
          <w:marLeft w:val="0"/>
          <w:marRight w:val="0"/>
          <w:marTop w:val="0"/>
          <w:marBottom w:val="0"/>
          <w:divBdr>
            <w:top w:val="none" w:sz="0" w:space="0" w:color="auto"/>
            <w:left w:val="none" w:sz="0" w:space="0" w:color="auto"/>
            <w:bottom w:val="none" w:sz="0" w:space="0" w:color="auto"/>
            <w:right w:val="none" w:sz="0" w:space="0" w:color="auto"/>
          </w:divBdr>
        </w:div>
        <w:div w:id="1261647213">
          <w:marLeft w:val="0"/>
          <w:marRight w:val="0"/>
          <w:marTop w:val="0"/>
          <w:marBottom w:val="0"/>
          <w:divBdr>
            <w:top w:val="none" w:sz="0" w:space="0" w:color="auto"/>
            <w:left w:val="none" w:sz="0" w:space="0" w:color="auto"/>
            <w:bottom w:val="none" w:sz="0" w:space="0" w:color="auto"/>
            <w:right w:val="none" w:sz="0" w:space="0" w:color="auto"/>
          </w:divBdr>
        </w:div>
        <w:div w:id="1262376076">
          <w:marLeft w:val="0"/>
          <w:marRight w:val="0"/>
          <w:marTop w:val="0"/>
          <w:marBottom w:val="0"/>
          <w:divBdr>
            <w:top w:val="none" w:sz="0" w:space="0" w:color="auto"/>
            <w:left w:val="none" w:sz="0" w:space="0" w:color="auto"/>
            <w:bottom w:val="none" w:sz="0" w:space="0" w:color="auto"/>
            <w:right w:val="none" w:sz="0" w:space="0" w:color="auto"/>
          </w:divBdr>
        </w:div>
        <w:div w:id="1264070461">
          <w:marLeft w:val="0"/>
          <w:marRight w:val="0"/>
          <w:marTop w:val="0"/>
          <w:marBottom w:val="0"/>
          <w:divBdr>
            <w:top w:val="none" w:sz="0" w:space="0" w:color="auto"/>
            <w:left w:val="none" w:sz="0" w:space="0" w:color="auto"/>
            <w:bottom w:val="none" w:sz="0" w:space="0" w:color="auto"/>
            <w:right w:val="none" w:sz="0" w:space="0" w:color="auto"/>
          </w:divBdr>
        </w:div>
        <w:div w:id="1265572474">
          <w:marLeft w:val="0"/>
          <w:marRight w:val="0"/>
          <w:marTop w:val="0"/>
          <w:marBottom w:val="0"/>
          <w:divBdr>
            <w:top w:val="none" w:sz="0" w:space="0" w:color="auto"/>
            <w:left w:val="none" w:sz="0" w:space="0" w:color="auto"/>
            <w:bottom w:val="none" w:sz="0" w:space="0" w:color="auto"/>
            <w:right w:val="none" w:sz="0" w:space="0" w:color="auto"/>
          </w:divBdr>
        </w:div>
        <w:div w:id="1269387627">
          <w:marLeft w:val="0"/>
          <w:marRight w:val="0"/>
          <w:marTop w:val="0"/>
          <w:marBottom w:val="0"/>
          <w:divBdr>
            <w:top w:val="none" w:sz="0" w:space="0" w:color="auto"/>
            <w:left w:val="none" w:sz="0" w:space="0" w:color="auto"/>
            <w:bottom w:val="none" w:sz="0" w:space="0" w:color="auto"/>
            <w:right w:val="none" w:sz="0" w:space="0" w:color="auto"/>
          </w:divBdr>
        </w:div>
        <w:div w:id="1271939145">
          <w:marLeft w:val="0"/>
          <w:marRight w:val="0"/>
          <w:marTop w:val="0"/>
          <w:marBottom w:val="0"/>
          <w:divBdr>
            <w:top w:val="none" w:sz="0" w:space="0" w:color="auto"/>
            <w:left w:val="none" w:sz="0" w:space="0" w:color="auto"/>
            <w:bottom w:val="none" w:sz="0" w:space="0" w:color="auto"/>
            <w:right w:val="none" w:sz="0" w:space="0" w:color="auto"/>
          </w:divBdr>
        </w:div>
        <w:div w:id="1274089523">
          <w:marLeft w:val="0"/>
          <w:marRight w:val="0"/>
          <w:marTop w:val="0"/>
          <w:marBottom w:val="0"/>
          <w:divBdr>
            <w:top w:val="none" w:sz="0" w:space="0" w:color="auto"/>
            <w:left w:val="none" w:sz="0" w:space="0" w:color="auto"/>
            <w:bottom w:val="none" w:sz="0" w:space="0" w:color="auto"/>
            <w:right w:val="none" w:sz="0" w:space="0" w:color="auto"/>
          </w:divBdr>
        </w:div>
        <w:div w:id="1274098338">
          <w:marLeft w:val="0"/>
          <w:marRight w:val="0"/>
          <w:marTop w:val="0"/>
          <w:marBottom w:val="0"/>
          <w:divBdr>
            <w:top w:val="none" w:sz="0" w:space="0" w:color="auto"/>
            <w:left w:val="none" w:sz="0" w:space="0" w:color="auto"/>
            <w:bottom w:val="none" w:sz="0" w:space="0" w:color="auto"/>
            <w:right w:val="none" w:sz="0" w:space="0" w:color="auto"/>
          </w:divBdr>
        </w:div>
        <w:div w:id="1275135242">
          <w:marLeft w:val="0"/>
          <w:marRight w:val="0"/>
          <w:marTop w:val="0"/>
          <w:marBottom w:val="0"/>
          <w:divBdr>
            <w:top w:val="none" w:sz="0" w:space="0" w:color="auto"/>
            <w:left w:val="none" w:sz="0" w:space="0" w:color="auto"/>
            <w:bottom w:val="none" w:sz="0" w:space="0" w:color="auto"/>
            <w:right w:val="none" w:sz="0" w:space="0" w:color="auto"/>
          </w:divBdr>
        </w:div>
        <w:div w:id="1280994453">
          <w:marLeft w:val="0"/>
          <w:marRight w:val="0"/>
          <w:marTop w:val="0"/>
          <w:marBottom w:val="0"/>
          <w:divBdr>
            <w:top w:val="none" w:sz="0" w:space="0" w:color="auto"/>
            <w:left w:val="none" w:sz="0" w:space="0" w:color="auto"/>
            <w:bottom w:val="none" w:sz="0" w:space="0" w:color="auto"/>
            <w:right w:val="none" w:sz="0" w:space="0" w:color="auto"/>
          </w:divBdr>
        </w:div>
        <w:div w:id="1285117132">
          <w:marLeft w:val="0"/>
          <w:marRight w:val="0"/>
          <w:marTop w:val="0"/>
          <w:marBottom w:val="0"/>
          <w:divBdr>
            <w:top w:val="none" w:sz="0" w:space="0" w:color="auto"/>
            <w:left w:val="none" w:sz="0" w:space="0" w:color="auto"/>
            <w:bottom w:val="none" w:sz="0" w:space="0" w:color="auto"/>
            <w:right w:val="none" w:sz="0" w:space="0" w:color="auto"/>
          </w:divBdr>
        </w:div>
        <w:div w:id="1285304515">
          <w:marLeft w:val="0"/>
          <w:marRight w:val="0"/>
          <w:marTop w:val="0"/>
          <w:marBottom w:val="0"/>
          <w:divBdr>
            <w:top w:val="none" w:sz="0" w:space="0" w:color="auto"/>
            <w:left w:val="none" w:sz="0" w:space="0" w:color="auto"/>
            <w:bottom w:val="none" w:sz="0" w:space="0" w:color="auto"/>
            <w:right w:val="none" w:sz="0" w:space="0" w:color="auto"/>
          </w:divBdr>
        </w:div>
        <w:div w:id="1293942811">
          <w:marLeft w:val="0"/>
          <w:marRight w:val="0"/>
          <w:marTop w:val="0"/>
          <w:marBottom w:val="0"/>
          <w:divBdr>
            <w:top w:val="none" w:sz="0" w:space="0" w:color="auto"/>
            <w:left w:val="none" w:sz="0" w:space="0" w:color="auto"/>
            <w:bottom w:val="none" w:sz="0" w:space="0" w:color="auto"/>
            <w:right w:val="none" w:sz="0" w:space="0" w:color="auto"/>
          </w:divBdr>
        </w:div>
        <w:div w:id="1297372281">
          <w:marLeft w:val="0"/>
          <w:marRight w:val="0"/>
          <w:marTop w:val="0"/>
          <w:marBottom w:val="0"/>
          <w:divBdr>
            <w:top w:val="none" w:sz="0" w:space="0" w:color="auto"/>
            <w:left w:val="none" w:sz="0" w:space="0" w:color="auto"/>
            <w:bottom w:val="none" w:sz="0" w:space="0" w:color="auto"/>
            <w:right w:val="none" w:sz="0" w:space="0" w:color="auto"/>
          </w:divBdr>
        </w:div>
        <w:div w:id="1297565332">
          <w:marLeft w:val="0"/>
          <w:marRight w:val="0"/>
          <w:marTop w:val="0"/>
          <w:marBottom w:val="0"/>
          <w:divBdr>
            <w:top w:val="none" w:sz="0" w:space="0" w:color="auto"/>
            <w:left w:val="none" w:sz="0" w:space="0" w:color="auto"/>
            <w:bottom w:val="none" w:sz="0" w:space="0" w:color="auto"/>
            <w:right w:val="none" w:sz="0" w:space="0" w:color="auto"/>
          </w:divBdr>
        </w:div>
        <w:div w:id="1304652802">
          <w:marLeft w:val="0"/>
          <w:marRight w:val="0"/>
          <w:marTop w:val="0"/>
          <w:marBottom w:val="0"/>
          <w:divBdr>
            <w:top w:val="none" w:sz="0" w:space="0" w:color="auto"/>
            <w:left w:val="none" w:sz="0" w:space="0" w:color="auto"/>
            <w:bottom w:val="none" w:sz="0" w:space="0" w:color="auto"/>
            <w:right w:val="none" w:sz="0" w:space="0" w:color="auto"/>
          </w:divBdr>
        </w:div>
        <w:div w:id="1309675565">
          <w:marLeft w:val="0"/>
          <w:marRight w:val="0"/>
          <w:marTop w:val="0"/>
          <w:marBottom w:val="0"/>
          <w:divBdr>
            <w:top w:val="none" w:sz="0" w:space="0" w:color="auto"/>
            <w:left w:val="none" w:sz="0" w:space="0" w:color="auto"/>
            <w:bottom w:val="none" w:sz="0" w:space="0" w:color="auto"/>
            <w:right w:val="none" w:sz="0" w:space="0" w:color="auto"/>
          </w:divBdr>
        </w:div>
        <w:div w:id="1309748681">
          <w:marLeft w:val="0"/>
          <w:marRight w:val="0"/>
          <w:marTop w:val="0"/>
          <w:marBottom w:val="0"/>
          <w:divBdr>
            <w:top w:val="none" w:sz="0" w:space="0" w:color="auto"/>
            <w:left w:val="none" w:sz="0" w:space="0" w:color="auto"/>
            <w:bottom w:val="none" w:sz="0" w:space="0" w:color="auto"/>
            <w:right w:val="none" w:sz="0" w:space="0" w:color="auto"/>
          </w:divBdr>
        </w:div>
        <w:div w:id="1313634225">
          <w:marLeft w:val="0"/>
          <w:marRight w:val="0"/>
          <w:marTop w:val="0"/>
          <w:marBottom w:val="0"/>
          <w:divBdr>
            <w:top w:val="none" w:sz="0" w:space="0" w:color="auto"/>
            <w:left w:val="none" w:sz="0" w:space="0" w:color="auto"/>
            <w:bottom w:val="none" w:sz="0" w:space="0" w:color="auto"/>
            <w:right w:val="none" w:sz="0" w:space="0" w:color="auto"/>
          </w:divBdr>
        </w:div>
        <w:div w:id="1325891291">
          <w:marLeft w:val="0"/>
          <w:marRight w:val="0"/>
          <w:marTop w:val="0"/>
          <w:marBottom w:val="0"/>
          <w:divBdr>
            <w:top w:val="none" w:sz="0" w:space="0" w:color="auto"/>
            <w:left w:val="none" w:sz="0" w:space="0" w:color="auto"/>
            <w:bottom w:val="none" w:sz="0" w:space="0" w:color="auto"/>
            <w:right w:val="none" w:sz="0" w:space="0" w:color="auto"/>
          </w:divBdr>
        </w:div>
        <w:div w:id="1327368189">
          <w:marLeft w:val="0"/>
          <w:marRight w:val="0"/>
          <w:marTop w:val="0"/>
          <w:marBottom w:val="0"/>
          <w:divBdr>
            <w:top w:val="none" w:sz="0" w:space="0" w:color="auto"/>
            <w:left w:val="none" w:sz="0" w:space="0" w:color="auto"/>
            <w:bottom w:val="none" w:sz="0" w:space="0" w:color="auto"/>
            <w:right w:val="none" w:sz="0" w:space="0" w:color="auto"/>
          </w:divBdr>
        </w:div>
        <w:div w:id="1332831188">
          <w:marLeft w:val="0"/>
          <w:marRight w:val="0"/>
          <w:marTop w:val="0"/>
          <w:marBottom w:val="0"/>
          <w:divBdr>
            <w:top w:val="none" w:sz="0" w:space="0" w:color="auto"/>
            <w:left w:val="none" w:sz="0" w:space="0" w:color="auto"/>
            <w:bottom w:val="none" w:sz="0" w:space="0" w:color="auto"/>
            <w:right w:val="none" w:sz="0" w:space="0" w:color="auto"/>
          </w:divBdr>
        </w:div>
        <w:div w:id="1333028573">
          <w:marLeft w:val="0"/>
          <w:marRight w:val="0"/>
          <w:marTop w:val="0"/>
          <w:marBottom w:val="0"/>
          <w:divBdr>
            <w:top w:val="none" w:sz="0" w:space="0" w:color="auto"/>
            <w:left w:val="none" w:sz="0" w:space="0" w:color="auto"/>
            <w:bottom w:val="none" w:sz="0" w:space="0" w:color="auto"/>
            <w:right w:val="none" w:sz="0" w:space="0" w:color="auto"/>
          </w:divBdr>
        </w:div>
        <w:div w:id="1340234814">
          <w:marLeft w:val="0"/>
          <w:marRight w:val="0"/>
          <w:marTop w:val="0"/>
          <w:marBottom w:val="0"/>
          <w:divBdr>
            <w:top w:val="none" w:sz="0" w:space="0" w:color="auto"/>
            <w:left w:val="none" w:sz="0" w:space="0" w:color="auto"/>
            <w:bottom w:val="none" w:sz="0" w:space="0" w:color="auto"/>
            <w:right w:val="none" w:sz="0" w:space="0" w:color="auto"/>
          </w:divBdr>
        </w:div>
        <w:div w:id="1342774431">
          <w:marLeft w:val="0"/>
          <w:marRight w:val="0"/>
          <w:marTop w:val="0"/>
          <w:marBottom w:val="0"/>
          <w:divBdr>
            <w:top w:val="none" w:sz="0" w:space="0" w:color="auto"/>
            <w:left w:val="none" w:sz="0" w:space="0" w:color="auto"/>
            <w:bottom w:val="none" w:sz="0" w:space="0" w:color="auto"/>
            <w:right w:val="none" w:sz="0" w:space="0" w:color="auto"/>
          </w:divBdr>
        </w:div>
        <w:div w:id="1344472545">
          <w:marLeft w:val="0"/>
          <w:marRight w:val="0"/>
          <w:marTop w:val="0"/>
          <w:marBottom w:val="0"/>
          <w:divBdr>
            <w:top w:val="none" w:sz="0" w:space="0" w:color="auto"/>
            <w:left w:val="none" w:sz="0" w:space="0" w:color="auto"/>
            <w:bottom w:val="none" w:sz="0" w:space="0" w:color="auto"/>
            <w:right w:val="none" w:sz="0" w:space="0" w:color="auto"/>
          </w:divBdr>
        </w:div>
        <w:div w:id="1351298602">
          <w:marLeft w:val="0"/>
          <w:marRight w:val="0"/>
          <w:marTop w:val="0"/>
          <w:marBottom w:val="0"/>
          <w:divBdr>
            <w:top w:val="none" w:sz="0" w:space="0" w:color="auto"/>
            <w:left w:val="none" w:sz="0" w:space="0" w:color="auto"/>
            <w:bottom w:val="none" w:sz="0" w:space="0" w:color="auto"/>
            <w:right w:val="none" w:sz="0" w:space="0" w:color="auto"/>
          </w:divBdr>
        </w:div>
        <w:div w:id="1351830643">
          <w:marLeft w:val="0"/>
          <w:marRight w:val="0"/>
          <w:marTop w:val="0"/>
          <w:marBottom w:val="0"/>
          <w:divBdr>
            <w:top w:val="none" w:sz="0" w:space="0" w:color="auto"/>
            <w:left w:val="none" w:sz="0" w:space="0" w:color="auto"/>
            <w:bottom w:val="none" w:sz="0" w:space="0" w:color="auto"/>
            <w:right w:val="none" w:sz="0" w:space="0" w:color="auto"/>
          </w:divBdr>
        </w:div>
        <w:div w:id="1358118457">
          <w:marLeft w:val="0"/>
          <w:marRight w:val="0"/>
          <w:marTop w:val="0"/>
          <w:marBottom w:val="0"/>
          <w:divBdr>
            <w:top w:val="none" w:sz="0" w:space="0" w:color="auto"/>
            <w:left w:val="none" w:sz="0" w:space="0" w:color="auto"/>
            <w:bottom w:val="none" w:sz="0" w:space="0" w:color="auto"/>
            <w:right w:val="none" w:sz="0" w:space="0" w:color="auto"/>
          </w:divBdr>
        </w:div>
        <w:div w:id="1358309809">
          <w:marLeft w:val="0"/>
          <w:marRight w:val="0"/>
          <w:marTop w:val="0"/>
          <w:marBottom w:val="0"/>
          <w:divBdr>
            <w:top w:val="none" w:sz="0" w:space="0" w:color="auto"/>
            <w:left w:val="none" w:sz="0" w:space="0" w:color="auto"/>
            <w:bottom w:val="none" w:sz="0" w:space="0" w:color="auto"/>
            <w:right w:val="none" w:sz="0" w:space="0" w:color="auto"/>
          </w:divBdr>
        </w:div>
        <w:div w:id="1359770726">
          <w:marLeft w:val="0"/>
          <w:marRight w:val="0"/>
          <w:marTop w:val="0"/>
          <w:marBottom w:val="0"/>
          <w:divBdr>
            <w:top w:val="none" w:sz="0" w:space="0" w:color="auto"/>
            <w:left w:val="none" w:sz="0" w:space="0" w:color="auto"/>
            <w:bottom w:val="none" w:sz="0" w:space="0" w:color="auto"/>
            <w:right w:val="none" w:sz="0" w:space="0" w:color="auto"/>
          </w:divBdr>
        </w:div>
        <w:div w:id="1360662672">
          <w:marLeft w:val="0"/>
          <w:marRight w:val="0"/>
          <w:marTop w:val="0"/>
          <w:marBottom w:val="0"/>
          <w:divBdr>
            <w:top w:val="none" w:sz="0" w:space="0" w:color="auto"/>
            <w:left w:val="none" w:sz="0" w:space="0" w:color="auto"/>
            <w:bottom w:val="none" w:sz="0" w:space="0" w:color="auto"/>
            <w:right w:val="none" w:sz="0" w:space="0" w:color="auto"/>
          </w:divBdr>
        </w:div>
        <w:div w:id="1361396749">
          <w:marLeft w:val="0"/>
          <w:marRight w:val="0"/>
          <w:marTop w:val="0"/>
          <w:marBottom w:val="0"/>
          <w:divBdr>
            <w:top w:val="none" w:sz="0" w:space="0" w:color="auto"/>
            <w:left w:val="none" w:sz="0" w:space="0" w:color="auto"/>
            <w:bottom w:val="none" w:sz="0" w:space="0" w:color="auto"/>
            <w:right w:val="none" w:sz="0" w:space="0" w:color="auto"/>
          </w:divBdr>
        </w:div>
        <w:div w:id="1362587304">
          <w:marLeft w:val="0"/>
          <w:marRight w:val="0"/>
          <w:marTop w:val="0"/>
          <w:marBottom w:val="0"/>
          <w:divBdr>
            <w:top w:val="none" w:sz="0" w:space="0" w:color="auto"/>
            <w:left w:val="none" w:sz="0" w:space="0" w:color="auto"/>
            <w:bottom w:val="none" w:sz="0" w:space="0" w:color="auto"/>
            <w:right w:val="none" w:sz="0" w:space="0" w:color="auto"/>
          </w:divBdr>
        </w:div>
        <w:div w:id="1363289776">
          <w:marLeft w:val="0"/>
          <w:marRight w:val="0"/>
          <w:marTop w:val="0"/>
          <w:marBottom w:val="0"/>
          <w:divBdr>
            <w:top w:val="none" w:sz="0" w:space="0" w:color="auto"/>
            <w:left w:val="none" w:sz="0" w:space="0" w:color="auto"/>
            <w:bottom w:val="none" w:sz="0" w:space="0" w:color="auto"/>
            <w:right w:val="none" w:sz="0" w:space="0" w:color="auto"/>
          </w:divBdr>
        </w:div>
        <w:div w:id="1364476963">
          <w:marLeft w:val="0"/>
          <w:marRight w:val="0"/>
          <w:marTop w:val="0"/>
          <w:marBottom w:val="0"/>
          <w:divBdr>
            <w:top w:val="none" w:sz="0" w:space="0" w:color="auto"/>
            <w:left w:val="none" w:sz="0" w:space="0" w:color="auto"/>
            <w:bottom w:val="none" w:sz="0" w:space="0" w:color="auto"/>
            <w:right w:val="none" w:sz="0" w:space="0" w:color="auto"/>
          </w:divBdr>
        </w:div>
        <w:div w:id="1368065482">
          <w:marLeft w:val="0"/>
          <w:marRight w:val="0"/>
          <w:marTop w:val="0"/>
          <w:marBottom w:val="0"/>
          <w:divBdr>
            <w:top w:val="none" w:sz="0" w:space="0" w:color="auto"/>
            <w:left w:val="none" w:sz="0" w:space="0" w:color="auto"/>
            <w:bottom w:val="none" w:sz="0" w:space="0" w:color="auto"/>
            <w:right w:val="none" w:sz="0" w:space="0" w:color="auto"/>
          </w:divBdr>
        </w:div>
        <w:div w:id="1370913059">
          <w:marLeft w:val="0"/>
          <w:marRight w:val="0"/>
          <w:marTop w:val="0"/>
          <w:marBottom w:val="0"/>
          <w:divBdr>
            <w:top w:val="none" w:sz="0" w:space="0" w:color="auto"/>
            <w:left w:val="none" w:sz="0" w:space="0" w:color="auto"/>
            <w:bottom w:val="none" w:sz="0" w:space="0" w:color="auto"/>
            <w:right w:val="none" w:sz="0" w:space="0" w:color="auto"/>
          </w:divBdr>
        </w:div>
        <w:div w:id="1373648142">
          <w:marLeft w:val="0"/>
          <w:marRight w:val="0"/>
          <w:marTop w:val="0"/>
          <w:marBottom w:val="0"/>
          <w:divBdr>
            <w:top w:val="none" w:sz="0" w:space="0" w:color="auto"/>
            <w:left w:val="none" w:sz="0" w:space="0" w:color="auto"/>
            <w:bottom w:val="none" w:sz="0" w:space="0" w:color="auto"/>
            <w:right w:val="none" w:sz="0" w:space="0" w:color="auto"/>
          </w:divBdr>
        </w:div>
        <w:div w:id="1374229480">
          <w:marLeft w:val="0"/>
          <w:marRight w:val="0"/>
          <w:marTop w:val="0"/>
          <w:marBottom w:val="0"/>
          <w:divBdr>
            <w:top w:val="none" w:sz="0" w:space="0" w:color="auto"/>
            <w:left w:val="none" w:sz="0" w:space="0" w:color="auto"/>
            <w:bottom w:val="none" w:sz="0" w:space="0" w:color="auto"/>
            <w:right w:val="none" w:sz="0" w:space="0" w:color="auto"/>
          </w:divBdr>
        </w:div>
        <w:div w:id="1378777472">
          <w:marLeft w:val="0"/>
          <w:marRight w:val="0"/>
          <w:marTop w:val="0"/>
          <w:marBottom w:val="0"/>
          <w:divBdr>
            <w:top w:val="none" w:sz="0" w:space="0" w:color="auto"/>
            <w:left w:val="none" w:sz="0" w:space="0" w:color="auto"/>
            <w:bottom w:val="none" w:sz="0" w:space="0" w:color="auto"/>
            <w:right w:val="none" w:sz="0" w:space="0" w:color="auto"/>
          </w:divBdr>
        </w:div>
        <w:div w:id="1380665455">
          <w:marLeft w:val="0"/>
          <w:marRight w:val="0"/>
          <w:marTop w:val="0"/>
          <w:marBottom w:val="0"/>
          <w:divBdr>
            <w:top w:val="none" w:sz="0" w:space="0" w:color="auto"/>
            <w:left w:val="none" w:sz="0" w:space="0" w:color="auto"/>
            <w:bottom w:val="none" w:sz="0" w:space="0" w:color="auto"/>
            <w:right w:val="none" w:sz="0" w:space="0" w:color="auto"/>
          </w:divBdr>
        </w:div>
        <w:div w:id="1383939365">
          <w:marLeft w:val="0"/>
          <w:marRight w:val="0"/>
          <w:marTop w:val="0"/>
          <w:marBottom w:val="0"/>
          <w:divBdr>
            <w:top w:val="none" w:sz="0" w:space="0" w:color="auto"/>
            <w:left w:val="none" w:sz="0" w:space="0" w:color="auto"/>
            <w:bottom w:val="none" w:sz="0" w:space="0" w:color="auto"/>
            <w:right w:val="none" w:sz="0" w:space="0" w:color="auto"/>
          </w:divBdr>
        </w:div>
        <w:div w:id="1385254330">
          <w:marLeft w:val="0"/>
          <w:marRight w:val="0"/>
          <w:marTop w:val="0"/>
          <w:marBottom w:val="0"/>
          <w:divBdr>
            <w:top w:val="none" w:sz="0" w:space="0" w:color="auto"/>
            <w:left w:val="none" w:sz="0" w:space="0" w:color="auto"/>
            <w:bottom w:val="none" w:sz="0" w:space="0" w:color="auto"/>
            <w:right w:val="none" w:sz="0" w:space="0" w:color="auto"/>
          </w:divBdr>
        </w:div>
        <w:div w:id="1386374138">
          <w:marLeft w:val="0"/>
          <w:marRight w:val="0"/>
          <w:marTop w:val="0"/>
          <w:marBottom w:val="0"/>
          <w:divBdr>
            <w:top w:val="none" w:sz="0" w:space="0" w:color="auto"/>
            <w:left w:val="none" w:sz="0" w:space="0" w:color="auto"/>
            <w:bottom w:val="none" w:sz="0" w:space="0" w:color="auto"/>
            <w:right w:val="none" w:sz="0" w:space="0" w:color="auto"/>
          </w:divBdr>
        </w:div>
        <w:div w:id="1387029565">
          <w:marLeft w:val="0"/>
          <w:marRight w:val="0"/>
          <w:marTop w:val="0"/>
          <w:marBottom w:val="0"/>
          <w:divBdr>
            <w:top w:val="none" w:sz="0" w:space="0" w:color="auto"/>
            <w:left w:val="none" w:sz="0" w:space="0" w:color="auto"/>
            <w:bottom w:val="none" w:sz="0" w:space="0" w:color="auto"/>
            <w:right w:val="none" w:sz="0" w:space="0" w:color="auto"/>
          </w:divBdr>
        </w:div>
        <w:div w:id="1387417017">
          <w:marLeft w:val="0"/>
          <w:marRight w:val="0"/>
          <w:marTop w:val="0"/>
          <w:marBottom w:val="0"/>
          <w:divBdr>
            <w:top w:val="none" w:sz="0" w:space="0" w:color="auto"/>
            <w:left w:val="none" w:sz="0" w:space="0" w:color="auto"/>
            <w:bottom w:val="none" w:sz="0" w:space="0" w:color="auto"/>
            <w:right w:val="none" w:sz="0" w:space="0" w:color="auto"/>
          </w:divBdr>
        </w:div>
        <w:div w:id="1390881635">
          <w:marLeft w:val="0"/>
          <w:marRight w:val="0"/>
          <w:marTop w:val="0"/>
          <w:marBottom w:val="0"/>
          <w:divBdr>
            <w:top w:val="none" w:sz="0" w:space="0" w:color="auto"/>
            <w:left w:val="none" w:sz="0" w:space="0" w:color="auto"/>
            <w:bottom w:val="none" w:sz="0" w:space="0" w:color="auto"/>
            <w:right w:val="none" w:sz="0" w:space="0" w:color="auto"/>
          </w:divBdr>
        </w:div>
        <w:div w:id="1395467489">
          <w:marLeft w:val="0"/>
          <w:marRight w:val="0"/>
          <w:marTop w:val="0"/>
          <w:marBottom w:val="0"/>
          <w:divBdr>
            <w:top w:val="none" w:sz="0" w:space="0" w:color="auto"/>
            <w:left w:val="none" w:sz="0" w:space="0" w:color="auto"/>
            <w:bottom w:val="none" w:sz="0" w:space="0" w:color="auto"/>
            <w:right w:val="none" w:sz="0" w:space="0" w:color="auto"/>
          </w:divBdr>
        </w:div>
        <w:div w:id="1405756246">
          <w:marLeft w:val="0"/>
          <w:marRight w:val="0"/>
          <w:marTop w:val="0"/>
          <w:marBottom w:val="0"/>
          <w:divBdr>
            <w:top w:val="none" w:sz="0" w:space="0" w:color="auto"/>
            <w:left w:val="none" w:sz="0" w:space="0" w:color="auto"/>
            <w:bottom w:val="none" w:sz="0" w:space="0" w:color="auto"/>
            <w:right w:val="none" w:sz="0" w:space="0" w:color="auto"/>
          </w:divBdr>
        </w:div>
        <w:div w:id="1412654763">
          <w:marLeft w:val="0"/>
          <w:marRight w:val="0"/>
          <w:marTop w:val="0"/>
          <w:marBottom w:val="0"/>
          <w:divBdr>
            <w:top w:val="none" w:sz="0" w:space="0" w:color="auto"/>
            <w:left w:val="none" w:sz="0" w:space="0" w:color="auto"/>
            <w:bottom w:val="none" w:sz="0" w:space="0" w:color="auto"/>
            <w:right w:val="none" w:sz="0" w:space="0" w:color="auto"/>
          </w:divBdr>
        </w:div>
        <w:div w:id="1415971761">
          <w:marLeft w:val="0"/>
          <w:marRight w:val="0"/>
          <w:marTop w:val="0"/>
          <w:marBottom w:val="0"/>
          <w:divBdr>
            <w:top w:val="none" w:sz="0" w:space="0" w:color="auto"/>
            <w:left w:val="none" w:sz="0" w:space="0" w:color="auto"/>
            <w:bottom w:val="none" w:sz="0" w:space="0" w:color="auto"/>
            <w:right w:val="none" w:sz="0" w:space="0" w:color="auto"/>
          </w:divBdr>
        </w:div>
        <w:div w:id="1418282508">
          <w:marLeft w:val="0"/>
          <w:marRight w:val="0"/>
          <w:marTop w:val="0"/>
          <w:marBottom w:val="0"/>
          <w:divBdr>
            <w:top w:val="none" w:sz="0" w:space="0" w:color="auto"/>
            <w:left w:val="none" w:sz="0" w:space="0" w:color="auto"/>
            <w:bottom w:val="none" w:sz="0" w:space="0" w:color="auto"/>
            <w:right w:val="none" w:sz="0" w:space="0" w:color="auto"/>
          </w:divBdr>
        </w:div>
        <w:div w:id="1419519829">
          <w:marLeft w:val="0"/>
          <w:marRight w:val="0"/>
          <w:marTop w:val="0"/>
          <w:marBottom w:val="0"/>
          <w:divBdr>
            <w:top w:val="none" w:sz="0" w:space="0" w:color="auto"/>
            <w:left w:val="none" w:sz="0" w:space="0" w:color="auto"/>
            <w:bottom w:val="none" w:sz="0" w:space="0" w:color="auto"/>
            <w:right w:val="none" w:sz="0" w:space="0" w:color="auto"/>
          </w:divBdr>
        </w:div>
        <w:div w:id="1420634192">
          <w:marLeft w:val="0"/>
          <w:marRight w:val="0"/>
          <w:marTop w:val="0"/>
          <w:marBottom w:val="0"/>
          <w:divBdr>
            <w:top w:val="none" w:sz="0" w:space="0" w:color="auto"/>
            <w:left w:val="none" w:sz="0" w:space="0" w:color="auto"/>
            <w:bottom w:val="none" w:sz="0" w:space="0" w:color="auto"/>
            <w:right w:val="none" w:sz="0" w:space="0" w:color="auto"/>
          </w:divBdr>
        </w:div>
        <w:div w:id="1424109643">
          <w:marLeft w:val="0"/>
          <w:marRight w:val="0"/>
          <w:marTop w:val="0"/>
          <w:marBottom w:val="0"/>
          <w:divBdr>
            <w:top w:val="none" w:sz="0" w:space="0" w:color="auto"/>
            <w:left w:val="none" w:sz="0" w:space="0" w:color="auto"/>
            <w:bottom w:val="none" w:sz="0" w:space="0" w:color="auto"/>
            <w:right w:val="none" w:sz="0" w:space="0" w:color="auto"/>
          </w:divBdr>
        </w:div>
        <w:div w:id="1427648692">
          <w:marLeft w:val="0"/>
          <w:marRight w:val="0"/>
          <w:marTop w:val="0"/>
          <w:marBottom w:val="0"/>
          <w:divBdr>
            <w:top w:val="none" w:sz="0" w:space="0" w:color="auto"/>
            <w:left w:val="none" w:sz="0" w:space="0" w:color="auto"/>
            <w:bottom w:val="none" w:sz="0" w:space="0" w:color="auto"/>
            <w:right w:val="none" w:sz="0" w:space="0" w:color="auto"/>
          </w:divBdr>
        </w:div>
        <w:div w:id="1430085573">
          <w:marLeft w:val="0"/>
          <w:marRight w:val="0"/>
          <w:marTop w:val="0"/>
          <w:marBottom w:val="0"/>
          <w:divBdr>
            <w:top w:val="none" w:sz="0" w:space="0" w:color="auto"/>
            <w:left w:val="none" w:sz="0" w:space="0" w:color="auto"/>
            <w:bottom w:val="none" w:sz="0" w:space="0" w:color="auto"/>
            <w:right w:val="none" w:sz="0" w:space="0" w:color="auto"/>
          </w:divBdr>
        </w:div>
        <w:div w:id="1430783232">
          <w:marLeft w:val="0"/>
          <w:marRight w:val="0"/>
          <w:marTop w:val="0"/>
          <w:marBottom w:val="0"/>
          <w:divBdr>
            <w:top w:val="none" w:sz="0" w:space="0" w:color="auto"/>
            <w:left w:val="none" w:sz="0" w:space="0" w:color="auto"/>
            <w:bottom w:val="none" w:sz="0" w:space="0" w:color="auto"/>
            <w:right w:val="none" w:sz="0" w:space="0" w:color="auto"/>
          </w:divBdr>
        </w:div>
        <w:div w:id="1431008182">
          <w:marLeft w:val="0"/>
          <w:marRight w:val="0"/>
          <w:marTop w:val="0"/>
          <w:marBottom w:val="0"/>
          <w:divBdr>
            <w:top w:val="none" w:sz="0" w:space="0" w:color="auto"/>
            <w:left w:val="none" w:sz="0" w:space="0" w:color="auto"/>
            <w:bottom w:val="none" w:sz="0" w:space="0" w:color="auto"/>
            <w:right w:val="none" w:sz="0" w:space="0" w:color="auto"/>
          </w:divBdr>
        </w:div>
        <w:div w:id="1432239284">
          <w:marLeft w:val="0"/>
          <w:marRight w:val="0"/>
          <w:marTop w:val="0"/>
          <w:marBottom w:val="0"/>
          <w:divBdr>
            <w:top w:val="none" w:sz="0" w:space="0" w:color="auto"/>
            <w:left w:val="none" w:sz="0" w:space="0" w:color="auto"/>
            <w:bottom w:val="none" w:sz="0" w:space="0" w:color="auto"/>
            <w:right w:val="none" w:sz="0" w:space="0" w:color="auto"/>
          </w:divBdr>
        </w:div>
        <w:div w:id="1436903405">
          <w:marLeft w:val="0"/>
          <w:marRight w:val="0"/>
          <w:marTop w:val="0"/>
          <w:marBottom w:val="0"/>
          <w:divBdr>
            <w:top w:val="none" w:sz="0" w:space="0" w:color="auto"/>
            <w:left w:val="none" w:sz="0" w:space="0" w:color="auto"/>
            <w:bottom w:val="none" w:sz="0" w:space="0" w:color="auto"/>
            <w:right w:val="none" w:sz="0" w:space="0" w:color="auto"/>
          </w:divBdr>
        </w:div>
        <w:div w:id="1440107261">
          <w:marLeft w:val="0"/>
          <w:marRight w:val="0"/>
          <w:marTop w:val="0"/>
          <w:marBottom w:val="0"/>
          <w:divBdr>
            <w:top w:val="none" w:sz="0" w:space="0" w:color="auto"/>
            <w:left w:val="none" w:sz="0" w:space="0" w:color="auto"/>
            <w:bottom w:val="none" w:sz="0" w:space="0" w:color="auto"/>
            <w:right w:val="none" w:sz="0" w:space="0" w:color="auto"/>
          </w:divBdr>
        </w:div>
        <w:div w:id="1440639530">
          <w:marLeft w:val="0"/>
          <w:marRight w:val="0"/>
          <w:marTop w:val="0"/>
          <w:marBottom w:val="0"/>
          <w:divBdr>
            <w:top w:val="none" w:sz="0" w:space="0" w:color="auto"/>
            <w:left w:val="none" w:sz="0" w:space="0" w:color="auto"/>
            <w:bottom w:val="none" w:sz="0" w:space="0" w:color="auto"/>
            <w:right w:val="none" w:sz="0" w:space="0" w:color="auto"/>
          </w:divBdr>
        </w:div>
        <w:div w:id="1442845257">
          <w:marLeft w:val="0"/>
          <w:marRight w:val="0"/>
          <w:marTop w:val="0"/>
          <w:marBottom w:val="0"/>
          <w:divBdr>
            <w:top w:val="none" w:sz="0" w:space="0" w:color="auto"/>
            <w:left w:val="none" w:sz="0" w:space="0" w:color="auto"/>
            <w:bottom w:val="none" w:sz="0" w:space="0" w:color="auto"/>
            <w:right w:val="none" w:sz="0" w:space="0" w:color="auto"/>
          </w:divBdr>
        </w:div>
        <w:div w:id="1444886770">
          <w:marLeft w:val="0"/>
          <w:marRight w:val="0"/>
          <w:marTop w:val="0"/>
          <w:marBottom w:val="0"/>
          <w:divBdr>
            <w:top w:val="none" w:sz="0" w:space="0" w:color="auto"/>
            <w:left w:val="none" w:sz="0" w:space="0" w:color="auto"/>
            <w:bottom w:val="none" w:sz="0" w:space="0" w:color="auto"/>
            <w:right w:val="none" w:sz="0" w:space="0" w:color="auto"/>
          </w:divBdr>
        </w:div>
        <w:div w:id="1449205321">
          <w:marLeft w:val="0"/>
          <w:marRight w:val="0"/>
          <w:marTop w:val="0"/>
          <w:marBottom w:val="0"/>
          <w:divBdr>
            <w:top w:val="none" w:sz="0" w:space="0" w:color="auto"/>
            <w:left w:val="none" w:sz="0" w:space="0" w:color="auto"/>
            <w:bottom w:val="none" w:sz="0" w:space="0" w:color="auto"/>
            <w:right w:val="none" w:sz="0" w:space="0" w:color="auto"/>
          </w:divBdr>
        </w:div>
        <w:div w:id="1459452530">
          <w:marLeft w:val="0"/>
          <w:marRight w:val="0"/>
          <w:marTop w:val="0"/>
          <w:marBottom w:val="0"/>
          <w:divBdr>
            <w:top w:val="none" w:sz="0" w:space="0" w:color="auto"/>
            <w:left w:val="none" w:sz="0" w:space="0" w:color="auto"/>
            <w:bottom w:val="none" w:sz="0" w:space="0" w:color="auto"/>
            <w:right w:val="none" w:sz="0" w:space="0" w:color="auto"/>
          </w:divBdr>
        </w:div>
        <w:div w:id="1467158919">
          <w:marLeft w:val="0"/>
          <w:marRight w:val="0"/>
          <w:marTop w:val="0"/>
          <w:marBottom w:val="0"/>
          <w:divBdr>
            <w:top w:val="none" w:sz="0" w:space="0" w:color="auto"/>
            <w:left w:val="none" w:sz="0" w:space="0" w:color="auto"/>
            <w:bottom w:val="none" w:sz="0" w:space="0" w:color="auto"/>
            <w:right w:val="none" w:sz="0" w:space="0" w:color="auto"/>
          </w:divBdr>
        </w:div>
        <w:div w:id="1467311270">
          <w:marLeft w:val="0"/>
          <w:marRight w:val="0"/>
          <w:marTop w:val="0"/>
          <w:marBottom w:val="0"/>
          <w:divBdr>
            <w:top w:val="none" w:sz="0" w:space="0" w:color="auto"/>
            <w:left w:val="none" w:sz="0" w:space="0" w:color="auto"/>
            <w:bottom w:val="none" w:sz="0" w:space="0" w:color="auto"/>
            <w:right w:val="none" w:sz="0" w:space="0" w:color="auto"/>
          </w:divBdr>
        </w:div>
        <w:div w:id="1470855266">
          <w:marLeft w:val="0"/>
          <w:marRight w:val="0"/>
          <w:marTop w:val="0"/>
          <w:marBottom w:val="0"/>
          <w:divBdr>
            <w:top w:val="none" w:sz="0" w:space="0" w:color="auto"/>
            <w:left w:val="none" w:sz="0" w:space="0" w:color="auto"/>
            <w:bottom w:val="none" w:sz="0" w:space="0" w:color="auto"/>
            <w:right w:val="none" w:sz="0" w:space="0" w:color="auto"/>
          </w:divBdr>
        </w:div>
        <w:div w:id="1473788099">
          <w:marLeft w:val="0"/>
          <w:marRight w:val="0"/>
          <w:marTop w:val="0"/>
          <w:marBottom w:val="0"/>
          <w:divBdr>
            <w:top w:val="none" w:sz="0" w:space="0" w:color="auto"/>
            <w:left w:val="none" w:sz="0" w:space="0" w:color="auto"/>
            <w:bottom w:val="none" w:sz="0" w:space="0" w:color="auto"/>
            <w:right w:val="none" w:sz="0" w:space="0" w:color="auto"/>
          </w:divBdr>
        </w:div>
        <w:div w:id="1473908628">
          <w:marLeft w:val="0"/>
          <w:marRight w:val="0"/>
          <w:marTop w:val="0"/>
          <w:marBottom w:val="0"/>
          <w:divBdr>
            <w:top w:val="none" w:sz="0" w:space="0" w:color="auto"/>
            <w:left w:val="none" w:sz="0" w:space="0" w:color="auto"/>
            <w:bottom w:val="none" w:sz="0" w:space="0" w:color="auto"/>
            <w:right w:val="none" w:sz="0" w:space="0" w:color="auto"/>
          </w:divBdr>
        </w:div>
        <w:div w:id="1476873028">
          <w:marLeft w:val="0"/>
          <w:marRight w:val="0"/>
          <w:marTop w:val="0"/>
          <w:marBottom w:val="0"/>
          <w:divBdr>
            <w:top w:val="none" w:sz="0" w:space="0" w:color="auto"/>
            <w:left w:val="none" w:sz="0" w:space="0" w:color="auto"/>
            <w:bottom w:val="none" w:sz="0" w:space="0" w:color="auto"/>
            <w:right w:val="none" w:sz="0" w:space="0" w:color="auto"/>
          </w:divBdr>
        </w:div>
        <w:div w:id="1477264107">
          <w:marLeft w:val="0"/>
          <w:marRight w:val="0"/>
          <w:marTop w:val="0"/>
          <w:marBottom w:val="0"/>
          <w:divBdr>
            <w:top w:val="none" w:sz="0" w:space="0" w:color="auto"/>
            <w:left w:val="none" w:sz="0" w:space="0" w:color="auto"/>
            <w:bottom w:val="none" w:sz="0" w:space="0" w:color="auto"/>
            <w:right w:val="none" w:sz="0" w:space="0" w:color="auto"/>
          </w:divBdr>
        </w:div>
        <w:div w:id="1489711508">
          <w:marLeft w:val="0"/>
          <w:marRight w:val="0"/>
          <w:marTop w:val="0"/>
          <w:marBottom w:val="0"/>
          <w:divBdr>
            <w:top w:val="none" w:sz="0" w:space="0" w:color="auto"/>
            <w:left w:val="none" w:sz="0" w:space="0" w:color="auto"/>
            <w:bottom w:val="none" w:sz="0" w:space="0" w:color="auto"/>
            <w:right w:val="none" w:sz="0" w:space="0" w:color="auto"/>
          </w:divBdr>
        </w:div>
        <w:div w:id="1492984499">
          <w:marLeft w:val="0"/>
          <w:marRight w:val="0"/>
          <w:marTop w:val="0"/>
          <w:marBottom w:val="0"/>
          <w:divBdr>
            <w:top w:val="none" w:sz="0" w:space="0" w:color="auto"/>
            <w:left w:val="none" w:sz="0" w:space="0" w:color="auto"/>
            <w:bottom w:val="none" w:sz="0" w:space="0" w:color="auto"/>
            <w:right w:val="none" w:sz="0" w:space="0" w:color="auto"/>
          </w:divBdr>
        </w:div>
        <w:div w:id="1495953369">
          <w:marLeft w:val="0"/>
          <w:marRight w:val="0"/>
          <w:marTop w:val="0"/>
          <w:marBottom w:val="0"/>
          <w:divBdr>
            <w:top w:val="none" w:sz="0" w:space="0" w:color="auto"/>
            <w:left w:val="none" w:sz="0" w:space="0" w:color="auto"/>
            <w:bottom w:val="none" w:sz="0" w:space="0" w:color="auto"/>
            <w:right w:val="none" w:sz="0" w:space="0" w:color="auto"/>
          </w:divBdr>
        </w:div>
        <w:div w:id="1499812366">
          <w:marLeft w:val="0"/>
          <w:marRight w:val="0"/>
          <w:marTop w:val="0"/>
          <w:marBottom w:val="0"/>
          <w:divBdr>
            <w:top w:val="none" w:sz="0" w:space="0" w:color="auto"/>
            <w:left w:val="none" w:sz="0" w:space="0" w:color="auto"/>
            <w:bottom w:val="none" w:sz="0" w:space="0" w:color="auto"/>
            <w:right w:val="none" w:sz="0" w:space="0" w:color="auto"/>
          </w:divBdr>
        </w:div>
        <w:div w:id="1503859976">
          <w:marLeft w:val="0"/>
          <w:marRight w:val="0"/>
          <w:marTop w:val="0"/>
          <w:marBottom w:val="0"/>
          <w:divBdr>
            <w:top w:val="none" w:sz="0" w:space="0" w:color="auto"/>
            <w:left w:val="none" w:sz="0" w:space="0" w:color="auto"/>
            <w:bottom w:val="none" w:sz="0" w:space="0" w:color="auto"/>
            <w:right w:val="none" w:sz="0" w:space="0" w:color="auto"/>
          </w:divBdr>
        </w:div>
        <w:div w:id="1503934334">
          <w:marLeft w:val="0"/>
          <w:marRight w:val="0"/>
          <w:marTop w:val="0"/>
          <w:marBottom w:val="0"/>
          <w:divBdr>
            <w:top w:val="none" w:sz="0" w:space="0" w:color="auto"/>
            <w:left w:val="none" w:sz="0" w:space="0" w:color="auto"/>
            <w:bottom w:val="none" w:sz="0" w:space="0" w:color="auto"/>
            <w:right w:val="none" w:sz="0" w:space="0" w:color="auto"/>
          </w:divBdr>
        </w:div>
        <w:div w:id="1504081869">
          <w:marLeft w:val="0"/>
          <w:marRight w:val="0"/>
          <w:marTop w:val="0"/>
          <w:marBottom w:val="0"/>
          <w:divBdr>
            <w:top w:val="none" w:sz="0" w:space="0" w:color="auto"/>
            <w:left w:val="none" w:sz="0" w:space="0" w:color="auto"/>
            <w:bottom w:val="none" w:sz="0" w:space="0" w:color="auto"/>
            <w:right w:val="none" w:sz="0" w:space="0" w:color="auto"/>
          </w:divBdr>
        </w:div>
        <w:div w:id="1505826205">
          <w:marLeft w:val="0"/>
          <w:marRight w:val="0"/>
          <w:marTop w:val="0"/>
          <w:marBottom w:val="0"/>
          <w:divBdr>
            <w:top w:val="none" w:sz="0" w:space="0" w:color="auto"/>
            <w:left w:val="none" w:sz="0" w:space="0" w:color="auto"/>
            <w:bottom w:val="none" w:sz="0" w:space="0" w:color="auto"/>
            <w:right w:val="none" w:sz="0" w:space="0" w:color="auto"/>
          </w:divBdr>
        </w:div>
        <w:div w:id="1510022894">
          <w:marLeft w:val="0"/>
          <w:marRight w:val="0"/>
          <w:marTop w:val="0"/>
          <w:marBottom w:val="0"/>
          <w:divBdr>
            <w:top w:val="none" w:sz="0" w:space="0" w:color="auto"/>
            <w:left w:val="none" w:sz="0" w:space="0" w:color="auto"/>
            <w:bottom w:val="none" w:sz="0" w:space="0" w:color="auto"/>
            <w:right w:val="none" w:sz="0" w:space="0" w:color="auto"/>
          </w:divBdr>
        </w:div>
        <w:div w:id="1510367362">
          <w:marLeft w:val="0"/>
          <w:marRight w:val="0"/>
          <w:marTop w:val="0"/>
          <w:marBottom w:val="0"/>
          <w:divBdr>
            <w:top w:val="none" w:sz="0" w:space="0" w:color="auto"/>
            <w:left w:val="none" w:sz="0" w:space="0" w:color="auto"/>
            <w:bottom w:val="none" w:sz="0" w:space="0" w:color="auto"/>
            <w:right w:val="none" w:sz="0" w:space="0" w:color="auto"/>
          </w:divBdr>
        </w:div>
        <w:div w:id="1512332757">
          <w:marLeft w:val="0"/>
          <w:marRight w:val="0"/>
          <w:marTop w:val="0"/>
          <w:marBottom w:val="0"/>
          <w:divBdr>
            <w:top w:val="none" w:sz="0" w:space="0" w:color="auto"/>
            <w:left w:val="none" w:sz="0" w:space="0" w:color="auto"/>
            <w:bottom w:val="none" w:sz="0" w:space="0" w:color="auto"/>
            <w:right w:val="none" w:sz="0" w:space="0" w:color="auto"/>
          </w:divBdr>
        </w:div>
        <w:div w:id="1515994419">
          <w:marLeft w:val="0"/>
          <w:marRight w:val="0"/>
          <w:marTop w:val="0"/>
          <w:marBottom w:val="0"/>
          <w:divBdr>
            <w:top w:val="none" w:sz="0" w:space="0" w:color="auto"/>
            <w:left w:val="none" w:sz="0" w:space="0" w:color="auto"/>
            <w:bottom w:val="none" w:sz="0" w:space="0" w:color="auto"/>
            <w:right w:val="none" w:sz="0" w:space="0" w:color="auto"/>
          </w:divBdr>
        </w:div>
        <w:div w:id="1516380770">
          <w:marLeft w:val="0"/>
          <w:marRight w:val="0"/>
          <w:marTop w:val="0"/>
          <w:marBottom w:val="0"/>
          <w:divBdr>
            <w:top w:val="none" w:sz="0" w:space="0" w:color="auto"/>
            <w:left w:val="none" w:sz="0" w:space="0" w:color="auto"/>
            <w:bottom w:val="none" w:sz="0" w:space="0" w:color="auto"/>
            <w:right w:val="none" w:sz="0" w:space="0" w:color="auto"/>
          </w:divBdr>
        </w:div>
        <w:div w:id="1519079448">
          <w:marLeft w:val="0"/>
          <w:marRight w:val="0"/>
          <w:marTop w:val="0"/>
          <w:marBottom w:val="0"/>
          <w:divBdr>
            <w:top w:val="none" w:sz="0" w:space="0" w:color="auto"/>
            <w:left w:val="none" w:sz="0" w:space="0" w:color="auto"/>
            <w:bottom w:val="none" w:sz="0" w:space="0" w:color="auto"/>
            <w:right w:val="none" w:sz="0" w:space="0" w:color="auto"/>
          </w:divBdr>
        </w:div>
        <w:div w:id="1523127697">
          <w:marLeft w:val="0"/>
          <w:marRight w:val="0"/>
          <w:marTop w:val="0"/>
          <w:marBottom w:val="0"/>
          <w:divBdr>
            <w:top w:val="none" w:sz="0" w:space="0" w:color="auto"/>
            <w:left w:val="none" w:sz="0" w:space="0" w:color="auto"/>
            <w:bottom w:val="none" w:sz="0" w:space="0" w:color="auto"/>
            <w:right w:val="none" w:sz="0" w:space="0" w:color="auto"/>
          </w:divBdr>
        </w:div>
        <w:div w:id="1526476581">
          <w:marLeft w:val="0"/>
          <w:marRight w:val="0"/>
          <w:marTop w:val="0"/>
          <w:marBottom w:val="0"/>
          <w:divBdr>
            <w:top w:val="none" w:sz="0" w:space="0" w:color="auto"/>
            <w:left w:val="none" w:sz="0" w:space="0" w:color="auto"/>
            <w:bottom w:val="none" w:sz="0" w:space="0" w:color="auto"/>
            <w:right w:val="none" w:sz="0" w:space="0" w:color="auto"/>
          </w:divBdr>
        </w:div>
        <w:div w:id="1527983069">
          <w:marLeft w:val="0"/>
          <w:marRight w:val="0"/>
          <w:marTop w:val="0"/>
          <w:marBottom w:val="0"/>
          <w:divBdr>
            <w:top w:val="none" w:sz="0" w:space="0" w:color="auto"/>
            <w:left w:val="none" w:sz="0" w:space="0" w:color="auto"/>
            <w:bottom w:val="none" w:sz="0" w:space="0" w:color="auto"/>
            <w:right w:val="none" w:sz="0" w:space="0" w:color="auto"/>
          </w:divBdr>
        </w:div>
        <w:div w:id="1528718559">
          <w:marLeft w:val="0"/>
          <w:marRight w:val="0"/>
          <w:marTop w:val="0"/>
          <w:marBottom w:val="0"/>
          <w:divBdr>
            <w:top w:val="none" w:sz="0" w:space="0" w:color="auto"/>
            <w:left w:val="none" w:sz="0" w:space="0" w:color="auto"/>
            <w:bottom w:val="none" w:sz="0" w:space="0" w:color="auto"/>
            <w:right w:val="none" w:sz="0" w:space="0" w:color="auto"/>
          </w:divBdr>
        </w:div>
        <w:div w:id="1530795026">
          <w:marLeft w:val="0"/>
          <w:marRight w:val="0"/>
          <w:marTop w:val="0"/>
          <w:marBottom w:val="0"/>
          <w:divBdr>
            <w:top w:val="none" w:sz="0" w:space="0" w:color="auto"/>
            <w:left w:val="none" w:sz="0" w:space="0" w:color="auto"/>
            <w:bottom w:val="none" w:sz="0" w:space="0" w:color="auto"/>
            <w:right w:val="none" w:sz="0" w:space="0" w:color="auto"/>
          </w:divBdr>
        </w:div>
        <w:div w:id="1539506687">
          <w:marLeft w:val="0"/>
          <w:marRight w:val="0"/>
          <w:marTop w:val="0"/>
          <w:marBottom w:val="0"/>
          <w:divBdr>
            <w:top w:val="none" w:sz="0" w:space="0" w:color="auto"/>
            <w:left w:val="none" w:sz="0" w:space="0" w:color="auto"/>
            <w:bottom w:val="none" w:sz="0" w:space="0" w:color="auto"/>
            <w:right w:val="none" w:sz="0" w:space="0" w:color="auto"/>
          </w:divBdr>
        </w:div>
        <w:div w:id="1543127265">
          <w:marLeft w:val="0"/>
          <w:marRight w:val="0"/>
          <w:marTop w:val="0"/>
          <w:marBottom w:val="0"/>
          <w:divBdr>
            <w:top w:val="none" w:sz="0" w:space="0" w:color="auto"/>
            <w:left w:val="none" w:sz="0" w:space="0" w:color="auto"/>
            <w:bottom w:val="none" w:sz="0" w:space="0" w:color="auto"/>
            <w:right w:val="none" w:sz="0" w:space="0" w:color="auto"/>
          </w:divBdr>
        </w:div>
        <w:div w:id="1543442511">
          <w:marLeft w:val="0"/>
          <w:marRight w:val="0"/>
          <w:marTop w:val="0"/>
          <w:marBottom w:val="0"/>
          <w:divBdr>
            <w:top w:val="none" w:sz="0" w:space="0" w:color="auto"/>
            <w:left w:val="none" w:sz="0" w:space="0" w:color="auto"/>
            <w:bottom w:val="none" w:sz="0" w:space="0" w:color="auto"/>
            <w:right w:val="none" w:sz="0" w:space="0" w:color="auto"/>
          </w:divBdr>
        </w:div>
        <w:div w:id="1548487606">
          <w:marLeft w:val="0"/>
          <w:marRight w:val="0"/>
          <w:marTop w:val="0"/>
          <w:marBottom w:val="0"/>
          <w:divBdr>
            <w:top w:val="none" w:sz="0" w:space="0" w:color="auto"/>
            <w:left w:val="none" w:sz="0" w:space="0" w:color="auto"/>
            <w:bottom w:val="none" w:sz="0" w:space="0" w:color="auto"/>
            <w:right w:val="none" w:sz="0" w:space="0" w:color="auto"/>
          </w:divBdr>
        </w:div>
        <w:div w:id="1550805228">
          <w:marLeft w:val="0"/>
          <w:marRight w:val="0"/>
          <w:marTop w:val="0"/>
          <w:marBottom w:val="0"/>
          <w:divBdr>
            <w:top w:val="none" w:sz="0" w:space="0" w:color="auto"/>
            <w:left w:val="none" w:sz="0" w:space="0" w:color="auto"/>
            <w:bottom w:val="none" w:sz="0" w:space="0" w:color="auto"/>
            <w:right w:val="none" w:sz="0" w:space="0" w:color="auto"/>
          </w:divBdr>
        </w:div>
        <w:div w:id="1551646587">
          <w:marLeft w:val="0"/>
          <w:marRight w:val="0"/>
          <w:marTop w:val="0"/>
          <w:marBottom w:val="0"/>
          <w:divBdr>
            <w:top w:val="none" w:sz="0" w:space="0" w:color="auto"/>
            <w:left w:val="none" w:sz="0" w:space="0" w:color="auto"/>
            <w:bottom w:val="none" w:sz="0" w:space="0" w:color="auto"/>
            <w:right w:val="none" w:sz="0" w:space="0" w:color="auto"/>
          </w:divBdr>
        </w:div>
        <w:div w:id="1560051628">
          <w:marLeft w:val="0"/>
          <w:marRight w:val="0"/>
          <w:marTop w:val="0"/>
          <w:marBottom w:val="0"/>
          <w:divBdr>
            <w:top w:val="none" w:sz="0" w:space="0" w:color="auto"/>
            <w:left w:val="none" w:sz="0" w:space="0" w:color="auto"/>
            <w:bottom w:val="none" w:sz="0" w:space="0" w:color="auto"/>
            <w:right w:val="none" w:sz="0" w:space="0" w:color="auto"/>
          </w:divBdr>
        </w:div>
        <w:div w:id="1562985708">
          <w:marLeft w:val="0"/>
          <w:marRight w:val="0"/>
          <w:marTop w:val="0"/>
          <w:marBottom w:val="0"/>
          <w:divBdr>
            <w:top w:val="none" w:sz="0" w:space="0" w:color="auto"/>
            <w:left w:val="none" w:sz="0" w:space="0" w:color="auto"/>
            <w:bottom w:val="none" w:sz="0" w:space="0" w:color="auto"/>
            <w:right w:val="none" w:sz="0" w:space="0" w:color="auto"/>
          </w:divBdr>
        </w:div>
        <w:div w:id="1563980396">
          <w:marLeft w:val="0"/>
          <w:marRight w:val="0"/>
          <w:marTop w:val="0"/>
          <w:marBottom w:val="0"/>
          <w:divBdr>
            <w:top w:val="none" w:sz="0" w:space="0" w:color="auto"/>
            <w:left w:val="none" w:sz="0" w:space="0" w:color="auto"/>
            <w:bottom w:val="none" w:sz="0" w:space="0" w:color="auto"/>
            <w:right w:val="none" w:sz="0" w:space="0" w:color="auto"/>
          </w:divBdr>
        </w:div>
        <w:div w:id="1567490350">
          <w:marLeft w:val="0"/>
          <w:marRight w:val="0"/>
          <w:marTop w:val="0"/>
          <w:marBottom w:val="0"/>
          <w:divBdr>
            <w:top w:val="none" w:sz="0" w:space="0" w:color="auto"/>
            <w:left w:val="none" w:sz="0" w:space="0" w:color="auto"/>
            <w:bottom w:val="none" w:sz="0" w:space="0" w:color="auto"/>
            <w:right w:val="none" w:sz="0" w:space="0" w:color="auto"/>
          </w:divBdr>
        </w:div>
        <w:div w:id="1568416697">
          <w:marLeft w:val="0"/>
          <w:marRight w:val="0"/>
          <w:marTop w:val="0"/>
          <w:marBottom w:val="0"/>
          <w:divBdr>
            <w:top w:val="none" w:sz="0" w:space="0" w:color="auto"/>
            <w:left w:val="none" w:sz="0" w:space="0" w:color="auto"/>
            <w:bottom w:val="none" w:sz="0" w:space="0" w:color="auto"/>
            <w:right w:val="none" w:sz="0" w:space="0" w:color="auto"/>
          </w:divBdr>
        </w:div>
        <w:div w:id="1571039898">
          <w:marLeft w:val="0"/>
          <w:marRight w:val="0"/>
          <w:marTop w:val="0"/>
          <w:marBottom w:val="0"/>
          <w:divBdr>
            <w:top w:val="none" w:sz="0" w:space="0" w:color="auto"/>
            <w:left w:val="none" w:sz="0" w:space="0" w:color="auto"/>
            <w:bottom w:val="none" w:sz="0" w:space="0" w:color="auto"/>
            <w:right w:val="none" w:sz="0" w:space="0" w:color="auto"/>
          </w:divBdr>
        </w:div>
        <w:div w:id="1572152725">
          <w:marLeft w:val="0"/>
          <w:marRight w:val="0"/>
          <w:marTop w:val="0"/>
          <w:marBottom w:val="0"/>
          <w:divBdr>
            <w:top w:val="none" w:sz="0" w:space="0" w:color="auto"/>
            <w:left w:val="none" w:sz="0" w:space="0" w:color="auto"/>
            <w:bottom w:val="none" w:sz="0" w:space="0" w:color="auto"/>
            <w:right w:val="none" w:sz="0" w:space="0" w:color="auto"/>
          </w:divBdr>
        </w:div>
        <w:div w:id="1577320930">
          <w:marLeft w:val="0"/>
          <w:marRight w:val="0"/>
          <w:marTop w:val="0"/>
          <w:marBottom w:val="0"/>
          <w:divBdr>
            <w:top w:val="none" w:sz="0" w:space="0" w:color="auto"/>
            <w:left w:val="none" w:sz="0" w:space="0" w:color="auto"/>
            <w:bottom w:val="none" w:sz="0" w:space="0" w:color="auto"/>
            <w:right w:val="none" w:sz="0" w:space="0" w:color="auto"/>
          </w:divBdr>
        </w:div>
        <w:div w:id="1578133079">
          <w:marLeft w:val="0"/>
          <w:marRight w:val="0"/>
          <w:marTop w:val="0"/>
          <w:marBottom w:val="0"/>
          <w:divBdr>
            <w:top w:val="none" w:sz="0" w:space="0" w:color="auto"/>
            <w:left w:val="none" w:sz="0" w:space="0" w:color="auto"/>
            <w:bottom w:val="none" w:sz="0" w:space="0" w:color="auto"/>
            <w:right w:val="none" w:sz="0" w:space="0" w:color="auto"/>
          </w:divBdr>
        </w:div>
        <w:div w:id="1581522358">
          <w:marLeft w:val="0"/>
          <w:marRight w:val="0"/>
          <w:marTop w:val="0"/>
          <w:marBottom w:val="0"/>
          <w:divBdr>
            <w:top w:val="none" w:sz="0" w:space="0" w:color="auto"/>
            <w:left w:val="none" w:sz="0" w:space="0" w:color="auto"/>
            <w:bottom w:val="none" w:sz="0" w:space="0" w:color="auto"/>
            <w:right w:val="none" w:sz="0" w:space="0" w:color="auto"/>
          </w:divBdr>
        </w:div>
        <w:div w:id="1583684116">
          <w:marLeft w:val="0"/>
          <w:marRight w:val="0"/>
          <w:marTop w:val="0"/>
          <w:marBottom w:val="0"/>
          <w:divBdr>
            <w:top w:val="none" w:sz="0" w:space="0" w:color="auto"/>
            <w:left w:val="none" w:sz="0" w:space="0" w:color="auto"/>
            <w:bottom w:val="none" w:sz="0" w:space="0" w:color="auto"/>
            <w:right w:val="none" w:sz="0" w:space="0" w:color="auto"/>
          </w:divBdr>
        </w:div>
        <w:div w:id="1587418715">
          <w:marLeft w:val="0"/>
          <w:marRight w:val="0"/>
          <w:marTop w:val="0"/>
          <w:marBottom w:val="0"/>
          <w:divBdr>
            <w:top w:val="none" w:sz="0" w:space="0" w:color="auto"/>
            <w:left w:val="none" w:sz="0" w:space="0" w:color="auto"/>
            <w:bottom w:val="none" w:sz="0" w:space="0" w:color="auto"/>
            <w:right w:val="none" w:sz="0" w:space="0" w:color="auto"/>
          </w:divBdr>
        </w:div>
        <w:div w:id="1587765002">
          <w:marLeft w:val="0"/>
          <w:marRight w:val="0"/>
          <w:marTop w:val="0"/>
          <w:marBottom w:val="0"/>
          <w:divBdr>
            <w:top w:val="none" w:sz="0" w:space="0" w:color="auto"/>
            <w:left w:val="none" w:sz="0" w:space="0" w:color="auto"/>
            <w:bottom w:val="none" w:sz="0" w:space="0" w:color="auto"/>
            <w:right w:val="none" w:sz="0" w:space="0" w:color="auto"/>
          </w:divBdr>
        </w:div>
        <w:div w:id="1589383597">
          <w:marLeft w:val="0"/>
          <w:marRight w:val="0"/>
          <w:marTop w:val="0"/>
          <w:marBottom w:val="0"/>
          <w:divBdr>
            <w:top w:val="none" w:sz="0" w:space="0" w:color="auto"/>
            <w:left w:val="none" w:sz="0" w:space="0" w:color="auto"/>
            <w:bottom w:val="none" w:sz="0" w:space="0" w:color="auto"/>
            <w:right w:val="none" w:sz="0" w:space="0" w:color="auto"/>
          </w:divBdr>
        </w:div>
        <w:div w:id="1591888718">
          <w:marLeft w:val="0"/>
          <w:marRight w:val="0"/>
          <w:marTop w:val="0"/>
          <w:marBottom w:val="0"/>
          <w:divBdr>
            <w:top w:val="none" w:sz="0" w:space="0" w:color="auto"/>
            <w:left w:val="none" w:sz="0" w:space="0" w:color="auto"/>
            <w:bottom w:val="none" w:sz="0" w:space="0" w:color="auto"/>
            <w:right w:val="none" w:sz="0" w:space="0" w:color="auto"/>
          </w:divBdr>
        </w:div>
        <w:div w:id="1600412962">
          <w:marLeft w:val="0"/>
          <w:marRight w:val="0"/>
          <w:marTop w:val="0"/>
          <w:marBottom w:val="0"/>
          <w:divBdr>
            <w:top w:val="none" w:sz="0" w:space="0" w:color="auto"/>
            <w:left w:val="none" w:sz="0" w:space="0" w:color="auto"/>
            <w:bottom w:val="none" w:sz="0" w:space="0" w:color="auto"/>
            <w:right w:val="none" w:sz="0" w:space="0" w:color="auto"/>
          </w:divBdr>
        </w:div>
        <w:div w:id="1600523720">
          <w:marLeft w:val="0"/>
          <w:marRight w:val="0"/>
          <w:marTop w:val="0"/>
          <w:marBottom w:val="0"/>
          <w:divBdr>
            <w:top w:val="none" w:sz="0" w:space="0" w:color="auto"/>
            <w:left w:val="none" w:sz="0" w:space="0" w:color="auto"/>
            <w:bottom w:val="none" w:sz="0" w:space="0" w:color="auto"/>
            <w:right w:val="none" w:sz="0" w:space="0" w:color="auto"/>
          </w:divBdr>
        </w:div>
        <w:div w:id="1605729748">
          <w:marLeft w:val="0"/>
          <w:marRight w:val="0"/>
          <w:marTop w:val="0"/>
          <w:marBottom w:val="0"/>
          <w:divBdr>
            <w:top w:val="none" w:sz="0" w:space="0" w:color="auto"/>
            <w:left w:val="none" w:sz="0" w:space="0" w:color="auto"/>
            <w:bottom w:val="none" w:sz="0" w:space="0" w:color="auto"/>
            <w:right w:val="none" w:sz="0" w:space="0" w:color="auto"/>
          </w:divBdr>
        </w:div>
        <w:div w:id="1606692273">
          <w:marLeft w:val="0"/>
          <w:marRight w:val="0"/>
          <w:marTop w:val="0"/>
          <w:marBottom w:val="0"/>
          <w:divBdr>
            <w:top w:val="none" w:sz="0" w:space="0" w:color="auto"/>
            <w:left w:val="none" w:sz="0" w:space="0" w:color="auto"/>
            <w:bottom w:val="none" w:sz="0" w:space="0" w:color="auto"/>
            <w:right w:val="none" w:sz="0" w:space="0" w:color="auto"/>
          </w:divBdr>
        </w:div>
        <w:div w:id="1609041366">
          <w:marLeft w:val="0"/>
          <w:marRight w:val="0"/>
          <w:marTop w:val="0"/>
          <w:marBottom w:val="0"/>
          <w:divBdr>
            <w:top w:val="none" w:sz="0" w:space="0" w:color="auto"/>
            <w:left w:val="none" w:sz="0" w:space="0" w:color="auto"/>
            <w:bottom w:val="none" w:sz="0" w:space="0" w:color="auto"/>
            <w:right w:val="none" w:sz="0" w:space="0" w:color="auto"/>
          </w:divBdr>
        </w:div>
        <w:div w:id="1611816384">
          <w:marLeft w:val="0"/>
          <w:marRight w:val="0"/>
          <w:marTop w:val="0"/>
          <w:marBottom w:val="0"/>
          <w:divBdr>
            <w:top w:val="none" w:sz="0" w:space="0" w:color="auto"/>
            <w:left w:val="none" w:sz="0" w:space="0" w:color="auto"/>
            <w:bottom w:val="none" w:sz="0" w:space="0" w:color="auto"/>
            <w:right w:val="none" w:sz="0" w:space="0" w:color="auto"/>
          </w:divBdr>
        </w:div>
        <w:div w:id="1617323874">
          <w:marLeft w:val="0"/>
          <w:marRight w:val="0"/>
          <w:marTop w:val="0"/>
          <w:marBottom w:val="0"/>
          <w:divBdr>
            <w:top w:val="none" w:sz="0" w:space="0" w:color="auto"/>
            <w:left w:val="none" w:sz="0" w:space="0" w:color="auto"/>
            <w:bottom w:val="none" w:sz="0" w:space="0" w:color="auto"/>
            <w:right w:val="none" w:sz="0" w:space="0" w:color="auto"/>
          </w:divBdr>
        </w:div>
        <w:div w:id="1619987814">
          <w:marLeft w:val="0"/>
          <w:marRight w:val="0"/>
          <w:marTop w:val="0"/>
          <w:marBottom w:val="0"/>
          <w:divBdr>
            <w:top w:val="none" w:sz="0" w:space="0" w:color="auto"/>
            <w:left w:val="none" w:sz="0" w:space="0" w:color="auto"/>
            <w:bottom w:val="none" w:sz="0" w:space="0" w:color="auto"/>
            <w:right w:val="none" w:sz="0" w:space="0" w:color="auto"/>
          </w:divBdr>
        </w:div>
        <w:div w:id="1622879452">
          <w:marLeft w:val="0"/>
          <w:marRight w:val="0"/>
          <w:marTop w:val="0"/>
          <w:marBottom w:val="0"/>
          <w:divBdr>
            <w:top w:val="none" w:sz="0" w:space="0" w:color="auto"/>
            <w:left w:val="none" w:sz="0" w:space="0" w:color="auto"/>
            <w:bottom w:val="none" w:sz="0" w:space="0" w:color="auto"/>
            <w:right w:val="none" w:sz="0" w:space="0" w:color="auto"/>
          </w:divBdr>
        </w:div>
        <w:div w:id="1624724152">
          <w:marLeft w:val="0"/>
          <w:marRight w:val="0"/>
          <w:marTop w:val="0"/>
          <w:marBottom w:val="0"/>
          <w:divBdr>
            <w:top w:val="none" w:sz="0" w:space="0" w:color="auto"/>
            <w:left w:val="none" w:sz="0" w:space="0" w:color="auto"/>
            <w:bottom w:val="none" w:sz="0" w:space="0" w:color="auto"/>
            <w:right w:val="none" w:sz="0" w:space="0" w:color="auto"/>
          </w:divBdr>
        </w:div>
        <w:div w:id="1625234128">
          <w:marLeft w:val="0"/>
          <w:marRight w:val="0"/>
          <w:marTop w:val="0"/>
          <w:marBottom w:val="0"/>
          <w:divBdr>
            <w:top w:val="none" w:sz="0" w:space="0" w:color="auto"/>
            <w:left w:val="none" w:sz="0" w:space="0" w:color="auto"/>
            <w:bottom w:val="none" w:sz="0" w:space="0" w:color="auto"/>
            <w:right w:val="none" w:sz="0" w:space="0" w:color="auto"/>
          </w:divBdr>
        </w:div>
        <w:div w:id="1633169827">
          <w:marLeft w:val="0"/>
          <w:marRight w:val="0"/>
          <w:marTop w:val="0"/>
          <w:marBottom w:val="0"/>
          <w:divBdr>
            <w:top w:val="none" w:sz="0" w:space="0" w:color="auto"/>
            <w:left w:val="none" w:sz="0" w:space="0" w:color="auto"/>
            <w:bottom w:val="none" w:sz="0" w:space="0" w:color="auto"/>
            <w:right w:val="none" w:sz="0" w:space="0" w:color="auto"/>
          </w:divBdr>
        </w:div>
        <w:div w:id="1636138044">
          <w:marLeft w:val="0"/>
          <w:marRight w:val="0"/>
          <w:marTop w:val="0"/>
          <w:marBottom w:val="0"/>
          <w:divBdr>
            <w:top w:val="none" w:sz="0" w:space="0" w:color="auto"/>
            <w:left w:val="none" w:sz="0" w:space="0" w:color="auto"/>
            <w:bottom w:val="none" w:sz="0" w:space="0" w:color="auto"/>
            <w:right w:val="none" w:sz="0" w:space="0" w:color="auto"/>
          </w:divBdr>
        </w:div>
        <w:div w:id="1649357852">
          <w:marLeft w:val="0"/>
          <w:marRight w:val="0"/>
          <w:marTop w:val="0"/>
          <w:marBottom w:val="0"/>
          <w:divBdr>
            <w:top w:val="none" w:sz="0" w:space="0" w:color="auto"/>
            <w:left w:val="none" w:sz="0" w:space="0" w:color="auto"/>
            <w:bottom w:val="none" w:sz="0" w:space="0" w:color="auto"/>
            <w:right w:val="none" w:sz="0" w:space="0" w:color="auto"/>
          </w:divBdr>
        </w:div>
        <w:div w:id="1656881904">
          <w:marLeft w:val="0"/>
          <w:marRight w:val="0"/>
          <w:marTop w:val="0"/>
          <w:marBottom w:val="0"/>
          <w:divBdr>
            <w:top w:val="none" w:sz="0" w:space="0" w:color="auto"/>
            <w:left w:val="none" w:sz="0" w:space="0" w:color="auto"/>
            <w:bottom w:val="none" w:sz="0" w:space="0" w:color="auto"/>
            <w:right w:val="none" w:sz="0" w:space="0" w:color="auto"/>
          </w:divBdr>
        </w:div>
        <w:div w:id="1661036980">
          <w:marLeft w:val="0"/>
          <w:marRight w:val="0"/>
          <w:marTop w:val="0"/>
          <w:marBottom w:val="0"/>
          <w:divBdr>
            <w:top w:val="none" w:sz="0" w:space="0" w:color="auto"/>
            <w:left w:val="none" w:sz="0" w:space="0" w:color="auto"/>
            <w:bottom w:val="none" w:sz="0" w:space="0" w:color="auto"/>
            <w:right w:val="none" w:sz="0" w:space="0" w:color="auto"/>
          </w:divBdr>
        </w:div>
        <w:div w:id="1661695002">
          <w:marLeft w:val="0"/>
          <w:marRight w:val="0"/>
          <w:marTop w:val="0"/>
          <w:marBottom w:val="0"/>
          <w:divBdr>
            <w:top w:val="none" w:sz="0" w:space="0" w:color="auto"/>
            <w:left w:val="none" w:sz="0" w:space="0" w:color="auto"/>
            <w:bottom w:val="none" w:sz="0" w:space="0" w:color="auto"/>
            <w:right w:val="none" w:sz="0" w:space="0" w:color="auto"/>
          </w:divBdr>
        </w:div>
        <w:div w:id="1667323781">
          <w:marLeft w:val="0"/>
          <w:marRight w:val="0"/>
          <w:marTop w:val="0"/>
          <w:marBottom w:val="0"/>
          <w:divBdr>
            <w:top w:val="none" w:sz="0" w:space="0" w:color="auto"/>
            <w:left w:val="none" w:sz="0" w:space="0" w:color="auto"/>
            <w:bottom w:val="none" w:sz="0" w:space="0" w:color="auto"/>
            <w:right w:val="none" w:sz="0" w:space="0" w:color="auto"/>
          </w:divBdr>
        </w:div>
        <w:div w:id="1673795847">
          <w:marLeft w:val="0"/>
          <w:marRight w:val="0"/>
          <w:marTop w:val="0"/>
          <w:marBottom w:val="0"/>
          <w:divBdr>
            <w:top w:val="none" w:sz="0" w:space="0" w:color="auto"/>
            <w:left w:val="none" w:sz="0" w:space="0" w:color="auto"/>
            <w:bottom w:val="none" w:sz="0" w:space="0" w:color="auto"/>
            <w:right w:val="none" w:sz="0" w:space="0" w:color="auto"/>
          </w:divBdr>
        </w:div>
        <w:div w:id="1673870766">
          <w:marLeft w:val="0"/>
          <w:marRight w:val="0"/>
          <w:marTop w:val="0"/>
          <w:marBottom w:val="0"/>
          <w:divBdr>
            <w:top w:val="none" w:sz="0" w:space="0" w:color="auto"/>
            <w:left w:val="none" w:sz="0" w:space="0" w:color="auto"/>
            <w:bottom w:val="none" w:sz="0" w:space="0" w:color="auto"/>
            <w:right w:val="none" w:sz="0" w:space="0" w:color="auto"/>
          </w:divBdr>
        </w:div>
        <w:div w:id="1677147577">
          <w:marLeft w:val="0"/>
          <w:marRight w:val="0"/>
          <w:marTop w:val="0"/>
          <w:marBottom w:val="0"/>
          <w:divBdr>
            <w:top w:val="none" w:sz="0" w:space="0" w:color="auto"/>
            <w:left w:val="none" w:sz="0" w:space="0" w:color="auto"/>
            <w:bottom w:val="none" w:sz="0" w:space="0" w:color="auto"/>
            <w:right w:val="none" w:sz="0" w:space="0" w:color="auto"/>
          </w:divBdr>
        </w:div>
        <w:div w:id="1689794166">
          <w:marLeft w:val="0"/>
          <w:marRight w:val="0"/>
          <w:marTop w:val="0"/>
          <w:marBottom w:val="0"/>
          <w:divBdr>
            <w:top w:val="none" w:sz="0" w:space="0" w:color="auto"/>
            <w:left w:val="none" w:sz="0" w:space="0" w:color="auto"/>
            <w:bottom w:val="none" w:sz="0" w:space="0" w:color="auto"/>
            <w:right w:val="none" w:sz="0" w:space="0" w:color="auto"/>
          </w:divBdr>
        </w:div>
        <w:div w:id="1696231251">
          <w:marLeft w:val="0"/>
          <w:marRight w:val="0"/>
          <w:marTop w:val="0"/>
          <w:marBottom w:val="0"/>
          <w:divBdr>
            <w:top w:val="none" w:sz="0" w:space="0" w:color="auto"/>
            <w:left w:val="none" w:sz="0" w:space="0" w:color="auto"/>
            <w:bottom w:val="none" w:sz="0" w:space="0" w:color="auto"/>
            <w:right w:val="none" w:sz="0" w:space="0" w:color="auto"/>
          </w:divBdr>
        </w:div>
        <w:div w:id="1702169090">
          <w:marLeft w:val="0"/>
          <w:marRight w:val="0"/>
          <w:marTop w:val="0"/>
          <w:marBottom w:val="0"/>
          <w:divBdr>
            <w:top w:val="none" w:sz="0" w:space="0" w:color="auto"/>
            <w:left w:val="none" w:sz="0" w:space="0" w:color="auto"/>
            <w:bottom w:val="none" w:sz="0" w:space="0" w:color="auto"/>
            <w:right w:val="none" w:sz="0" w:space="0" w:color="auto"/>
          </w:divBdr>
        </w:div>
        <w:div w:id="1702507709">
          <w:marLeft w:val="0"/>
          <w:marRight w:val="0"/>
          <w:marTop w:val="0"/>
          <w:marBottom w:val="0"/>
          <w:divBdr>
            <w:top w:val="none" w:sz="0" w:space="0" w:color="auto"/>
            <w:left w:val="none" w:sz="0" w:space="0" w:color="auto"/>
            <w:bottom w:val="none" w:sz="0" w:space="0" w:color="auto"/>
            <w:right w:val="none" w:sz="0" w:space="0" w:color="auto"/>
          </w:divBdr>
        </w:div>
        <w:div w:id="1706103532">
          <w:marLeft w:val="0"/>
          <w:marRight w:val="0"/>
          <w:marTop w:val="0"/>
          <w:marBottom w:val="0"/>
          <w:divBdr>
            <w:top w:val="none" w:sz="0" w:space="0" w:color="auto"/>
            <w:left w:val="none" w:sz="0" w:space="0" w:color="auto"/>
            <w:bottom w:val="none" w:sz="0" w:space="0" w:color="auto"/>
            <w:right w:val="none" w:sz="0" w:space="0" w:color="auto"/>
          </w:divBdr>
        </w:div>
        <w:div w:id="1707875853">
          <w:marLeft w:val="0"/>
          <w:marRight w:val="0"/>
          <w:marTop w:val="0"/>
          <w:marBottom w:val="0"/>
          <w:divBdr>
            <w:top w:val="none" w:sz="0" w:space="0" w:color="auto"/>
            <w:left w:val="none" w:sz="0" w:space="0" w:color="auto"/>
            <w:bottom w:val="none" w:sz="0" w:space="0" w:color="auto"/>
            <w:right w:val="none" w:sz="0" w:space="0" w:color="auto"/>
          </w:divBdr>
        </w:div>
        <w:div w:id="1716003048">
          <w:marLeft w:val="0"/>
          <w:marRight w:val="0"/>
          <w:marTop w:val="0"/>
          <w:marBottom w:val="0"/>
          <w:divBdr>
            <w:top w:val="none" w:sz="0" w:space="0" w:color="auto"/>
            <w:left w:val="none" w:sz="0" w:space="0" w:color="auto"/>
            <w:bottom w:val="none" w:sz="0" w:space="0" w:color="auto"/>
            <w:right w:val="none" w:sz="0" w:space="0" w:color="auto"/>
          </w:divBdr>
        </w:div>
        <w:div w:id="1718121844">
          <w:marLeft w:val="0"/>
          <w:marRight w:val="0"/>
          <w:marTop w:val="0"/>
          <w:marBottom w:val="0"/>
          <w:divBdr>
            <w:top w:val="none" w:sz="0" w:space="0" w:color="auto"/>
            <w:left w:val="none" w:sz="0" w:space="0" w:color="auto"/>
            <w:bottom w:val="none" w:sz="0" w:space="0" w:color="auto"/>
            <w:right w:val="none" w:sz="0" w:space="0" w:color="auto"/>
          </w:divBdr>
        </w:div>
        <w:div w:id="1719041867">
          <w:marLeft w:val="0"/>
          <w:marRight w:val="0"/>
          <w:marTop w:val="0"/>
          <w:marBottom w:val="0"/>
          <w:divBdr>
            <w:top w:val="none" w:sz="0" w:space="0" w:color="auto"/>
            <w:left w:val="none" w:sz="0" w:space="0" w:color="auto"/>
            <w:bottom w:val="none" w:sz="0" w:space="0" w:color="auto"/>
            <w:right w:val="none" w:sz="0" w:space="0" w:color="auto"/>
          </w:divBdr>
        </w:div>
        <w:div w:id="1724520393">
          <w:marLeft w:val="0"/>
          <w:marRight w:val="0"/>
          <w:marTop w:val="0"/>
          <w:marBottom w:val="0"/>
          <w:divBdr>
            <w:top w:val="none" w:sz="0" w:space="0" w:color="auto"/>
            <w:left w:val="none" w:sz="0" w:space="0" w:color="auto"/>
            <w:bottom w:val="none" w:sz="0" w:space="0" w:color="auto"/>
            <w:right w:val="none" w:sz="0" w:space="0" w:color="auto"/>
          </w:divBdr>
        </w:div>
        <w:div w:id="1726567164">
          <w:marLeft w:val="0"/>
          <w:marRight w:val="0"/>
          <w:marTop w:val="0"/>
          <w:marBottom w:val="0"/>
          <w:divBdr>
            <w:top w:val="none" w:sz="0" w:space="0" w:color="auto"/>
            <w:left w:val="none" w:sz="0" w:space="0" w:color="auto"/>
            <w:bottom w:val="none" w:sz="0" w:space="0" w:color="auto"/>
            <w:right w:val="none" w:sz="0" w:space="0" w:color="auto"/>
          </w:divBdr>
        </w:div>
        <w:div w:id="1730151108">
          <w:marLeft w:val="0"/>
          <w:marRight w:val="0"/>
          <w:marTop w:val="0"/>
          <w:marBottom w:val="0"/>
          <w:divBdr>
            <w:top w:val="none" w:sz="0" w:space="0" w:color="auto"/>
            <w:left w:val="none" w:sz="0" w:space="0" w:color="auto"/>
            <w:bottom w:val="none" w:sz="0" w:space="0" w:color="auto"/>
            <w:right w:val="none" w:sz="0" w:space="0" w:color="auto"/>
          </w:divBdr>
        </w:div>
        <w:div w:id="1731030347">
          <w:marLeft w:val="0"/>
          <w:marRight w:val="0"/>
          <w:marTop w:val="0"/>
          <w:marBottom w:val="0"/>
          <w:divBdr>
            <w:top w:val="none" w:sz="0" w:space="0" w:color="auto"/>
            <w:left w:val="none" w:sz="0" w:space="0" w:color="auto"/>
            <w:bottom w:val="none" w:sz="0" w:space="0" w:color="auto"/>
            <w:right w:val="none" w:sz="0" w:space="0" w:color="auto"/>
          </w:divBdr>
        </w:div>
        <w:div w:id="1737319668">
          <w:marLeft w:val="0"/>
          <w:marRight w:val="0"/>
          <w:marTop w:val="0"/>
          <w:marBottom w:val="0"/>
          <w:divBdr>
            <w:top w:val="none" w:sz="0" w:space="0" w:color="auto"/>
            <w:left w:val="none" w:sz="0" w:space="0" w:color="auto"/>
            <w:bottom w:val="none" w:sz="0" w:space="0" w:color="auto"/>
            <w:right w:val="none" w:sz="0" w:space="0" w:color="auto"/>
          </w:divBdr>
        </w:div>
        <w:div w:id="1743529921">
          <w:marLeft w:val="0"/>
          <w:marRight w:val="0"/>
          <w:marTop w:val="0"/>
          <w:marBottom w:val="0"/>
          <w:divBdr>
            <w:top w:val="none" w:sz="0" w:space="0" w:color="auto"/>
            <w:left w:val="none" w:sz="0" w:space="0" w:color="auto"/>
            <w:bottom w:val="none" w:sz="0" w:space="0" w:color="auto"/>
            <w:right w:val="none" w:sz="0" w:space="0" w:color="auto"/>
          </w:divBdr>
        </w:div>
        <w:div w:id="1751192397">
          <w:marLeft w:val="0"/>
          <w:marRight w:val="0"/>
          <w:marTop w:val="0"/>
          <w:marBottom w:val="0"/>
          <w:divBdr>
            <w:top w:val="none" w:sz="0" w:space="0" w:color="auto"/>
            <w:left w:val="none" w:sz="0" w:space="0" w:color="auto"/>
            <w:bottom w:val="none" w:sz="0" w:space="0" w:color="auto"/>
            <w:right w:val="none" w:sz="0" w:space="0" w:color="auto"/>
          </w:divBdr>
        </w:div>
        <w:div w:id="1757288538">
          <w:marLeft w:val="0"/>
          <w:marRight w:val="0"/>
          <w:marTop w:val="0"/>
          <w:marBottom w:val="0"/>
          <w:divBdr>
            <w:top w:val="none" w:sz="0" w:space="0" w:color="auto"/>
            <w:left w:val="none" w:sz="0" w:space="0" w:color="auto"/>
            <w:bottom w:val="none" w:sz="0" w:space="0" w:color="auto"/>
            <w:right w:val="none" w:sz="0" w:space="0" w:color="auto"/>
          </w:divBdr>
        </w:div>
        <w:div w:id="1768043766">
          <w:marLeft w:val="0"/>
          <w:marRight w:val="0"/>
          <w:marTop w:val="0"/>
          <w:marBottom w:val="0"/>
          <w:divBdr>
            <w:top w:val="none" w:sz="0" w:space="0" w:color="auto"/>
            <w:left w:val="none" w:sz="0" w:space="0" w:color="auto"/>
            <w:bottom w:val="none" w:sz="0" w:space="0" w:color="auto"/>
            <w:right w:val="none" w:sz="0" w:space="0" w:color="auto"/>
          </w:divBdr>
        </w:div>
        <w:div w:id="1777410185">
          <w:marLeft w:val="0"/>
          <w:marRight w:val="0"/>
          <w:marTop w:val="0"/>
          <w:marBottom w:val="0"/>
          <w:divBdr>
            <w:top w:val="none" w:sz="0" w:space="0" w:color="auto"/>
            <w:left w:val="none" w:sz="0" w:space="0" w:color="auto"/>
            <w:bottom w:val="none" w:sz="0" w:space="0" w:color="auto"/>
            <w:right w:val="none" w:sz="0" w:space="0" w:color="auto"/>
          </w:divBdr>
        </w:div>
        <w:div w:id="1785224743">
          <w:marLeft w:val="0"/>
          <w:marRight w:val="0"/>
          <w:marTop w:val="0"/>
          <w:marBottom w:val="0"/>
          <w:divBdr>
            <w:top w:val="none" w:sz="0" w:space="0" w:color="auto"/>
            <w:left w:val="none" w:sz="0" w:space="0" w:color="auto"/>
            <w:bottom w:val="none" w:sz="0" w:space="0" w:color="auto"/>
            <w:right w:val="none" w:sz="0" w:space="0" w:color="auto"/>
          </w:divBdr>
        </w:div>
        <w:div w:id="1785464017">
          <w:marLeft w:val="0"/>
          <w:marRight w:val="0"/>
          <w:marTop w:val="0"/>
          <w:marBottom w:val="0"/>
          <w:divBdr>
            <w:top w:val="none" w:sz="0" w:space="0" w:color="auto"/>
            <w:left w:val="none" w:sz="0" w:space="0" w:color="auto"/>
            <w:bottom w:val="none" w:sz="0" w:space="0" w:color="auto"/>
            <w:right w:val="none" w:sz="0" w:space="0" w:color="auto"/>
          </w:divBdr>
        </w:div>
        <w:div w:id="1786925573">
          <w:marLeft w:val="0"/>
          <w:marRight w:val="0"/>
          <w:marTop w:val="0"/>
          <w:marBottom w:val="0"/>
          <w:divBdr>
            <w:top w:val="none" w:sz="0" w:space="0" w:color="auto"/>
            <w:left w:val="none" w:sz="0" w:space="0" w:color="auto"/>
            <w:bottom w:val="none" w:sz="0" w:space="0" w:color="auto"/>
            <w:right w:val="none" w:sz="0" w:space="0" w:color="auto"/>
          </w:divBdr>
        </w:div>
        <w:div w:id="1788424227">
          <w:marLeft w:val="0"/>
          <w:marRight w:val="0"/>
          <w:marTop w:val="0"/>
          <w:marBottom w:val="0"/>
          <w:divBdr>
            <w:top w:val="none" w:sz="0" w:space="0" w:color="auto"/>
            <w:left w:val="none" w:sz="0" w:space="0" w:color="auto"/>
            <w:bottom w:val="none" w:sz="0" w:space="0" w:color="auto"/>
            <w:right w:val="none" w:sz="0" w:space="0" w:color="auto"/>
          </w:divBdr>
        </w:div>
        <w:div w:id="1789279489">
          <w:marLeft w:val="0"/>
          <w:marRight w:val="0"/>
          <w:marTop w:val="0"/>
          <w:marBottom w:val="0"/>
          <w:divBdr>
            <w:top w:val="none" w:sz="0" w:space="0" w:color="auto"/>
            <w:left w:val="none" w:sz="0" w:space="0" w:color="auto"/>
            <w:bottom w:val="none" w:sz="0" w:space="0" w:color="auto"/>
            <w:right w:val="none" w:sz="0" w:space="0" w:color="auto"/>
          </w:divBdr>
        </w:div>
        <w:div w:id="1791826839">
          <w:marLeft w:val="0"/>
          <w:marRight w:val="0"/>
          <w:marTop w:val="0"/>
          <w:marBottom w:val="0"/>
          <w:divBdr>
            <w:top w:val="none" w:sz="0" w:space="0" w:color="auto"/>
            <w:left w:val="none" w:sz="0" w:space="0" w:color="auto"/>
            <w:bottom w:val="none" w:sz="0" w:space="0" w:color="auto"/>
            <w:right w:val="none" w:sz="0" w:space="0" w:color="auto"/>
          </w:divBdr>
        </w:div>
        <w:div w:id="1794982327">
          <w:marLeft w:val="0"/>
          <w:marRight w:val="0"/>
          <w:marTop w:val="0"/>
          <w:marBottom w:val="0"/>
          <w:divBdr>
            <w:top w:val="none" w:sz="0" w:space="0" w:color="auto"/>
            <w:left w:val="none" w:sz="0" w:space="0" w:color="auto"/>
            <w:bottom w:val="none" w:sz="0" w:space="0" w:color="auto"/>
            <w:right w:val="none" w:sz="0" w:space="0" w:color="auto"/>
          </w:divBdr>
        </w:div>
        <w:div w:id="1796096043">
          <w:marLeft w:val="0"/>
          <w:marRight w:val="0"/>
          <w:marTop w:val="0"/>
          <w:marBottom w:val="0"/>
          <w:divBdr>
            <w:top w:val="none" w:sz="0" w:space="0" w:color="auto"/>
            <w:left w:val="none" w:sz="0" w:space="0" w:color="auto"/>
            <w:bottom w:val="none" w:sz="0" w:space="0" w:color="auto"/>
            <w:right w:val="none" w:sz="0" w:space="0" w:color="auto"/>
          </w:divBdr>
        </w:div>
        <w:div w:id="1798798648">
          <w:marLeft w:val="0"/>
          <w:marRight w:val="0"/>
          <w:marTop w:val="0"/>
          <w:marBottom w:val="0"/>
          <w:divBdr>
            <w:top w:val="none" w:sz="0" w:space="0" w:color="auto"/>
            <w:left w:val="none" w:sz="0" w:space="0" w:color="auto"/>
            <w:bottom w:val="none" w:sz="0" w:space="0" w:color="auto"/>
            <w:right w:val="none" w:sz="0" w:space="0" w:color="auto"/>
          </w:divBdr>
        </w:div>
        <w:div w:id="1799030427">
          <w:marLeft w:val="0"/>
          <w:marRight w:val="0"/>
          <w:marTop w:val="0"/>
          <w:marBottom w:val="0"/>
          <w:divBdr>
            <w:top w:val="none" w:sz="0" w:space="0" w:color="auto"/>
            <w:left w:val="none" w:sz="0" w:space="0" w:color="auto"/>
            <w:bottom w:val="none" w:sz="0" w:space="0" w:color="auto"/>
            <w:right w:val="none" w:sz="0" w:space="0" w:color="auto"/>
          </w:divBdr>
        </w:div>
        <w:div w:id="1801993384">
          <w:marLeft w:val="0"/>
          <w:marRight w:val="0"/>
          <w:marTop w:val="0"/>
          <w:marBottom w:val="0"/>
          <w:divBdr>
            <w:top w:val="none" w:sz="0" w:space="0" w:color="auto"/>
            <w:left w:val="none" w:sz="0" w:space="0" w:color="auto"/>
            <w:bottom w:val="none" w:sz="0" w:space="0" w:color="auto"/>
            <w:right w:val="none" w:sz="0" w:space="0" w:color="auto"/>
          </w:divBdr>
        </w:div>
        <w:div w:id="1804273745">
          <w:marLeft w:val="0"/>
          <w:marRight w:val="0"/>
          <w:marTop w:val="0"/>
          <w:marBottom w:val="0"/>
          <w:divBdr>
            <w:top w:val="none" w:sz="0" w:space="0" w:color="auto"/>
            <w:left w:val="none" w:sz="0" w:space="0" w:color="auto"/>
            <w:bottom w:val="none" w:sz="0" w:space="0" w:color="auto"/>
            <w:right w:val="none" w:sz="0" w:space="0" w:color="auto"/>
          </w:divBdr>
        </w:div>
        <w:div w:id="1804348580">
          <w:marLeft w:val="0"/>
          <w:marRight w:val="0"/>
          <w:marTop w:val="0"/>
          <w:marBottom w:val="0"/>
          <w:divBdr>
            <w:top w:val="none" w:sz="0" w:space="0" w:color="auto"/>
            <w:left w:val="none" w:sz="0" w:space="0" w:color="auto"/>
            <w:bottom w:val="none" w:sz="0" w:space="0" w:color="auto"/>
            <w:right w:val="none" w:sz="0" w:space="0" w:color="auto"/>
          </w:divBdr>
        </w:div>
        <w:div w:id="1807430654">
          <w:marLeft w:val="0"/>
          <w:marRight w:val="0"/>
          <w:marTop w:val="0"/>
          <w:marBottom w:val="0"/>
          <w:divBdr>
            <w:top w:val="none" w:sz="0" w:space="0" w:color="auto"/>
            <w:left w:val="none" w:sz="0" w:space="0" w:color="auto"/>
            <w:bottom w:val="none" w:sz="0" w:space="0" w:color="auto"/>
            <w:right w:val="none" w:sz="0" w:space="0" w:color="auto"/>
          </w:divBdr>
        </w:div>
        <w:div w:id="1811750556">
          <w:marLeft w:val="0"/>
          <w:marRight w:val="0"/>
          <w:marTop w:val="0"/>
          <w:marBottom w:val="0"/>
          <w:divBdr>
            <w:top w:val="none" w:sz="0" w:space="0" w:color="auto"/>
            <w:left w:val="none" w:sz="0" w:space="0" w:color="auto"/>
            <w:bottom w:val="none" w:sz="0" w:space="0" w:color="auto"/>
            <w:right w:val="none" w:sz="0" w:space="0" w:color="auto"/>
          </w:divBdr>
        </w:div>
        <w:div w:id="1815558156">
          <w:marLeft w:val="0"/>
          <w:marRight w:val="0"/>
          <w:marTop w:val="0"/>
          <w:marBottom w:val="0"/>
          <w:divBdr>
            <w:top w:val="none" w:sz="0" w:space="0" w:color="auto"/>
            <w:left w:val="none" w:sz="0" w:space="0" w:color="auto"/>
            <w:bottom w:val="none" w:sz="0" w:space="0" w:color="auto"/>
            <w:right w:val="none" w:sz="0" w:space="0" w:color="auto"/>
          </w:divBdr>
        </w:div>
        <w:div w:id="1816020186">
          <w:marLeft w:val="0"/>
          <w:marRight w:val="0"/>
          <w:marTop w:val="0"/>
          <w:marBottom w:val="0"/>
          <w:divBdr>
            <w:top w:val="none" w:sz="0" w:space="0" w:color="auto"/>
            <w:left w:val="none" w:sz="0" w:space="0" w:color="auto"/>
            <w:bottom w:val="none" w:sz="0" w:space="0" w:color="auto"/>
            <w:right w:val="none" w:sz="0" w:space="0" w:color="auto"/>
          </w:divBdr>
        </w:div>
        <w:div w:id="1825394408">
          <w:marLeft w:val="0"/>
          <w:marRight w:val="0"/>
          <w:marTop w:val="0"/>
          <w:marBottom w:val="0"/>
          <w:divBdr>
            <w:top w:val="none" w:sz="0" w:space="0" w:color="auto"/>
            <w:left w:val="none" w:sz="0" w:space="0" w:color="auto"/>
            <w:bottom w:val="none" w:sz="0" w:space="0" w:color="auto"/>
            <w:right w:val="none" w:sz="0" w:space="0" w:color="auto"/>
          </w:divBdr>
        </w:div>
        <w:div w:id="1830124614">
          <w:marLeft w:val="0"/>
          <w:marRight w:val="0"/>
          <w:marTop w:val="0"/>
          <w:marBottom w:val="0"/>
          <w:divBdr>
            <w:top w:val="none" w:sz="0" w:space="0" w:color="auto"/>
            <w:left w:val="none" w:sz="0" w:space="0" w:color="auto"/>
            <w:bottom w:val="none" w:sz="0" w:space="0" w:color="auto"/>
            <w:right w:val="none" w:sz="0" w:space="0" w:color="auto"/>
          </w:divBdr>
        </w:div>
        <w:div w:id="1830319749">
          <w:marLeft w:val="0"/>
          <w:marRight w:val="0"/>
          <w:marTop w:val="0"/>
          <w:marBottom w:val="0"/>
          <w:divBdr>
            <w:top w:val="none" w:sz="0" w:space="0" w:color="auto"/>
            <w:left w:val="none" w:sz="0" w:space="0" w:color="auto"/>
            <w:bottom w:val="none" w:sz="0" w:space="0" w:color="auto"/>
            <w:right w:val="none" w:sz="0" w:space="0" w:color="auto"/>
          </w:divBdr>
        </w:div>
        <w:div w:id="1830755552">
          <w:marLeft w:val="0"/>
          <w:marRight w:val="0"/>
          <w:marTop w:val="0"/>
          <w:marBottom w:val="0"/>
          <w:divBdr>
            <w:top w:val="none" w:sz="0" w:space="0" w:color="auto"/>
            <w:left w:val="none" w:sz="0" w:space="0" w:color="auto"/>
            <w:bottom w:val="none" w:sz="0" w:space="0" w:color="auto"/>
            <w:right w:val="none" w:sz="0" w:space="0" w:color="auto"/>
          </w:divBdr>
        </w:div>
        <w:div w:id="1831480114">
          <w:marLeft w:val="0"/>
          <w:marRight w:val="0"/>
          <w:marTop w:val="0"/>
          <w:marBottom w:val="0"/>
          <w:divBdr>
            <w:top w:val="none" w:sz="0" w:space="0" w:color="auto"/>
            <w:left w:val="none" w:sz="0" w:space="0" w:color="auto"/>
            <w:bottom w:val="none" w:sz="0" w:space="0" w:color="auto"/>
            <w:right w:val="none" w:sz="0" w:space="0" w:color="auto"/>
          </w:divBdr>
        </w:div>
        <w:div w:id="1832018316">
          <w:marLeft w:val="0"/>
          <w:marRight w:val="0"/>
          <w:marTop w:val="0"/>
          <w:marBottom w:val="0"/>
          <w:divBdr>
            <w:top w:val="none" w:sz="0" w:space="0" w:color="auto"/>
            <w:left w:val="none" w:sz="0" w:space="0" w:color="auto"/>
            <w:bottom w:val="none" w:sz="0" w:space="0" w:color="auto"/>
            <w:right w:val="none" w:sz="0" w:space="0" w:color="auto"/>
          </w:divBdr>
        </w:div>
        <w:div w:id="1832257180">
          <w:marLeft w:val="0"/>
          <w:marRight w:val="0"/>
          <w:marTop w:val="0"/>
          <w:marBottom w:val="0"/>
          <w:divBdr>
            <w:top w:val="none" w:sz="0" w:space="0" w:color="auto"/>
            <w:left w:val="none" w:sz="0" w:space="0" w:color="auto"/>
            <w:bottom w:val="none" w:sz="0" w:space="0" w:color="auto"/>
            <w:right w:val="none" w:sz="0" w:space="0" w:color="auto"/>
          </w:divBdr>
        </w:div>
        <w:div w:id="1834419389">
          <w:marLeft w:val="0"/>
          <w:marRight w:val="0"/>
          <w:marTop w:val="0"/>
          <w:marBottom w:val="0"/>
          <w:divBdr>
            <w:top w:val="none" w:sz="0" w:space="0" w:color="auto"/>
            <w:left w:val="none" w:sz="0" w:space="0" w:color="auto"/>
            <w:bottom w:val="none" w:sz="0" w:space="0" w:color="auto"/>
            <w:right w:val="none" w:sz="0" w:space="0" w:color="auto"/>
          </w:divBdr>
        </w:div>
        <w:div w:id="1838226017">
          <w:marLeft w:val="0"/>
          <w:marRight w:val="0"/>
          <w:marTop w:val="0"/>
          <w:marBottom w:val="0"/>
          <w:divBdr>
            <w:top w:val="none" w:sz="0" w:space="0" w:color="auto"/>
            <w:left w:val="none" w:sz="0" w:space="0" w:color="auto"/>
            <w:bottom w:val="none" w:sz="0" w:space="0" w:color="auto"/>
            <w:right w:val="none" w:sz="0" w:space="0" w:color="auto"/>
          </w:divBdr>
        </w:div>
        <w:div w:id="1840269963">
          <w:marLeft w:val="0"/>
          <w:marRight w:val="0"/>
          <w:marTop w:val="0"/>
          <w:marBottom w:val="0"/>
          <w:divBdr>
            <w:top w:val="none" w:sz="0" w:space="0" w:color="auto"/>
            <w:left w:val="none" w:sz="0" w:space="0" w:color="auto"/>
            <w:bottom w:val="none" w:sz="0" w:space="0" w:color="auto"/>
            <w:right w:val="none" w:sz="0" w:space="0" w:color="auto"/>
          </w:divBdr>
        </w:div>
        <w:div w:id="1841004466">
          <w:marLeft w:val="0"/>
          <w:marRight w:val="0"/>
          <w:marTop w:val="0"/>
          <w:marBottom w:val="0"/>
          <w:divBdr>
            <w:top w:val="none" w:sz="0" w:space="0" w:color="auto"/>
            <w:left w:val="none" w:sz="0" w:space="0" w:color="auto"/>
            <w:bottom w:val="none" w:sz="0" w:space="0" w:color="auto"/>
            <w:right w:val="none" w:sz="0" w:space="0" w:color="auto"/>
          </w:divBdr>
        </w:div>
        <w:div w:id="1841113784">
          <w:marLeft w:val="0"/>
          <w:marRight w:val="0"/>
          <w:marTop w:val="0"/>
          <w:marBottom w:val="0"/>
          <w:divBdr>
            <w:top w:val="none" w:sz="0" w:space="0" w:color="auto"/>
            <w:left w:val="none" w:sz="0" w:space="0" w:color="auto"/>
            <w:bottom w:val="none" w:sz="0" w:space="0" w:color="auto"/>
            <w:right w:val="none" w:sz="0" w:space="0" w:color="auto"/>
          </w:divBdr>
        </w:div>
        <w:div w:id="1849520229">
          <w:marLeft w:val="0"/>
          <w:marRight w:val="0"/>
          <w:marTop w:val="0"/>
          <w:marBottom w:val="0"/>
          <w:divBdr>
            <w:top w:val="none" w:sz="0" w:space="0" w:color="auto"/>
            <w:left w:val="none" w:sz="0" w:space="0" w:color="auto"/>
            <w:bottom w:val="none" w:sz="0" w:space="0" w:color="auto"/>
            <w:right w:val="none" w:sz="0" w:space="0" w:color="auto"/>
          </w:divBdr>
        </w:div>
        <w:div w:id="1850098148">
          <w:marLeft w:val="0"/>
          <w:marRight w:val="0"/>
          <w:marTop w:val="0"/>
          <w:marBottom w:val="0"/>
          <w:divBdr>
            <w:top w:val="none" w:sz="0" w:space="0" w:color="auto"/>
            <w:left w:val="none" w:sz="0" w:space="0" w:color="auto"/>
            <w:bottom w:val="none" w:sz="0" w:space="0" w:color="auto"/>
            <w:right w:val="none" w:sz="0" w:space="0" w:color="auto"/>
          </w:divBdr>
        </w:div>
        <w:div w:id="1850873669">
          <w:marLeft w:val="0"/>
          <w:marRight w:val="0"/>
          <w:marTop w:val="0"/>
          <w:marBottom w:val="0"/>
          <w:divBdr>
            <w:top w:val="none" w:sz="0" w:space="0" w:color="auto"/>
            <w:left w:val="none" w:sz="0" w:space="0" w:color="auto"/>
            <w:bottom w:val="none" w:sz="0" w:space="0" w:color="auto"/>
            <w:right w:val="none" w:sz="0" w:space="0" w:color="auto"/>
          </w:divBdr>
        </w:div>
        <w:div w:id="1851793663">
          <w:marLeft w:val="0"/>
          <w:marRight w:val="0"/>
          <w:marTop w:val="0"/>
          <w:marBottom w:val="0"/>
          <w:divBdr>
            <w:top w:val="none" w:sz="0" w:space="0" w:color="auto"/>
            <w:left w:val="none" w:sz="0" w:space="0" w:color="auto"/>
            <w:bottom w:val="none" w:sz="0" w:space="0" w:color="auto"/>
            <w:right w:val="none" w:sz="0" w:space="0" w:color="auto"/>
          </w:divBdr>
        </w:div>
        <w:div w:id="1854684051">
          <w:marLeft w:val="0"/>
          <w:marRight w:val="0"/>
          <w:marTop w:val="0"/>
          <w:marBottom w:val="0"/>
          <w:divBdr>
            <w:top w:val="none" w:sz="0" w:space="0" w:color="auto"/>
            <w:left w:val="none" w:sz="0" w:space="0" w:color="auto"/>
            <w:bottom w:val="none" w:sz="0" w:space="0" w:color="auto"/>
            <w:right w:val="none" w:sz="0" w:space="0" w:color="auto"/>
          </w:divBdr>
        </w:div>
        <w:div w:id="1855875082">
          <w:marLeft w:val="0"/>
          <w:marRight w:val="0"/>
          <w:marTop w:val="0"/>
          <w:marBottom w:val="0"/>
          <w:divBdr>
            <w:top w:val="none" w:sz="0" w:space="0" w:color="auto"/>
            <w:left w:val="none" w:sz="0" w:space="0" w:color="auto"/>
            <w:bottom w:val="none" w:sz="0" w:space="0" w:color="auto"/>
            <w:right w:val="none" w:sz="0" w:space="0" w:color="auto"/>
          </w:divBdr>
        </w:div>
        <w:div w:id="1856730514">
          <w:marLeft w:val="0"/>
          <w:marRight w:val="0"/>
          <w:marTop w:val="0"/>
          <w:marBottom w:val="0"/>
          <w:divBdr>
            <w:top w:val="none" w:sz="0" w:space="0" w:color="auto"/>
            <w:left w:val="none" w:sz="0" w:space="0" w:color="auto"/>
            <w:bottom w:val="none" w:sz="0" w:space="0" w:color="auto"/>
            <w:right w:val="none" w:sz="0" w:space="0" w:color="auto"/>
          </w:divBdr>
        </w:div>
        <w:div w:id="1860043749">
          <w:marLeft w:val="0"/>
          <w:marRight w:val="0"/>
          <w:marTop w:val="0"/>
          <w:marBottom w:val="0"/>
          <w:divBdr>
            <w:top w:val="none" w:sz="0" w:space="0" w:color="auto"/>
            <w:left w:val="none" w:sz="0" w:space="0" w:color="auto"/>
            <w:bottom w:val="none" w:sz="0" w:space="0" w:color="auto"/>
            <w:right w:val="none" w:sz="0" w:space="0" w:color="auto"/>
          </w:divBdr>
        </w:div>
        <w:div w:id="1862352905">
          <w:marLeft w:val="0"/>
          <w:marRight w:val="0"/>
          <w:marTop w:val="0"/>
          <w:marBottom w:val="0"/>
          <w:divBdr>
            <w:top w:val="none" w:sz="0" w:space="0" w:color="auto"/>
            <w:left w:val="none" w:sz="0" w:space="0" w:color="auto"/>
            <w:bottom w:val="none" w:sz="0" w:space="0" w:color="auto"/>
            <w:right w:val="none" w:sz="0" w:space="0" w:color="auto"/>
          </w:divBdr>
        </w:div>
        <w:div w:id="1863350426">
          <w:marLeft w:val="0"/>
          <w:marRight w:val="0"/>
          <w:marTop w:val="0"/>
          <w:marBottom w:val="0"/>
          <w:divBdr>
            <w:top w:val="none" w:sz="0" w:space="0" w:color="auto"/>
            <w:left w:val="none" w:sz="0" w:space="0" w:color="auto"/>
            <w:bottom w:val="none" w:sz="0" w:space="0" w:color="auto"/>
            <w:right w:val="none" w:sz="0" w:space="0" w:color="auto"/>
          </w:divBdr>
        </w:div>
        <w:div w:id="1866819576">
          <w:marLeft w:val="0"/>
          <w:marRight w:val="0"/>
          <w:marTop w:val="0"/>
          <w:marBottom w:val="0"/>
          <w:divBdr>
            <w:top w:val="none" w:sz="0" w:space="0" w:color="auto"/>
            <w:left w:val="none" w:sz="0" w:space="0" w:color="auto"/>
            <w:bottom w:val="none" w:sz="0" w:space="0" w:color="auto"/>
            <w:right w:val="none" w:sz="0" w:space="0" w:color="auto"/>
          </w:divBdr>
        </w:div>
        <w:div w:id="1871719792">
          <w:marLeft w:val="0"/>
          <w:marRight w:val="0"/>
          <w:marTop w:val="0"/>
          <w:marBottom w:val="0"/>
          <w:divBdr>
            <w:top w:val="none" w:sz="0" w:space="0" w:color="auto"/>
            <w:left w:val="none" w:sz="0" w:space="0" w:color="auto"/>
            <w:bottom w:val="none" w:sz="0" w:space="0" w:color="auto"/>
            <w:right w:val="none" w:sz="0" w:space="0" w:color="auto"/>
          </w:divBdr>
        </w:div>
        <w:div w:id="1874151797">
          <w:marLeft w:val="0"/>
          <w:marRight w:val="0"/>
          <w:marTop w:val="0"/>
          <w:marBottom w:val="0"/>
          <w:divBdr>
            <w:top w:val="none" w:sz="0" w:space="0" w:color="auto"/>
            <w:left w:val="none" w:sz="0" w:space="0" w:color="auto"/>
            <w:bottom w:val="none" w:sz="0" w:space="0" w:color="auto"/>
            <w:right w:val="none" w:sz="0" w:space="0" w:color="auto"/>
          </w:divBdr>
        </w:div>
        <w:div w:id="1874492983">
          <w:marLeft w:val="0"/>
          <w:marRight w:val="0"/>
          <w:marTop w:val="0"/>
          <w:marBottom w:val="0"/>
          <w:divBdr>
            <w:top w:val="none" w:sz="0" w:space="0" w:color="auto"/>
            <w:left w:val="none" w:sz="0" w:space="0" w:color="auto"/>
            <w:bottom w:val="none" w:sz="0" w:space="0" w:color="auto"/>
            <w:right w:val="none" w:sz="0" w:space="0" w:color="auto"/>
          </w:divBdr>
        </w:div>
        <w:div w:id="1874607835">
          <w:marLeft w:val="0"/>
          <w:marRight w:val="0"/>
          <w:marTop w:val="0"/>
          <w:marBottom w:val="0"/>
          <w:divBdr>
            <w:top w:val="none" w:sz="0" w:space="0" w:color="auto"/>
            <w:left w:val="none" w:sz="0" w:space="0" w:color="auto"/>
            <w:bottom w:val="none" w:sz="0" w:space="0" w:color="auto"/>
            <w:right w:val="none" w:sz="0" w:space="0" w:color="auto"/>
          </w:divBdr>
        </w:div>
        <w:div w:id="1878735014">
          <w:marLeft w:val="0"/>
          <w:marRight w:val="0"/>
          <w:marTop w:val="0"/>
          <w:marBottom w:val="0"/>
          <w:divBdr>
            <w:top w:val="none" w:sz="0" w:space="0" w:color="auto"/>
            <w:left w:val="none" w:sz="0" w:space="0" w:color="auto"/>
            <w:bottom w:val="none" w:sz="0" w:space="0" w:color="auto"/>
            <w:right w:val="none" w:sz="0" w:space="0" w:color="auto"/>
          </w:divBdr>
        </w:div>
        <w:div w:id="1881474237">
          <w:marLeft w:val="0"/>
          <w:marRight w:val="0"/>
          <w:marTop w:val="0"/>
          <w:marBottom w:val="0"/>
          <w:divBdr>
            <w:top w:val="none" w:sz="0" w:space="0" w:color="auto"/>
            <w:left w:val="none" w:sz="0" w:space="0" w:color="auto"/>
            <w:bottom w:val="none" w:sz="0" w:space="0" w:color="auto"/>
            <w:right w:val="none" w:sz="0" w:space="0" w:color="auto"/>
          </w:divBdr>
        </w:div>
        <w:div w:id="1882084775">
          <w:marLeft w:val="0"/>
          <w:marRight w:val="0"/>
          <w:marTop w:val="0"/>
          <w:marBottom w:val="0"/>
          <w:divBdr>
            <w:top w:val="none" w:sz="0" w:space="0" w:color="auto"/>
            <w:left w:val="none" w:sz="0" w:space="0" w:color="auto"/>
            <w:bottom w:val="none" w:sz="0" w:space="0" w:color="auto"/>
            <w:right w:val="none" w:sz="0" w:space="0" w:color="auto"/>
          </w:divBdr>
        </w:div>
        <w:div w:id="1882784830">
          <w:marLeft w:val="0"/>
          <w:marRight w:val="0"/>
          <w:marTop w:val="0"/>
          <w:marBottom w:val="0"/>
          <w:divBdr>
            <w:top w:val="none" w:sz="0" w:space="0" w:color="auto"/>
            <w:left w:val="none" w:sz="0" w:space="0" w:color="auto"/>
            <w:bottom w:val="none" w:sz="0" w:space="0" w:color="auto"/>
            <w:right w:val="none" w:sz="0" w:space="0" w:color="auto"/>
          </w:divBdr>
        </w:div>
        <w:div w:id="1883207201">
          <w:marLeft w:val="0"/>
          <w:marRight w:val="0"/>
          <w:marTop w:val="0"/>
          <w:marBottom w:val="0"/>
          <w:divBdr>
            <w:top w:val="none" w:sz="0" w:space="0" w:color="auto"/>
            <w:left w:val="none" w:sz="0" w:space="0" w:color="auto"/>
            <w:bottom w:val="none" w:sz="0" w:space="0" w:color="auto"/>
            <w:right w:val="none" w:sz="0" w:space="0" w:color="auto"/>
          </w:divBdr>
        </w:div>
        <w:div w:id="1890652292">
          <w:marLeft w:val="0"/>
          <w:marRight w:val="0"/>
          <w:marTop w:val="0"/>
          <w:marBottom w:val="0"/>
          <w:divBdr>
            <w:top w:val="none" w:sz="0" w:space="0" w:color="auto"/>
            <w:left w:val="none" w:sz="0" w:space="0" w:color="auto"/>
            <w:bottom w:val="none" w:sz="0" w:space="0" w:color="auto"/>
            <w:right w:val="none" w:sz="0" w:space="0" w:color="auto"/>
          </w:divBdr>
        </w:div>
        <w:div w:id="1891574440">
          <w:marLeft w:val="0"/>
          <w:marRight w:val="0"/>
          <w:marTop w:val="0"/>
          <w:marBottom w:val="0"/>
          <w:divBdr>
            <w:top w:val="none" w:sz="0" w:space="0" w:color="auto"/>
            <w:left w:val="none" w:sz="0" w:space="0" w:color="auto"/>
            <w:bottom w:val="none" w:sz="0" w:space="0" w:color="auto"/>
            <w:right w:val="none" w:sz="0" w:space="0" w:color="auto"/>
          </w:divBdr>
        </w:div>
        <w:div w:id="1891770471">
          <w:marLeft w:val="0"/>
          <w:marRight w:val="0"/>
          <w:marTop w:val="0"/>
          <w:marBottom w:val="0"/>
          <w:divBdr>
            <w:top w:val="none" w:sz="0" w:space="0" w:color="auto"/>
            <w:left w:val="none" w:sz="0" w:space="0" w:color="auto"/>
            <w:bottom w:val="none" w:sz="0" w:space="0" w:color="auto"/>
            <w:right w:val="none" w:sz="0" w:space="0" w:color="auto"/>
          </w:divBdr>
        </w:div>
        <w:div w:id="1892614955">
          <w:marLeft w:val="0"/>
          <w:marRight w:val="0"/>
          <w:marTop w:val="0"/>
          <w:marBottom w:val="0"/>
          <w:divBdr>
            <w:top w:val="none" w:sz="0" w:space="0" w:color="auto"/>
            <w:left w:val="none" w:sz="0" w:space="0" w:color="auto"/>
            <w:bottom w:val="none" w:sz="0" w:space="0" w:color="auto"/>
            <w:right w:val="none" w:sz="0" w:space="0" w:color="auto"/>
          </w:divBdr>
        </w:div>
        <w:div w:id="1896578110">
          <w:marLeft w:val="0"/>
          <w:marRight w:val="0"/>
          <w:marTop w:val="0"/>
          <w:marBottom w:val="0"/>
          <w:divBdr>
            <w:top w:val="none" w:sz="0" w:space="0" w:color="auto"/>
            <w:left w:val="none" w:sz="0" w:space="0" w:color="auto"/>
            <w:bottom w:val="none" w:sz="0" w:space="0" w:color="auto"/>
            <w:right w:val="none" w:sz="0" w:space="0" w:color="auto"/>
          </w:divBdr>
        </w:div>
        <w:div w:id="1901550238">
          <w:marLeft w:val="0"/>
          <w:marRight w:val="0"/>
          <w:marTop w:val="0"/>
          <w:marBottom w:val="0"/>
          <w:divBdr>
            <w:top w:val="none" w:sz="0" w:space="0" w:color="auto"/>
            <w:left w:val="none" w:sz="0" w:space="0" w:color="auto"/>
            <w:bottom w:val="none" w:sz="0" w:space="0" w:color="auto"/>
            <w:right w:val="none" w:sz="0" w:space="0" w:color="auto"/>
          </w:divBdr>
        </w:div>
        <w:div w:id="1902522600">
          <w:marLeft w:val="0"/>
          <w:marRight w:val="0"/>
          <w:marTop w:val="0"/>
          <w:marBottom w:val="0"/>
          <w:divBdr>
            <w:top w:val="none" w:sz="0" w:space="0" w:color="auto"/>
            <w:left w:val="none" w:sz="0" w:space="0" w:color="auto"/>
            <w:bottom w:val="none" w:sz="0" w:space="0" w:color="auto"/>
            <w:right w:val="none" w:sz="0" w:space="0" w:color="auto"/>
          </w:divBdr>
        </w:div>
        <w:div w:id="1902866880">
          <w:marLeft w:val="0"/>
          <w:marRight w:val="0"/>
          <w:marTop w:val="0"/>
          <w:marBottom w:val="0"/>
          <w:divBdr>
            <w:top w:val="none" w:sz="0" w:space="0" w:color="auto"/>
            <w:left w:val="none" w:sz="0" w:space="0" w:color="auto"/>
            <w:bottom w:val="none" w:sz="0" w:space="0" w:color="auto"/>
            <w:right w:val="none" w:sz="0" w:space="0" w:color="auto"/>
          </w:divBdr>
        </w:div>
        <w:div w:id="1905097910">
          <w:marLeft w:val="0"/>
          <w:marRight w:val="0"/>
          <w:marTop w:val="0"/>
          <w:marBottom w:val="0"/>
          <w:divBdr>
            <w:top w:val="none" w:sz="0" w:space="0" w:color="auto"/>
            <w:left w:val="none" w:sz="0" w:space="0" w:color="auto"/>
            <w:bottom w:val="none" w:sz="0" w:space="0" w:color="auto"/>
            <w:right w:val="none" w:sz="0" w:space="0" w:color="auto"/>
          </w:divBdr>
        </w:div>
        <w:div w:id="1917353730">
          <w:marLeft w:val="0"/>
          <w:marRight w:val="0"/>
          <w:marTop w:val="0"/>
          <w:marBottom w:val="0"/>
          <w:divBdr>
            <w:top w:val="none" w:sz="0" w:space="0" w:color="auto"/>
            <w:left w:val="none" w:sz="0" w:space="0" w:color="auto"/>
            <w:bottom w:val="none" w:sz="0" w:space="0" w:color="auto"/>
            <w:right w:val="none" w:sz="0" w:space="0" w:color="auto"/>
          </w:divBdr>
        </w:div>
        <w:div w:id="1918050191">
          <w:marLeft w:val="0"/>
          <w:marRight w:val="0"/>
          <w:marTop w:val="0"/>
          <w:marBottom w:val="0"/>
          <w:divBdr>
            <w:top w:val="none" w:sz="0" w:space="0" w:color="auto"/>
            <w:left w:val="none" w:sz="0" w:space="0" w:color="auto"/>
            <w:bottom w:val="none" w:sz="0" w:space="0" w:color="auto"/>
            <w:right w:val="none" w:sz="0" w:space="0" w:color="auto"/>
          </w:divBdr>
        </w:div>
        <w:div w:id="1919943151">
          <w:marLeft w:val="0"/>
          <w:marRight w:val="0"/>
          <w:marTop w:val="0"/>
          <w:marBottom w:val="0"/>
          <w:divBdr>
            <w:top w:val="none" w:sz="0" w:space="0" w:color="auto"/>
            <w:left w:val="none" w:sz="0" w:space="0" w:color="auto"/>
            <w:bottom w:val="none" w:sz="0" w:space="0" w:color="auto"/>
            <w:right w:val="none" w:sz="0" w:space="0" w:color="auto"/>
          </w:divBdr>
        </w:div>
        <w:div w:id="1921258034">
          <w:marLeft w:val="0"/>
          <w:marRight w:val="0"/>
          <w:marTop w:val="0"/>
          <w:marBottom w:val="0"/>
          <w:divBdr>
            <w:top w:val="none" w:sz="0" w:space="0" w:color="auto"/>
            <w:left w:val="none" w:sz="0" w:space="0" w:color="auto"/>
            <w:bottom w:val="none" w:sz="0" w:space="0" w:color="auto"/>
            <w:right w:val="none" w:sz="0" w:space="0" w:color="auto"/>
          </w:divBdr>
        </w:div>
        <w:div w:id="1921743979">
          <w:marLeft w:val="0"/>
          <w:marRight w:val="0"/>
          <w:marTop w:val="0"/>
          <w:marBottom w:val="0"/>
          <w:divBdr>
            <w:top w:val="none" w:sz="0" w:space="0" w:color="auto"/>
            <w:left w:val="none" w:sz="0" w:space="0" w:color="auto"/>
            <w:bottom w:val="none" w:sz="0" w:space="0" w:color="auto"/>
            <w:right w:val="none" w:sz="0" w:space="0" w:color="auto"/>
          </w:divBdr>
        </w:div>
        <w:div w:id="1924728330">
          <w:marLeft w:val="0"/>
          <w:marRight w:val="0"/>
          <w:marTop w:val="0"/>
          <w:marBottom w:val="0"/>
          <w:divBdr>
            <w:top w:val="none" w:sz="0" w:space="0" w:color="auto"/>
            <w:left w:val="none" w:sz="0" w:space="0" w:color="auto"/>
            <w:bottom w:val="none" w:sz="0" w:space="0" w:color="auto"/>
            <w:right w:val="none" w:sz="0" w:space="0" w:color="auto"/>
          </w:divBdr>
        </w:div>
        <w:div w:id="1932855905">
          <w:marLeft w:val="0"/>
          <w:marRight w:val="0"/>
          <w:marTop w:val="0"/>
          <w:marBottom w:val="0"/>
          <w:divBdr>
            <w:top w:val="none" w:sz="0" w:space="0" w:color="auto"/>
            <w:left w:val="none" w:sz="0" w:space="0" w:color="auto"/>
            <w:bottom w:val="none" w:sz="0" w:space="0" w:color="auto"/>
            <w:right w:val="none" w:sz="0" w:space="0" w:color="auto"/>
          </w:divBdr>
        </w:div>
        <w:div w:id="1933665889">
          <w:marLeft w:val="0"/>
          <w:marRight w:val="0"/>
          <w:marTop w:val="0"/>
          <w:marBottom w:val="0"/>
          <w:divBdr>
            <w:top w:val="none" w:sz="0" w:space="0" w:color="auto"/>
            <w:left w:val="none" w:sz="0" w:space="0" w:color="auto"/>
            <w:bottom w:val="none" w:sz="0" w:space="0" w:color="auto"/>
            <w:right w:val="none" w:sz="0" w:space="0" w:color="auto"/>
          </w:divBdr>
        </w:div>
        <w:div w:id="1936815984">
          <w:marLeft w:val="0"/>
          <w:marRight w:val="0"/>
          <w:marTop w:val="0"/>
          <w:marBottom w:val="0"/>
          <w:divBdr>
            <w:top w:val="none" w:sz="0" w:space="0" w:color="auto"/>
            <w:left w:val="none" w:sz="0" w:space="0" w:color="auto"/>
            <w:bottom w:val="none" w:sz="0" w:space="0" w:color="auto"/>
            <w:right w:val="none" w:sz="0" w:space="0" w:color="auto"/>
          </w:divBdr>
        </w:div>
        <w:div w:id="1939675310">
          <w:marLeft w:val="0"/>
          <w:marRight w:val="0"/>
          <w:marTop w:val="0"/>
          <w:marBottom w:val="0"/>
          <w:divBdr>
            <w:top w:val="none" w:sz="0" w:space="0" w:color="auto"/>
            <w:left w:val="none" w:sz="0" w:space="0" w:color="auto"/>
            <w:bottom w:val="none" w:sz="0" w:space="0" w:color="auto"/>
            <w:right w:val="none" w:sz="0" w:space="0" w:color="auto"/>
          </w:divBdr>
        </w:div>
        <w:div w:id="1945069862">
          <w:marLeft w:val="0"/>
          <w:marRight w:val="0"/>
          <w:marTop w:val="0"/>
          <w:marBottom w:val="0"/>
          <w:divBdr>
            <w:top w:val="none" w:sz="0" w:space="0" w:color="auto"/>
            <w:left w:val="none" w:sz="0" w:space="0" w:color="auto"/>
            <w:bottom w:val="none" w:sz="0" w:space="0" w:color="auto"/>
            <w:right w:val="none" w:sz="0" w:space="0" w:color="auto"/>
          </w:divBdr>
        </w:div>
        <w:div w:id="1948342159">
          <w:marLeft w:val="0"/>
          <w:marRight w:val="0"/>
          <w:marTop w:val="0"/>
          <w:marBottom w:val="0"/>
          <w:divBdr>
            <w:top w:val="none" w:sz="0" w:space="0" w:color="auto"/>
            <w:left w:val="none" w:sz="0" w:space="0" w:color="auto"/>
            <w:bottom w:val="none" w:sz="0" w:space="0" w:color="auto"/>
            <w:right w:val="none" w:sz="0" w:space="0" w:color="auto"/>
          </w:divBdr>
        </w:div>
        <w:div w:id="1964530099">
          <w:marLeft w:val="0"/>
          <w:marRight w:val="0"/>
          <w:marTop w:val="0"/>
          <w:marBottom w:val="0"/>
          <w:divBdr>
            <w:top w:val="none" w:sz="0" w:space="0" w:color="auto"/>
            <w:left w:val="none" w:sz="0" w:space="0" w:color="auto"/>
            <w:bottom w:val="none" w:sz="0" w:space="0" w:color="auto"/>
            <w:right w:val="none" w:sz="0" w:space="0" w:color="auto"/>
          </w:divBdr>
        </w:div>
        <w:div w:id="1966421144">
          <w:marLeft w:val="0"/>
          <w:marRight w:val="0"/>
          <w:marTop w:val="0"/>
          <w:marBottom w:val="0"/>
          <w:divBdr>
            <w:top w:val="none" w:sz="0" w:space="0" w:color="auto"/>
            <w:left w:val="none" w:sz="0" w:space="0" w:color="auto"/>
            <w:bottom w:val="none" w:sz="0" w:space="0" w:color="auto"/>
            <w:right w:val="none" w:sz="0" w:space="0" w:color="auto"/>
          </w:divBdr>
        </w:div>
        <w:div w:id="1967664888">
          <w:marLeft w:val="0"/>
          <w:marRight w:val="0"/>
          <w:marTop w:val="0"/>
          <w:marBottom w:val="0"/>
          <w:divBdr>
            <w:top w:val="none" w:sz="0" w:space="0" w:color="auto"/>
            <w:left w:val="none" w:sz="0" w:space="0" w:color="auto"/>
            <w:bottom w:val="none" w:sz="0" w:space="0" w:color="auto"/>
            <w:right w:val="none" w:sz="0" w:space="0" w:color="auto"/>
          </w:divBdr>
        </w:div>
        <w:div w:id="1981953376">
          <w:marLeft w:val="0"/>
          <w:marRight w:val="0"/>
          <w:marTop w:val="0"/>
          <w:marBottom w:val="0"/>
          <w:divBdr>
            <w:top w:val="none" w:sz="0" w:space="0" w:color="auto"/>
            <w:left w:val="none" w:sz="0" w:space="0" w:color="auto"/>
            <w:bottom w:val="none" w:sz="0" w:space="0" w:color="auto"/>
            <w:right w:val="none" w:sz="0" w:space="0" w:color="auto"/>
          </w:divBdr>
        </w:div>
        <w:div w:id="1983732613">
          <w:marLeft w:val="0"/>
          <w:marRight w:val="0"/>
          <w:marTop w:val="0"/>
          <w:marBottom w:val="0"/>
          <w:divBdr>
            <w:top w:val="none" w:sz="0" w:space="0" w:color="auto"/>
            <w:left w:val="none" w:sz="0" w:space="0" w:color="auto"/>
            <w:bottom w:val="none" w:sz="0" w:space="0" w:color="auto"/>
            <w:right w:val="none" w:sz="0" w:space="0" w:color="auto"/>
          </w:divBdr>
        </w:div>
        <w:div w:id="1987010546">
          <w:marLeft w:val="0"/>
          <w:marRight w:val="0"/>
          <w:marTop w:val="0"/>
          <w:marBottom w:val="0"/>
          <w:divBdr>
            <w:top w:val="none" w:sz="0" w:space="0" w:color="auto"/>
            <w:left w:val="none" w:sz="0" w:space="0" w:color="auto"/>
            <w:bottom w:val="none" w:sz="0" w:space="0" w:color="auto"/>
            <w:right w:val="none" w:sz="0" w:space="0" w:color="auto"/>
          </w:divBdr>
        </w:div>
        <w:div w:id="1987783006">
          <w:marLeft w:val="0"/>
          <w:marRight w:val="0"/>
          <w:marTop w:val="0"/>
          <w:marBottom w:val="0"/>
          <w:divBdr>
            <w:top w:val="none" w:sz="0" w:space="0" w:color="auto"/>
            <w:left w:val="none" w:sz="0" w:space="0" w:color="auto"/>
            <w:bottom w:val="none" w:sz="0" w:space="0" w:color="auto"/>
            <w:right w:val="none" w:sz="0" w:space="0" w:color="auto"/>
          </w:divBdr>
        </w:div>
        <w:div w:id="1993633201">
          <w:marLeft w:val="0"/>
          <w:marRight w:val="0"/>
          <w:marTop w:val="0"/>
          <w:marBottom w:val="0"/>
          <w:divBdr>
            <w:top w:val="none" w:sz="0" w:space="0" w:color="auto"/>
            <w:left w:val="none" w:sz="0" w:space="0" w:color="auto"/>
            <w:bottom w:val="none" w:sz="0" w:space="0" w:color="auto"/>
            <w:right w:val="none" w:sz="0" w:space="0" w:color="auto"/>
          </w:divBdr>
        </w:div>
        <w:div w:id="1993944836">
          <w:marLeft w:val="0"/>
          <w:marRight w:val="0"/>
          <w:marTop w:val="0"/>
          <w:marBottom w:val="0"/>
          <w:divBdr>
            <w:top w:val="none" w:sz="0" w:space="0" w:color="auto"/>
            <w:left w:val="none" w:sz="0" w:space="0" w:color="auto"/>
            <w:bottom w:val="none" w:sz="0" w:space="0" w:color="auto"/>
            <w:right w:val="none" w:sz="0" w:space="0" w:color="auto"/>
          </w:divBdr>
        </w:div>
        <w:div w:id="1997997290">
          <w:marLeft w:val="0"/>
          <w:marRight w:val="0"/>
          <w:marTop w:val="0"/>
          <w:marBottom w:val="0"/>
          <w:divBdr>
            <w:top w:val="none" w:sz="0" w:space="0" w:color="auto"/>
            <w:left w:val="none" w:sz="0" w:space="0" w:color="auto"/>
            <w:bottom w:val="none" w:sz="0" w:space="0" w:color="auto"/>
            <w:right w:val="none" w:sz="0" w:space="0" w:color="auto"/>
          </w:divBdr>
        </w:div>
        <w:div w:id="1999338079">
          <w:marLeft w:val="0"/>
          <w:marRight w:val="0"/>
          <w:marTop w:val="0"/>
          <w:marBottom w:val="0"/>
          <w:divBdr>
            <w:top w:val="none" w:sz="0" w:space="0" w:color="auto"/>
            <w:left w:val="none" w:sz="0" w:space="0" w:color="auto"/>
            <w:bottom w:val="none" w:sz="0" w:space="0" w:color="auto"/>
            <w:right w:val="none" w:sz="0" w:space="0" w:color="auto"/>
          </w:divBdr>
        </w:div>
        <w:div w:id="2000225735">
          <w:marLeft w:val="0"/>
          <w:marRight w:val="0"/>
          <w:marTop w:val="0"/>
          <w:marBottom w:val="0"/>
          <w:divBdr>
            <w:top w:val="none" w:sz="0" w:space="0" w:color="auto"/>
            <w:left w:val="none" w:sz="0" w:space="0" w:color="auto"/>
            <w:bottom w:val="none" w:sz="0" w:space="0" w:color="auto"/>
            <w:right w:val="none" w:sz="0" w:space="0" w:color="auto"/>
          </w:divBdr>
        </w:div>
        <w:div w:id="2000500278">
          <w:marLeft w:val="0"/>
          <w:marRight w:val="0"/>
          <w:marTop w:val="0"/>
          <w:marBottom w:val="0"/>
          <w:divBdr>
            <w:top w:val="none" w:sz="0" w:space="0" w:color="auto"/>
            <w:left w:val="none" w:sz="0" w:space="0" w:color="auto"/>
            <w:bottom w:val="none" w:sz="0" w:space="0" w:color="auto"/>
            <w:right w:val="none" w:sz="0" w:space="0" w:color="auto"/>
          </w:divBdr>
        </w:div>
        <w:div w:id="2008442060">
          <w:marLeft w:val="0"/>
          <w:marRight w:val="0"/>
          <w:marTop w:val="0"/>
          <w:marBottom w:val="0"/>
          <w:divBdr>
            <w:top w:val="none" w:sz="0" w:space="0" w:color="auto"/>
            <w:left w:val="none" w:sz="0" w:space="0" w:color="auto"/>
            <w:bottom w:val="none" w:sz="0" w:space="0" w:color="auto"/>
            <w:right w:val="none" w:sz="0" w:space="0" w:color="auto"/>
          </w:divBdr>
        </w:div>
        <w:div w:id="2018381435">
          <w:marLeft w:val="0"/>
          <w:marRight w:val="0"/>
          <w:marTop w:val="0"/>
          <w:marBottom w:val="0"/>
          <w:divBdr>
            <w:top w:val="none" w:sz="0" w:space="0" w:color="auto"/>
            <w:left w:val="none" w:sz="0" w:space="0" w:color="auto"/>
            <w:bottom w:val="none" w:sz="0" w:space="0" w:color="auto"/>
            <w:right w:val="none" w:sz="0" w:space="0" w:color="auto"/>
          </w:divBdr>
        </w:div>
        <w:div w:id="2019112384">
          <w:marLeft w:val="0"/>
          <w:marRight w:val="0"/>
          <w:marTop w:val="0"/>
          <w:marBottom w:val="0"/>
          <w:divBdr>
            <w:top w:val="none" w:sz="0" w:space="0" w:color="auto"/>
            <w:left w:val="none" w:sz="0" w:space="0" w:color="auto"/>
            <w:bottom w:val="none" w:sz="0" w:space="0" w:color="auto"/>
            <w:right w:val="none" w:sz="0" w:space="0" w:color="auto"/>
          </w:divBdr>
        </w:div>
        <w:div w:id="2022512862">
          <w:marLeft w:val="0"/>
          <w:marRight w:val="0"/>
          <w:marTop w:val="0"/>
          <w:marBottom w:val="0"/>
          <w:divBdr>
            <w:top w:val="none" w:sz="0" w:space="0" w:color="auto"/>
            <w:left w:val="none" w:sz="0" w:space="0" w:color="auto"/>
            <w:bottom w:val="none" w:sz="0" w:space="0" w:color="auto"/>
            <w:right w:val="none" w:sz="0" w:space="0" w:color="auto"/>
          </w:divBdr>
        </w:div>
        <w:div w:id="2025588388">
          <w:marLeft w:val="0"/>
          <w:marRight w:val="0"/>
          <w:marTop w:val="0"/>
          <w:marBottom w:val="0"/>
          <w:divBdr>
            <w:top w:val="none" w:sz="0" w:space="0" w:color="auto"/>
            <w:left w:val="none" w:sz="0" w:space="0" w:color="auto"/>
            <w:bottom w:val="none" w:sz="0" w:space="0" w:color="auto"/>
            <w:right w:val="none" w:sz="0" w:space="0" w:color="auto"/>
          </w:divBdr>
        </w:div>
        <w:div w:id="2029328752">
          <w:marLeft w:val="0"/>
          <w:marRight w:val="0"/>
          <w:marTop w:val="0"/>
          <w:marBottom w:val="0"/>
          <w:divBdr>
            <w:top w:val="none" w:sz="0" w:space="0" w:color="auto"/>
            <w:left w:val="none" w:sz="0" w:space="0" w:color="auto"/>
            <w:bottom w:val="none" w:sz="0" w:space="0" w:color="auto"/>
            <w:right w:val="none" w:sz="0" w:space="0" w:color="auto"/>
          </w:divBdr>
        </w:div>
        <w:div w:id="2030258575">
          <w:marLeft w:val="0"/>
          <w:marRight w:val="0"/>
          <w:marTop w:val="0"/>
          <w:marBottom w:val="0"/>
          <w:divBdr>
            <w:top w:val="none" w:sz="0" w:space="0" w:color="auto"/>
            <w:left w:val="none" w:sz="0" w:space="0" w:color="auto"/>
            <w:bottom w:val="none" w:sz="0" w:space="0" w:color="auto"/>
            <w:right w:val="none" w:sz="0" w:space="0" w:color="auto"/>
          </w:divBdr>
        </w:div>
        <w:div w:id="2032293263">
          <w:marLeft w:val="0"/>
          <w:marRight w:val="0"/>
          <w:marTop w:val="0"/>
          <w:marBottom w:val="0"/>
          <w:divBdr>
            <w:top w:val="none" w:sz="0" w:space="0" w:color="auto"/>
            <w:left w:val="none" w:sz="0" w:space="0" w:color="auto"/>
            <w:bottom w:val="none" w:sz="0" w:space="0" w:color="auto"/>
            <w:right w:val="none" w:sz="0" w:space="0" w:color="auto"/>
          </w:divBdr>
        </w:div>
        <w:div w:id="2033876517">
          <w:marLeft w:val="0"/>
          <w:marRight w:val="0"/>
          <w:marTop w:val="0"/>
          <w:marBottom w:val="0"/>
          <w:divBdr>
            <w:top w:val="none" w:sz="0" w:space="0" w:color="auto"/>
            <w:left w:val="none" w:sz="0" w:space="0" w:color="auto"/>
            <w:bottom w:val="none" w:sz="0" w:space="0" w:color="auto"/>
            <w:right w:val="none" w:sz="0" w:space="0" w:color="auto"/>
          </w:divBdr>
        </w:div>
        <w:div w:id="2034844619">
          <w:marLeft w:val="0"/>
          <w:marRight w:val="0"/>
          <w:marTop w:val="0"/>
          <w:marBottom w:val="0"/>
          <w:divBdr>
            <w:top w:val="none" w:sz="0" w:space="0" w:color="auto"/>
            <w:left w:val="none" w:sz="0" w:space="0" w:color="auto"/>
            <w:bottom w:val="none" w:sz="0" w:space="0" w:color="auto"/>
            <w:right w:val="none" w:sz="0" w:space="0" w:color="auto"/>
          </w:divBdr>
        </w:div>
        <w:div w:id="2039771604">
          <w:marLeft w:val="0"/>
          <w:marRight w:val="0"/>
          <w:marTop w:val="0"/>
          <w:marBottom w:val="0"/>
          <w:divBdr>
            <w:top w:val="none" w:sz="0" w:space="0" w:color="auto"/>
            <w:left w:val="none" w:sz="0" w:space="0" w:color="auto"/>
            <w:bottom w:val="none" w:sz="0" w:space="0" w:color="auto"/>
            <w:right w:val="none" w:sz="0" w:space="0" w:color="auto"/>
          </w:divBdr>
        </w:div>
        <w:div w:id="2040081440">
          <w:marLeft w:val="0"/>
          <w:marRight w:val="0"/>
          <w:marTop w:val="0"/>
          <w:marBottom w:val="0"/>
          <w:divBdr>
            <w:top w:val="none" w:sz="0" w:space="0" w:color="auto"/>
            <w:left w:val="none" w:sz="0" w:space="0" w:color="auto"/>
            <w:bottom w:val="none" w:sz="0" w:space="0" w:color="auto"/>
            <w:right w:val="none" w:sz="0" w:space="0" w:color="auto"/>
          </w:divBdr>
        </w:div>
        <w:div w:id="2044402454">
          <w:marLeft w:val="0"/>
          <w:marRight w:val="0"/>
          <w:marTop w:val="0"/>
          <w:marBottom w:val="0"/>
          <w:divBdr>
            <w:top w:val="none" w:sz="0" w:space="0" w:color="auto"/>
            <w:left w:val="none" w:sz="0" w:space="0" w:color="auto"/>
            <w:bottom w:val="none" w:sz="0" w:space="0" w:color="auto"/>
            <w:right w:val="none" w:sz="0" w:space="0" w:color="auto"/>
          </w:divBdr>
        </w:div>
        <w:div w:id="2052150648">
          <w:marLeft w:val="0"/>
          <w:marRight w:val="0"/>
          <w:marTop w:val="0"/>
          <w:marBottom w:val="0"/>
          <w:divBdr>
            <w:top w:val="none" w:sz="0" w:space="0" w:color="auto"/>
            <w:left w:val="none" w:sz="0" w:space="0" w:color="auto"/>
            <w:bottom w:val="none" w:sz="0" w:space="0" w:color="auto"/>
            <w:right w:val="none" w:sz="0" w:space="0" w:color="auto"/>
          </w:divBdr>
        </w:div>
        <w:div w:id="2052993968">
          <w:marLeft w:val="0"/>
          <w:marRight w:val="0"/>
          <w:marTop w:val="0"/>
          <w:marBottom w:val="0"/>
          <w:divBdr>
            <w:top w:val="none" w:sz="0" w:space="0" w:color="auto"/>
            <w:left w:val="none" w:sz="0" w:space="0" w:color="auto"/>
            <w:bottom w:val="none" w:sz="0" w:space="0" w:color="auto"/>
            <w:right w:val="none" w:sz="0" w:space="0" w:color="auto"/>
          </w:divBdr>
        </w:div>
        <w:div w:id="2063209966">
          <w:marLeft w:val="0"/>
          <w:marRight w:val="0"/>
          <w:marTop w:val="0"/>
          <w:marBottom w:val="0"/>
          <w:divBdr>
            <w:top w:val="none" w:sz="0" w:space="0" w:color="auto"/>
            <w:left w:val="none" w:sz="0" w:space="0" w:color="auto"/>
            <w:bottom w:val="none" w:sz="0" w:space="0" w:color="auto"/>
            <w:right w:val="none" w:sz="0" w:space="0" w:color="auto"/>
          </w:divBdr>
        </w:div>
        <w:div w:id="2065105697">
          <w:marLeft w:val="0"/>
          <w:marRight w:val="0"/>
          <w:marTop w:val="0"/>
          <w:marBottom w:val="0"/>
          <w:divBdr>
            <w:top w:val="none" w:sz="0" w:space="0" w:color="auto"/>
            <w:left w:val="none" w:sz="0" w:space="0" w:color="auto"/>
            <w:bottom w:val="none" w:sz="0" w:space="0" w:color="auto"/>
            <w:right w:val="none" w:sz="0" w:space="0" w:color="auto"/>
          </w:divBdr>
        </w:div>
        <w:div w:id="2065181771">
          <w:marLeft w:val="0"/>
          <w:marRight w:val="0"/>
          <w:marTop w:val="0"/>
          <w:marBottom w:val="0"/>
          <w:divBdr>
            <w:top w:val="none" w:sz="0" w:space="0" w:color="auto"/>
            <w:left w:val="none" w:sz="0" w:space="0" w:color="auto"/>
            <w:bottom w:val="none" w:sz="0" w:space="0" w:color="auto"/>
            <w:right w:val="none" w:sz="0" w:space="0" w:color="auto"/>
          </w:divBdr>
        </w:div>
        <w:div w:id="2065719364">
          <w:marLeft w:val="0"/>
          <w:marRight w:val="0"/>
          <w:marTop w:val="0"/>
          <w:marBottom w:val="0"/>
          <w:divBdr>
            <w:top w:val="none" w:sz="0" w:space="0" w:color="auto"/>
            <w:left w:val="none" w:sz="0" w:space="0" w:color="auto"/>
            <w:bottom w:val="none" w:sz="0" w:space="0" w:color="auto"/>
            <w:right w:val="none" w:sz="0" w:space="0" w:color="auto"/>
          </w:divBdr>
        </w:div>
        <w:div w:id="2070108569">
          <w:marLeft w:val="0"/>
          <w:marRight w:val="0"/>
          <w:marTop w:val="0"/>
          <w:marBottom w:val="0"/>
          <w:divBdr>
            <w:top w:val="none" w:sz="0" w:space="0" w:color="auto"/>
            <w:left w:val="none" w:sz="0" w:space="0" w:color="auto"/>
            <w:bottom w:val="none" w:sz="0" w:space="0" w:color="auto"/>
            <w:right w:val="none" w:sz="0" w:space="0" w:color="auto"/>
          </w:divBdr>
        </w:div>
        <w:div w:id="2072389365">
          <w:marLeft w:val="0"/>
          <w:marRight w:val="0"/>
          <w:marTop w:val="0"/>
          <w:marBottom w:val="0"/>
          <w:divBdr>
            <w:top w:val="none" w:sz="0" w:space="0" w:color="auto"/>
            <w:left w:val="none" w:sz="0" w:space="0" w:color="auto"/>
            <w:bottom w:val="none" w:sz="0" w:space="0" w:color="auto"/>
            <w:right w:val="none" w:sz="0" w:space="0" w:color="auto"/>
          </w:divBdr>
        </w:div>
        <w:div w:id="2073192840">
          <w:marLeft w:val="0"/>
          <w:marRight w:val="0"/>
          <w:marTop w:val="0"/>
          <w:marBottom w:val="0"/>
          <w:divBdr>
            <w:top w:val="none" w:sz="0" w:space="0" w:color="auto"/>
            <w:left w:val="none" w:sz="0" w:space="0" w:color="auto"/>
            <w:bottom w:val="none" w:sz="0" w:space="0" w:color="auto"/>
            <w:right w:val="none" w:sz="0" w:space="0" w:color="auto"/>
          </w:divBdr>
        </w:div>
        <w:div w:id="2076008621">
          <w:marLeft w:val="0"/>
          <w:marRight w:val="0"/>
          <w:marTop w:val="0"/>
          <w:marBottom w:val="0"/>
          <w:divBdr>
            <w:top w:val="none" w:sz="0" w:space="0" w:color="auto"/>
            <w:left w:val="none" w:sz="0" w:space="0" w:color="auto"/>
            <w:bottom w:val="none" w:sz="0" w:space="0" w:color="auto"/>
            <w:right w:val="none" w:sz="0" w:space="0" w:color="auto"/>
          </w:divBdr>
        </w:div>
        <w:div w:id="2077312909">
          <w:marLeft w:val="0"/>
          <w:marRight w:val="0"/>
          <w:marTop w:val="0"/>
          <w:marBottom w:val="0"/>
          <w:divBdr>
            <w:top w:val="none" w:sz="0" w:space="0" w:color="auto"/>
            <w:left w:val="none" w:sz="0" w:space="0" w:color="auto"/>
            <w:bottom w:val="none" w:sz="0" w:space="0" w:color="auto"/>
            <w:right w:val="none" w:sz="0" w:space="0" w:color="auto"/>
          </w:divBdr>
        </w:div>
        <w:div w:id="2078089411">
          <w:marLeft w:val="0"/>
          <w:marRight w:val="0"/>
          <w:marTop w:val="0"/>
          <w:marBottom w:val="0"/>
          <w:divBdr>
            <w:top w:val="none" w:sz="0" w:space="0" w:color="auto"/>
            <w:left w:val="none" w:sz="0" w:space="0" w:color="auto"/>
            <w:bottom w:val="none" w:sz="0" w:space="0" w:color="auto"/>
            <w:right w:val="none" w:sz="0" w:space="0" w:color="auto"/>
          </w:divBdr>
        </w:div>
        <w:div w:id="2081948448">
          <w:marLeft w:val="0"/>
          <w:marRight w:val="0"/>
          <w:marTop w:val="0"/>
          <w:marBottom w:val="0"/>
          <w:divBdr>
            <w:top w:val="none" w:sz="0" w:space="0" w:color="auto"/>
            <w:left w:val="none" w:sz="0" w:space="0" w:color="auto"/>
            <w:bottom w:val="none" w:sz="0" w:space="0" w:color="auto"/>
            <w:right w:val="none" w:sz="0" w:space="0" w:color="auto"/>
          </w:divBdr>
        </w:div>
        <w:div w:id="2082631744">
          <w:marLeft w:val="0"/>
          <w:marRight w:val="0"/>
          <w:marTop w:val="0"/>
          <w:marBottom w:val="0"/>
          <w:divBdr>
            <w:top w:val="none" w:sz="0" w:space="0" w:color="auto"/>
            <w:left w:val="none" w:sz="0" w:space="0" w:color="auto"/>
            <w:bottom w:val="none" w:sz="0" w:space="0" w:color="auto"/>
            <w:right w:val="none" w:sz="0" w:space="0" w:color="auto"/>
          </w:divBdr>
        </w:div>
        <w:div w:id="2086877994">
          <w:marLeft w:val="0"/>
          <w:marRight w:val="0"/>
          <w:marTop w:val="0"/>
          <w:marBottom w:val="0"/>
          <w:divBdr>
            <w:top w:val="none" w:sz="0" w:space="0" w:color="auto"/>
            <w:left w:val="none" w:sz="0" w:space="0" w:color="auto"/>
            <w:bottom w:val="none" w:sz="0" w:space="0" w:color="auto"/>
            <w:right w:val="none" w:sz="0" w:space="0" w:color="auto"/>
          </w:divBdr>
        </w:div>
        <w:div w:id="2087847667">
          <w:marLeft w:val="0"/>
          <w:marRight w:val="0"/>
          <w:marTop w:val="0"/>
          <w:marBottom w:val="0"/>
          <w:divBdr>
            <w:top w:val="none" w:sz="0" w:space="0" w:color="auto"/>
            <w:left w:val="none" w:sz="0" w:space="0" w:color="auto"/>
            <w:bottom w:val="none" w:sz="0" w:space="0" w:color="auto"/>
            <w:right w:val="none" w:sz="0" w:space="0" w:color="auto"/>
          </w:divBdr>
        </w:div>
        <w:div w:id="2097941916">
          <w:marLeft w:val="0"/>
          <w:marRight w:val="0"/>
          <w:marTop w:val="0"/>
          <w:marBottom w:val="0"/>
          <w:divBdr>
            <w:top w:val="none" w:sz="0" w:space="0" w:color="auto"/>
            <w:left w:val="none" w:sz="0" w:space="0" w:color="auto"/>
            <w:bottom w:val="none" w:sz="0" w:space="0" w:color="auto"/>
            <w:right w:val="none" w:sz="0" w:space="0" w:color="auto"/>
          </w:divBdr>
        </w:div>
        <w:div w:id="2099207154">
          <w:marLeft w:val="0"/>
          <w:marRight w:val="0"/>
          <w:marTop w:val="0"/>
          <w:marBottom w:val="0"/>
          <w:divBdr>
            <w:top w:val="none" w:sz="0" w:space="0" w:color="auto"/>
            <w:left w:val="none" w:sz="0" w:space="0" w:color="auto"/>
            <w:bottom w:val="none" w:sz="0" w:space="0" w:color="auto"/>
            <w:right w:val="none" w:sz="0" w:space="0" w:color="auto"/>
          </w:divBdr>
        </w:div>
        <w:div w:id="2099595501">
          <w:marLeft w:val="0"/>
          <w:marRight w:val="0"/>
          <w:marTop w:val="0"/>
          <w:marBottom w:val="0"/>
          <w:divBdr>
            <w:top w:val="none" w:sz="0" w:space="0" w:color="auto"/>
            <w:left w:val="none" w:sz="0" w:space="0" w:color="auto"/>
            <w:bottom w:val="none" w:sz="0" w:space="0" w:color="auto"/>
            <w:right w:val="none" w:sz="0" w:space="0" w:color="auto"/>
          </w:divBdr>
        </w:div>
        <w:div w:id="2099866069">
          <w:marLeft w:val="0"/>
          <w:marRight w:val="0"/>
          <w:marTop w:val="0"/>
          <w:marBottom w:val="0"/>
          <w:divBdr>
            <w:top w:val="none" w:sz="0" w:space="0" w:color="auto"/>
            <w:left w:val="none" w:sz="0" w:space="0" w:color="auto"/>
            <w:bottom w:val="none" w:sz="0" w:space="0" w:color="auto"/>
            <w:right w:val="none" w:sz="0" w:space="0" w:color="auto"/>
          </w:divBdr>
        </w:div>
        <w:div w:id="2100982748">
          <w:marLeft w:val="0"/>
          <w:marRight w:val="0"/>
          <w:marTop w:val="0"/>
          <w:marBottom w:val="0"/>
          <w:divBdr>
            <w:top w:val="none" w:sz="0" w:space="0" w:color="auto"/>
            <w:left w:val="none" w:sz="0" w:space="0" w:color="auto"/>
            <w:bottom w:val="none" w:sz="0" w:space="0" w:color="auto"/>
            <w:right w:val="none" w:sz="0" w:space="0" w:color="auto"/>
          </w:divBdr>
        </w:div>
        <w:div w:id="2103140026">
          <w:marLeft w:val="0"/>
          <w:marRight w:val="0"/>
          <w:marTop w:val="0"/>
          <w:marBottom w:val="0"/>
          <w:divBdr>
            <w:top w:val="none" w:sz="0" w:space="0" w:color="auto"/>
            <w:left w:val="none" w:sz="0" w:space="0" w:color="auto"/>
            <w:bottom w:val="none" w:sz="0" w:space="0" w:color="auto"/>
            <w:right w:val="none" w:sz="0" w:space="0" w:color="auto"/>
          </w:divBdr>
        </w:div>
        <w:div w:id="2107455140">
          <w:marLeft w:val="0"/>
          <w:marRight w:val="0"/>
          <w:marTop w:val="0"/>
          <w:marBottom w:val="0"/>
          <w:divBdr>
            <w:top w:val="none" w:sz="0" w:space="0" w:color="auto"/>
            <w:left w:val="none" w:sz="0" w:space="0" w:color="auto"/>
            <w:bottom w:val="none" w:sz="0" w:space="0" w:color="auto"/>
            <w:right w:val="none" w:sz="0" w:space="0" w:color="auto"/>
          </w:divBdr>
        </w:div>
        <w:div w:id="2113236458">
          <w:marLeft w:val="0"/>
          <w:marRight w:val="0"/>
          <w:marTop w:val="0"/>
          <w:marBottom w:val="0"/>
          <w:divBdr>
            <w:top w:val="none" w:sz="0" w:space="0" w:color="auto"/>
            <w:left w:val="none" w:sz="0" w:space="0" w:color="auto"/>
            <w:bottom w:val="none" w:sz="0" w:space="0" w:color="auto"/>
            <w:right w:val="none" w:sz="0" w:space="0" w:color="auto"/>
          </w:divBdr>
        </w:div>
        <w:div w:id="2117209689">
          <w:marLeft w:val="0"/>
          <w:marRight w:val="0"/>
          <w:marTop w:val="0"/>
          <w:marBottom w:val="0"/>
          <w:divBdr>
            <w:top w:val="none" w:sz="0" w:space="0" w:color="auto"/>
            <w:left w:val="none" w:sz="0" w:space="0" w:color="auto"/>
            <w:bottom w:val="none" w:sz="0" w:space="0" w:color="auto"/>
            <w:right w:val="none" w:sz="0" w:space="0" w:color="auto"/>
          </w:divBdr>
        </w:div>
        <w:div w:id="2120830802">
          <w:marLeft w:val="0"/>
          <w:marRight w:val="0"/>
          <w:marTop w:val="0"/>
          <w:marBottom w:val="0"/>
          <w:divBdr>
            <w:top w:val="none" w:sz="0" w:space="0" w:color="auto"/>
            <w:left w:val="none" w:sz="0" w:space="0" w:color="auto"/>
            <w:bottom w:val="none" w:sz="0" w:space="0" w:color="auto"/>
            <w:right w:val="none" w:sz="0" w:space="0" w:color="auto"/>
          </w:divBdr>
        </w:div>
        <w:div w:id="2125222535">
          <w:marLeft w:val="0"/>
          <w:marRight w:val="0"/>
          <w:marTop w:val="0"/>
          <w:marBottom w:val="0"/>
          <w:divBdr>
            <w:top w:val="none" w:sz="0" w:space="0" w:color="auto"/>
            <w:left w:val="none" w:sz="0" w:space="0" w:color="auto"/>
            <w:bottom w:val="none" w:sz="0" w:space="0" w:color="auto"/>
            <w:right w:val="none" w:sz="0" w:space="0" w:color="auto"/>
          </w:divBdr>
        </w:div>
        <w:div w:id="2125490260">
          <w:marLeft w:val="0"/>
          <w:marRight w:val="0"/>
          <w:marTop w:val="0"/>
          <w:marBottom w:val="0"/>
          <w:divBdr>
            <w:top w:val="none" w:sz="0" w:space="0" w:color="auto"/>
            <w:left w:val="none" w:sz="0" w:space="0" w:color="auto"/>
            <w:bottom w:val="none" w:sz="0" w:space="0" w:color="auto"/>
            <w:right w:val="none" w:sz="0" w:space="0" w:color="auto"/>
          </w:divBdr>
        </w:div>
        <w:div w:id="2126540242">
          <w:marLeft w:val="0"/>
          <w:marRight w:val="0"/>
          <w:marTop w:val="0"/>
          <w:marBottom w:val="0"/>
          <w:divBdr>
            <w:top w:val="none" w:sz="0" w:space="0" w:color="auto"/>
            <w:left w:val="none" w:sz="0" w:space="0" w:color="auto"/>
            <w:bottom w:val="none" w:sz="0" w:space="0" w:color="auto"/>
            <w:right w:val="none" w:sz="0" w:space="0" w:color="auto"/>
          </w:divBdr>
        </w:div>
        <w:div w:id="2129421644">
          <w:marLeft w:val="0"/>
          <w:marRight w:val="0"/>
          <w:marTop w:val="0"/>
          <w:marBottom w:val="0"/>
          <w:divBdr>
            <w:top w:val="none" w:sz="0" w:space="0" w:color="auto"/>
            <w:left w:val="none" w:sz="0" w:space="0" w:color="auto"/>
            <w:bottom w:val="none" w:sz="0" w:space="0" w:color="auto"/>
            <w:right w:val="none" w:sz="0" w:space="0" w:color="auto"/>
          </w:divBdr>
        </w:div>
        <w:div w:id="2130395927">
          <w:marLeft w:val="0"/>
          <w:marRight w:val="0"/>
          <w:marTop w:val="0"/>
          <w:marBottom w:val="0"/>
          <w:divBdr>
            <w:top w:val="none" w:sz="0" w:space="0" w:color="auto"/>
            <w:left w:val="none" w:sz="0" w:space="0" w:color="auto"/>
            <w:bottom w:val="none" w:sz="0" w:space="0" w:color="auto"/>
            <w:right w:val="none" w:sz="0" w:space="0" w:color="auto"/>
          </w:divBdr>
        </w:div>
        <w:div w:id="2133598463">
          <w:marLeft w:val="0"/>
          <w:marRight w:val="0"/>
          <w:marTop w:val="0"/>
          <w:marBottom w:val="0"/>
          <w:divBdr>
            <w:top w:val="none" w:sz="0" w:space="0" w:color="auto"/>
            <w:left w:val="none" w:sz="0" w:space="0" w:color="auto"/>
            <w:bottom w:val="none" w:sz="0" w:space="0" w:color="auto"/>
            <w:right w:val="none" w:sz="0" w:space="0" w:color="auto"/>
          </w:divBdr>
        </w:div>
        <w:div w:id="2137016541">
          <w:marLeft w:val="0"/>
          <w:marRight w:val="0"/>
          <w:marTop w:val="0"/>
          <w:marBottom w:val="0"/>
          <w:divBdr>
            <w:top w:val="none" w:sz="0" w:space="0" w:color="auto"/>
            <w:left w:val="none" w:sz="0" w:space="0" w:color="auto"/>
            <w:bottom w:val="none" w:sz="0" w:space="0" w:color="auto"/>
            <w:right w:val="none" w:sz="0" w:space="0" w:color="auto"/>
          </w:divBdr>
        </w:div>
        <w:div w:id="2147231833">
          <w:marLeft w:val="0"/>
          <w:marRight w:val="0"/>
          <w:marTop w:val="0"/>
          <w:marBottom w:val="0"/>
          <w:divBdr>
            <w:top w:val="none" w:sz="0" w:space="0" w:color="auto"/>
            <w:left w:val="none" w:sz="0" w:space="0" w:color="auto"/>
            <w:bottom w:val="none" w:sz="0" w:space="0" w:color="auto"/>
            <w:right w:val="none" w:sz="0" w:space="0" w:color="auto"/>
          </w:divBdr>
        </w:div>
      </w:divsChild>
    </w:div>
    <w:div w:id="1780223760">
      <w:bodyDiv w:val="1"/>
      <w:marLeft w:val="0"/>
      <w:marRight w:val="0"/>
      <w:marTop w:val="0"/>
      <w:marBottom w:val="0"/>
      <w:divBdr>
        <w:top w:val="none" w:sz="0" w:space="0" w:color="auto"/>
        <w:left w:val="none" w:sz="0" w:space="0" w:color="auto"/>
        <w:bottom w:val="none" w:sz="0" w:space="0" w:color="auto"/>
        <w:right w:val="none" w:sz="0" w:space="0" w:color="auto"/>
      </w:divBdr>
    </w:div>
    <w:div w:id="1948848852">
      <w:bodyDiv w:val="1"/>
      <w:marLeft w:val="0"/>
      <w:marRight w:val="0"/>
      <w:marTop w:val="0"/>
      <w:marBottom w:val="0"/>
      <w:divBdr>
        <w:top w:val="none" w:sz="0" w:space="0" w:color="auto"/>
        <w:left w:val="none" w:sz="0" w:space="0" w:color="auto"/>
        <w:bottom w:val="none" w:sz="0" w:space="0" w:color="auto"/>
        <w:right w:val="none" w:sz="0" w:space="0" w:color="auto"/>
      </w:divBdr>
    </w:div>
    <w:div w:id="2023118402">
      <w:bodyDiv w:val="1"/>
      <w:marLeft w:val="0"/>
      <w:marRight w:val="0"/>
      <w:marTop w:val="0"/>
      <w:marBottom w:val="0"/>
      <w:divBdr>
        <w:top w:val="none" w:sz="0" w:space="0" w:color="auto"/>
        <w:left w:val="none" w:sz="0" w:space="0" w:color="auto"/>
        <w:bottom w:val="none" w:sz="0" w:space="0" w:color="auto"/>
        <w:right w:val="none" w:sz="0" w:space="0" w:color="auto"/>
      </w:divBdr>
    </w:div>
    <w:div w:id="2072726270">
      <w:bodyDiv w:val="1"/>
      <w:marLeft w:val="0"/>
      <w:marRight w:val="0"/>
      <w:marTop w:val="0"/>
      <w:marBottom w:val="0"/>
      <w:divBdr>
        <w:top w:val="none" w:sz="0" w:space="0" w:color="auto"/>
        <w:left w:val="none" w:sz="0" w:space="0" w:color="auto"/>
        <w:bottom w:val="none" w:sz="0" w:space="0" w:color="auto"/>
        <w:right w:val="none" w:sz="0" w:space="0" w:color="auto"/>
      </w:divBdr>
      <w:divsChild>
        <w:div w:id="386488178">
          <w:marLeft w:val="0"/>
          <w:marRight w:val="0"/>
          <w:marTop w:val="0"/>
          <w:marBottom w:val="0"/>
          <w:divBdr>
            <w:top w:val="none" w:sz="0" w:space="0" w:color="auto"/>
            <w:left w:val="none" w:sz="0" w:space="0" w:color="auto"/>
            <w:bottom w:val="none" w:sz="0" w:space="0" w:color="auto"/>
            <w:right w:val="none" w:sz="0" w:space="0" w:color="auto"/>
          </w:divBdr>
        </w:div>
        <w:div w:id="2118404151">
          <w:marLeft w:val="0"/>
          <w:marRight w:val="0"/>
          <w:marTop w:val="0"/>
          <w:marBottom w:val="0"/>
          <w:divBdr>
            <w:top w:val="none" w:sz="0" w:space="0" w:color="auto"/>
            <w:left w:val="none" w:sz="0" w:space="0" w:color="auto"/>
            <w:bottom w:val="none" w:sz="0" w:space="0" w:color="auto"/>
            <w:right w:val="none" w:sz="0" w:space="0" w:color="auto"/>
          </w:divBdr>
        </w:div>
      </w:divsChild>
    </w:div>
    <w:div w:id="2098013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info@drawdown.org" TargetMode="External"/><Relationship Id="rId18" Type="http://schemas.openxmlformats.org/officeDocument/2006/relationships/image" Target="media/image3.png"/><Relationship Id="rId26" Type="http://schemas.openxmlformats.org/officeDocument/2006/relationships/hyperlink" Target="http://www.drawdown.org" TargetMode="External"/><Relationship Id="rId3" Type="http://schemas.openxmlformats.org/officeDocument/2006/relationships/numbering" Target="numbering.xml"/><Relationship Id="rId21" Type="http://schemas.openxmlformats.org/officeDocument/2006/relationships/chart" Target="charts/chart1.xml"/><Relationship Id="rId7" Type="http://schemas.openxmlformats.org/officeDocument/2006/relationships/footnotes" Target="footnotes.xml"/><Relationship Id="rId12" Type="http://schemas.openxmlformats.org/officeDocument/2006/relationships/image" Target="media/image10.jpg"/><Relationship Id="rId17" Type="http://schemas.openxmlformats.org/officeDocument/2006/relationships/image" Target="media/image2.png"/><Relationship Id="rId25" Type="http://schemas.openxmlformats.org/officeDocument/2006/relationships/hyperlink" Target="http://www.drawdown.org"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drawdown.org"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chart" Target="charts/chart2.xml"/><Relationship Id="rId28" Type="http://schemas.openxmlformats.org/officeDocument/2006/relationships/chart" Target="charts/chart4.xml"/><Relationship Id="rId10" Type="http://schemas.openxmlformats.org/officeDocument/2006/relationships/hyperlink" Target="mailto:info@drawdown.org"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www.drawdown.org" TargetMode="External"/><Relationship Id="rId22" Type="http://schemas.openxmlformats.org/officeDocument/2006/relationships/image" Target="media/image6.jpg"/><Relationship Id="rId27" Type="http://schemas.openxmlformats.org/officeDocument/2006/relationships/chart" Target="charts/chart3.xml"/><Relationship Id="rId30"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www.iiasa.ac.a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nilde\AppData\Roaming\Microsoft\Templates\Report%20design%20(blank).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syddanskuni-my.sharepoint.com/personal/wuc_igt_sdu_dk/Documents/draw_down_project/Wu%20Chen/Resources/SECTOR%20-%20TRANSPORT/01%20-%20SOLUTIONS/SOLUTION%20-%20ELECTRIC%20BIKES/wu_source/e-bike_data_from_chinese_repo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syddanskuni-my.sharepoint.com/personal/wuc_igt_sdu_dk/Documents/draw_down_project/Wu%20Chen/Resources/SECTOR%20-%20TRANSPORT/01%20-%20SOLUTIONS/SOLUTION%20-%20ELECTRIC%20BIKES/wu_source/e-bike_data_from_chinese_repor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https://syddanskuni-my.sharepoint.com/personal/wuc_igt_sdu_dk/Documents/draw_down_project/Wu%20Chen/Resources/SECTOR%20-%20TRANSPORT/01%20-%20SOLUTIONS/SOLUTION%20-%20ELECTRIC%20BIKES/MODEL%20&amp;%20TECHNICAL%20REPORT/Ebike-RRSv1.2-22Mar26.xlsm"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https://syddanskuni-my.sharepoint.com/personal/wuc_igt_sdu_dk/Documents/draw_down_project/Wu%20Chen/Resources/SECTOR%20-%20TRANSPORT/01%20-%20SOLUTIONS/SOLUTION%20-%20ELECTRIC%20BIKES/MODEL%20&amp;%20TECHNICAL%20REPORT/Ebike-RRSv1.2-22Mar26.xlsm"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https://syddanskuni-my.sharepoint.com/personal/wuc_igt_sdu_dk/Documents/draw_down_project/Wu%20Chen/Resources/SECTOR%20-%20TRANSPORT/01%20-%20SOLUTIONS/SOLUTION%20-%20ELECTRIC%20BIKES/MODEL%20&amp;%20TECHNICAL%20REPORT/Ebike-RRSv1.2-22Mar26.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t>China Battery market share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battery_market_sharee!$G$3</c:f>
              <c:strCache>
                <c:ptCount val="1"/>
                <c:pt idx="0">
                  <c:v>Lead acid battery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battery_market_sharee!$F$4:$F$12</c:f>
              <c:strCache>
                <c:ptCount val="9"/>
                <c:pt idx="0">
                  <c:v>2013</c:v>
                </c:pt>
                <c:pt idx="1">
                  <c:v>2014</c:v>
                </c:pt>
                <c:pt idx="2">
                  <c:v>2015</c:v>
                </c:pt>
                <c:pt idx="3">
                  <c:v>2016</c:v>
                </c:pt>
                <c:pt idx="4">
                  <c:v>2017</c:v>
                </c:pt>
                <c:pt idx="5">
                  <c:v>2018</c:v>
                </c:pt>
                <c:pt idx="6">
                  <c:v>2019</c:v>
                </c:pt>
                <c:pt idx="8">
                  <c:v>2025e</c:v>
                </c:pt>
              </c:strCache>
            </c:strRef>
          </c:cat>
          <c:val>
            <c:numRef>
              <c:f>battery_market_sharee!$G$4:$G$12</c:f>
              <c:numCache>
                <c:formatCode>General</c:formatCode>
                <c:ptCount val="9"/>
                <c:pt idx="0">
                  <c:v>0.93300000000000005</c:v>
                </c:pt>
                <c:pt idx="1">
                  <c:v>0.91800000000000004</c:v>
                </c:pt>
                <c:pt idx="2">
                  <c:v>0.93599999999999994</c:v>
                </c:pt>
                <c:pt idx="3">
                  <c:v>0.92949999999999999</c:v>
                </c:pt>
                <c:pt idx="4">
                  <c:v>0.91100000000000003</c:v>
                </c:pt>
                <c:pt idx="5">
                  <c:v>0.88050000000000006</c:v>
                </c:pt>
                <c:pt idx="6">
                  <c:v>0.84000000000000008</c:v>
                </c:pt>
                <c:pt idx="7">
                  <c:v>0.8</c:v>
                </c:pt>
                <c:pt idx="8">
                  <c:v>0.2</c:v>
                </c:pt>
              </c:numCache>
            </c:numRef>
          </c:val>
          <c:smooth val="0"/>
          <c:extLst>
            <c:ext xmlns:c16="http://schemas.microsoft.com/office/drawing/2014/chart" uri="{C3380CC4-5D6E-409C-BE32-E72D297353CC}">
              <c16:uniqueId val="{00000000-FCE0-45D7-A003-9F479D3684EA}"/>
            </c:ext>
          </c:extLst>
        </c:ser>
        <c:ser>
          <c:idx val="1"/>
          <c:order val="1"/>
          <c:tx>
            <c:strRef>
              <c:f>battery_market_sharee!$H$3</c:f>
              <c:strCache>
                <c:ptCount val="1"/>
                <c:pt idx="0">
                  <c:v>Lithium Battery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battery_market_sharee!$F$4:$F$12</c:f>
              <c:strCache>
                <c:ptCount val="9"/>
                <c:pt idx="0">
                  <c:v>2013</c:v>
                </c:pt>
                <c:pt idx="1">
                  <c:v>2014</c:v>
                </c:pt>
                <c:pt idx="2">
                  <c:v>2015</c:v>
                </c:pt>
                <c:pt idx="3">
                  <c:v>2016</c:v>
                </c:pt>
                <c:pt idx="4">
                  <c:v>2017</c:v>
                </c:pt>
                <c:pt idx="5">
                  <c:v>2018</c:v>
                </c:pt>
                <c:pt idx="6">
                  <c:v>2019</c:v>
                </c:pt>
                <c:pt idx="8">
                  <c:v>2025e</c:v>
                </c:pt>
              </c:strCache>
            </c:strRef>
          </c:cat>
          <c:val>
            <c:numRef>
              <c:f>battery_market_sharee!$H$4:$H$12</c:f>
              <c:numCache>
                <c:formatCode>General</c:formatCode>
                <c:ptCount val="9"/>
                <c:pt idx="0">
                  <c:v>6.7000000000000004E-2</c:v>
                </c:pt>
                <c:pt idx="1">
                  <c:v>8.2000000000000003E-2</c:v>
                </c:pt>
                <c:pt idx="2">
                  <c:v>6.4000000000000001E-2</c:v>
                </c:pt>
                <c:pt idx="3">
                  <c:v>7.0499999999999993E-2</c:v>
                </c:pt>
                <c:pt idx="4">
                  <c:v>8.8999999999999996E-2</c:v>
                </c:pt>
                <c:pt idx="5">
                  <c:v>0.1195</c:v>
                </c:pt>
                <c:pt idx="6">
                  <c:v>0.16</c:v>
                </c:pt>
                <c:pt idx="7">
                  <c:v>0.2</c:v>
                </c:pt>
                <c:pt idx="8">
                  <c:v>0.8</c:v>
                </c:pt>
              </c:numCache>
            </c:numRef>
          </c:val>
          <c:smooth val="0"/>
          <c:extLst>
            <c:ext xmlns:c16="http://schemas.microsoft.com/office/drawing/2014/chart" uri="{C3380CC4-5D6E-409C-BE32-E72D297353CC}">
              <c16:uniqueId val="{00000001-FCE0-45D7-A003-9F479D3684EA}"/>
            </c:ext>
          </c:extLst>
        </c:ser>
        <c:dLbls>
          <c:showLegendKey val="0"/>
          <c:showVal val="0"/>
          <c:showCatName val="0"/>
          <c:showSerName val="0"/>
          <c:showPercent val="0"/>
          <c:showBubbleSize val="0"/>
        </c:dLbls>
        <c:marker val="1"/>
        <c:smooth val="0"/>
        <c:axId val="126350144"/>
        <c:axId val="432815200"/>
      </c:lineChart>
      <c:catAx>
        <c:axId val="126350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32815200"/>
        <c:crosses val="autoZero"/>
        <c:auto val="1"/>
        <c:lblAlgn val="ctr"/>
        <c:lblOffset val="100"/>
        <c:noMultiLvlLbl val="0"/>
      </c:catAx>
      <c:valAx>
        <c:axId val="432815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26350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areaChart>
        <c:grouping val="stacked"/>
        <c:varyColors val="0"/>
        <c:ser>
          <c:idx val="0"/>
          <c:order val="0"/>
          <c:tx>
            <c:strRef>
              <c:f>'global_e-bike_size'!$O$1</c:f>
              <c:strCache>
                <c:ptCount val="1"/>
                <c:pt idx="0">
                  <c:v>China</c:v>
                </c:pt>
              </c:strCache>
            </c:strRef>
          </c:tx>
          <c:spPr>
            <a:pattFill prst="ltUpDiag">
              <a:fgClr>
                <a:schemeClr val="accent6"/>
              </a:fgClr>
              <a:bgClr>
                <a:schemeClr val="accent6">
                  <a:lumMod val="20000"/>
                  <a:lumOff val="80000"/>
                </a:schemeClr>
              </a:bgClr>
            </a:pattFill>
            <a:ln>
              <a:noFill/>
            </a:ln>
            <a:effectLst>
              <a:innerShdw blurRad="114300">
                <a:schemeClr val="accent6"/>
              </a:innerShdw>
            </a:effectLst>
          </c:spPr>
          <c:cat>
            <c:numRef>
              <c:f>'global_e-bike_size'!$N$2:$N$10</c:f>
              <c:numCache>
                <c:formatCode>General</c:formatCode>
                <c:ptCount val="9"/>
                <c:pt idx="0">
                  <c:v>2011</c:v>
                </c:pt>
                <c:pt idx="1">
                  <c:v>2012</c:v>
                </c:pt>
                <c:pt idx="2">
                  <c:v>2013</c:v>
                </c:pt>
                <c:pt idx="3">
                  <c:v>2014</c:v>
                </c:pt>
                <c:pt idx="4">
                  <c:v>2015</c:v>
                </c:pt>
                <c:pt idx="5">
                  <c:v>2016</c:v>
                </c:pt>
                <c:pt idx="6">
                  <c:v>2017</c:v>
                </c:pt>
                <c:pt idx="7">
                  <c:v>2018</c:v>
                </c:pt>
                <c:pt idx="8">
                  <c:v>2019</c:v>
                </c:pt>
              </c:numCache>
            </c:numRef>
          </c:cat>
          <c:val>
            <c:numRef>
              <c:f>'global_e-bike_size'!$O$2:$O$10</c:f>
              <c:numCache>
                <c:formatCode>General</c:formatCode>
                <c:ptCount val="9"/>
                <c:pt idx="0">
                  <c:v>31000000</c:v>
                </c:pt>
                <c:pt idx="1">
                  <c:v>29000000</c:v>
                </c:pt>
                <c:pt idx="2">
                  <c:v>31600000</c:v>
                </c:pt>
                <c:pt idx="3">
                  <c:v>34200000</c:v>
                </c:pt>
                <c:pt idx="4">
                  <c:v>32000000</c:v>
                </c:pt>
                <c:pt idx="5">
                  <c:v>32000000</c:v>
                </c:pt>
                <c:pt idx="6">
                  <c:v>33000000</c:v>
                </c:pt>
                <c:pt idx="7">
                  <c:v>33000000</c:v>
                </c:pt>
                <c:pt idx="8">
                  <c:v>25000000</c:v>
                </c:pt>
              </c:numCache>
            </c:numRef>
          </c:val>
          <c:extLst>
            <c:ext xmlns:c16="http://schemas.microsoft.com/office/drawing/2014/chart" uri="{C3380CC4-5D6E-409C-BE32-E72D297353CC}">
              <c16:uniqueId val="{00000000-D184-408D-B794-43A484FAD606}"/>
            </c:ext>
          </c:extLst>
        </c:ser>
        <c:ser>
          <c:idx val="1"/>
          <c:order val="1"/>
          <c:tx>
            <c:strRef>
              <c:f>'global_e-bike_size'!$P$1</c:f>
              <c:strCache>
                <c:ptCount val="1"/>
                <c:pt idx="0">
                  <c:v>Japan</c:v>
                </c:pt>
              </c:strCache>
            </c:strRef>
          </c:tx>
          <c:spPr>
            <a:pattFill prst="ltUpDiag">
              <a:fgClr>
                <a:schemeClr val="accent5"/>
              </a:fgClr>
              <a:bgClr>
                <a:schemeClr val="accent5">
                  <a:lumMod val="20000"/>
                  <a:lumOff val="80000"/>
                </a:schemeClr>
              </a:bgClr>
            </a:pattFill>
            <a:ln>
              <a:noFill/>
            </a:ln>
            <a:effectLst>
              <a:innerShdw blurRad="114300">
                <a:schemeClr val="accent5"/>
              </a:innerShdw>
            </a:effectLst>
          </c:spPr>
          <c:cat>
            <c:numRef>
              <c:f>'global_e-bike_size'!$N$2:$N$10</c:f>
              <c:numCache>
                <c:formatCode>General</c:formatCode>
                <c:ptCount val="9"/>
                <c:pt idx="0">
                  <c:v>2011</c:v>
                </c:pt>
                <c:pt idx="1">
                  <c:v>2012</c:v>
                </c:pt>
                <c:pt idx="2">
                  <c:v>2013</c:v>
                </c:pt>
                <c:pt idx="3">
                  <c:v>2014</c:v>
                </c:pt>
                <c:pt idx="4">
                  <c:v>2015</c:v>
                </c:pt>
                <c:pt idx="5">
                  <c:v>2016</c:v>
                </c:pt>
                <c:pt idx="6">
                  <c:v>2017</c:v>
                </c:pt>
                <c:pt idx="7">
                  <c:v>2018</c:v>
                </c:pt>
                <c:pt idx="8">
                  <c:v>2019</c:v>
                </c:pt>
              </c:numCache>
            </c:numRef>
          </c:cat>
          <c:val>
            <c:numRef>
              <c:f>'global_e-bike_size'!$P$2:$P$10</c:f>
              <c:numCache>
                <c:formatCode>General</c:formatCode>
                <c:ptCount val="9"/>
                <c:pt idx="0">
                  <c:v>409000</c:v>
                </c:pt>
                <c:pt idx="1">
                  <c:v>385000</c:v>
                </c:pt>
                <c:pt idx="2">
                  <c:v>400000</c:v>
                </c:pt>
                <c:pt idx="3">
                  <c:v>420000</c:v>
                </c:pt>
                <c:pt idx="4">
                  <c:v>470000</c:v>
                </c:pt>
                <c:pt idx="5">
                  <c:v>550000</c:v>
                </c:pt>
                <c:pt idx="6">
                  <c:v>570000</c:v>
                </c:pt>
                <c:pt idx="7">
                  <c:v>600000</c:v>
                </c:pt>
                <c:pt idx="8">
                  <c:v>620000</c:v>
                </c:pt>
              </c:numCache>
            </c:numRef>
          </c:val>
          <c:extLst>
            <c:ext xmlns:c16="http://schemas.microsoft.com/office/drawing/2014/chart" uri="{C3380CC4-5D6E-409C-BE32-E72D297353CC}">
              <c16:uniqueId val="{00000001-D184-408D-B794-43A484FAD606}"/>
            </c:ext>
          </c:extLst>
        </c:ser>
        <c:ser>
          <c:idx val="2"/>
          <c:order val="2"/>
          <c:tx>
            <c:strRef>
              <c:f>'global_e-bike_size'!$Q$1</c:f>
              <c:strCache>
                <c:ptCount val="1"/>
                <c:pt idx="0">
                  <c:v>EU</c:v>
                </c:pt>
              </c:strCache>
            </c:strRef>
          </c:tx>
          <c:spPr>
            <a:pattFill prst="ltUpDiag">
              <a:fgClr>
                <a:schemeClr val="accent4"/>
              </a:fgClr>
              <a:bgClr>
                <a:schemeClr val="accent4">
                  <a:lumMod val="20000"/>
                  <a:lumOff val="80000"/>
                </a:schemeClr>
              </a:bgClr>
            </a:pattFill>
            <a:ln>
              <a:noFill/>
            </a:ln>
            <a:effectLst>
              <a:innerShdw blurRad="114300">
                <a:schemeClr val="accent4"/>
              </a:innerShdw>
            </a:effectLst>
          </c:spPr>
          <c:cat>
            <c:numRef>
              <c:f>'global_e-bike_size'!$N$2:$N$10</c:f>
              <c:numCache>
                <c:formatCode>General</c:formatCode>
                <c:ptCount val="9"/>
                <c:pt idx="0">
                  <c:v>2011</c:v>
                </c:pt>
                <c:pt idx="1">
                  <c:v>2012</c:v>
                </c:pt>
                <c:pt idx="2">
                  <c:v>2013</c:v>
                </c:pt>
                <c:pt idx="3">
                  <c:v>2014</c:v>
                </c:pt>
                <c:pt idx="4">
                  <c:v>2015</c:v>
                </c:pt>
                <c:pt idx="5">
                  <c:v>2016</c:v>
                </c:pt>
                <c:pt idx="6">
                  <c:v>2017</c:v>
                </c:pt>
                <c:pt idx="7">
                  <c:v>2018</c:v>
                </c:pt>
                <c:pt idx="8">
                  <c:v>2019</c:v>
                </c:pt>
              </c:numCache>
            </c:numRef>
          </c:cat>
          <c:val>
            <c:numRef>
              <c:f>'global_e-bike_size'!$Q$2:$Q$10</c:f>
              <c:numCache>
                <c:formatCode>General</c:formatCode>
                <c:ptCount val="9"/>
                <c:pt idx="0">
                  <c:v>1234500</c:v>
                </c:pt>
                <c:pt idx="1">
                  <c:v>1483000</c:v>
                </c:pt>
                <c:pt idx="2">
                  <c:v>1759000</c:v>
                </c:pt>
                <c:pt idx="3">
                  <c:v>2016000</c:v>
                </c:pt>
                <c:pt idx="4">
                  <c:v>1720000</c:v>
                </c:pt>
                <c:pt idx="5">
                  <c:v>1820000</c:v>
                </c:pt>
                <c:pt idx="6">
                  <c:v>2010000</c:v>
                </c:pt>
                <c:pt idx="7">
                  <c:v>2130000</c:v>
                </c:pt>
                <c:pt idx="8">
                  <c:v>2200000</c:v>
                </c:pt>
              </c:numCache>
            </c:numRef>
          </c:val>
          <c:extLst>
            <c:ext xmlns:c16="http://schemas.microsoft.com/office/drawing/2014/chart" uri="{C3380CC4-5D6E-409C-BE32-E72D297353CC}">
              <c16:uniqueId val="{00000002-D184-408D-B794-43A484FAD606}"/>
            </c:ext>
          </c:extLst>
        </c:ser>
        <c:ser>
          <c:idx val="3"/>
          <c:order val="3"/>
          <c:tx>
            <c:strRef>
              <c:f>'global_e-bike_size'!$R$1</c:f>
              <c:strCache>
                <c:ptCount val="1"/>
                <c:pt idx="0">
                  <c:v>USA</c:v>
                </c:pt>
              </c:strCache>
            </c:strRef>
          </c:tx>
          <c:spPr>
            <a:pattFill prst="ltUpDiag">
              <a:fgClr>
                <a:schemeClr val="accent6">
                  <a:lumMod val="60000"/>
                </a:schemeClr>
              </a:fgClr>
              <a:bgClr>
                <a:schemeClr val="accent6">
                  <a:lumMod val="60000"/>
                  <a:lumMod val="20000"/>
                  <a:lumOff val="80000"/>
                </a:schemeClr>
              </a:bgClr>
            </a:pattFill>
            <a:ln>
              <a:noFill/>
            </a:ln>
            <a:effectLst>
              <a:innerShdw blurRad="114300">
                <a:schemeClr val="accent6">
                  <a:lumMod val="60000"/>
                </a:schemeClr>
              </a:innerShdw>
            </a:effectLst>
          </c:spPr>
          <c:cat>
            <c:numRef>
              <c:f>'global_e-bike_size'!$N$2:$N$10</c:f>
              <c:numCache>
                <c:formatCode>General</c:formatCode>
                <c:ptCount val="9"/>
                <c:pt idx="0">
                  <c:v>2011</c:v>
                </c:pt>
                <c:pt idx="1">
                  <c:v>2012</c:v>
                </c:pt>
                <c:pt idx="2">
                  <c:v>2013</c:v>
                </c:pt>
                <c:pt idx="3">
                  <c:v>2014</c:v>
                </c:pt>
                <c:pt idx="4">
                  <c:v>2015</c:v>
                </c:pt>
                <c:pt idx="5">
                  <c:v>2016</c:v>
                </c:pt>
                <c:pt idx="6">
                  <c:v>2017</c:v>
                </c:pt>
                <c:pt idx="7">
                  <c:v>2018</c:v>
                </c:pt>
                <c:pt idx="8">
                  <c:v>2019</c:v>
                </c:pt>
              </c:numCache>
            </c:numRef>
          </c:cat>
          <c:val>
            <c:numRef>
              <c:f>'global_e-bike_size'!$R$2:$R$10</c:f>
              <c:numCache>
                <c:formatCode>General</c:formatCode>
                <c:ptCount val="9"/>
                <c:pt idx="0">
                  <c:v>80000</c:v>
                </c:pt>
                <c:pt idx="1">
                  <c:v>100000</c:v>
                </c:pt>
                <c:pt idx="2">
                  <c:v>200000</c:v>
                </c:pt>
                <c:pt idx="3">
                  <c:v>250000</c:v>
                </c:pt>
                <c:pt idx="4">
                  <c:v>347826.08695652173</c:v>
                </c:pt>
                <c:pt idx="5">
                  <c:v>351648.35164835164</c:v>
                </c:pt>
                <c:pt idx="6">
                  <c:v>366666.66666666663</c:v>
                </c:pt>
                <c:pt idx="7">
                  <c:v>375000</c:v>
                </c:pt>
                <c:pt idx="8">
                  <c:v>294117.64705882355</c:v>
                </c:pt>
              </c:numCache>
            </c:numRef>
          </c:val>
          <c:extLst>
            <c:ext xmlns:c16="http://schemas.microsoft.com/office/drawing/2014/chart" uri="{C3380CC4-5D6E-409C-BE32-E72D297353CC}">
              <c16:uniqueId val="{00000003-D184-408D-B794-43A484FAD606}"/>
            </c:ext>
          </c:extLst>
        </c:ser>
        <c:ser>
          <c:idx val="4"/>
          <c:order val="4"/>
          <c:tx>
            <c:strRef>
              <c:f>'global_e-bike_size'!$S$1</c:f>
              <c:strCache>
                <c:ptCount val="1"/>
                <c:pt idx="0">
                  <c:v>ROW</c:v>
                </c:pt>
              </c:strCache>
            </c:strRef>
          </c:tx>
          <c:spPr>
            <a:pattFill prst="ltUpDiag">
              <a:fgClr>
                <a:schemeClr val="accent5">
                  <a:lumMod val="60000"/>
                </a:schemeClr>
              </a:fgClr>
              <a:bgClr>
                <a:schemeClr val="accent5">
                  <a:lumMod val="60000"/>
                  <a:lumMod val="20000"/>
                  <a:lumOff val="80000"/>
                </a:schemeClr>
              </a:bgClr>
            </a:pattFill>
            <a:ln>
              <a:noFill/>
            </a:ln>
            <a:effectLst>
              <a:innerShdw blurRad="114300">
                <a:schemeClr val="accent5">
                  <a:lumMod val="60000"/>
                </a:schemeClr>
              </a:innerShdw>
            </a:effectLst>
          </c:spPr>
          <c:cat>
            <c:numRef>
              <c:f>'global_e-bike_size'!$N$2:$N$10</c:f>
              <c:numCache>
                <c:formatCode>General</c:formatCode>
                <c:ptCount val="9"/>
                <c:pt idx="0">
                  <c:v>2011</c:v>
                </c:pt>
                <c:pt idx="1">
                  <c:v>2012</c:v>
                </c:pt>
                <c:pt idx="2">
                  <c:v>2013</c:v>
                </c:pt>
                <c:pt idx="3">
                  <c:v>2014</c:v>
                </c:pt>
                <c:pt idx="4">
                  <c:v>2015</c:v>
                </c:pt>
                <c:pt idx="5">
                  <c:v>2016</c:v>
                </c:pt>
                <c:pt idx="6">
                  <c:v>2017</c:v>
                </c:pt>
                <c:pt idx="7">
                  <c:v>2018</c:v>
                </c:pt>
                <c:pt idx="8">
                  <c:v>2019</c:v>
                </c:pt>
              </c:numCache>
            </c:numRef>
          </c:cat>
          <c:val>
            <c:numRef>
              <c:f>'global_e-bike_size'!$S$2:$S$10</c:f>
              <c:numCache>
                <c:formatCode>0</c:formatCode>
                <c:ptCount val="9"/>
                <c:pt idx="0">
                  <c:v>162500</c:v>
                </c:pt>
                <c:pt idx="1">
                  <c:v>125000</c:v>
                </c:pt>
                <c:pt idx="2">
                  <c:v>147500</c:v>
                </c:pt>
                <c:pt idx="3">
                  <c:v>156000</c:v>
                </c:pt>
                <c:pt idx="4">
                  <c:v>244782.60869564861</c:v>
                </c:pt>
                <c:pt idx="5">
                  <c:v>443186.81318680942</c:v>
                </c:pt>
                <c:pt idx="6">
                  <c:v>720000</c:v>
                </c:pt>
                <c:pt idx="7">
                  <c:v>1395000</c:v>
                </c:pt>
                <c:pt idx="8">
                  <c:v>1297647.0588235334</c:v>
                </c:pt>
              </c:numCache>
            </c:numRef>
          </c:val>
          <c:extLst>
            <c:ext xmlns:c16="http://schemas.microsoft.com/office/drawing/2014/chart" uri="{C3380CC4-5D6E-409C-BE32-E72D297353CC}">
              <c16:uniqueId val="{00000004-D184-408D-B794-43A484FAD606}"/>
            </c:ext>
          </c:extLst>
        </c:ser>
        <c:dLbls>
          <c:showLegendKey val="0"/>
          <c:showVal val="0"/>
          <c:showCatName val="0"/>
          <c:showSerName val="0"/>
          <c:showPercent val="0"/>
          <c:showBubbleSize val="0"/>
        </c:dLbls>
        <c:axId val="126398144"/>
        <c:axId val="432819776"/>
      </c:areaChart>
      <c:catAx>
        <c:axId val="126398144"/>
        <c:scaling>
          <c:orientation val="minMax"/>
        </c:scaling>
        <c:delete val="0"/>
        <c:axPos val="b"/>
        <c:numFmt formatCode="General" sourceLinked="1"/>
        <c:majorTickMark val="out"/>
        <c:minorTickMark val="out"/>
        <c:tickLblPos val="nextTo"/>
        <c:spPr>
          <a:noFill/>
          <a:ln>
            <a:noFill/>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432819776"/>
        <c:crosses val="autoZero"/>
        <c:auto val="1"/>
        <c:lblAlgn val="ctr"/>
        <c:lblOffset val="100"/>
        <c:noMultiLvlLbl val="0"/>
      </c:catAx>
      <c:valAx>
        <c:axId val="432819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t>Electric bicycle Sale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39814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AutoResults!$AH$8</c:f>
          <c:strCache>
            <c:ptCount val="1"/>
            <c:pt idx="0">
              <c:v>World Adoption in Functional Units (Billion PKM)</c:v>
            </c:pt>
          </c:strCache>
        </c:strRef>
      </c:tx>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4271970127445421"/>
          <c:h val="0.72015440059202951"/>
        </c:manualLayout>
      </c:layout>
      <c:lineChart>
        <c:grouping val="standard"/>
        <c:varyColors val="0"/>
        <c:ser>
          <c:idx val="0"/>
          <c:order val="0"/>
          <c:tx>
            <c:strRef>
              <c:f>AutoResults!$AI$10</c:f>
              <c:strCache>
                <c:ptCount val="1"/>
                <c:pt idx="0">
                  <c:v>Indicative REF</c:v>
                </c:pt>
              </c:strCache>
            </c:strRef>
          </c:tx>
          <c:spPr>
            <a:ln>
              <a:solidFill>
                <a:schemeClr val="tx1"/>
              </a:solidFill>
            </a:ln>
          </c:spPr>
          <c:marker>
            <c:symbol val="none"/>
          </c:marker>
          <c:cat>
            <c:numRef>
              <c:f>AutoResults!$AH$12:$AH$57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AutoResults!$AI$12:$AI$57</c:f>
              <c:numCache>
                <c:formatCode>_-* #,##0_-;\-* #,##0_-;_-* "-"??_-;_-@_-</c:formatCode>
                <c:ptCount val="46"/>
                <c:pt idx="0">
                  <c:v>270.03239135537297</c:v>
                </c:pt>
                <c:pt idx="1">
                  <c:v>276.18826090358198</c:v>
                </c:pt>
                <c:pt idx="2">
                  <c:v>282.34413045179099</c:v>
                </c:pt>
                <c:pt idx="3">
                  <c:v>288.5</c:v>
                </c:pt>
                <c:pt idx="4">
                  <c:v>294.65586954820901</c:v>
                </c:pt>
                <c:pt idx="5">
                  <c:v>300.81173909641802</c:v>
                </c:pt>
                <c:pt idx="6">
                  <c:v>306.96760864462703</c:v>
                </c:pt>
                <c:pt idx="7">
                  <c:v>313.12347819283605</c:v>
                </c:pt>
                <c:pt idx="8">
                  <c:v>319.27934774104506</c:v>
                </c:pt>
                <c:pt idx="9">
                  <c:v>325.43521728925407</c:v>
                </c:pt>
                <c:pt idx="10">
                  <c:v>331.59108683746308</c:v>
                </c:pt>
                <c:pt idx="11">
                  <c:v>337.74695638567209</c:v>
                </c:pt>
                <c:pt idx="12">
                  <c:v>343.90282593387929</c:v>
                </c:pt>
                <c:pt idx="13">
                  <c:v>350.0586954820883</c:v>
                </c:pt>
                <c:pt idx="14">
                  <c:v>356.21456503029731</c:v>
                </c:pt>
                <c:pt idx="15">
                  <c:v>362.37043457850632</c:v>
                </c:pt>
                <c:pt idx="16">
                  <c:v>368.52630412671533</c:v>
                </c:pt>
                <c:pt idx="17">
                  <c:v>374.68217367492434</c:v>
                </c:pt>
                <c:pt idx="18">
                  <c:v>380.83804322313335</c:v>
                </c:pt>
                <c:pt idx="19">
                  <c:v>386.99391277134237</c:v>
                </c:pt>
                <c:pt idx="20">
                  <c:v>393.14978231955138</c:v>
                </c:pt>
                <c:pt idx="21">
                  <c:v>399.30565186776039</c:v>
                </c:pt>
                <c:pt idx="22">
                  <c:v>405.4615214159694</c:v>
                </c:pt>
                <c:pt idx="23">
                  <c:v>411.61739096417841</c:v>
                </c:pt>
                <c:pt idx="24">
                  <c:v>417.77326051238742</c:v>
                </c:pt>
                <c:pt idx="25">
                  <c:v>423.92913006059644</c:v>
                </c:pt>
                <c:pt idx="26">
                  <c:v>430.08499960880363</c:v>
                </c:pt>
                <c:pt idx="27">
                  <c:v>436.24086915701264</c:v>
                </c:pt>
                <c:pt idx="28">
                  <c:v>442.39673870522165</c:v>
                </c:pt>
                <c:pt idx="29">
                  <c:v>448.55260825343066</c:v>
                </c:pt>
                <c:pt idx="30">
                  <c:v>454.70847780163967</c:v>
                </c:pt>
                <c:pt idx="31">
                  <c:v>460.86434734984869</c:v>
                </c:pt>
                <c:pt idx="32">
                  <c:v>467.0202168980577</c:v>
                </c:pt>
                <c:pt idx="33">
                  <c:v>473.17608644626671</c:v>
                </c:pt>
                <c:pt idx="34">
                  <c:v>479.33195599447572</c:v>
                </c:pt>
                <c:pt idx="35">
                  <c:v>485.48782554268473</c:v>
                </c:pt>
                <c:pt idx="36">
                  <c:v>491.64369509089374</c:v>
                </c:pt>
                <c:pt idx="37">
                  <c:v>497.79956463910275</c:v>
                </c:pt>
                <c:pt idx="38">
                  <c:v>503.95543418731177</c:v>
                </c:pt>
                <c:pt idx="39">
                  <c:v>510.11130373552078</c:v>
                </c:pt>
                <c:pt idx="40">
                  <c:v>516.26717328372979</c:v>
                </c:pt>
                <c:pt idx="41">
                  <c:v>522.42304283193698</c:v>
                </c:pt>
                <c:pt idx="42">
                  <c:v>528.57891238014599</c:v>
                </c:pt>
                <c:pt idx="43">
                  <c:v>534.73478192835501</c:v>
                </c:pt>
                <c:pt idx="44">
                  <c:v>540.89065147656402</c:v>
                </c:pt>
                <c:pt idx="45">
                  <c:v>547.04652102477303</c:v>
                </c:pt>
              </c:numCache>
            </c:numRef>
          </c:val>
          <c:smooth val="1"/>
          <c:extLst>
            <c:ext xmlns:c16="http://schemas.microsoft.com/office/drawing/2014/chart" uri="{C3380CC4-5D6E-409C-BE32-E72D297353CC}">
              <c16:uniqueId val="{00000000-E0C3-4A78-ABB0-9079B5F15D0E}"/>
            </c:ext>
          </c:extLst>
        </c:ser>
        <c:ser>
          <c:idx val="1"/>
          <c:order val="1"/>
          <c:tx>
            <c:strRef>
              <c:f>AutoResults!$AJ$10</c:f>
              <c:strCache>
                <c:ptCount val="1"/>
                <c:pt idx="0">
                  <c:v>Plausible</c:v>
                </c:pt>
              </c:strCache>
            </c:strRef>
          </c:tx>
          <c:spPr>
            <a:ln>
              <a:solidFill>
                <a:srgbClr val="3571B6"/>
              </a:solidFill>
            </a:ln>
          </c:spPr>
          <c:marker>
            <c:symbol val="none"/>
          </c:marker>
          <c:cat>
            <c:numRef>
              <c:f>AutoResults!$AH$12:$AH$57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AutoResults!$AJ$12:$AJ$57</c:f>
              <c:numCache>
                <c:formatCode>_-* #,##0_-;\-* #,##0_-;_-* "-"??_-;_-@_-</c:formatCode>
                <c:ptCount val="46"/>
                <c:pt idx="0">
                  <c:v>253.99985950681003</c:v>
                </c:pt>
                <c:pt idx="1">
                  <c:v>265.49990633787456</c:v>
                </c:pt>
                <c:pt idx="2">
                  <c:v>276.99995316893546</c:v>
                </c:pt>
                <c:pt idx="3">
                  <c:v>288.5</c:v>
                </c:pt>
                <c:pt idx="4">
                  <c:v>362.13070704827555</c:v>
                </c:pt>
                <c:pt idx="5">
                  <c:v>397.91276270432559</c:v>
                </c:pt>
                <c:pt idx="6">
                  <c:v>433.17017925671087</c:v>
                </c:pt>
                <c:pt idx="7">
                  <c:v>467.95105911373423</c:v>
                </c:pt>
                <c:pt idx="8">
                  <c:v>502.30350468369886</c:v>
                </c:pt>
                <c:pt idx="9">
                  <c:v>536.27561837490748</c:v>
                </c:pt>
                <c:pt idx="10">
                  <c:v>569.91550259566338</c:v>
                </c:pt>
                <c:pt idx="11">
                  <c:v>603.27125975426929</c:v>
                </c:pt>
                <c:pt idx="12">
                  <c:v>636.39099225902828</c:v>
                </c:pt>
                <c:pt idx="13">
                  <c:v>669.32280251824341</c:v>
                </c:pt>
                <c:pt idx="14">
                  <c:v>702.1147929402174</c:v>
                </c:pt>
                <c:pt idx="15">
                  <c:v>734.81506593325344</c:v>
                </c:pt>
                <c:pt idx="16">
                  <c:v>767.47172390565447</c:v>
                </c:pt>
                <c:pt idx="17">
                  <c:v>800.13286926572357</c:v>
                </c:pt>
                <c:pt idx="18">
                  <c:v>832.84660442176346</c:v>
                </c:pt>
                <c:pt idx="19">
                  <c:v>865.66103178207732</c:v>
                </c:pt>
                <c:pt idx="20">
                  <c:v>898.62425375496809</c:v>
                </c:pt>
                <c:pt idx="21">
                  <c:v>931.78437274873863</c:v>
                </c:pt>
                <c:pt idx="22">
                  <c:v>965.18949117169211</c:v>
                </c:pt>
                <c:pt idx="23">
                  <c:v>998.88771143213148</c:v>
                </c:pt>
                <c:pt idx="24">
                  <c:v>1032.9271359383597</c:v>
                </c:pt>
                <c:pt idx="25">
                  <c:v>1067.3558670986795</c:v>
                </c:pt>
                <c:pt idx="26">
                  <c:v>1102.2220073213941</c:v>
                </c:pt>
                <c:pt idx="27">
                  <c:v>1137.5736590148065</c:v>
                </c:pt>
                <c:pt idx="28">
                  <c:v>1173.4589245872194</c:v>
                </c:pt>
                <c:pt idx="29">
                  <c:v>1209.9259064469363</c:v>
                </c:pt>
                <c:pt idx="30">
                  <c:v>1247.0227070022595</c:v>
                </c:pt>
                <c:pt idx="31">
                  <c:v>1284.7974286614926</c:v>
                </c:pt>
                <c:pt idx="32">
                  <c:v>1323.2981738329386</c:v>
                </c:pt>
                <c:pt idx="33">
                  <c:v>1362.5730449248997</c:v>
                </c:pt>
                <c:pt idx="34">
                  <c:v>1402.6701443456795</c:v>
                </c:pt>
                <c:pt idx="35">
                  <c:v>1443.6375745035812</c:v>
                </c:pt>
                <c:pt idx="36">
                  <c:v>1485.5234378069072</c:v>
                </c:pt>
                <c:pt idx="37">
                  <c:v>1528.3758366639604</c:v>
                </c:pt>
                <c:pt idx="38">
                  <c:v>1572.2428734830446</c:v>
                </c:pt>
                <c:pt idx="39">
                  <c:v>1617.1726506724617</c:v>
                </c:pt>
                <c:pt idx="40">
                  <c:v>1663.2132706405159</c:v>
                </c:pt>
                <c:pt idx="41">
                  <c:v>1710.412835795509</c:v>
                </c:pt>
                <c:pt idx="42">
                  <c:v>1758.8194485457448</c:v>
                </c:pt>
                <c:pt idx="43">
                  <c:v>1808.4812112995255</c:v>
                </c:pt>
                <c:pt idx="44">
                  <c:v>1859.4462264651552</c:v>
                </c:pt>
                <c:pt idx="45">
                  <c:v>1911.7625964509359</c:v>
                </c:pt>
              </c:numCache>
            </c:numRef>
          </c:val>
          <c:smooth val="0"/>
          <c:extLst>
            <c:ext xmlns:c16="http://schemas.microsoft.com/office/drawing/2014/chart" uri="{C3380CC4-5D6E-409C-BE32-E72D297353CC}">
              <c16:uniqueId val="{00000001-E0C3-4A78-ABB0-9079B5F15D0E}"/>
            </c:ext>
          </c:extLst>
        </c:ser>
        <c:ser>
          <c:idx val="2"/>
          <c:order val="2"/>
          <c:tx>
            <c:strRef>
              <c:f>AutoResults!$AK$10</c:f>
              <c:strCache>
                <c:ptCount val="1"/>
                <c:pt idx="0">
                  <c:v>Drawdown</c:v>
                </c:pt>
              </c:strCache>
            </c:strRef>
          </c:tx>
          <c:spPr>
            <a:ln>
              <a:solidFill>
                <a:srgbClr val="6A9FDD"/>
              </a:solidFill>
            </a:ln>
          </c:spPr>
          <c:marker>
            <c:symbol val="none"/>
          </c:marker>
          <c:cat>
            <c:numRef>
              <c:f>AutoResults!$AH$12:$AH$57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AutoResults!$AK$12:$AK$57</c:f>
              <c:numCache>
                <c:formatCode>_-* #,##0_-;\-* #,##0_-;_-* "-"??_-;_-@_-</c:formatCode>
                <c:ptCount val="46"/>
                <c:pt idx="0">
                  <c:v>269.31649723578266</c:v>
                </c:pt>
                <c:pt idx="1">
                  <c:v>275.71099815718844</c:v>
                </c:pt>
                <c:pt idx="2">
                  <c:v>282.1054990785924</c:v>
                </c:pt>
                <c:pt idx="3">
                  <c:v>288.49999999999818</c:v>
                </c:pt>
                <c:pt idx="4">
                  <c:v>330.47340471498489</c:v>
                </c:pt>
                <c:pt idx="5">
                  <c:v>363.4459991656384</c:v>
                </c:pt>
                <c:pt idx="6">
                  <c:v>397.16585610479069</c:v>
                </c:pt>
                <c:pt idx="7">
                  <c:v>431.6248027175767</c:v>
                </c:pt>
                <c:pt idx="8">
                  <c:v>466.81466618913163</c:v>
                </c:pt>
                <c:pt idx="9">
                  <c:v>502.72727370459057</c:v>
                </c:pt>
                <c:pt idx="10">
                  <c:v>539.35445244908851</c:v>
                </c:pt>
                <c:pt idx="11">
                  <c:v>576.68802960776088</c:v>
                </c:pt>
                <c:pt idx="12">
                  <c:v>614.71983236574238</c:v>
                </c:pt>
                <c:pt idx="13">
                  <c:v>653.44168790816832</c:v>
                </c:pt>
                <c:pt idx="14">
                  <c:v>692.8454234201738</c:v>
                </c:pt>
                <c:pt idx="15">
                  <c:v>732.92286608689381</c:v>
                </c:pt>
                <c:pt idx="16">
                  <c:v>773.66584309346365</c:v>
                </c:pt>
                <c:pt idx="17">
                  <c:v>815.0661816250182</c:v>
                </c:pt>
                <c:pt idx="18">
                  <c:v>857.11570886669278</c:v>
                </c:pt>
                <c:pt idx="19">
                  <c:v>899.80625200362238</c:v>
                </c:pt>
                <c:pt idx="20">
                  <c:v>943.12963822094207</c:v>
                </c:pt>
                <c:pt idx="21">
                  <c:v>987.07769470378685</c:v>
                </c:pt>
                <c:pt idx="22">
                  <c:v>1031.6422486372921</c:v>
                </c:pt>
                <c:pt idx="23">
                  <c:v>1076.8151272065929</c:v>
                </c:pt>
                <c:pt idx="24">
                  <c:v>1122.588157596824</c:v>
                </c:pt>
                <c:pt idx="25">
                  <c:v>1168.9531669931209</c:v>
                </c:pt>
                <c:pt idx="26">
                  <c:v>1215.9019825806186</c:v>
                </c:pt>
                <c:pt idx="27">
                  <c:v>1263.4264315444518</c:v>
                </c:pt>
                <c:pt idx="28">
                  <c:v>1311.5183410697562</c:v>
                </c:pt>
                <c:pt idx="29">
                  <c:v>1360.1695383416668</c:v>
                </c:pt>
                <c:pt idx="30">
                  <c:v>1409.3718505453182</c:v>
                </c:pt>
                <c:pt idx="31">
                  <c:v>1459.1171048658462</c:v>
                </c:pt>
                <c:pt idx="32">
                  <c:v>1509.3971284883853</c:v>
                </c:pt>
                <c:pt idx="33">
                  <c:v>1560.2037485980709</c:v>
                </c:pt>
                <c:pt idx="34">
                  <c:v>1611.5287923800381</c:v>
                </c:pt>
                <c:pt idx="35">
                  <c:v>1663.364087019422</c:v>
                </c:pt>
                <c:pt idx="36">
                  <c:v>1715.7014597013576</c:v>
                </c:pt>
                <c:pt idx="37">
                  <c:v>1768.5327376109801</c:v>
                </c:pt>
                <c:pt idx="38">
                  <c:v>1821.8497479334246</c:v>
                </c:pt>
                <c:pt idx="39">
                  <c:v>1875.6443178538261</c:v>
                </c:pt>
                <c:pt idx="40">
                  <c:v>1929.9082745573198</c:v>
                </c:pt>
                <c:pt idx="41">
                  <c:v>1984.6334452290407</c:v>
                </c:pt>
                <c:pt idx="42">
                  <c:v>2039.8116570541242</c:v>
                </c:pt>
                <c:pt idx="43">
                  <c:v>2095.4347372177049</c:v>
                </c:pt>
                <c:pt idx="44">
                  <c:v>2151.4945129049183</c:v>
                </c:pt>
                <c:pt idx="45">
                  <c:v>2207.9828113008994</c:v>
                </c:pt>
              </c:numCache>
            </c:numRef>
          </c:val>
          <c:smooth val="0"/>
          <c:extLst>
            <c:ext xmlns:c16="http://schemas.microsoft.com/office/drawing/2014/chart" uri="{C3380CC4-5D6E-409C-BE32-E72D297353CC}">
              <c16:uniqueId val="{00000002-E0C3-4A78-ABB0-9079B5F15D0E}"/>
            </c:ext>
          </c:extLst>
        </c:ser>
        <c:ser>
          <c:idx val="3"/>
          <c:order val="3"/>
          <c:tx>
            <c:strRef>
              <c:f>AutoResults!$AL$10</c:f>
              <c:strCache>
                <c:ptCount val="1"/>
                <c:pt idx="0">
                  <c:v>Optimum</c:v>
                </c:pt>
              </c:strCache>
            </c:strRef>
          </c:tx>
          <c:spPr>
            <a:ln>
              <a:solidFill>
                <a:srgbClr val="B5D5FA"/>
              </a:solidFill>
            </a:ln>
          </c:spPr>
          <c:marker>
            <c:symbol val="none"/>
          </c:marker>
          <c:cat>
            <c:numRef>
              <c:f>AutoResults!$AH$12:$AH$57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AutoResults!$AL$12:$AL$57</c:f>
              <c:numCache>
                <c:formatCode>_-* #,##0_-;\-* #,##0_-;_-* "-"??_-;_-@_-</c:formatCode>
                <c:ptCount val="46"/>
                <c:pt idx="0">
                  <c:v>270.03239135537297</c:v>
                </c:pt>
                <c:pt idx="1">
                  <c:v>276.18826090358198</c:v>
                </c:pt>
                <c:pt idx="2">
                  <c:v>282.34413045179099</c:v>
                </c:pt>
                <c:pt idx="3">
                  <c:v>288.5</c:v>
                </c:pt>
                <c:pt idx="4">
                  <c:v>350.78084379788152</c:v>
                </c:pt>
                <c:pt idx="5">
                  <c:v>386.2559698422632</c:v>
                </c:pt>
                <c:pt idx="6">
                  <c:v>421.90274558193664</c:v>
                </c:pt>
                <c:pt idx="7">
                  <c:v>457.75757666535378</c:v>
                </c:pt>
                <c:pt idx="8">
                  <c:v>493.85686874096689</c:v>
                </c:pt>
                <c:pt idx="9">
                  <c:v>530.23702745722812</c:v>
                </c:pt>
                <c:pt idx="10">
                  <c:v>566.93445846258942</c:v>
                </c:pt>
                <c:pt idx="11">
                  <c:v>603.98556740550305</c:v>
                </c:pt>
                <c:pt idx="12">
                  <c:v>641.42675993442117</c:v>
                </c:pt>
                <c:pt idx="13">
                  <c:v>679.29444169779595</c:v>
                </c:pt>
                <c:pt idx="14">
                  <c:v>717.62501834407942</c:v>
                </c:pt>
                <c:pt idx="15">
                  <c:v>756.45489552172364</c:v>
                </c:pt>
                <c:pt idx="16">
                  <c:v>795.82047887918088</c:v>
                </c:pt>
                <c:pt idx="17">
                  <c:v>835.7581740649033</c:v>
                </c:pt>
                <c:pt idx="18">
                  <c:v>876.30438672734306</c:v>
                </c:pt>
                <c:pt idx="19">
                  <c:v>917.49552251495209</c:v>
                </c:pt>
                <c:pt idx="20">
                  <c:v>959.36798707618254</c:v>
                </c:pt>
                <c:pt idx="21">
                  <c:v>1001.9581860594869</c:v>
                </c:pt>
                <c:pt idx="22">
                  <c:v>1045.3025251133167</c:v>
                </c:pt>
                <c:pt idx="23">
                  <c:v>1089.4374098861247</c:v>
                </c:pt>
                <c:pt idx="24">
                  <c:v>1134.3992460263626</c:v>
                </c:pt>
                <c:pt idx="25">
                  <c:v>1180.2244391824829</c:v>
                </c:pt>
                <c:pt idx="26">
                  <c:v>1226.9493950029373</c:v>
                </c:pt>
                <c:pt idx="27">
                  <c:v>1274.6105191361783</c:v>
                </c:pt>
                <c:pt idx="28">
                  <c:v>1323.2442172306578</c:v>
                </c:pt>
                <c:pt idx="29">
                  <c:v>1372.8868949348282</c:v>
                </c:pt>
                <c:pt idx="30">
                  <c:v>1423.5749578971411</c:v>
                </c:pt>
                <c:pt idx="31">
                  <c:v>1475.3448117660491</c:v>
                </c:pt>
                <c:pt idx="32">
                  <c:v>1528.2328621900047</c:v>
                </c:pt>
                <c:pt idx="33">
                  <c:v>1582.2755148174588</c:v>
                </c:pt>
                <c:pt idx="34">
                  <c:v>1637.5091752968647</c:v>
                </c:pt>
                <c:pt idx="35">
                  <c:v>1693.9702492766739</c:v>
                </c:pt>
                <c:pt idx="36">
                  <c:v>1751.6951424053391</c:v>
                </c:pt>
                <c:pt idx="37">
                  <c:v>1810.7202603313119</c:v>
                </c:pt>
                <c:pt idx="38">
                  <c:v>1871.0820087030445</c:v>
                </c:pt>
                <c:pt idx="39">
                  <c:v>1932.8167931689893</c:v>
                </c:pt>
                <c:pt idx="40">
                  <c:v>1995.9610193775984</c:v>
                </c:pt>
                <c:pt idx="41">
                  <c:v>2060.5510929773232</c:v>
                </c:pt>
                <c:pt idx="42">
                  <c:v>2126.623419616617</c:v>
                </c:pt>
                <c:pt idx="43">
                  <c:v>2194.2144049439316</c:v>
                </c:pt>
                <c:pt idx="44">
                  <c:v>2263.3604546077186</c:v>
                </c:pt>
                <c:pt idx="45">
                  <c:v>2334.0979742564305</c:v>
                </c:pt>
              </c:numCache>
            </c:numRef>
          </c:val>
          <c:smooth val="0"/>
          <c:extLst>
            <c:ext xmlns:c16="http://schemas.microsoft.com/office/drawing/2014/chart" uri="{C3380CC4-5D6E-409C-BE32-E72D297353CC}">
              <c16:uniqueId val="{00000003-E0C3-4A78-ABB0-9079B5F15D0E}"/>
            </c:ext>
          </c:extLst>
        </c:ser>
        <c:dLbls>
          <c:showLegendKey val="0"/>
          <c:showVal val="0"/>
          <c:showCatName val="0"/>
          <c:showSerName val="0"/>
          <c:showPercent val="0"/>
          <c:showBubbleSize val="0"/>
        </c:dLbls>
        <c:smooth val="0"/>
        <c:axId val="247752192"/>
        <c:axId val="247754112"/>
        <c:extLst/>
      </c:lineChart>
      <c:catAx>
        <c:axId val="247752192"/>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6305844485488684"/>
              <c:y val="0.92371166929595949"/>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4112"/>
        <c:crossesAt val="0"/>
        <c:auto val="1"/>
        <c:lblAlgn val="ctr"/>
        <c:lblOffset val="100"/>
        <c:tickLblSkip val="5"/>
        <c:tickMarkSkip val="5"/>
        <c:noMultiLvlLbl val="0"/>
      </c:catAx>
      <c:valAx>
        <c:axId val="247754112"/>
        <c:scaling>
          <c:orientation val="minMax"/>
        </c:scaling>
        <c:delete val="0"/>
        <c:axPos val="l"/>
        <c:majorGridlines/>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2192"/>
        <c:crosses val="autoZero"/>
        <c:crossBetween val="between"/>
      </c:valAx>
    </c:plotArea>
    <c:legend>
      <c:legendPos val="r"/>
      <c:layout>
        <c:manualLayout>
          <c:xMode val="edge"/>
          <c:yMode val="edge"/>
          <c:x val="0.77489668729680394"/>
          <c:y val="0.29539581019756234"/>
          <c:w val="0.22510331270319606"/>
          <c:h val="0.4315678169429249"/>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AutoResults!$AZ$8</c:f>
          <c:strCache>
            <c:ptCount val="1"/>
            <c:pt idx="0">
              <c:v>World Annual Emissions Reduction</c:v>
            </c:pt>
          </c:strCache>
        </c:strRef>
      </c:tx>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4271970127445421"/>
          <c:h val="0.72015440059202951"/>
        </c:manualLayout>
      </c:layout>
      <c:lineChart>
        <c:grouping val="standard"/>
        <c:varyColors val="0"/>
        <c:ser>
          <c:idx val="1"/>
          <c:order val="0"/>
          <c:tx>
            <c:strRef>
              <c:f>AutoResults!$BB$10</c:f>
              <c:strCache>
                <c:ptCount val="1"/>
                <c:pt idx="0">
                  <c:v>Plausible</c:v>
                </c:pt>
              </c:strCache>
            </c:strRef>
          </c:tx>
          <c:spPr>
            <a:ln>
              <a:solidFill>
                <a:srgbClr val="3571B6"/>
              </a:solidFill>
            </a:ln>
          </c:spPr>
          <c:marker>
            <c:symbol val="none"/>
          </c:marker>
          <c:cat>
            <c:numRef>
              <c:f>AutoResults!$AZ$11:$AZ$57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extLst/>
            </c:numRef>
          </c:cat>
          <c:val>
            <c:numRef>
              <c:f>AutoResults!$BB$12:$BB$57</c:f>
              <c:numCache>
                <c:formatCode>_-* #,##0_-;\-* #,##0_-;_-* "-"??_-;_-@_-</c:formatCode>
                <c:ptCount val="45"/>
                <c:pt idx="0">
                  <c:v>0</c:v>
                </c:pt>
                <c:pt idx="1">
                  <c:v>0</c:v>
                </c:pt>
                <c:pt idx="2">
                  <c:v>0</c:v>
                </c:pt>
                <c:pt idx="3">
                  <c:v>5.3830813648549487</c:v>
                </c:pt>
                <c:pt idx="4">
                  <c:v>7.4874440938255606</c:v>
                </c:pt>
                <c:pt idx="5">
                  <c:v>9.5466153381949326</c:v>
                </c:pt>
                <c:pt idx="6">
                  <c:v>11.564759478214132</c:v>
                </c:pt>
                <c:pt idx="7">
                  <c:v>13.546023379975283</c:v>
                </c:pt>
                <c:pt idx="8">
                  <c:v>15.494561509006827</c:v>
                </c:pt>
                <c:pt idx="9">
                  <c:v>17.414420865049003</c:v>
                </c:pt>
                <c:pt idx="10">
                  <c:v>19.310090027924232</c:v>
                </c:pt>
                <c:pt idx="11">
                  <c:v>21.185400557168506</c:v>
                </c:pt>
                <c:pt idx="12">
                  <c:v>23.044625305160444</c:v>
                </c:pt>
                <c:pt idx="13">
                  <c:v>24.891929079139459</c:v>
                </c:pt>
                <c:pt idx="14">
                  <c:v>26.731411510020298</c:v>
                </c:pt>
                <c:pt idx="15">
                  <c:v>28.567441356722462</c:v>
                </c:pt>
                <c:pt idx="16">
                  <c:v>30.403987660567804</c:v>
                </c:pt>
                <c:pt idx="17">
                  <c:v>32.245288462844343</c:v>
                </c:pt>
                <c:pt idx="18">
                  <c:v>34.095516370072772</c:v>
                </c:pt>
                <c:pt idx="19">
                  <c:v>35.958900483400086</c:v>
                </c:pt>
                <c:pt idx="20">
                  <c:v>37.839463275401236</c:v>
                </c:pt>
                <c:pt idx="21">
                  <c:v>39.741532588145517</c:v>
                </c:pt>
                <c:pt idx="22">
                  <c:v>41.669235285385938</c:v>
                </c:pt>
                <c:pt idx="23">
                  <c:v>43.626762306121229</c:v>
                </c:pt>
                <c:pt idx="24">
                  <c:v>45.618466718897324</c:v>
                </c:pt>
                <c:pt idx="25">
                  <c:v>47.647971724543552</c:v>
                </c:pt>
                <c:pt idx="26">
                  <c:v>49.720021014435297</c:v>
                </c:pt>
                <c:pt idx="27">
                  <c:v>51.8386157362023</c:v>
                </c:pt>
                <c:pt idx="28">
                  <c:v>54.007942486393297</c:v>
                </c:pt>
                <c:pt idx="29">
                  <c:v>56.232304013244644</c:v>
                </c:pt>
                <c:pt idx="30">
                  <c:v>58.515545868578648</c:v>
                </c:pt>
                <c:pt idx="31">
                  <c:v>60.862203228439668</c:v>
                </c:pt>
                <c:pt idx="32">
                  <c:v>63.276354167652912</c:v>
                </c:pt>
                <c:pt idx="33">
                  <c:v>65.76160833219194</c:v>
                </c:pt>
                <c:pt idx="34">
                  <c:v>68.321498543018478</c:v>
                </c:pt>
                <c:pt idx="35">
                  <c:v>70.961533173302698</c:v>
                </c:pt>
                <c:pt idx="36">
                  <c:v>73.685559785263962</c:v>
                </c:pt>
                <c:pt idx="37">
                  <c:v>76.497914093065305</c:v>
                </c:pt>
                <c:pt idx="38">
                  <c:v>79.402790667461758</c:v>
                </c:pt>
                <c:pt idx="39">
                  <c:v>82.404450790041452</c:v>
                </c:pt>
                <c:pt idx="40">
                  <c:v>85.506895422855735</c:v>
                </c:pt>
                <c:pt idx="41">
                  <c:v>88.71451939678505</c:v>
                </c:pt>
                <c:pt idx="42">
                  <c:v>92.031457309739068</c:v>
                </c:pt>
                <c:pt idx="43">
                  <c:v>95.461910643166703</c:v>
                </c:pt>
                <c:pt idx="44">
                  <c:v>99.009778571196691</c:v>
                </c:pt>
              </c:numCache>
              <c:extLst/>
            </c:numRef>
          </c:val>
          <c:smooth val="0"/>
          <c:extLst>
            <c:ext xmlns:c16="http://schemas.microsoft.com/office/drawing/2014/chart" uri="{C3380CC4-5D6E-409C-BE32-E72D297353CC}">
              <c16:uniqueId val="{00000000-166E-4E42-8F7C-B4CDBEC76621}"/>
            </c:ext>
          </c:extLst>
        </c:ser>
        <c:ser>
          <c:idx val="2"/>
          <c:order val="1"/>
          <c:tx>
            <c:strRef>
              <c:f>AutoResults!$BC$10</c:f>
              <c:strCache>
                <c:ptCount val="1"/>
                <c:pt idx="0">
                  <c:v>Drawdown</c:v>
                </c:pt>
              </c:strCache>
            </c:strRef>
          </c:tx>
          <c:spPr>
            <a:ln>
              <a:solidFill>
                <a:srgbClr val="6A9FDD"/>
              </a:solidFill>
            </a:ln>
          </c:spPr>
          <c:marker>
            <c:symbol val="none"/>
          </c:marker>
          <c:cat>
            <c:numRef>
              <c:f>AutoResults!$AZ$11:$AZ$57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extLst/>
            </c:numRef>
          </c:cat>
          <c:val>
            <c:numRef>
              <c:f>AutoResults!$BC$12:$BC$57</c:f>
              <c:numCache>
                <c:formatCode>_-* #,##0_-;\-* #,##0_-;_-* "-"??_-;_-@_-</c:formatCode>
                <c:ptCount val="45"/>
                <c:pt idx="0">
                  <c:v>0</c:v>
                </c:pt>
                <c:pt idx="1">
                  <c:v>0</c:v>
                </c:pt>
                <c:pt idx="2">
                  <c:v>0</c:v>
                </c:pt>
                <c:pt idx="3">
                  <c:v>3.0826025882167896</c:v>
                </c:pt>
                <c:pt idx="4">
                  <c:v>5.3857501180467509</c:v>
                </c:pt>
                <c:pt idx="5">
                  <c:v>7.7539557622611905</c:v>
                </c:pt>
                <c:pt idx="6">
                  <c:v>10.186523624836598</c:v>
                </c:pt>
                <c:pt idx="7">
                  <c:v>12.682743845128789</c:v>
                </c:pt>
                <c:pt idx="8">
                  <c:v>15.24191078059086</c:v>
                </c:pt>
                <c:pt idx="9">
                  <c:v>17.863206713532424</c:v>
                </c:pt>
                <c:pt idx="10">
                  <c:v>20.546265220947536</c:v>
                </c:pt>
                <c:pt idx="11">
                  <c:v>23.290044414392757</c:v>
                </c:pt>
                <c:pt idx="12">
                  <c:v>26.093953690085659</c:v>
                </c:pt>
                <c:pt idx="13">
                  <c:v>28.957290348795432</c:v>
                </c:pt>
                <c:pt idx="14">
                  <c:v>31.879272512964704</c:v>
                </c:pt>
                <c:pt idx="15">
                  <c:v>34.859437909441553</c:v>
                </c:pt>
                <c:pt idx="16">
                  <c:v>37.896846303606331</c:v>
                </c:pt>
                <c:pt idx="17">
                  <c:v>40.990877067466592</c:v>
                </c:pt>
                <c:pt idx="18">
                  <c:v>44.140830399035387</c:v>
                </c:pt>
                <c:pt idx="19">
                  <c:v>47.346079616367597</c:v>
                </c:pt>
                <c:pt idx="20">
                  <c:v>50.605725007234874</c:v>
                </c:pt>
                <c:pt idx="21">
                  <c:v>53.919267631390589</c:v>
                </c:pt>
                <c:pt idx="22">
                  <c:v>57.285942680047221</c:v>
                </c:pt>
                <c:pt idx="23">
                  <c:v>60.705069394105728</c:v>
                </c:pt>
                <c:pt idx="24">
                  <c:v>64.176194510505795</c:v>
                </c:pt>
                <c:pt idx="25">
                  <c:v>67.697836005771919</c:v>
                </c:pt>
                <c:pt idx="26">
                  <c:v>71.270086908706745</c:v>
                </c:pt>
                <c:pt idx="27">
                  <c:v>74.891994431704831</c:v>
                </c:pt>
                <c:pt idx="28">
                  <c:v>78.562865323614588</c:v>
                </c:pt>
                <c:pt idx="29">
                  <c:v>82.282174820531282</c:v>
                </c:pt>
                <c:pt idx="30">
                  <c:v>86.048727647301149</c:v>
                </c:pt>
                <c:pt idx="31">
                  <c:v>89.862336056985868</c:v>
                </c:pt>
                <c:pt idx="32">
                  <c:v>93.722141821939388</c:v>
                </c:pt>
                <c:pt idx="33">
                  <c:v>97.62658713968554</c:v>
                </c:pt>
                <c:pt idx="34">
                  <c:v>101.57399315415239</c:v>
                </c:pt>
                <c:pt idx="35">
                  <c:v>105.56561981543227</c:v>
                </c:pt>
                <c:pt idx="36">
                  <c:v>109.60026230774511</c:v>
                </c:pt>
                <c:pt idx="37">
                  <c:v>113.67744041770558</c:v>
                </c:pt>
                <c:pt idx="38">
                  <c:v>117.79646269572868</c:v>
                </c:pt>
                <c:pt idx="39">
                  <c:v>121.95673494828668</c:v>
                </c:pt>
                <c:pt idx="40">
                  <c:v>126.15727615275213</c:v>
                </c:pt>
                <c:pt idx="41">
                  <c:v>130.39768655220027</c:v>
                </c:pt>
                <c:pt idx="42">
                  <c:v>134.67717950880134</c:v>
                </c:pt>
                <c:pt idx="43">
                  <c:v>138.99506553720457</c:v>
                </c:pt>
                <c:pt idx="44">
                  <c:v>143.35021558228732</c:v>
                </c:pt>
              </c:numCache>
              <c:extLst/>
            </c:numRef>
          </c:val>
          <c:smooth val="0"/>
          <c:extLst>
            <c:ext xmlns:c16="http://schemas.microsoft.com/office/drawing/2014/chart" uri="{C3380CC4-5D6E-409C-BE32-E72D297353CC}">
              <c16:uniqueId val="{00000001-166E-4E42-8F7C-B4CDBEC76621}"/>
            </c:ext>
          </c:extLst>
        </c:ser>
        <c:ser>
          <c:idx val="3"/>
          <c:order val="2"/>
          <c:tx>
            <c:strRef>
              <c:f>AutoResults!$BD$10</c:f>
              <c:strCache>
                <c:ptCount val="1"/>
                <c:pt idx="0">
                  <c:v>Optimum</c:v>
                </c:pt>
              </c:strCache>
            </c:strRef>
          </c:tx>
          <c:spPr>
            <a:ln>
              <a:solidFill>
                <a:srgbClr val="B5D5FA"/>
              </a:solidFill>
            </a:ln>
          </c:spPr>
          <c:marker>
            <c:symbol val="none"/>
          </c:marker>
          <c:cat>
            <c:numRef>
              <c:f>AutoResults!$AZ$11:$AZ$57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extLst/>
            </c:numRef>
          </c:cat>
          <c:val>
            <c:numRef>
              <c:f>AutoResults!$BD$12:$BD$57</c:f>
              <c:numCache>
                <c:formatCode>_-* #,##0_-;\-* #,##0_-;_-* "-"??_-;_-@_-</c:formatCode>
                <c:ptCount val="45"/>
                <c:pt idx="0">
                  <c:v>0</c:v>
                </c:pt>
                <c:pt idx="1">
                  <c:v>0</c:v>
                </c:pt>
                <c:pt idx="2">
                  <c:v>0</c:v>
                </c:pt>
                <c:pt idx="3">
                  <c:v>4.8627409065046949</c:v>
                </c:pt>
                <c:pt idx="4">
                  <c:v>7.4035313101721654</c:v>
                </c:pt>
                <c:pt idx="5">
                  <c:v>9.9595275947802051</c:v>
                </c:pt>
                <c:pt idx="6">
                  <c:v>12.533890103181111</c:v>
                </c:pt>
                <c:pt idx="7">
                  <c:v>15.129761348491341</c:v>
                </c:pt>
                <c:pt idx="8">
                  <c:v>17.750290902302712</c:v>
                </c:pt>
                <c:pt idx="9">
                  <c:v>20.398501635347642</c:v>
                </c:pt>
                <c:pt idx="10">
                  <c:v>23.077932941110287</c:v>
                </c:pt>
                <c:pt idx="11">
                  <c:v>25.79135396690203</c:v>
                </c:pt>
                <c:pt idx="12">
                  <c:v>28.542050205158837</c:v>
                </c:pt>
                <c:pt idx="13">
                  <c:v>31.333180088868591</c:v>
                </c:pt>
                <c:pt idx="14">
                  <c:v>34.167818120317044</c:v>
                </c:pt>
                <c:pt idx="15">
                  <c:v>37.049382236551168</c:v>
                </c:pt>
                <c:pt idx="16">
                  <c:v>39.980778951476168</c:v>
                </c:pt>
                <c:pt idx="17">
                  <c:v>42.965258151003951</c:v>
                </c:pt>
                <c:pt idx="18">
                  <c:v>46.005985663240885</c:v>
                </c:pt>
                <c:pt idx="19">
                  <c:v>49.106203959775883</c:v>
                </c:pt>
                <c:pt idx="20">
                  <c:v>52.268873056870447</c:v>
                </c:pt>
                <c:pt idx="21">
                  <c:v>55.497369474058345</c:v>
                </c:pt>
                <c:pt idx="22">
                  <c:v>58.794794799928169</c:v>
                </c:pt>
                <c:pt idx="23">
                  <c:v>62.1643383981258</c:v>
                </c:pt>
                <c:pt idx="24">
                  <c:v>65.60942293082816</c:v>
                </c:pt>
                <c:pt idx="25">
                  <c:v>69.132420291648387</c:v>
                </c:pt>
                <c:pt idx="26">
                  <c:v>72.737313453331367</c:v>
                </c:pt>
                <c:pt idx="27">
                  <c:v>76.427017090745636</c:v>
                </c:pt>
                <c:pt idx="28">
                  <c:v>80.204712133745971</c:v>
                </c:pt>
                <c:pt idx="29">
                  <c:v>84.073752623750778</c:v>
                </c:pt>
                <c:pt idx="30">
                  <c:v>88.036808484007338</c:v>
                </c:pt>
                <c:pt idx="31">
                  <c:v>92.097580136486513</c:v>
                </c:pt>
                <c:pt idx="32">
                  <c:v>96.259084000898056</c:v>
                </c:pt>
                <c:pt idx="33">
                  <c:v>100.52361595595144</c:v>
                </c:pt>
                <c:pt idx="34">
                  <c:v>104.89333760620883</c:v>
                </c:pt>
                <c:pt idx="35">
                  <c:v>109.37344114194484</c:v>
                </c:pt>
                <c:pt idx="36">
                  <c:v>113.96658227418718</c:v>
                </c:pt>
                <c:pt idx="37">
                  <c:v>118.67616626377496</c:v>
                </c:pt>
                <c:pt idx="38">
                  <c:v>123.5053811829448</c:v>
                </c:pt>
                <c:pt idx="39">
                  <c:v>128.45751853761385</c:v>
                </c:pt>
                <c:pt idx="40">
                  <c:v>133.53546343175779</c:v>
                </c:pt>
                <c:pt idx="41">
                  <c:v>138.74271431925749</c:v>
                </c:pt>
                <c:pt idx="42">
                  <c:v>144.08236330520967</c:v>
                </c:pt>
                <c:pt idx="43">
                  <c:v>149.55760603439086</c:v>
                </c:pt>
                <c:pt idx="44">
                  <c:v>155.17116358758298</c:v>
                </c:pt>
              </c:numCache>
              <c:extLst/>
            </c:numRef>
          </c:val>
          <c:smooth val="0"/>
          <c:extLst>
            <c:ext xmlns:c16="http://schemas.microsoft.com/office/drawing/2014/chart" uri="{C3380CC4-5D6E-409C-BE32-E72D297353CC}">
              <c16:uniqueId val="{00000002-166E-4E42-8F7C-B4CDBEC76621}"/>
            </c:ext>
          </c:extLst>
        </c:ser>
        <c:dLbls>
          <c:showLegendKey val="0"/>
          <c:showVal val="0"/>
          <c:showCatName val="0"/>
          <c:showSerName val="0"/>
          <c:showPercent val="0"/>
          <c:showBubbleSize val="0"/>
        </c:dLbls>
        <c:smooth val="0"/>
        <c:axId val="247752192"/>
        <c:axId val="247754112"/>
        <c:extLst/>
      </c:lineChart>
      <c:catAx>
        <c:axId val="247752192"/>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2464966570536705"/>
              <c:y val="0.93527266812984611"/>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4112"/>
        <c:crossesAt val="0"/>
        <c:auto val="1"/>
        <c:lblAlgn val="ctr"/>
        <c:lblOffset val="100"/>
        <c:tickLblSkip val="5"/>
        <c:tickMarkSkip val="5"/>
        <c:noMultiLvlLbl val="0"/>
      </c:catAx>
      <c:valAx>
        <c:axId val="247754112"/>
        <c:scaling>
          <c:orientation val="minMax"/>
        </c:scaling>
        <c:delete val="0"/>
        <c:axPos val="l"/>
        <c:majorGridlines/>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MMTon CO2</a:t>
                </a:r>
              </a:p>
            </c:rich>
          </c:tx>
          <c:overlay val="0"/>
        </c:title>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2192"/>
        <c:crosses val="autoZero"/>
        <c:crossBetween val="between"/>
      </c:valAx>
    </c:plotArea>
    <c:legend>
      <c:legendPos val="r"/>
      <c:layout>
        <c:manualLayout>
          <c:xMode val="edge"/>
          <c:yMode val="edge"/>
          <c:x val="0.78304604933986044"/>
          <c:y val="0.22976191292267054"/>
          <c:w val="0.21695395066013964"/>
          <c:h val="0.44766745728165547"/>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AutoResults!$BF$8</c:f>
          <c:strCache>
            <c:ptCount val="1"/>
            <c:pt idx="0">
              <c:v>World Operating Cost Reduction</c:v>
            </c:pt>
          </c:strCache>
        </c:strRef>
      </c:tx>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4271970127445421"/>
          <c:h val="0.72015440059202951"/>
        </c:manualLayout>
      </c:layout>
      <c:lineChart>
        <c:grouping val="standard"/>
        <c:varyColors val="0"/>
        <c:ser>
          <c:idx val="1"/>
          <c:order val="0"/>
          <c:tx>
            <c:strRef>
              <c:f>AutoResults!$BH$10</c:f>
              <c:strCache>
                <c:ptCount val="1"/>
                <c:pt idx="0">
                  <c:v>Plausible</c:v>
                </c:pt>
              </c:strCache>
            </c:strRef>
          </c:tx>
          <c:spPr>
            <a:ln>
              <a:solidFill>
                <a:srgbClr val="3571B6"/>
              </a:solidFill>
            </a:ln>
          </c:spPr>
          <c:marker>
            <c:symbol val="none"/>
          </c:marker>
          <c:cat>
            <c:numRef>
              <c:f>AutoResults!$BF$11:$BF$57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extLst/>
            </c:numRef>
          </c:cat>
          <c:val>
            <c:numRef>
              <c:f>AutoResults!$BH$12:$BH$57</c:f>
              <c:numCache>
                <c:formatCode>_-* #,##0_-;\-* #,##0_-;_-* "-"??_-;_-@_-</c:formatCode>
                <c:ptCount val="45"/>
                <c:pt idx="0">
                  <c:v>0</c:v>
                </c:pt>
                <c:pt idx="1">
                  <c:v>0</c:v>
                </c:pt>
                <c:pt idx="2">
                  <c:v>0</c:v>
                </c:pt>
                <c:pt idx="3">
                  <c:v>3329318673.1129732</c:v>
                </c:pt>
                <c:pt idx="4">
                  <c:v>4630488580.5160131</c:v>
                </c:pt>
                <c:pt idx="5">
                  <c:v>5903545302.6033039</c:v>
                </c:pt>
                <c:pt idx="6">
                  <c:v>7151066443.5017681</c:v>
                </c:pt>
                <c:pt idx="7">
                  <c:v>8375629607.3385429</c:v>
                </c:pt>
                <c:pt idx="8">
                  <c:v>9579812398.2401543</c:v>
                </c:pt>
                <c:pt idx="9">
                  <c:v>10766192420.333746</c:v>
                </c:pt>
                <c:pt idx="10">
                  <c:v>11937347277.746235</c:v>
                </c:pt>
                <c:pt idx="11">
                  <c:v>13095854574.604555</c:v>
                </c:pt>
                <c:pt idx="12">
                  <c:v>14244291915.035645</c:v>
                </c:pt>
                <c:pt idx="13">
                  <c:v>15385236903.166613</c:v>
                </c:pt>
                <c:pt idx="14">
                  <c:v>16521267143.124012</c:v>
                </c:pt>
                <c:pt idx="15">
                  <c:v>17654960239.034969</c:v>
                </c:pt>
                <c:pt idx="16">
                  <c:v>18788893795.026413</c:v>
                </c:pt>
                <c:pt idx="17">
                  <c:v>19925645415.225269</c:v>
                </c:pt>
                <c:pt idx="18">
                  <c:v>21067792703.758663</c:v>
                </c:pt>
                <c:pt idx="19">
                  <c:v>22217913264.753147</c:v>
                </c:pt>
                <c:pt idx="20">
                  <c:v>23378584702.335831</c:v>
                </c:pt>
                <c:pt idx="21">
                  <c:v>24552384620.633659</c:v>
                </c:pt>
                <c:pt idx="22">
                  <c:v>25741890623.77356</c:v>
                </c:pt>
                <c:pt idx="23">
                  <c:v>26949680315.882458</c:v>
                </c:pt>
                <c:pt idx="24">
                  <c:v>28178331301.087475</c:v>
                </c:pt>
                <c:pt idx="25">
                  <c:v>29430421183.515163</c:v>
                </c:pt>
                <c:pt idx="26">
                  <c:v>30708527567.292641</c:v>
                </c:pt>
                <c:pt idx="27">
                  <c:v>32015228056.546829</c:v>
                </c:pt>
                <c:pt idx="28">
                  <c:v>33353100255.40469</c:v>
                </c:pt>
                <c:pt idx="29">
                  <c:v>34724721767.993111</c:v>
                </c:pt>
                <c:pt idx="30">
                  <c:v>36132670198.439262</c:v>
                </c:pt>
                <c:pt idx="31">
                  <c:v>37579523150.869667</c:v>
                </c:pt>
                <c:pt idx="32">
                  <c:v>39067858229.41143</c:v>
                </c:pt>
                <c:pt idx="33">
                  <c:v>40600253038.191498</c:v>
                </c:pt>
                <c:pt idx="34">
                  <c:v>41901158092.671242</c:v>
                </c:pt>
                <c:pt idx="35">
                  <c:v>38739175332.525002</c:v>
                </c:pt>
                <c:pt idx="36">
                  <c:v>33502093697.257687</c:v>
                </c:pt>
                <c:pt idx="37">
                  <c:v>29793502713.121819</c:v>
                </c:pt>
                <c:pt idx="38">
                  <c:v>26082965064.881836</c:v>
                </c:pt>
                <c:pt idx="39">
                  <c:v>22362747940.156837</c:v>
                </c:pt>
                <c:pt idx="40">
                  <c:v>18625118526.565899</c:v>
                </c:pt>
                <c:pt idx="41">
                  <c:v>14862344011.72859</c:v>
                </c:pt>
                <c:pt idx="42">
                  <c:v>11066691583.264158</c:v>
                </c:pt>
                <c:pt idx="43">
                  <c:v>7230428428.7916565</c:v>
                </c:pt>
                <c:pt idx="44">
                  <c:v>3345821735.9302649</c:v>
                </c:pt>
              </c:numCache>
              <c:extLst/>
            </c:numRef>
          </c:val>
          <c:smooth val="0"/>
          <c:extLst>
            <c:ext xmlns:c16="http://schemas.microsoft.com/office/drawing/2014/chart" uri="{C3380CC4-5D6E-409C-BE32-E72D297353CC}">
              <c16:uniqueId val="{00000000-3710-47C9-80A5-79BD9B4E5DF6}"/>
            </c:ext>
          </c:extLst>
        </c:ser>
        <c:ser>
          <c:idx val="2"/>
          <c:order val="1"/>
          <c:tx>
            <c:strRef>
              <c:f>AutoResults!$BI$10</c:f>
              <c:strCache>
                <c:ptCount val="1"/>
                <c:pt idx="0">
                  <c:v>Drawdown</c:v>
                </c:pt>
              </c:strCache>
            </c:strRef>
          </c:tx>
          <c:spPr>
            <a:ln>
              <a:solidFill>
                <a:srgbClr val="6A9FDD"/>
              </a:solidFill>
            </a:ln>
          </c:spPr>
          <c:marker>
            <c:symbol val="none"/>
          </c:marker>
          <c:cat>
            <c:numRef>
              <c:f>AutoResults!$BF$11:$BF$57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extLst/>
            </c:numRef>
          </c:cat>
          <c:val>
            <c:numRef>
              <c:f>AutoResults!$BI$12:$BI$57</c:f>
              <c:numCache>
                <c:formatCode>_-* #,##0_-;\-* #,##0_-;_-* "-"??_-;_-@_-</c:formatCode>
                <c:ptCount val="45"/>
                <c:pt idx="0">
                  <c:v>0</c:v>
                </c:pt>
                <c:pt idx="1">
                  <c:v>0</c:v>
                </c:pt>
                <c:pt idx="2">
                  <c:v>0</c:v>
                </c:pt>
                <c:pt idx="3">
                  <c:v>1906522614.6759312</c:v>
                </c:pt>
                <c:pt idx="4">
                  <c:v>3330729966.944747</c:v>
                </c:pt>
                <c:pt idx="5">
                  <c:v>4794979947.8928366</c:v>
                </c:pt>
                <c:pt idx="6">
                  <c:v>6298834611.0208845</c:v>
                </c:pt>
                <c:pt idx="7">
                  <c:v>7841856009.8295937</c:v>
                </c:pt>
                <c:pt idx="8">
                  <c:v>9423606197.8196583</c:v>
                </c:pt>
                <c:pt idx="9">
                  <c:v>11043647228.49177</c:v>
                </c:pt>
                <c:pt idx="10">
                  <c:v>12701541155.346735</c:v>
                </c:pt>
                <c:pt idx="11">
                  <c:v>14396850031.885036</c:v>
                </c:pt>
                <c:pt idx="12">
                  <c:v>16129135911.607475</c:v>
                </c:pt>
                <c:pt idx="13">
                  <c:v>17897960848.014748</c:v>
                </c:pt>
                <c:pt idx="14">
                  <c:v>19702886894.607548</c:v>
                </c:pt>
                <c:pt idx="15">
                  <c:v>21543476104.886578</c:v>
                </c:pt>
                <c:pt idx="16">
                  <c:v>23419290532.35252</c:v>
                </c:pt>
                <c:pt idx="17">
                  <c:v>25329892230.506084</c:v>
                </c:pt>
                <c:pt idx="18">
                  <c:v>27274843252.847958</c:v>
                </c:pt>
                <c:pt idx="19">
                  <c:v>29253705652.878933</c:v>
                </c:pt>
                <c:pt idx="20">
                  <c:v>31266041484.099506</c:v>
                </c:pt>
                <c:pt idx="21">
                  <c:v>33311412800.010487</c:v>
                </c:pt>
                <c:pt idx="22">
                  <c:v>35389381654.112564</c:v>
                </c:pt>
                <c:pt idx="23">
                  <c:v>37499510099.90641</c:v>
                </c:pt>
                <c:pt idx="24">
                  <c:v>39641360190.892761</c:v>
                </c:pt>
                <c:pt idx="25">
                  <c:v>41814493980.572296</c:v>
                </c:pt>
                <c:pt idx="26">
                  <c:v>44018473522.445686</c:v>
                </c:pt>
                <c:pt idx="27">
                  <c:v>46252860870.013657</c:v>
                </c:pt>
                <c:pt idx="28">
                  <c:v>48517218076.777008</c:v>
                </c:pt>
                <c:pt idx="29">
                  <c:v>50811107196.236206</c:v>
                </c:pt>
                <c:pt idx="30">
                  <c:v>53134090281.892075</c:v>
                </c:pt>
                <c:pt idx="31">
                  <c:v>55485729387.245285</c:v>
                </c:pt>
                <c:pt idx="32">
                  <c:v>57865586565.796539</c:v>
                </c:pt>
                <c:pt idx="33">
                  <c:v>60273223871.046555</c:v>
                </c:pt>
                <c:pt idx="34">
                  <c:v>62258237722.325447</c:v>
                </c:pt>
                <c:pt idx="35">
                  <c:v>57886223827.774666</c:v>
                </c:pt>
                <c:pt idx="36">
                  <c:v>52108182790.337738</c:v>
                </c:pt>
                <c:pt idx="37">
                  <c:v>46621898778.00029</c:v>
                </c:pt>
                <c:pt idx="38">
                  <c:v>41030147295.324608</c:v>
                </c:pt>
                <c:pt idx="39">
                  <c:v>35334242181.808495</c:v>
                </c:pt>
                <c:pt idx="40">
                  <c:v>29535497276.950058</c:v>
                </c:pt>
                <c:pt idx="41">
                  <c:v>23635226420.247036</c:v>
                </c:pt>
                <c:pt idx="42">
                  <c:v>17634743451.197502</c:v>
                </c:pt>
                <c:pt idx="43">
                  <c:v>11535362209.299221</c:v>
                </c:pt>
                <c:pt idx="44">
                  <c:v>5338396534.0502634</c:v>
                </c:pt>
              </c:numCache>
              <c:extLst/>
            </c:numRef>
          </c:val>
          <c:smooth val="0"/>
          <c:extLst>
            <c:ext xmlns:c16="http://schemas.microsoft.com/office/drawing/2014/chart" uri="{C3380CC4-5D6E-409C-BE32-E72D297353CC}">
              <c16:uniqueId val="{00000001-3710-47C9-80A5-79BD9B4E5DF6}"/>
            </c:ext>
          </c:extLst>
        </c:ser>
        <c:ser>
          <c:idx val="3"/>
          <c:order val="2"/>
          <c:tx>
            <c:strRef>
              <c:f>AutoResults!$BJ$10</c:f>
              <c:strCache>
                <c:ptCount val="1"/>
                <c:pt idx="0">
                  <c:v>Optimum</c:v>
                </c:pt>
              </c:strCache>
            </c:strRef>
          </c:tx>
          <c:spPr>
            <a:ln>
              <a:solidFill>
                <a:srgbClr val="B5D5FA"/>
              </a:solidFill>
            </a:ln>
          </c:spPr>
          <c:marker>
            <c:symbol val="none"/>
          </c:marker>
          <c:cat>
            <c:numRef>
              <c:f>AutoResults!$BF$11:$BF$57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extLst/>
            </c:numRef>
          </c:cat>
          <c:val>
            <c:numRef>
              <c:f>AutoResults!$BJ$12:$BJ$57</c:f>
              <c:numCache>
                <c:formatCode>_-* #,##0_-;\-* #,##0_-;_-* "-"??_-;_-@_-</c:formatCode>
                <c:ptCount val="45"/>
                <c:pt idx="0">
                  <c:v>0</c:v>
                </c:pt>
                <c:pt idx="1">
                  <c:v>0</c:v>
                </c:pt>
                <c:pt idx="2">
                  <c:v>0</c:v>
                </c:pt>
                <c:pt idx="3">
                  <c:v>3007499423.7009144</c:v>
                </c:pt>
                <c:pt idx="4">
                  <c:v>4578594077.9865351</c:v>
                </c:pt>
                <c:pt idx="5">
                  <c:v>6158886711.7201633</c:v>
                </c:pt>
                <c:pt idx="6">
                  <c:v>7750328149.2576647</c:v>
                </c:pt>
                <c:pt idx="7">
                  <c:v>9354869214.9549236</c:v>
                </c:pt>
                <c:pt idx="8">
                  <c:v>10974460733.167822</c:v>
                </c:pt>
                <c:pt idx="9">
                  <c:v>12611053528.252222</c:v>
                </c:pt>
                <c:pt idx="10">
                  <c:v>14266598424.564013</c:v>
                </c:pt>
                <c:pt idx="11">
                  <c:v>15943046246.459166</c:v>
                </c:pt>
                <c:pt idx="12">
                  <c:v>17642347818.293369</c:v>
                </c:pt>
                <c:pt idx="13">
                  <c:v>19366453964.422592</c:v>
                </c:pt>
                <c:pt idx="14">
                  <c:v>21117315509.202705</c:v>
                </c:pt>
                <c:pt idx="15">
                  <c:v>22896883276.989594</c:v>
                </c:pt>
                <c:pt idx="16">
                  <c:v>24707108092.139141</c:v>
                </c:pt>
                <c:pt idx="17">
                  <c:v>26549940779.007217</c:v>
                </c:pt>
                <c:pt idx="18">
                  <c:v>28427332161.949696</c:v>
                </c:pt>
                <c:pt idx="19">
                  <c:v>30341233065.322453</c:v>
                </c:pt>
                <c:pt idx="20">
                  <c:v>32293594313.481388</c:v>
                </c:pt>
                <c:pt idx="21">
                  <c:v>34286366730.782345</c:v>
                </c:pt>
                <c:pt idx="22">
                  <c:v>36321501141.581223</c:v>
                </c:pt>
                <c:pt idx="23">
                  <c:v>38400948370.233887</c:v>
                </c:pt>
                <c:pt idx="24">
                  <c:v>40526659241.096245</c:v>
                </c:pt>
                <c:pt idx="25">
                  <c:v>42700584578.524223</c:v>
                </c:pt>
                <c:pt idx="26">
                  <c:v>44924675206.873543</c:v>
                </c:pt>
                <c:pt idx="27">
                  <c:v>47200881950.50016</c:v>
                </c:pt>
                <c:pt idx="28">
                  <c:v>49531155633.759964</c:v>
                </c:pt>
                <c:pt idx="29">
                  <c:v>51917447081.008804</c:v>
                </c:pt>
                <c:pt idx="30">
                  <c:v>54361707116.602592</c:v>
                </c:pt>
                <c:pt idx="31">
                  <c:v>56865886564.897217</c:v>
                </c:pt>
                <c:pt idx="32">
                  <c:v>59431936250.248482</c:v>
                </c:pt>
                <c:pt idx="33">
                  <c:v>62061806997.012344</c:v>
                </c:pt>
                <c:pt idx="34">
                  <c:v>64315848452.170349</c:v>
                </c:pt>
                <c:pt idx="35">
                  <c:v>59743153179.100876</c:v>
                </c:pt>
                <c:pt idx="36">
                  <c:v>53143746893.689125</c:v>
                </c:pt>
                <c:pt idx="37">
                  <c:v>47557821025.105728</c:v>
                </c:pt>
                <c:pt idx="38">
                  <c:v>41878996675.136162</c:v>
                </c:pt>
                <c:pt idx="39">
                  <c:v>36101421370.712776</c:v>
                </c:pt>
                <c:pt idx="40">
                  <c:v>30219242638.767952</c:v>
                </c:pt>
                <c:pt idx="41">
                  <c:v>24226608006.234058</c:v>
                </c:pt>
                <c:pt idx="42">
                  <c:v>18117665000.043442</c:v>
                </c:pt>
                <c:pt idx="43">
                  <c:v>11886561147.128502</c:v>
                </c:pt>
                <c:pt idx="44">
                  <c:v>5527443974.4215164</c:v>
                </c:pt>
              </c:numCache>
              <c:extLst/>
            </c:numRef>
          </c:val>
          <c:smooth val="0"/>
          <c:extLst>
            <c:ext xmlns:c16="http://schemas.microsoft.com/office/drawing/2014/chart" uri="{C3380CC4-5D6E-409C-BE32-E72D297353CC}">
              <c16:uniqueId val="{00000002-3710-47C9-80A5-79BD9B4E5DF6}"/>
            </c:ext>
          </c:extLst>
        </c:ser>
        <c:dLbls>
          <c:showLegendKey val="0"/>
          <c:showVal val="0"/>
          <c:showCatName val="0"/>
          <c:showSerName val="0"/>
          <c:showPercent val="0"/>
          <c:showBubbleSize val="0"/>
        </c:dLbls>
        <c:smooth val="0"/>
        <c:axId val="247752192"/>
        <c:axId val="247754112"/>
        <c:extLst/>
      </c:lineChart>
      <c:catAx>
        <c:axId val="247752192"/>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3836708683019554"/>
              <c:y val="0.94298000068577048"/>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4112"/>
        <c:crossesAt val="0"/>
        <c:auto val="1"/>
        <c:lblAlgn val="ctr"/>
        <c:lblOffset val="100"/>
        <c:tickLblSkip val="5"/>
        <c:tickMarkSkip val="5"/>
        <c:noMultiLvlLbl val="0"/>
      </c:catAx>
      <c:valAx>
        <c:axId val="247754112"/>
        <c:scaling>
          <c:orientation val="minMax"/>
        </c:scaling>
        <c:delete val="0"/>
        <c:axPos val="l"/>
        <c:majorGridlines/>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 Billion US$2014</a:t>
                </a:r>
              </a:p>
            </c:rich>
          </c:tx>
          <c:overlay val="0"/>
        </c:title>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2192"/>
        <c:crosses val="autoZero"/>
        <c:crossBetween val="between"/>
        <c:dispUnits>
          <c:builtInUnit val="billions"/>
        </c:dispUnits>
      </c:valAx>
    </c:plotArea>
    <c:legend>
      <c:legendPos val="r"/>
      <c:layout>
        <c:manualLayout>
          <c:xMode val="edge"/>
          <c:yMode val="edge"/>
          <c:x val="0.78721468402992245"/>
          <c:y val="0.27668875047650093"/>
          <c:w val="0.21278528455547996"/>
          <c:h val="0.38950472581974943"/>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78">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defRPr sz="900" b="0" kern="1200" cap="all" spc="120" normalizeH="0" baseline="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tx1"/>
    </cs:fontRef>
    <cs:spPr>
      <a:pattFill prst="ltUpDiag">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styleClr val="auto"/>
    </cs:effectRef>
    <cs:fontRef idx="minor">
      <a:schemeClr val="tx1"/>
    </cs:fontRef>
    <cs:spPr>
      <a:pattFill prst="ltUpDiag">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tx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solidFill>
        <a:schemeClr val="lt1"/>
      </a:solidFill>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solidFill>
        <a:schemeClr val="lt1"/>
      </a:solid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8FEFD6F3-3705-5D4A-92A6-86447D898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C:\Users\Renilde\AppData\Roaming\Microsoft\Templates\Report design (blank).dotx</Template>
  <TotalTime>0</TotalTime>
  <Pages>6</Pages>
  <Words>51954</Words>
  <Characters>296139</Characters>
  <Application>Microsoft Office Word</Application>
  <DocSecurity>0</DocSecurity>
  <Lines>2467</Lines>
  <Paragraphs>694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Renilde</dc:creator>
  <cp:keywords/>
  <dc:description/>
  <cp:lastModifiedBy>vijay negi</cp:lastModifiedBy>
  <cp:revision>165</cp:revision>
  <cp:lastPrinted>2021-07-08T19:01:00Z</cp:lastPrinted>
  <dcterms:created xsi:type="dcterms:W3CDTF">2021-07-02T18:16:00Z</dcterms:created>
  <dcterms:modified xsi:type="dcterms:W3CDTF">2021-11-30T21:24:00Z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ZOTERO_PREF_1">
    <vt:lpwstr>&lt;data data-version="3" zotero-version="5.0.96"&gt;&lt;session id="B7ARzkPI"/&gt;&lt;style id="http://www.zotero.org/styles/apa-6th-edition" locale="en-US" hasBibliography="1" bibliographyStyleHasBeenSet="1"/&gt;&lt;prefs&gt;&lt;pref name="fieldType" value="Field"/&gt;&lt;/prefs&gt;&lt;/data</vt:lpwstr>
  </property>
  <property fmtid="{D5CDD505-2E9C-101B-9397-08002B2CF9AE}" pid="4" name="ZOTERO_PREF_2">
    <vt:lpwstr>&gt;</vt:lpwstr>
  </property>
</Properties>
</file>