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796CF4" w:rsidRPr="00E91BE1" w:rsidRDefault="00796CF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F4036D6" w:rsidR="00796CF4" w:rsidRPr="00E91BE1" w:rsidRDefault="00796CF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Farmland irrigation</w:t>
                            </w:r>
                          </w:p>
                          <w:p w14:paraId="6774E85B" w14:textId="77777777" w:rsidR="00796CF4" w:rsidRPr="00EB247F" w:rsidRDefault="00796CF4" w:rsidP="00EB247F">
                            <w:pPr>
                              <w:spacing w:line="240" w:lineRule="auto"/>
                              <w:jc w:val="center"/>
                              <w:rPr>
                                <w:rFonts w:cs="Times New Roman"/>
                                <w:smallCaps/>
                                <w:color w:val="404040" w:themeColor="text1" w:themeTint="BF"/>
                                <w:sz w:val="36"/>
                                <w:szCs w:val="36"/>
                              </w:rPr>
                            </w:pPr>
                          </w:p>
                          <w:p w14:paraId="4699D449" w14:textId="7F7D355E" w:rsidR="00796CF4" w:rsidRPr="00E91BE1" w:rsidRDefault="00796CF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BED4CA8" w:rsidR="00796CF4" w:rsidRPr="00E91BE1" w:rsidRDefault="00796CF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6B49D1D4" w:rsidR="00796CF4" w:rsidRPr="00E91BE1" w:rsidRDefault="00796CF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Emissions Reduction, Annual Crop Production</w:t>
                            </w:r>
                          </w:p>
                          <w:p w14:paraId="6DF0E7C6" w14:textId="77777777" w:rsidR="00796CF4" w:rsidRDefault="00796CF4" w:rsidP="00FB2C53"/>
                          <w:p w14:paraId="4DF87617" w14:textId="77777777" w:rsidR="00796CF4" w:rsidRDefault="00796CF4" w:rsidP="00FB2C53"/>
                          <w:p w14:paraId="4FD71E35" w14:textId="77777777" w:rsidR="00796CF4" w:rsidRDefault="00796CF4" w:rsidP="00FB2C53"/>
                          <w:p w14:paraId="0AAEA688" w14:textId="77777777" w:rsidR="00796CF4" w:rsidRDefault="00796CF4" w:rsidP="00FB2C53"/>
                          <w:p w14:paraId="693769A0" w14:textId="74E552AF" w:rsidR="00796CF4" w:rsidRPr="00E91BE1" w:rsidRDefault="00796CF4"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r w:rsidRPr="00E91BE1">
                              <w:rPr>
                                <w:rFonts w:cs="Times New Roman"/>
                                <w:smallCaps/>
                                <w:color w:val="404040" w:themeColor="text1" w:themeTint="BF"/>
                                <w:sz w:val="36"/>
                                <w:szCs w:val="36"/>
                              </w:rPr>
                              <w:t xml:space="preserve"> </w:t>
                            </w:r>
                          </w:p>
                          <w:p w14:paraId="0DDBFE23" w14:textId="77777777" w:rsidR="00796CF4" w:rsidRPr="000829DC" w:rsidRDefault="00796CF4" w:rsidP="00FB2C53"/>
                          <w:p w14:paraId="4BB1447A" w14:textId="77777777" w:rsidR="00796CF4" w:rsidRDefault="00796CF4" w:rsidP="00FB2C53"/>
                          <w:p w14:paraId="6A9CEC43" w14:textId="77777777" w:rsidR="00796CF4" w:rsidRDefault="00796CF4" w:rsidP="00FB2C53"/>
                          <w:p w14:paraId="2120AE6B" w14:textId="77777777" w:rsidR="00796CF4" w:rsidRDefault="00796CF4" w:rsidP="00FB2C53"/>
                          <w:p w14:paraId="7DCFFDCF" w14:textId="77777777" w:rsidR="00796CF4" w:rsidRDefault="00796CF4" w:rsidP="00FB2C53"/>
                          <w:p w14:paraId="2F48DE38" w14:textId="77777777" w:rsidR="00796CF4" w:rsidRPr="000829DC" w:rsidRDefault="00796CF4" w:rsidP="00FB2C53"/>
                          <w:p w14:paraId="1981D31A" w14:textId="77777777" w:rsidR="00796CF4" w:rsidRPr="00E91BE1" w:rsidRDefault="00796CF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443C9F94" w14:textId="209B65B5" w:rsidR="00796CF4" w:rsidRDefault="00796CF4" w:rsidP="000829DC">
                            <w:pPr>
                              <w:rPr>
                                <w:rFonts w:cs="Times New Roman"/>
                                <w:smallCaps/>
                                <w:color w:val="404040" w:themeColor="text1" w:themeTint="BF"/>
                              </w:rPr>
                            </w:pPr>
                            <w:r>
                              <w:rPr>
                                <w:rFonts w:cs="Times New Roman"/>
                                <w:smallCaps/>
                                <w:color w:val="404040" w:themeColor="text1" w:themeTint="BF"/>
                              </w:rPr>
                              <w:t xml:space="preserve">Mamta </w:t>
                            </w:r>
                            <w:proofErr w:type="spellStart"/>
                            <w:r>
                              <w:rPr>
                                <w:rFonts w:cs="Times New Roman"/>
                                <w:smallCaps/>
                                <w:color w:val="404040" w:themeColor="text1" w:themeTint="BF"/>
                              </w:rPr>
                              <w:t>mehra</w:t>
                            </w:r>
                            <w:proofErr w:type="spellEnd"/>
                            <w:r>
                              <w:rPr>
                                <w:rFonts w:cs="Times New Roman"/>
                                <w:smallCaps/>
                                <w:color w:val="404040" w:themeColor="text1" w:themeTint="BF"/>
                              </w:rPr>
                              <w:t>, Senior Fellow</w:t>
                            </w:r>
                          </w:p>
                          <w:p w14:paraId="06446608" w14:textId="7DE1385F" w:rsidR="00796CF4" w:rsidRPr="00EB247F" w:rsidRDefault="00796CF4" w:rsidP="000829DC">
                            <w:pPr>
                              <w:rPr>
                                <w:rFonts w:cs="Times New Roman"/>
                                <w:smallCaps/>
                                <w:color w:val="404040" w:themeColor="text1" w:themeTint="BF"/>
                              </w:rPr>
                            </w:pPr>
                            <w:r>
                              <w:rPr>
                                <w:rFonts w:cs="Times New Roman"/>
                                <w:smallCaps/>
                                <w:color w:val="404040" w:themeColor="text1" w:themeTint="BF"/>
                              </w:rPr>
                              <w:t xml:space="preserve">Martina </w:t>
                            </w:r>
                            <w:proofErr w:type="spellStart"/>
                            <w:r>
                              <w:rPr>
                                <w:rFonts w:cs="Times New Roman"/>
                                <w:smallCaps/>
                                <w:color w:val="404040" w:themeColor="text1" w:themeTint="BF"/>
                              </w:rPr>
                              <w:t>Grecequet</w:t>
                            </w:r>
                            <w:proofErr w:type="spellEnd"/>
                            <w:r>
                              <w:rPr>
                                <w:rFonts w:cs="Times New Roman"/>
                                <w:smallCaps/>
                                <w:color w:val="404040" w:themeColor="text1" w:themeTint="BF"/>
                              </w:rPr>
                              <w:t>, research fellow</w:t>
                            </w:r>
                          </w:p>
                          <w:p w14:paraId="1C3CFB47" w14:textId="77777777" w:rsidR="00796CF4" w:rsidRPr="00EB247F" w:rsidRDefault="00796CF4" w:rsidP="007864AB">
                            <w:pPr>
                              <w:rPr>
                                <w:rFonts w:cs="Times New Roman"/>
                                <w:smallCaps/>
                                <w:color w:val="404040" w:themeColor="text1" w:themeTint="BF"/>
                              </w:rPr>
                            </w:pPr>
                          </w:p>
                          <w:p w14:paraId="4481356F" w14:textId="6C098178" w:rsidR="00796CF4" w:rsidRPr="00EB247F" w:rsidRDefault="00796CF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796CF4" w:rsidRPr="00E6531F" w:rsidRDefault="00796CF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796CF4" w:rsidRPr="00E6531F" w:rsidRDefault="00796CF4" w:rsidP="00C81D94">
                            <w:pPr>
                              <w:rPr>
                                <w:rFonts w:cs="Times New Roman"/>
                                <w:smallCaps/>
                                <w:color w:val="404040" w:themeColor="text1" w:themeTint="BF"/>
                                <w:sz w:val="36"/>
                                <w:szCs w:val="36"/>
                                <w:lang w:val="pt-PT"/>
                              </w:rPr>
                            </w:pPr>
                          </w:p>
                          <w:p w14:paraId="3D97FBF6" w14:textId="77777777" w:rsidR="00796CF4" w:rsidRPr="00E6531F" w:rsidRDefault="00796CF4"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" filled="f" stroked="f" strokeweight=".5pt">
                <v:textbox inset=",0,54pt,0">
                  <w:txbxContent>
                    <w:p w14:paraId="3A69A438" w14:textId="77777777" w:rsidR="00796CF4" w:rsidRPr="00E91BE1" w:rsidRDefault="00796CF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F4036D6" w:rsidR="00796CF4" w:rsidRPr="00E91BE1" w:rsidRDefault="00796CF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Farmland irrigation</w:t>
                      </w:r>
                    </w:p>
                    <w:p w14:paraId="6774E85B" w14:textId="77777777" w:rsidR="00796CF4" w:rsidRPr="00EB247F" w:rsidRDefault="00796CF4" w:rsidP="00EB247F">
                      <w:pPr>
                        <w:spacing w:line="240" w:lineRule="auto"/>
                        <w:jc w:val="center"/>
                        <w:rPr>
                          <w:rFonts w:cs="Times New Roman"/>
                          <w:smallCaps/>
                          <w:color w:val="404040" w:themeColor="text1" w:themeTint="BF"/>
                          <w:sz w:val="36"/>
                          <w:szCs w:val="36"/>
                        </w:rPr>
                      </w:pPr>
                    </w:p>
                    <w:p w14:paraId="4699D449" w14:textId="7F7D355E" w:rsidR="00796CF4" w:rsidRPr="00E91BE1" w:rsidRDefault="00796CF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BED4CA8" w:rsidR="00796CF4" w:rsidRPr="00E91BE1" w:rsidRDefault="00796CF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6B49D1D4" w:rsidR="00796CF4" w:rsidRPr="00E91BE1" w:rsidRDefault="00796CF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Emissions Reduction, Annual Crop Production</w:t>
                      </w:r>
                    </w:p>
                    <w:p w14:paraId="6DF0E7C6" w14:textId="77777777" w:rsidR="00796CF4" w:rsidRDefault="00796CF4" w:rsidP="00FB2C53"/>
                    <w:p w14:paraId="4DF87617" w14:textId="77777777" w:rsidR="00796CF4" w:rsidRDefault="00796CF4" w:rsidP="00FB2C53"/>
                    <w:p w14:paraId="4FD71E35" w14:textId="77777777" w:rsidR="00796CF4" w:rsidRDefault="00796CF4" w:rsidP="00FB2C53"/>
                    <w:p w14:paraId="0AAEA688" w14:textId="77777777" w:rsidR="00796CF4" w:rsidRDefault="00796CF4" w:rsidP="00FB2C53"/>
                    <w:p w14:paraId="693769A0" w14:textId="74E552AF" w:rsidR="00796CF4" w:rsidRPr="00E91BE1" w:rsidRDefault="00796CF4"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r w:rsidRPr="00E91BE1">
                        <w:rPr>
                          <w:rFonts w:cs="Times New Roman"/>
                          <w:smallCaps/>
                          <w:color w:val="404040" w:themeColor="text1" w:themeTint="BF"/>
                          <w:sz w:val="36"/>
                          <w:szCs w:val="36"/>
                        </w:rPr>
                        <w:t xml:space="preserve"> </w:t>
                      </w:r>
                    </w:p>
                    <w:p w14:paraId="0DDBFE23" w14:textId="77777777" w:rsidR="00796CF4" w:rsidRPr="000829DC" w:rsidRDefault="00796CF4" w:rsidP="00FB2C53"/>
                    <w:p w14:paraId="4BB1447A" w14:textId="77777777" w:rsidR="00796CF4" w:rsidRDefault="00796CF4" w:rsidP="00FB2C53"/>
                    <w:p w14:paraId="6A9CEC43" w14:textId="77777777" w:rsidR="00796CF4" w:rsidRDefault="00796CF4" w:rsidP="00FB2C53"/>
                    <w:p w14:paraId="2120AE6B" w14:textId="77777777" w:rsidR="00796CF4" w:rsidRDefault="00796CF4" w:rsidP="00FB2C53"/>
                    <w:p w14:paraId="7DCFFDCF" w14:textId="77777777" w:rsidR="00796CF4" w:rsidRDefault="00796CF4" w:rsidP="00FB2C53"/>
                    <w:p w14:paraId="2F48DE38" w14:textId="77777777" w:rsidR="00796CF4" w:rsidRPr="000829DC" w:rsidRDefault="00796CF4" w:rsidP="00FB2C53"/>
                    <w:p w14:paraId="1981D31A" w14:textId="77777777" w:rsidR="00796CF4" w:rsidRPr="00E91BE1" w:rsidRDefault="00796CF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443C9F94" w14:textId="209B65B5" w:rsidR="00796CF4" w:rsidRDefault="00796CF4" w:rsidP="000829DC">
                      <w:pPr>
                        <w:rPr>
                          <w:rFonts w:cs="Times New Roman"/>
                          <w:smallCaps/>
                          <w:color w:val="404040" w:themeColor="text1" w:themeTint="BF"/>
                        </w:rPr>
                      </w:pPr>
                      <w:r>
                        <w:rPr>
                          <w:rFonts w:cs="Times New Roman"/>
                          <w:smallCaps/>
                          <w:color w:val="404040" w:themeColor="text1" w:themeTint="BF"/>
                        </w:rPr>
                        <w:t xml:space="preserve">Mamta </w:t>
                      </w:r>
                      <w:proofErr w:type="spellStart"/>
                      <w:r>
                        <w:rPr>
                          <w:rFonts w:cs="Times New Roman"/>
                          <w:smallCaps/>
                          <w:color w:val="404040" w:themeColor="text1" w:themeTint="BF"/>
                        </w:rPr>
                        <w:t>mehra</w:t>
                      </w:r>
                      <w:proofErr w:type="spellEnd"/>
                      <w:r>
                        <w:rPr>
                          <w:rFonts w:cs="Times New Roman"/>
                          <w:smallCaps/>
                          <w:color w:val="404040" w:themeColor="text1" w:themeTint="BF"/>
                        </w:rPr>
                        <w:t>, Senior Fellow</w:t>
                      </w:r>
                    </w:p>
                    <w:p w14:paraId="06446608" w14:textId="7DE1385F" w:rsidR="00796CF4" w:rsidRPr="00EB247F" w:rsidRDefault="00796CF4" w:rsidP="000829DC">
                      <w:pPr>
                        <w:rPr>
                          <w:rFonts w:cs="Times New Roman"/>
                          <w:smallCaps/>
                          <w:color w:val="404040" w:themeColor="text1" w:themeTint="BF"/>
                        </w:rPr>
                      </w:pPr>
                      <w:r>
                        <w:rPr>
                          <w:rFonts w:cs="Times New Roman"/>
                          <w:smallCaps/>
                          <w:color w:val="404040" w:themeColor="text1" w:themeTint="BF"/>
                        </w:rPr>
                        <w:t xml:space="preserve">Martina </w:t>
                      </w:r>
                      <w:proofErr w:type="spellStart"/>
                      <w:r>
                        <w:rPr>
                          <w:rFonts w:cs="Times New Roman"/>
                          <w:smallCaps/>
                          <w:color w:val="404040" w:themeColor="text1" w:themeTint="BF"/>
                        </w:rPr>
                        <w:t>Grecequet</w:t>
                      </w:r>
                      <w:proofErr w:type="spellEnd"/>
                      <w:r>
                        <w:rPr>
                          <w:rFonts w:cs="Times New Roman"/>
                          <w:smallCaps/>
                          <w:color w:val="404040" w:themeColor="text1" w:themeTint="BF"/>
                        </w:rPr>
                        <w:t>, research fellow</w:t>
                      </w:r>
                    </w:p>
                    <w:p w14:paraId="1C3CFB47" w14:textId="77777777" w:rsidR="00796CF4" w:rsidRPr="00EB247F" w:rsidRDefault="00796CF4" w:rsidP="007864AB">
                      <w:pPr>
                        <w:rPr>
                          <w:rFonts w:cs="Times New Roman"/>
                          <w:smallCaps/>
                          <w:color w:val="404040" w:themeColor="text1" w:themeTint="BF"/>
                        </w:rPr>
                      </w:pPr>
                    </w:p>
                    <w:p w14:paraId="4481356F" w14:textId="6C098178" w:rsidR="00796CF4" w:rsidRPr="00EB247F" w:rsidRDefault="00796CF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796CF4" w:rsidRPr="00E6531F" w:rsidRDefault="00796CF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796CF4" w:rsidRPr="00E6531F" w:rsidRDefault="00796CF4" w:rsidP="00C81D94">
                      <w:pPr>
                        <w:rPr>
                          <w:rFonts w:cs="Times New Roman"/>
                          <w:smallCaps/>
                          <w:color w:val="404040" w:themeColor="text1" w:themeTint="BF"/>
                          <w:sz w:val="36"/>
                          <w:szCs w:val="36"/>
                          <w:lang w:val="pt-PT"/>
                        </w:rPr>
                      </w:pPr>
                    </w:p>
                    <w:p w14:paraId="3D97FBF6" w14:textId="77777777" w:rsidR="00796CF4" w:rsidRPr="00E6531F" w:rsidRDefault="00796CF4"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09C42858" w14:textId="060F7584" w:rsidR="00356D6D"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42507" w:history="1">
            <w:r w:rsidR="00356D6D" w:rsidRPr="00402F22">
              <w:rPr>
                <w:rStyle w:val="Hyperlink"/>
                <w:noProof/>
              </w:rPr>
              <w:t>List of Figures</w:t>
            </w:r>
            <w:r w:rsidR="00356D6D">
              <w:rPr>
                <w:noProof/>
                <w:webHidden/>
              </w:rPr>
              <w:tab/>
            </w:r>
            <w:r w:rsidR="00356D6D">
              <w:rPr>
                <w:noProof/>
                <w:webHidden/>
              </w:rPr>
              <w:fldChar w:fldCharType="begin"/>
            </w:r>
            <w:r w:rsidR="00356D6D">
              <w:rPr>
                <w:noProof/>
                <w:webHidden/>
              </w:rPr>
              <w:instrText xml:space="preserve"> PAGEREF _Toc18442507 \h </w:instrText>
            </w:r>
            <w:r w:rsidR="00356D6D">
              <w:rPr>
                <w:noProof/>
                <w:webHidden/>
              </w:rPr>
            </w:r>
            <w:r w:rsidR="00356D6D">
              <w:rPr>
                <w:noProof/>
                <w:webHidden/>
              </w:rPr>
              <w:fldChar w:fldCharType="separate"/>
            </w:r>
            <w:r w:rsidR="006E3477">
              <w:rPr>
                <w:noProof/>
                <w:webHidden/>
              </w:rPr>
              <w:t>4</w:t>
            </w:r>
            <w:r w:rsidR="00356D6D">
              <w:rPr>
                <w:noProof/>
                <w:webHidden/>
              </w:rPr>
              <w:fldChar w:fldCharType="end"/>
            </w:r>
          </w:hyperlink>
        </w:p>
        <w:p w14:paraId="454C5EA2" w14:textId="08FCEECD" w:rsidR="00356D6D" w:rsidRDefault="00356D6D">
          <w:pPr>
            <w:pStyle w:val="TOC1"/>
            <w:tabs>
              <w:tab w:val="right" w:leader="dot" w:pos="9350"/>
            </w:tabs>
            <w:rPr>
              <w:rFonts w:asciiTheme="minorHAnsi" w:hAnsiTheme="minorHAnsi"/>
              <w:noProof/>
              <w:lang w:eastAsia="en-US"/>
            </w:rPr>
          </w:pPr>
          <w:hyperlink w:anchor="_Toc18442508" w:history="1">
            <w:r w:rsidRPr="00402F22">
              <w:rPr>
                <w:rStyle w:val="Hyperlink"/>
                <w:noProof/>
              </w:rPr>
              <w:t>List of Tables</w:t>
            </w:r>
            <w:r>
              <w:rPr>
                <w:noProof/>
                <w:webHidden/>
              </w:rPr>
              <w:tab/>
            </w:r>
            <w:r>
              <w:rPr>
                <w:noProof/>
                <w:webHidden/>
              </w:rPr>
              <w:fldChar w:fldCharType="begin"/>
            </w:r>
            <w:r>
              <w:rPr>
                <w:noProof/>
                <w:webHidden/>
              </w:rPr>
              <w:instrText xml:space="preserve"> PAGEREF _Toc18442508 \h </w:instrText>
            </w:r>
            <w:r>
              <w:rPr>
                <w:noProof/>
                <w:webHidden/>
              </w:rPr>
            </w:r>
            <w:r>
              <w:rPr>
                <w:noProof/>
                <w:webHidden/>
              </w:rPr>
              <w:fldChar w:fldCharType="separate"/>
            </w:r>
            <w:r w:rsidR="006E3477">
              <w:rPr>
                <w:noProof/>
                <w:webHidden/>
              </w:rPr>
              <w:t>4</w:t>
            </w:r>
            <w:r>
              <w:rPr>
                <w:noProof/>
                <w:webHidden/>
              </w:rPr>
              <w:fldChar w:fldCharType="end"/>
            </w:r>
          </w:hyperlink>
        </w:p>
        <w:p w14:paraId="1DD73C34" w14:textId="4B1CD6CF" w:rsidR="00356D6D" w:rsidRDefault="00356D6D">
          <w:pPr>
            <w:pStyle w:val="TOC1"/>
            <w:tabs>
              <w:tab w:val="right" w:leader="dot" w:pos="9350"/>
            </w:tabs>
            <w:rPr>
              <w:rFonts w:asciiTheme="minorHAnsi" w:hAnsiTheme="minorHAnsi"/>
              <w:noProof/>
              <w:lang w:eastAsia="en-US"/>
            </w:rPr>
          </w:pPr>
          <w:hyperlink w:anchor="_Toc18442509" w:history="1">
            <w:r w:rsidRPr="00402F22">
              <w:rPr>
                <w:rStyle w:val="Hyperlink"/>
                <w:noProof/>
              </w:rPr>
              <w:t>Executive Summary</w:t>
            </w:r>
            <w:r>
              <w:rPr>
                <w:noProof/>
                <w:webHidden/>
              </w:rPr>
              <w:tab/>
            </w:r>
            <w:r>
              <w:rPr>
                <w:noProof/>
                <w:webHidden/>
              </w:rPr>
              <w:fldChar w:fldCharType="begin"/>
            </w:r>
            <w:r>
              <w:rPr>
                <w:noProof/>
                <w:webHidden/>
              </w:rPr>
              <w:instrText xml:space="preserve"> PAGEREF _Toc18442509 \h </w:instrText>
            </w:r>
            <w:r>
              <w:rPr>
                <w:noProof/>
                <w:webHidden/>
              </w:rPr>
            </w:r>
            <w:r>
              <w:rPr>
                <w:noProof/>
                <w:webHidden/>
              </w:rPr>
              <w:fldChar w:fldCharType="separate"/>
            </w:r>
            <w:r w:rsidR="006E3477">
              <w:rPr>
                <w:noProof/>
                <w:webHidden/>
              </w:rPr>
              <w:t>5</w:t>
            </w:r>
            <w:r>
              <w:rPr>
                <w:noProof/>
                <w:webHidden/>
              </w:rPr>
              <w:fldChar w:fldCharType="end"/>
            </w:r>
          </w:hyperlink>
        </w:p>
        <w:p w14:paraId="652D5814" w14:textId="689832E0" w:rsidR="00356D6D" w:rsidRDefault="00356D6D">
          <w:pPr>
            <w:pStyle w:val="TOC1"/>
            <w:tabs>
              <w:tab w:val="left" w:pos="440"/>
              <w:tab w:val="right" w:leader="dot" w:pos="9350"/>
            </w:tabs>
            <w:rPr>
              <w:rFonts w:asciiTheme="minorHAnsi" w:hAnsiTheme="minorHAnsi"/>
              <w:noProof/>
              <w:lang w:eastAsia="en-US"/>
            </w:rPr>
          </w:pPr>
          <w:hyperlink w:anchor="_Toc18442510" w:history="1">
            <w:r w:rsidRPr="00402F22">
              <w:rPr>
                <w:rStyle w:val="Hyperlink"/>
                <w:noProof/>
              </w:rPr>
              <w:t>1.</w:t>
            </w:r>
            <w:r>
              <w:rPr>
                <w:rFonts w:asciiTheme="minorHAnsi" w:hAnsiTheme="minorHAnsi"/>
                <w:noProof/>
                <w:lang w:eastAsia="en-US"/>
              </w:rPr>
              <w:tab/>
            </w:r>
            <w:r w:rsidRPr="00402F22">
              <w:rPr>
                <w:rStyle w:val="Hyperlink"/>
                <w:noProof/>
              </w:rPr>
              <w:t>Literature Review</w:t>
            </w:r>
            <w:r>
              <w:rPr>
                <w:noProof/>
                <w:webHidden/>
              </w:rPr>
              <w:tab/>
            </w:r>
            <w:r>
              <w:rPr>
                <w:noProof/>
                <w:webHidden/>
              </w:rPr>
              <w:fldChar w:fldCharType="begin"/>
            </w:r>
            <w:r>
              <w:rPr>
                <w:noProof/>
                <w:webHidden/>
              </w:rPr>
              <w:instrText xml:space="preserve"> PAGEREF _Toc18442510 \h </w:instrText>
            </w:r>
            <w:r>
              <w:rPr>
                <w:noProof/>
                <w:webHidden/>
              </w:rPr>
            </w:r>
            <w:r>
              <w:rPr>
                <w:noProof/>
                <w:webHidden/>
              </w:rPr>
              <w:fldChar w:fldCharType="separate"/>
            </w:r>
            <w:r w:rsidR="006E3477">
              <w:rPr>
                <w:noProof/>
                <w:webHidden/>
              </w:rPr>
              <w:t>6</w:t>
            </w:r>
            <w:r>
              <w:rPr>
                <w:noProof/>
                <w:webHidden/>
              </w:rPr>
              <w:fldChar w:fldCharType="end"/>
            </w:r>
          </w:hyperlink>
        </w:p>
        <w:p w14:paraId="1798D228" w14:textId="2B879645" w:rsidR="00356D6D" w:rsidRDefault="00356D6D">
          <w:pPr>
            <w:pStyle w:val="TOC2"/>
            <w:tabs>
              <w:tab w:val="left" w:pos="880"/>
              <w:tab w:val="right" w:leader="dot" w:pos="9350"/>
            </w:tabs>
            <w:rPr>
              <w:rFonts w:asciiTheme="minorHAnsi" w:hAnsiTheme="minorHAnsi"/>
              <w:noProof/>
              <w:lang w:eastAsia="en-US"/>
            </w:rPr>
          </w:pPr>
          <w:hyperlink w:anchor="_Toc18442511" w:history="1">
            <w:r w:rsidRPr="00402F22">
              <w:rPr>
                <w:rStyle w:val="Hyperlink"/>
                <w:noProof/>
              </w:rPr>
              <w:t>1.1.</w:t>
            </w:r>
            <w:r>
              <w:rPr>
                <w:rFonts w:asciiTheme="minorHAnsi" w:hAnsiTheme="minorHAnsi"/>
                <w:noProof/>
                <w:lang w:eastAsia="en-US"/>
              </w:rPr>
              <w:tab/>
            </w:r>
            <w:r w:rsidRPr="00402F22">
              <w:rPr>
                <w:rStyle w:val="Hyperlink"/>
                <w:noProof/>
              </w:rPr>
              <w:t>State of the Practice</w:t>
            </w:r>
            <w:r>
              <w:rPr>
                <w:noProof/>
                <w:webHidden/>
              </w:rPr>
              <w:tab/>
            </w:r>
            <w:r>
              <w:rPr>
                <w:noProof/>
                <w:webHidden/>
              </w:rPr>
              <w:fldChar w:fldCharType="begin"/>
            </w:r>
            <w:r>
              <w:rPr>
                <w:noProof/>
                <w:webHidden/>
              </w:rPr>
              <w:instrText xml:space="preserve"> PAGEREF _Toc18442511 \h </w:instrText>
            </w:r>
            <w:r>
              <w:rPr>
                <w:noProof/>
                <w:webHidden/>
              </w:rPr>
            </w:r>
            <w:r>
              <w:rPr>
                <w:noProof/>
                <w:webHidden/>
              </w:rPr>
              <w:fldChar w:fldCharType="separate"/>
            </w:r>
            <w:r w:rsidR="006E3477">
              <w:rPr>
                <w:noProof/>
                <w:webHidden/>
              </w:rPr>
              <w:t>6</w:t>
            </w:r>
            <w:r>
              <w:rPr>
                <w:noProof/>
                <w:webHidden/>
              </w:rPr>
              <w:fldChar w:fldCharType="end"/>
            </w:r>
          </w:hyperlink>
        </w:p>
        <w:p w14:paraId="5CC308AB" w14:textId="155C070B" w:rsidR="00356D6D" w:rsidRDefault="00356D6D">
          <w:pPr>
            <w:pStyle w:val="TOC2"/>
            <w:tabs>
              <w:tab w:val="left" w:pos="880"/>
              <w:tab w:val="right" w:leader="dot" w:pos="9350"/>
            </w:tabs>
            <w:rPr>
              <w:rFonts w:asciiTheme="minorHAnsi" w:hAnsiTheme="minorHAnsi"/>
              <w:noProof/>
              <w:lang w:eastAsia="en-US"/>
            </w:rPr>
          </w:pPr>
          <w:hyperlink w:anchor="_Toc18442512" w:history="1">
            <w:r w:rsidRPr="00402F22">
              <w:rPr>
                <w:rStyle w:val="Hyperlink"/>
                <w:noProof/>
              </w:rPr>
              <w:t>1.2.</w:t>
            </w:r>
            <w:r>
              <w:rPr>
                <w:rFonts w:asciiTheme="minorHAnsi" w:hAnsiTheme="minorHAnsi"/>
                <w:noProof/>
                <w:lang w:eastAsia="en-US"/>
              </w:rPr>
              <w:tab/>
            </w:r>
            <w:r w:rsidRPr="00402F22">
              <w:rPr>
                <w:rStyle w:val="Hyperlink"/>
                <w:noProof/>
              </w:rPr>
              <w:t>Adoption Path</w:t>
            </w:r>
            <w:r>
              <w:rPr>
                <w:noProof/>
                <w:webHidden/>
              </w:rPr>
              <w:tab/>
            </w:r>
            <w:r>
              <w:rPr>
                <w:noProof/>
                <w:webHidden/>
              </w:rPr>
              <w:fldChar w:fldCharType="begin"/>
            </w:r>
            <w:r>
              <w:rPr>
                <w:noProof/>
                <w:webHidden/>
              </w:rPr>
              <w:instrText xml:space="preserve"> PAGEREF _Toc18442512 \h </w:instrText>
            </w:r>
            <w:r>
              <w:rPr>
                <w:noProof/>
                <w:webHidden/>
              </w:rPr>
            </w:r>
            <w:r>
              <w:rPr>
                <w:noProof/>
                <w:webHidden/>
              </w:rPr>
              <w:fldChar w:fldCharType="separate"/>
            </w:r>
            <w:r w:rsidR="006E3477">
              <w:rPr>
                <w:noProof/>
                <w:webHidden/>
              </w:rPr>
              <w:t>11</w:t>
            </w:r>
            <w:r>
              <w:rPr>
                <w:noProof/>
                <w:webHidden/>
              </w:rPr>
              <w:fldChar w:fldCharType="end"/>
            </w:r>
          </w:hyperlink>
        </w:p>
        <w:p w14:paraId="4130748B" w14:textId="7F6DCDD5" w:rsidR="00356D6D" w:rsidRDefault="00356D6D">
          <w:pPr>
            <w:pStyle w:val="TOC3"/>
            <w:tabs>
              <w:tab w:val="left" w:pos="1320"/>
              <w:tab w:val="right" w:leader="dot" w:pos="9350"/>
            </w:tabs>
            <w:rPr>
              <w:rFonts w:asciiTheme="minorHAnsi" w:hAnsiTheme="minorHAnsi"/>
              <w:noProof/>
              <w:lang w:eastAsia="en-US"/>
            </w:rPr>
          </w:pPr>
          <w:hyperlink w:anchor="_Toc18442513" w:history="1">
            <w:r w:rsidRPr="00402F22">
              <w:rPr>
                <w:rStyle w:val="Hyperlink"/>
                <w:noProof/>
              </w:rPr>
              <w:t>1.2.1</w:t>
            </w:r>
            <w:r>
              <w:rPr>
                <w:rFonts w:asciiTheme="minorHAnsi" w:hAnsiTheme="minorHAnsi"/>
                <w:noProof/>
                <w:lang w:eastAsia="en-US"/>
              </w:rPr>
              <w:tab/>
            </w:r>
            <w:r w:rsidRPr="00402F22">
              <w:rPr>
                <w:rStyle w:val="Hyperlink"/>
                <w:noProof/>
              </w:rPr>
              <w:t>Current Adoption</w:t>
            </w:r>
            <w:r>
              <w:rPr>
                <w:noProof/>
                <w:webHidden/>
              </w:rPr>
              <w:tab/>
            </w:r>
            <w:r>
              <w:rPr>
                <w:noProof/>
                <w:webHidden/>
              </w:rPr>
              <w:fldChar w:fldCharType="begin"/>
            </w:r>
            <w:r>
              <w:rPr>
                <w:noProof/>
                <w:webHidden/>
              </w:rPr>
              <w:instrText xml:space="preserve"> PAGEREF _Toc18442513 \h </w:instrText>
            </w:r>
            <w:r>
              <w:rPr>
                <w:noProof/>
                <w:webHidden/>
              </w:rPr>
            </w:r>
            <w:r>
              <w:rPr>
                <w:noProof/>
                <w:webHidden/>
              </w:rPr>
              <w:fldChar w:fldCharType="separate"/>
            </w:r>
            <w:r w:rsidR="006E3477">
              <w:rPr>
                <w:noProof/>
                <w:webHidden/>
              </w:rPr>
              <w:t>12</w:t>
            </w:r>
            <w:r>
              <w:rPr>
                <w:noProof/>
                <w:webHidden/>
              </w:rPr>
              <w:fldChar w:fldCharType="end"/>
            </w:r>
          </w:hyperlink>
        </w:p>
        <w:p w14:paraId="7AF3CBF7" w14:textId="36BA304E" w:rsidR="00356D6D" w:rsidRDefault="00356D6D">
          <w:pPr>
            <w:pStyle w:val="TOC3"/>
            <w:tabs>
              <w:tab w:val="left" w:pos="1320"/>
              <w:tab w:val="right" w:leader="dot" w:pos="9350"/>
            </w:tabs>
            <w:rPr>
              <w:rFonts w:asciiTheme="minorHAnsi" w:hAnsiTheme="minorHAnsi"/>
              <w:noProof/>
              <w:lang w:eastAsia="en-US"/>
            </w:rPr>
          </w:pPr>
          <w:hyperlink w:anchor="_Toc18442514" w:history="1">
            <w:r w:rsidRPr="00402F22">
              <w:rPr>
                <w:rStyle w:val="Hyperlink"/>
                <w:noProof/>
              </w:rPr>
              <w:t>1.2.2</w:t>
            </w:r>
            <w:r>
              <w:rPr>
                <w:rFonts w:asciiTheme="minorHAnsi" w:hAnsiTheme="minorHAnsi"/>
                <w:noProof/>
                <w:lang w:eastAsia="en-US"/>
              </w:rPr>
              <w:tab/>
            </w:r>
            <w:r w:rsidRPr="00402F22">
              <w:rPr>
                <w:rStyle w:val="Hyperlink"/>
                <w:noProof/>
              </w:rPr>
              <w:t>Trends to Accelerate Adoption</w:t>
            </w:r>
            <w:r>
              <w:rPr>
                <w:noProof/>
                <w:webHidden/>
              </w:rPr>
              <w:tab/>
            </w:r>
            <w:r>
              <w:rPr>
                <w:noProof/>
                <w:webHidden/>
              </w:rPr>
              <w:fldChar w:fldCharType="begin"/>
            </w:r>
            <w:r>
              <w:rPr>
                <w:noProof/>
                <w:webHidden/>
              </w:rPr>
              <w:instrText xml:space="preserve"> PAGEREF _Toc18442514 \h </w:instrText>
            </w:r>
            <w:r>
              <w:rPr>
                <w:noProof/>
                <w:webHidden/>
              </w:rPr>
            </w:r>
            <w:r>
              <w:rPr>
                <w:noProof/>
                <w:webHidden/>
              </w:rPr>
              <w:fldChar w:fldCharType="separate"/>
            </w:r>
            <w:r w:rsidR="006E3477">
              <w:rPr>
                <w:noProof/>
                <w:webHidden/>
              </w:rPr>
              <w:t>12</w:t>
            </w:r>
            <w:r>
              <w:rPr>
                <w:noProof/>
                <w:webHidden/>
              </w:rPr>
              <w:fldChar w:fldCharType="end"/>
            </w:r>
          </w:hyperlink>
        </w:p>
        <w:p w14:paraId="75E4A9E7" w14:textId="565E3368" w:rsidR="00356D6D" w:rsidRDefault="00356D6D">
          <w:pPr>
            <w:pStyle w:val="TOC3"/>
            <w:tabs>
              <w:tab w:val="left" w:pos="1320"/>
              <w:tab w:val="right" w:leader="dot" w:pos="9350"/>
            </w:tabs>
            <w:rPr>
              <w:rFonts w:asciiTheme="minorHAnsi" w:hAnsiTheme="minorHAnsi"/>
              <w:noProof/>
              <w:lang w:eastAsia="en-US"/>
            </w:rPr>
          </w:pPr>
          <w:hyperlink w:anchor="_Toc18442515" w:history="1">
            <w:r w:rsidRPr="00402F22">
              <w:rPr>
                <w:rStyle w:val="Hyperlink"/>
                <w:noProof/>
              </w:rPr>
              <w:t>1.2.3</w:t>
            </w:r>
            <w:r>
              <w:rPr>
                <w:rFonts w:asciiTheme="minorHAnsi" w:hAnsiTheme="minorHAnsi"/>
                <w:noProof/>
                <w:lang w:eastAsia="en-US"/>
              </w:rPr>
              <w:tab/>
            </w:r>
            <w:r w:rsidRPr="00402F22">
              <w:rPr>
                <w:rStyle w:val="Hyperlink"/>
                <w:noProof/>
              </w:rPr>
              <w:t>Barriers to Adoption</w:t>
            </w:r>
            <w:r>
              <w:rPr>
                <w:noProof/>
                <w:webHidden/>
              </w:rPr>
              <w:tab/>
            </w:r>
            <w:r>
              <w:rPr>
                <w:noProof/>
                <w:webHidden/>
              </w:rPr>
              <w:fldChar w:fldCharType="begin"/>
            </w:r>
            <w:r>
              <w:rPr>
                <w:noProof/>
                <w:webHidden/>
              </w:rPr>
              <w:instrText xml:space="preserve"> PAGEREF _Toc18442515 \h </w:instrText>
            </w:r>
            <w:r>
              <w:rPr>
                <w:noProof/>
                <w:webHidden/>
              </w:rPr>
            </w:r>
            <w:r>
              <w:rPr>
                <w:noProof/>
                <w:webHidden/>
              </w:rPr>
              <w:fldChar w:fldCharType="separate"/>
            </w:r>
            <w:r w:rsidR="006E3477">
              <w:rPr>
                <w:noProof/>
                <w:webHidden/>
              </w:rPr>
              <w:t>13</w:t>
            </w:r>
            <w:r>
              <w:rPr>
                <w:noProof/>
                <w:webHidden/>
              </w:rPr>
              <w:fldChar w:fldCharType="end"/>
            </w:r>
          </w:hyperlink>
        </w:p>
        <w:p w14:paraId="605707C4" w14:textId="14B2AD65" w:rsidR="00356D6D" w:rsidRDefault="00356D6D">
          <w:pPr>
            <w:pStyle w:val="TOC3"/>
            <w:tabs>
              <w:tab w:val="left" w:pos="1320"/>
              <w:tab w:val="right" w:leader="dot" w:pos="9350"/>
            </w:tabs>
            <w:rPr>
              <w:rFonts w:asciiTheme="minorHAnsi" w:hAnsiTheme="minorHAnsi"/>
              <w:noProof/>
              <w:lang w:eastAsia="en-US"/>
            </w:rPr>
          </w:pPr>
          <w:hyperlink w:anchor="_Toc18442516" w:history="1">
            <w:r w:rsidRPr="00402F22">
              <w:rPr>
                <w:rStyle w:val="Hyperlink"/>
                <w:noProof/>
              </w:rPr>
              <w:t>1.2.4</w:t>
            </w:r>
            <w:r>
              <w:rPr>
                <w:rFonts w:asciiTheme="minorHAnsi" w:hAnsiTheme="minorHAnsi"/>
                <w:noProof/>
                <w:lang w:eastAsia="en-US"/>
              </w:rPr>
              <w:tab/>
            </w:r>
            <w:r w:rsidRPr="00402F22">
              <w:rPr>
                <w:rStyle w:val="Hyperlink"/>
                <w:noProof/>
              </w:rPr>
              <w:t>Adoption Potential</w:t>
            </w:r>
            <w:r>
              <w:rPr>
                <w:noProof/>
                <w:webHidden/>
              </w:rPr>
              <w:tab/>
            </w:r>
            <w:r>
              <w:rPr>
                <w:noProof/>
                <w:webHidden/>
              </w:rPr>
              <w:fldChar w:fldCharType="begin"/>
            </w:r>
            <w:r>
              <w:rPr>
                <w:noProof/>
                <w:webHidden/>
              </w:rPr>
              <w:instrText xml:space="preserve"> PAGEREF _Toc18442516 \h </w:instrText>
            </w:r>
            <w:r>
              <w:rPr>
                <w:noProof/>
                <w:webHidden/>
              </w:rPr>
            </w:r>
            <w:r>
              <w:rPr>
                <w:noProof/>
                <w:webHidden/>
              </w:rPr>
              <w:fldChar w:fldCharType="separate"/>
            </w:r>
            <w:r w:rsidR="006E3477">
              <w:rPr>
                <w:noProof/>
                <w:webHidden/>
              </w:rPr>
              <w:t>13</w:t>
            </w:r>
            <w:r>
              <w:rPr>
                <w:noProof/>
                <w:webHidden/>
              </w:rPr>
              <w:fldChar w:fldCharType="end"/>
            </w:r>
          </w:hyperlink>
        </w:p>
        <w:p w14:paraId="05D1C5FF" w14:textId="547804F6" w:rsidR="00356D6D" w:rsidRDefault="00356D6D">
          <w:pPr>
            <w:pStyle w:val="TOC2"/>
            <w:tabs>
              <w:tab w:val="left" w:pos="880"/>
              <w:tab w:val="right" w:leader="dot" w:pos="9350"/>
            </w:tabs>
            <w:rPr>
              <w:rFonts w:asciiTheme="minorHAnsi" w:hAnsiTheme="minorHAnsi"/>
              <w:noProof/>
              <w:lang w:eastAsia="en-US"/>
            </w:rPr>
          </w:pPr>
          <w:hyperlink w:anchor="_Toc18442517" w:history="1">
            <w:r w:rsidRPr="00402F22">
              <w:rPr>
                <w:rStyle w:val="Hyperlink"/>
                <w:noProof/>
              </w:rPr>
              <w:t>1.3</w:t>
            </w:r>
            <w:r>
              <w:rPr>
                <w:rFonts w:asciiTheme="minorHAnsi" w:hAnsiTheme="minorHAnsi"/>
                <w:noProof/>
                <w:lang w:eastAsia="en-US"/>
              </w:rPr>
              <w:tab/>
            </w:r>
            <w:r w:rsidRPr="00402F22">
              <w:rPr>
                <w:rStyle w:val="Hyperlink"/>
                <w:noProof/>
              </w:rPr>
              <w:t>Advantages  and disadvantages of Farmland irrigation</w:t>
            </w:r>
            <w:r>
              <w:rPr>
                <w:noProof/>
                <w:webHidden/>
              </w:rPr>
              <w:tab/>
            </w:r>
            <w:r>
              <w:rPr>
                <w:noProof/>
                <w:webHidden/>
              </w:rPr>
              <w:fldChar w:fldCharType="begin"/>
            </w:r>
            <w:r>
              <w:rPr>
                <w:noProof/>
                <w:webHidden/>
              </w:rPr>
              <w:instrText xml:space="preserve"> PAGEREF _Toc18442517 \h </w:instrText>
            </w:r>
            <w:r>
              <w:rPr>
                <w:noProof/>
                <w:webHidden/>
              </w:rPr>
            </w:r>
            <w:r>
              <w:rPr>
                <w:noProof/>
                <w:webHidden/>
              </w:rPr>
              <w:fldChar w:fldCharType="separate"/>
            </w:r>
            <w:r w:rsidR="006E3477">
              <w:rPr>
                <w:noProof/>
                <w:webHidden/>
              </w:rPr>
              <w:t>13</w:t>
            </w:r>
            <w:r>
              <w:rPr>
                <w:noProof/>
                <w:webHidden/>
              </w:rPr>
              <w:fldChar w:fldCharType="end"/>
            </w:r>
          </w:hyperlink>
        </w:p>
        <w:p w14:paraId="5BA5684E" w14:textId="49E73A9C" w:rsidR="00356D6D" w:rsidRDefault="00356D6D">
          <w:pPr>
            <w:pStyle w:val="TOC3"/>
            <w:tabs>
              <w:tab w:val="left" w:pos="1320"/>
              <w:tab w:val="right" w:leader="dot" w:pos="9350"/>
            </w:tabs>
            <w:rPr>
              <w:rFonts w:asciiTheme="minorHAnsi" w:hAnsiTheme="minorHAnsi"/>
              <w:noProof/>
              <w:lang w:eastAsia="en-US"/>
            </w:rPr>
          </w:pPr>
          <w:hyperlink w:anchor="_Toc18442518" w:history="1">
            <w:r w:rsidRPr="00402F22">
              <w:rPr>
                <w:rStyle w:val="Hyperlink"/>
                <w:noProof/>
              </w:rPr>
              <w:t>1.3.1</w:t>
            </w:r>
            <w:r>
              <w:rPr>
                <w:rFonts w:asciiTheme="minorHAnsi" w:hAnsiTheme="minorHAnsi"/>
                <w:noProof/>
                <w:lang w:eastAsia="en-US"/>
              </w:rPr>
              <w:tab/>
            </w:r>
            <w:r w:rsidRPr="00402F22">
              <w:rPr>
                <w:rStyle w:val="Hyperlink"/>
                <w:noProof/>
              </w:rPr>
              <w:t>Similar Solutions</w:t>
            </w:r>
            <w:r>
              <w:rPr>
                <w:noProof/>
                <w:webHidden/>
              </w:rPr>
              <w:tab/>
            </w:r>
            <w:r>
              <w:rPr>
                <w:noProof/>
                <w:webHidden/>
              </w:rPr>
              <w:fldChar w:fldCharType="begin"/>
            </w:r>
            <w:r>
              <w:rPr>
                <w:noProof/>
                <w:webHidden/>
              </w:rPr>
              <w:instrText xml:space="preserve"> PAGEREF _Toc18442518 \h </w:instrText>
            </w:r>
            <w:r>
              <w:rPr>
                <w:noProof/>
                <w:webHidden/>
              </w:rPr>
            </w:r>
            <w:r>
              <w:rPr>
                <w:noProof/>
                <w:webHidden/>
              </w:rPr>
              <w:fldChar w:fldCharType="separate"/>
            </w:r>
            <w:r w:rsidR="006E3477">
              <w:rPr>
                <w:noProof/>
                <w:webHidden/>
              </w:rPr>
              <w:t>13</w:t>
            </w:r>
            <w:r>
              <w:rPr>
                <w:noProof/>
                <w:webHidden/>
              </w:rPr>
              <w:fldChar w:fldCharType="end"/>
            </w:r>
          </w:hyperlink>
        </w:p>
        <w:p w14:paraId="739F59AA" w14:textId="5C2CB946" w:rsidR="00356D6D" w:rsidRDefault="00356D6D">
          <w:pPr>
            <w:pStyle w:val="TOC3"/>
            <w:tabs>
              <w:tab w:val="left" w:pos="1320"/>
              <w:tab w:val="right" w:leader="dot" w:pos="9350"/>
            </w:tabs>
            <w:rPr>
              <w:rFonts w:asciiTheme="minorHAnsi" w:hAnsiTheme="minorHAnsi"/>
              <w:noProof/>
              <w:lang w:eastAsia="en-US"/>
            </w:rPr>
          </w:pPr>
          <w:hyperlink w:anchor="_Toc18442519" w:history="1">
            <w:r w:rsidRPr="00402F22">
              <w:rPr>
                <w:rStyle w:val="Hyperlink"/>
                <w:noProof/>
              </w:rPr>
              <w:t>1.3.2</w:t>
            </w:r>
            <w:r>
              <w:rPr>
                <w:rFonts w:asciiTheme="minorHAnsi" w:hAnsiTheme="minorHAnsi"/>
                <w:noProof/>
                <w:lang w:eastAsia="en-US"/>
              </w:rPr>
              <w:tab/>
            </w:r>
            <w:r w:rsidRPr="00402F22">
              <w:rPr>
                <w:rStyle w:val="Hyperlink"/>
                <w:noProof/>
              </w:rPr>
              <w:t>Arguments for Adoption</w:t>
            </w:r>
            <w:r>
              <w:rPr>
                <w:noProof/>
                <w:webHidden/>
              </w:rPr>
              <w:tab/>
            </w:r>
            <w:r>
              <w:rPr>
                <w:noProof/>
                <w:webHidden/>
              </w:rPr>
              <w:fldChar w:fldCharType="begin"/>
            </w:r>
            <w:r>
              <w:rPr>
                <w:noProof/>
                <w:webHidden/>
              </w:rPr>
              <w:instrText xml:space="preserve"> PAGEREF _Toc18442519 \h </w:instrText>
            </w:r>
            <w:r>
              <w:rPr>
                <w:noProof/>
                <w:webHidden/>
              </w:rPr>
            </w:r>
            <w:r>
              <w:rPr>
                <w:noProof/>
                <w:webHidden/>
              </w:rPr>
              <w:fldChar w:fldCharType="separate"/>
            </w:r>
            <w:r w:rsidR="006E3477">
              <w:rPr>
                <w:noProof/>
                <w:webHidden/>
              </w:rPr>
              <w:t>13</w:t>
            </w:r>
            <w:r>
              <w:rPr>
                <w:noProof/>
                <w:webHidden/>
              </w:rPr>
              <w:fldChar w:fldCharType="end"/>
            </w:r>
          </w:hyperlink>
        </w:p>
        <w:p w14:paraId="433FCD16" w14:textId="585B54A1" w:rsidR="00356D6D" w:rsidRDefault="00356D6D">
          <w:pPr>
            <w:pStyle w:val="TOC3"/>
            <w:tabs>
              <w:tab w:val="left" w:pos="1320"/>
              <w:tab w:val="right" w:leader="dot" w:pos="9350"/>
            </w:tabs>
            <w:rPr>
              <w:rFonts w:asciiTheme="minorHAnsi" w:hAnsiTheme="minorHAnsi"/>
              <w:noProof/>
              <w:lang w:eastAsia="en-US"/>
            </w:rPr>
          </w:pPr>
          <w:hyperlink w:anchor="_Toc18442520" w:history="1">
            <w:r w:rsidRPr="00402F22">
              <w:rPr>
                <w:rStyle w:val="Hyperlink"/>
                <w:noProof/>
              </w:rPr>
              <w:t>1.3.3</w:t>
            </w:r>
            <w:r>
              <w:rPr>
                <w:rFonts w:asciiTheme="minorHAnsi" w:hAnsiTheme="minorHAnsi"/>
                <w:noProof/>
                <w:lang w:eastAsia="en-US"/>
              </w:rPr>
              <w:tab/>
            </w:r>
            <w:r w:rsidRPr="00402F22">
              <w:rPr>
                <w:rStyle w:val="Hyperlink"/>
                <w:noProof/>
              </w:rPr>
              <w:t>Additional Benefits and Burdens</w:t>
            </w:r>
            <w:r>
              <w:rPr>
                <w:noProof/>
                <w:webHidden/>
              </w:rPr>
              <w:tab/>
            </w:r>
            <w:r>
              <w:rPr>
                <w:noProof/>
                <w:webHidden/>
              </w:rPr>
              <w:fldChar w:fldCharType="begin"/>
            </w:r>
            <w:r>
              <w:rPr>
                <w:noProof/>
                <w:webHidden/>
              </w:rPr>
              <w:instrText xml:space="preserve"> PAGEREF _Toc18442520 \h </w:instrText>
            </w:r>
            <w:r>
              <w:rPr>
                <w:noProof/>
                <w:webHidden/>
              </w:rPr>
            </w:r>
            <w:r>
              <w:rPr>
                <w:noProof/>
                <w:webHidden/>
              </w:rPr>
              <w:fldChar w:fldCharType="separate"/>
            </w:r>
            <w:r w:rsidR="006E3477">
              <w:rPr>
                <w:noProof/>
                <w:webHidden/>
              </w:rPr>
              <w:t>13</w:t>
            </w:r>
            <w:r>
              <w:rPr>
                <w:noProof/>
                <w:webHidden/>
              </w:rPr>
              <w:fldChar w:fldCharType="end"/>
            </w:r>
          </w:hyperlink>
        </w:p>
        <w:p w14:paraId="01ABA86D" w14:textId="6D856C60" w:rsidR="00356D6D" w:rsidRDefault="00356D6D">
          <w:pPr>
            <w:pStyle w:val="TOC1"/>
            <w:tabs>
              <w:tab w:val="left" w:pos="440"/>
              <w:tab w:val="right" w:leader="dot" w:pos="9350"/>
            </w:tabs>
            <w:rPr>
              <w:rFonts w:asciiTheme="minorHAnsi" w:hAnsiTheme="minorHAnsi"/>
              <w:noProof/>
              <w:lang w:eastAsia="en-US"/>
            </w:rPr>
          </w:pPr>
          <w:hyperlink w:anchor="_Toc18442521" w:history="1">
            <w:r w:rsidRPr="00402F22">
              <w:rPr>
                <w:rStyle w:val="Hyperlink"/>
                <w:noProof/>
              </w:rPr>
              <w:t>2</w:t>
            </w:r>
            <w:r>
              <w:rPr>
                <w:rFonts w:asciiTheme="minorHAnsi" w:hAnsiTheme="minorHAnsi"/>
                <w:noProof/>
                <w:lang w:eastAsia="en-US"/>
              </w:rPr>
              <w:tab/>
            </w:r>
            <w:r w:rsidRPr="00402F22">
              <w:rPr>
                <w:rStyle w:val="Hyperlink"/>
                <w:noProof/>
              </w:rPr>
              <w:t>Methodology</w:t>
            </w:r>
            <w:r>
              <w:rPr>
                <w:noProof/>
                <w:webHidden/>
              </w:rPr>
              <w:tab/>
            </w:r>
            <w:r>
              <w:rPr>
                <w:noProof/>
                <w:webHidden/>
              </w:rPr>
              <w:fldChar w:fldCharType="begin"/>
            </w:r>
            <w:r>
              <w:rPr>
                <w:noProof/>
                <w:webHidden/>
              </w:rPr>
              <w:instrText xml:space="preserve"> PAGEREF _Toc18442521 \h </w:instrText>
            </w:r>
            <w:r>
              <w:rPr>
                <w:noProof/>
                <w:webHidden/>
              </w:rPr>
            </w:r>
            <w:r>
              <w:rPr>
                <w:noProof/>
                <w:webHidden/>
              </w:rPr>
              <w:fldChar w:fldCharType="separate"/>
            </w:r>
            <w:r w:rsidR="006E3477">
              <w:rPr>
                <w:noProof/>
                <w:webHidden/>
              </w:rPr>
              <w:t>16</w:t>
            </w:r>
            <w:r>
              <w:rPr>
                <w:noProof/>
                <w:webHidden/>
              </w:rPr>
              <w:fldChar w:fldCharType="end"/>
            </w:r>
          </w:hyperlink>
        </w:p>
        <w:p w14:paraId="31691280" w14:textId="143BB628" w:rsidR="00356D6D" w:rsidRDefault="00356D6D">
          <w:pPr>
            <w:pStyle w:val="TOC2"/>
            <w:tabs>
              <w:tab w:val="left" w:pos="880"/>
              <w:tab w:val="right" w:leader="dot" w:pos="9350"/>
            </w:tabs>
            <w:rPr>
              <w:rFonts w:asciiTheme="minorHAnsi" w:hAnsiTheme="minorHAnsi"/>
              <w:noProof/>
              <w:lang w:eastAsia="en-US"/>
            </w:rPr>
          </w:pPr>
          <w:hyperlink w:anchor="_Toc18442522" w:history="1">
            <w:r w:rsidRPr="00402F22">
              <w:rPr>
                <w:rStyle w:val="Hyperlink"/>
                <w:noProof/>
              </w:rPr>
              <w:t>2.1</w:t>
            </w:r>
            <w:r>
              <w:rPr>
                <w:rFonts w:asciiTheme="minorHAnsi" w:hAnsiTheme="minorHAnsi"/>
                <w:noProof/>
                <w:lang w:eastAsia="en-US"/>
              </w:rPr>
              <w:tab/>
            </w:r>
            <w:r w:rsidRPr="00402F22">
              <w:rPr>
                <w:rStyle w:val="Hyperlink"/>
                <w:noProof/>
              </w:rPr>
              <w:t>Introduction</w:t>
            </w:r>
            <w:r>
              <w:rPr>
                <w:noProof/>
                <w:webHidden/>
              </w:rPr>
              <w:tab/>
            </w:r>
            <w:r>
              <w:rPr>
                <w:noProof/>
                <w:webHidden/>
              </w:rPr>
              <w:fldChar w:fldCharType="begin"/>
            </w:r>
            <w:r>
              <w:rPr>
                <w:noProof/>
                <w:webHidden/>
              </w:rPr>
              <w:instrText xml:space="preserve"> PAGEREF _Toc18442522 \h </w:instrText>
            </w:r>
            <w:r>
              <w:rPr>
                <w:noProof/>
                <w:webHidden/>
              </w:rPr>
            </w:r>
            <w:r>
              <w:rPr>
                <w:noProof/>
                <w:webHidden/>
              </w:rPr>
              <w:fldChar w:fldCharType="separate"/>
            </w:r>
            <w:r w:rsidR="006E3477">
              <w:rPr>
                <w:noProof/>
                <w:webHidden/>
              </w:rPr>
              <w:t>16</w:t>
            </w:r>
            <w:r>
              <w:rPr>
                <w:noProof/>
                <w:webHidden/>
              </w:rPr>
              <w:fldChar w:fldCharType="end"/>
            </w:r>
          </w:hyperlink>
        </w:p>
        <w:p w14:paraId="26F7751F" w14:textId="7C8EAB59" w:rsidR="00356D6D" w:rsidRDefault="00356D6D">
          <w:pPr>
            <w:pStyle w:val="TOC2"/>
            <w:tabs>
              <w:tab w:val="left" w:pos="880"/>
              <w:tab w:val="right" w:leader="dot" w:pos="9350"/>
            </w:tabs>
            <w:rPr>
              <w:rFonts w:asciiTheme="minorHAnsi" w:hAnsiTheme="minorHAnsi"/>
              <w:noProof/>
              <w:lang w:eastAsia="en-US"/>
            </w:rPr>
          </w:pPr>
          <w:hyperlink w:anchor="_Toc18442523" w:history="1">
            <w:r w:rsidRPr="00402F22">
              <w:rPr>
                <w:rStyle w:val="Hyperlink"/>
                <w:noProof/>
              </w:rPr>
              <w:t>2.2</w:t>
            </w:r>
            <w:r>
              <w:rPr>
                <w:rFonts w:asciiTheme="minorHAnsi" w:hAnsiTheme="minorHAnsi"/>
                <w:noProof/>
                <w:lang w:eastAsia="en-US"/>
              </w:rPr>
              <w:tab/>
            </w:r>
            <w:r w:rsidRPr="00402F22">
              <w:rPr>
                <w:rStyle w:val="Hyperlink"/>
                <w:noProof/>
              </w:rPr>
              <w:t>Data Sources</w:t>
            </w:r>
            <w:r>
              <w:rPr>
                <w:noProof/>
                <w:webHidden/>
              </w:rPr>
              <w:tab/>
            </w:r>
            <w:r>
              <w:rPr>
                <w:noProof/>
                <w:webHidden/>
              </w:rPr>
              <w:fldChar w:fldCharType="begin"/>
            </w:r>
            <w:r>
              <w:rPr>
                <w:noProof/>
                <w:webHidden/>
              </w:rPr>
              <w:instrText xml:space="preserve"> PAGEREF _Toc18442523 \h </w:instrText>
            </w:r>
            <w:r>
              <w:rPr>
                <w:noProof/>
                <w:webHidden/>
              </w:rPr>
            </w:r>
            <w:r>
              <w:rPr>
                <w:noProof/>
                <w:webHidden/>
              </w:rPr>
              <w:fldChar w:fldCharType="separate"/>
            </w:r>
            <w:r w:rsidR="006E3477">
              <w:rPr>
                <w:noProof/>
                <w:webHidden/>
              </w:rPr>
              <w:t>16</w:t>
            </w:r>
            <w:r>
              <w:rPr>
                <w:noProof/>
                <w:webHidden/>
              </w:rPr>
              <w:fldChar w:fldCharType="end"/>
            </w:r>
          </w:hyperlink>
        </w:p>
        <w:p w14:paraId="7E54EEB7" w14:textId="1104C298" w:rsidR="00356D6D" w:rsidRDefault="00356D6D">
          <w:pPr>
            <w:pStyle w:val="TOC2"/>
            <w:tabs>
              <w:tab w:val="left" w:pos="880"/>
              <w:tab w:val="right" w:leader="dot" w:pos="9350"/>
            </w:tabs>
            <w:rPr>
              <w:rFonts w:asciiTheme="minorHAnsi" w:hAnsiTheme="minorHAnsi"/>
              <w:noProof/>
              <w:lang w:eastAsia="en-US"/>
            </w:rPr>
          </w:pPr>
          <w:hyperlink w:anchor="_Toc18442524" w:history="1">
            <w:r w:rsidRPr="00402F22">
              <w:rPr>
                <w:rStyle w:val="Hyperlink"/>
                <w:noProof/>
              </w:rPr>
              <w:t>2.3</w:t>
            </w:r>
            <w:r>
              <w:rPr>
                <w:rFonts w:asciiTheme="minorHAnsi" w:hAnsiTheme="minorHAnsi"/>
                <w:noProof/>
                <w:lang w:eastAsia="en-US"/>
              </w:rPr>
              <w:tab/>
            </w:r>
            <w:r w:rsidRPr="00402F22">
              <w:rPr>
                <w:rStyle w:val="Hyperlink"/>
                <w:noProof/>
              </w:rPr>
              <w:t>Total Available Land</w:t>
            </w:r>
            <w:r>
              <w:rPr>
                <w:noProof/>
                <w:webHidden/>
              </w:rPr>
              <w:tab/>
            </w:r>
            <w:r>
              <w:rPr>
                <w:noProof/>
                <w:webHidden/>
              </w:rPr>
              <w:fldChar w:fldCharType="begin"/>
            </w:r>
            <w:r>
              <w:rPr>
                <w:noProof/>
                <w:webHidden/>
              </w:rPr>
              <w:instrText xml:space="preserve"> PAGEREF _Toc18442524 \h </w:instrText>
            </w:r>
            <w:r>
              <w:rPr>
                <w:noProof/>
                <w:webHidden/>
              </w:rPr>
            </w:r>
            <w:r>
              <w:rPr>
                <w:noProof/>
                <w:webHidden/>
              </w:rPr>
              <w:fldChar w:fldCharType="separate"/>
            </w:r>
            <w:r w:rsidR="006E3477">
              <w:rPr>
                <w:noProof/>
                <w:webHidden/>
              </w:rPr>
              <w:t>17</w:t>
            </w:r>
            <w:r>
              <w:rPr>
                <w:noProof/>
                <w:webHidden/>
              </w:rPr>
              <w:fldChar w:fldCharType="end"/>
            </w:r>
          </w:hyperlink>
        </w:p>
        <w:p w14:paraId="1B56D520" w14:textId="57B5D280" w:rsidR="00356D6D" w:rsidRDefault="00356D6D">
          <w:pPr>
            <w:pStyle w:val="TOC2"/>
            <w:tabs>
              <w:tab w:val="left" w:pos="880"/>
              <w:tab w:val="right" w:leader="dot" w:pos="9350"/>
            </w:tabs>
            <w:rPr>
              <w:rFonts w:asciiTheme="minorHAnsi" w:hAnsiTheme="minorHAnsi"/>
              <w:noProof/>
              <w:lang w:eastAsia="en-US"/>
            </w:rPr>
          </w:pPr>
          <w:hyperlink w:anchor="_Toc18442525" w:history="1">
            <w:r w:rsidRPr="00402F22">
              <w:rPr>
                <w:rStyle w:val="Hyperlink"/>
                <w:noProof/>
              </w:rPr>
              <w:t>2.4</w:t>
            </w:r>
            <w:r>
              <w:rPr>
                <w:rFonts w:asciiTheme="minorHAnsi" w:hAnsiTheme="minorHAnsi"/>
                <w:noProof/>
                <w:lang w:eastAsia="en-US"/>
              </w:rPr>
              <w:tab/>
            </w:r>
            <w:r w:rsidRPr="00402F22">
              <w:rPr>
                <w:rStyle w:val="Hyperlink"/>
                <w:noProof/>
              </w:rPr>
              <w:t>Adoption Scenarios</w:t>
            </w:r>
            <w:r>
              <w:rPr>
                <w:noProof/>
                <w:webHidden/>
              </w:rPr>
              <w:tab/>
            </w:r>
            <w:r>
              <w:rPr>
                <w:noProof/>
                <w:webHidden/>
              </w:rPr>
              <w:fldChar w:fldCharType="begin"/>
            </w:r>
            <w:r>
              <w:rPr>
                <w:noProof/>
                <w:webHidden/>
              </w:rPr>
              <w:instrText xml:space="preserve"> PAGEREF _Toc18442525 \h </w:instrText>
            </w:r>
            <w:r>
              <w:rPr>
                <w:noProof/>
                <w:webHidden/>
              </w:rPr>
            </w:r>
            <w:r>
              <w:rPr>
                <w:noProof/>
                <w:webHidden/>
              </w:rPr>
              <w:fldChar w:fldCharType="separate"/>
            </w:r>
            <w:r w:rsidR="006E3477">
              <w:rPr>
                <w:noProof/>
                <w:webHidden/>
              </w:rPr>
              <w:t>18</w:t>
            </w:r>
            <w:r>
              <w:rPr>
                <w:noProof/>
                <w:webHidden/>
              </w:rPr>
              <w:fldChar w:fldCharType="end"/>
            </w:r>
          </w:hyperlink>
        </w:p>
        <w:p w14:paraId="6D3ADCCD" w14:textId="011FC99B" w:rsidR="00356D6D" w:rsidRDefault="00356D6D">
          <w:pPr>
            <w:pStyle w:val="TOC3"/>
            <w:tabs>
              <w:tab w:val="left" w:pos="1320"/>
              <w:tab w:val="right" w:leader="dot" w:pos="9350"/>
            </w:tabs>
            <w:rPr>
              <w:rFonts w:asciiTheme="minorHAnsi" w:hAnsiTheme="minorHAnsi"/>
              <w:noProof/>
              <w:lang w:eastAsia="en-US"/>
            </w:rPr>
          </w:pPr>
          <w:hyperlink w:anchor="_Toc18442526" w:history="1">
            <w:r w:rsidRPr="00402F22">
              <w:rPr>
                <w:rStyle w:val="Hyperlink"/>
                <w:noProof/>
              </w:rPr>
              <w:t>2.4.1</w:t>
            </w:r>
            <w:r>
              <w:rPr>
                <w:rFonts w:asciiTheme="minorHAnsi" w:hAnsiTheme="minorHAnsi"/>
                <w:noProof/>
                <w:lang w:eastAsia="en-US"/>
              </w:rPr>
              <w:tab/>
            </w:r>
            <w:r w:rsidRPr="00402F22">
              <w:rPr>
                <w:rStyle w:val="Hyperlink"/>
                <w:noProof/>
              </w:rPr>
              <w:t>Reference Case / Current Adoption</w:t>
            </w:r>
            <w:r>
              <w:rPr>
                <w:noProof/>
                <w:webHidden/>
              </w:rPr>
              <w:tab/>
            </w:r>
            <w:r>
              <w:rPr>
                <w:noProof/>
                <w:webHidden/>
              </w:rPr>
              <w:fldChar w:fldCharType="begin"/>
            </w:r>
            <w:r>
              <w:rPr>
                <w:noProof/>
                <w:webHidden/>
              </w:rPr>
              <w:instrText xml:space="preserve"> PAGEREF _Toc18442526 \h </w:instrText>
            </w:r>
            <w:r>
              <w:rPr>
                <w:noProof/>
                <w:webHidden/>
              </w:rPr>
            </w:r>
            <w:r>
              <w:rPr>
                <w:noProof/>
                <w:webHidden/>
              </w:rPr>
              <w:fldChar w:fldCharType="separate"/>
            </w:r>
            <w:r w:rsidR="006E3477">
              <w:rPr>
                <w:noProof/>
                <w:webHidden/>
              </w:rPr>
              <w:t>19</w:t>
            </w:r>
            <w:r>
              <w:rPr>
                <w:noProof/>
                <w:webHidden/>
              </w:rPr>
              <w:fldChar w:fldCharType="end"/>
            </w:r>
          </w:hyperlink>
        </w:p>
        <w:p w14:paraId="06359CD0" w14:textId="1CBFDAB2" w:rsidR="00356D6D" w:rsidRDefault="00356D6D">
          <w:pPr>
            <w:pStyle w:val="TOC3"/>
            <w:tabs>
              <w:tab w:val="right" w:leader="dot" w:pos="9350"/>
            </w:tabs>
            <w:rPr>
              <w:rFonts w:asciiTheme="minorHAnsi" w:hAnsiTheme="minorHAnsi"/>
              <w:noProof/>
              <w:lang w:eastAsia="en-US"/>
            </w:rPr>
          </w:pPr>
          <w:hyperlink w:anchor="_Toc18442527" w:history="1">
            <w:r w:rsidRPr="00402F22">
              <w:rPr>
                <w:rStyle w:val="Hyperlink"/>
                <w:noProof/>
              </w:rPr>
              <w:t>Project Drawdown Scenarios</w:t>
            </w:r>
            <w:r>
              <w:rPr>
                <w:noProof/>
                <w:webHidden/>
              </w:rPr>
              <w:tab/>
            </w:r>
            <w:r>
              <w:rPr>
                <w:noProof/>
                <w:webHidden/>
              </w:rPr>
              <w:fldChar w:fldCharType="begin"/>
            </w:r>
            <w:r>
              <w:rPr>
                <w:noProof/>
                <w:webHidden/>
              </w:rPr>
              <w:instrText xml:space="preserve"> PAGEREF _Toc18442527 \h </w:instrText>
            </w:r>
            <w:r>
              <w:rPr>
                <w:noProof/>
                <w:webHidden/>
              </w:rPr>
            </w:r>
            <w:r>
              <w:rPr>
                <w:noProof/>
                <w:webHidden/>
              </w:rPr>
              <w:fldChar w:fldCharType="separate"/>
            </w:r>
            <w:r w:rsidR="006E3477">
              <w:rPr>
                <w:noProof/>
                <w:webHidden/>
              </w:rPr>
              <w:t>19</w:t>
            </w:r>
            <w:r>
              <w:rPr>
                <w:noProof/>
                <w:webHidden/>
              </w:rPr>
              <w:fldChar w:fldCharType="end"/>
            </w:r>
          </w:hyperlink>
        </w:p>
        <w:p w14:paraId="51CD803F" w14:textId="2EDACDBE" w:rsidR="00356D6D" w:rsidRDefault="00356D6D">
          <w:pPr>
            <w:pStyle w:val="TOC2"/>
            <w:tabs>
              <w:tab w:val="left" w:pos="880"/>
              <w:tab w:val="right" w:leader="dot" w:pos="9350"/>
            </w:tabs>
            <w:rPr>
              <w:rFonts w:asciiTheme="minorHAnsi" w:hAnsiTheme="minorHAnsi"/>
              <w:noProof/>
              <w:lang w:eastAsia="en-US"/>
            </w:rPr>
          </w:pPr>
          <w:hyperlink w:anchor="_Toc18442528" w:history="1">
            <w:r w:rsidRPr="00402F22">
              <w:rPr>
                <w:rStyle w:val="Hyperlink"/>
                <w:noProof/>
              </w:rPr>
              <w:t>2.5</w:t>
            </w:r>
            <w:r>
              <w:rPr>
                <w:rFonts w:asciiTheme="minorHAnsi" w:hAnsiTheme="minorHAnsi"/>
                <w:noProof/>
                <w:lang w:eastAsia="en-US"/>
              </w:rPr>
              <w:tab/>
            </w:r>
            <w:r w:rsidRPr="00402F22">
              <w:rPr>
                <w:rStyle w:val="Hyperlink"/>
                <w:noProof/>
              </w:rPr>
              <w:t>Inputs</w:t>
            </w:r>
            <w:r>
              <w:rPr>
                <w:noProof/>
                <w:webHidden/>
              </w:rPr>
              <w:tab/>
            </w:r>
            <w:r>
              <w:rPr>
                <w:noProof/>
                <w:webHidden/>
              </w:rPr>
              <w:fldChar w:fldCharType="begin"/>
            </w:r>
            <w:r>
              <w:rPr>
                <w:noProof/>
                <w:webHidden/>
              </w:rPr>
              <w:instrText xml:space="preserve"> PAGEREF _Toc18442528 \h </w:instrText>
            </w:r>
            <w:r>
              <w:rPr>
                <w:noProof/>
                <w:webHidden/>
              </w:rPr>
            </w:r>
            <w:r>
              <w:rPr>
                <w:noProof/>
                <w:webHidden/>
              </w:rPr>
              <w:fldChar w:fldCharType="separate"/>
            </w:r>
            <w:r w:rsidR="006E3477">
              <w:rPr>
                <w:noProof/>
                <w:webHidden/>
              </w:rPr>
              <w:t>20</w:t>
            </w:r>
            <w:r>
              <w:rPr>
                <w:noProof/>
                <w:webHidden/>
              </w:rPr>
              <w:fldChar w:fldCharType="end"/>
            </w:r>
          </w:hyperlink>
        </w:p>
        <w:p w14:paraId="53BDE2ED" w14:textId="5CE3441C" w:rsidR="00356D6D" w:rsidRDefault="00356D6D">
          <w:pPr>
            <w:pStyle w:val="TOC3"/>
            <w:tabs>
              <w:tab w:val="left" w:pos="1320"/>
              <w:tab w:val="right" w:leader="dot" w:pos="9350"/>
            </w:tabs>
            <w:rPr>
              <w:rFonts w:asciiTheme="minorHAnsi" w:hAnsiTheme="minorHAnsi"/>
              <w:noProof/>
              <w:lang w:eastAsia="en-US"/>
            </w:rPr>
          </w:pPr>
          <w:hyperlink w:anchor="_Toc18442529" w:history="1">
            <w:r w:rsidRPr="00402F22">
              <w:rPr>
                <w:rStyle w:val="Hyperlink"/>
                <w:noProof/>
              </w:rPr>
              <w:t>2.5.1</w:t>
            </w:r>
            <w:r>
              <w:rPr>
                <w:rFonts w:asciiTheme="minorHAnsi" w:hAnsiTheme="minorHAnsi"/>
                <w:noProof/>
                <w:lang w:eastAsia="en-US"/>
              </w:rPr>
              <w:tab/>
            </w:r>
            <w:r w:rsidRPr="00402F22">
              <w:rPr>
                <w:rStyle w:val="Hyperlink"/>
                <w:noProof/>
              </w:rPr>
              <w:t>Climate Inputs</w:t>
            </w:r>
            <w:r>
              <w:rPr>
                <w:noProof/>
                <w:webHidden/>
              </w:rPr>
              <w:tab/>
            </w:r>
            <w:r>
              <w:rPr>
                <w:noProof/>
                <w:webHidden/>
              </w:rPr>
              <w:fldChar w:fldCharType="begin"/>
            </w:r>
            <w:r>
              <w:rPr>
                <w:noProof/>
                <w:webHidden/>
              </w:rPr>
              <w:instrText xml:space="preserve"> PAGEREF _Toc18442529 \h </w:instrText>
            </w:r>
            <w:r>
              <w:rPr>
                <w:noProof/>
                <w:webHidden/>
              </w:rPr>
            </w:r>
            <w:r>
              <w:rPr>
                <w:noProof/>
                <w:webHidden/>
              </w:rPr>
              <w:fldChar w:fldCharType="separate"/>
            </w:r>
            <w:r w:rsidR="006E3477">
              <w:rPr>
                <w:noProof/>
                <w:webHidden/>
              </w:rPr>
              <w:t>20</w:t>
            </w:r>
            <w:r>
              <w:rPr>
                <w:noProof/>
                <w:webHidden/>
              </w:rPr>
              <w:fldChar w:fldCharType="end"/>
            </w:r>
          </w:hyperlink>
        </w:p>
        <w:p w14:paraId="36B78979" w14:textId="6C771B94" w:rsidR="00356D6D" w:rsidRDefault="00356D6D">
          <w:pPr>
            <w:pStyle w:val="TOC3"/>
            <w:tabs>
              <w:tab w:val="left" w:pos="1320"/>
              <w:tab w:val="right" w:leader="dot" w:pos="9350"/>
            </w:tabs>
            <w:rPr>
              <w:rFonts w:asciiTheme="minorHAnsi" w:hAnsiTheme="minorHAnsi"/>
              <w:noProof/>
              <w:lang w:eastAsia="en-US"/>
            </w:rPr>
          </w:pPr>
          <w:hyperlink w:anchor="_Toc18442530" w:history="1">
            <w:r w:rsidRPr="00402F22">
              <w:rPr>
                <w:rStyle w:val="Hyperlink"/>
                <w:noProof/>
              </w:rPr>
              <w:t>2.5.2</w:t>
            </w:r>
            <w:r>
              <w:rPr>
                <w:rFonts w:asciiTheme="minorHAnsi" w:hAnsiTheme="minorHAnsi"/>
                <w:noProof/>
                <w:lang w:eastAsia="en-US"/>
              </w:rPr>
              <w:tab/>
            </w:r>
            <w:r w:rsidRPr="00402F22">
              <w:rPr>
                <w:rStyle w:val="Hyperlink"/>
                <w:noProof/>
              </w:rPr>
              <w:t>Financial Inputs</w:t>
            </w:r>
            <w:r>
              <w:rPr>
                <w:noProof/>
                <w:webHidden/>
              </w:rPr>
              <w:tab/>
            </w:r>
            <w:r>
              <w:rPr>
                <w:noProof/>
                <w:webHidden/>
              </w:rPr>
              <w:fldChar w:fldCharType="begin"/>
            </w:r>
            <w:r>
              <w:rPr>
                <w:noProof/>
                <w:webHidden/>
              </w:rPr>
              <w:instrText xml:space="preserve"> PAGEREF _Toc18442530 \h </w:instrText>
            </w:r>
            <w:r>
              <w:rPr>
                <w:noProof/>
                <w:webHidden/>
              </w:rPr>
            </w:r>
            <w:r>
              <w:rPr>
                <w:noProof/>
                <w:webHidden/>
              </w:rPr>
              <w:fldChar w:fldCharType="separate"/>
            </w:r>
            <w:r w:rsidR="006E3477">
              <w:rPr>
                <w:noProof/>
                <w:webHidden/>
              </w:rPr>
              <w:t>21</w:t>
            </w:r>
            <w:r>
              <w:rPr>
                <w:noProof/>
                <w:webHidden/>
              </w:rPr>
              <w:fldChar w:fldCharType="end"/>
            </w:r>
          </w:hyperlink>
        </w:p>
        <w:p w14:paraId="3A21A599" w14:textId="696E920E" w:rsidR="00356D6D" w:rsidRDefault="00356D6D">
          <w:pPr>
            <w:pStyle w:val="TOC2"/>
            <w:tabs>
              <w:tab w:val="left" w:pos="880"/>
              <w:tab w:val="right" w:leader="dot" w:pos="9350"/>
            </w:tabs>
            <w:rPr>
              <w:rFonts w:asciiTheme="minorHAnsi" w:hAnsiTheme="minorHAnsi"/>
              <w:noProof/>
              <w:lang w:eastAsia="en-US"/>
            </w:rPr>
          </w:pPr>
          <w:hyperlink w:anchor="_Toc18442531" w:history="1">
            <w:r w:rsidRPr="00402F22">
              <w:rPr>
                <w:rStyle w:val="Hyperlink"/>
                <w:noProof/>
              </w:rPr>
              <w:t>2.6</w:t>
            </w:r>
            <w:r>
              <w:rPr>
                <w:rFonts w:asciiTheme="minorHAnsi" w:hAnsiTheme="minorHAnsi"/>
                <w:noProof/>
                <w:lang w:eastAsia="en-US"/>
              </w:rPr>
              <w:tab/>
            </w:r>
            <w:r w:rsidRPr="00402F22">
              <w:rPr>
                <w:rStyle w:val="Hyperlink"/>
                <w:noProof/>
              </w:rPr>
              <w:t>Integration</w:t>
            </w:r>
            <w:r>
              <w:rPr>
                <w:noProof/>
                <w:webHidden/>
              </w:rPr>
              <w:tab/>
            </w:r>
            <w:r>
              <w:rPr>
                <w:noProof/>
                <w:webHidden/>
              </w:rPr>
              <w:fldChar w:fldCharType="begin"/>
            </w:r>
            <w:r>
              <w:rPr>
                <w:noProof/>
                <w:webHidden/>
              </w:rPr>
              <w:instrText xml:space="preserve"> PAGEREF _Toc18442531 \h </w:instrText>
            </w:r>
            <w:r>
              <w:rPr>
                <w:noProof/>
                <w:webHidden/>
              </w:rPr>
            </w:r>
            <w:r>
              <w:rPr>
                <w:noProof/>
                <w:webHidden/>
              </w:rPr>
              <w:fldChar w:fldCharType="separate"/>
            </w:r>
            <w:r w:rsidR="006E3477">
              <w:rPr>
                <w:noProof/>
                <w:webHidden/>
              </w:rPr>
              <w:t>22</w:t>
            </w:r>
            <w:r>
              <w:rPr>
                <w:noProof/>
                <w:webHidden/>
              </w:rPr>
              <w:fldChar w:fldCharType="end"/>
            </w:r>
          </w:hyperlink>
        </w:p>
        <w:p w14:paraId="37DAB2BA" w14:textId="7FCE7A23" w:rsidR="00356D6D" w:rsidRDefault="00356D6D">
          <w:pPr>
            <w:pStyle w:val="TOC2"/>
            <w:tabs>
              <w:tab w:val="left" w:pos="880"/>
              <w:tab w:val="right" w:leader="dot" w:pos="9350"/>
            </w:tabs>
            <w:rPr>
              <w:rFonts w:asciiTheme="minorHAnsi" w:hAnsiTheme="minorHAnsi"/>
              <w:noProof/>
              <w:lang w:eastAsia="en-US"/>
            </w:rPr>
          </w:pPr>
          <w:hyperlink w:anchor="_Toc18442532" w:history="1">
            <w:r w:rsidRPr="00402F22">
              <w:rPr>
                <w:rStyle w:val="Hyperlink"/>
                <w:noProof/>
              </w:rPr>
              <w:t>2.7</w:t>
            </w:r>
            <w:r>
              <w:rPr>
                <w:rFonts w:asciiTheme="minorHAnsi" w:hAnsiTheme="minorHAnsi"/>
                <w:noProof/>
                <w:lang w:eastAsia="en-US"/>
              </w:rPr>
              <w:tab/>
            </w:r>
            <w:r w:rsidRPr="00402F22">
              <w:rPr>
                <w:rStyle w:val="Hyperlink"/>
                <w:noProof/>
              </w:rPr>
              <w:t>Limitations/Further Development</w:t>
            </w:r>
            <w:r>
              <w:rPr>
                <w:noProof/>
                <w:webHidden/>
              </w:rPr>
              <w:tab/>
            </w:r>
            <w:r>
              <w:rPr>
                <w:noProof/>
                <w:webHidden/>
              </w:rPr>
              <w:fldChar w:fldCharType="begin"/>
            </w:r>
            <w:r>
              <w:rPr>
                <w:noProof/>
                <w:webHidden/>
              </w:rPr>
              <w:instrText xml:space="preserve"> PAGEREF _Toc18442532 \h </w:instrText>
            </w:r>
            <w:r>
              <w:rPr>
                <w:noProof/>
                <w:webHidden/>
              </w:rPr>
            </w:r>
            <w:r>
              <w:rPr>
                <w:noProof/>
                <w:webHidden/>
              </w:rPr>
              <w:fldChar w:fldCharType="separate"/>
            </w:r>
            <w:r w:rsidR="006E3477">
              <w:rPr>
                <w:noProof/>
                <w:webHidden/>
              </w:rPr>
              <w:t>24</w:t>
            </w:r>
            <w:r>
              <w:rPr>
                <w:noProof/>
                <w:webHidden/>
              </w:rPr>
              <w:fldChar w:fldCharType="end"/>
            </w:r>
          </w:hyperlink>
        </w:p>
        <w:p w14:paraId="5C0762BC" w14:textId="7331D031" w:rsidR="00356D6D" w:rsidRDefault="00356D6D">
          <w:pPr>
            <w:pStyle w:val="TOC1"/>
            <w:tabs>
              <w:tab w:val="left" w:pos="440"/>
              <w:tab w:val="right" w:leader="dot" w:pos="9350"/>
            </w:tabs>
            <w:rPr>
              <w:rFonts w:asciiTheme="minorHAnsi" w:hAnsiTheme="minorHAnsi"/>
              <w:noProof/>
              <w:lang w:eastAsia="en-US"/>
            </w:rPr>
          </w:pPr>
          <w:hyperlink w:anchor="_Toc18442533" w:history="1">
            <w:r w:rsidRPr="00402F22">
              <w:rPr>
                <w:rStyle w:val="Hyperlink"/>
                <w:noProof/>
              </w:rPr>
              <w:t>3</w:t>
            </w:r>
            <w:r>
              <w:rPr>
                <w:rFonts w:asciiTheme="minorHAnsi" w:hAnsiTheme="minorHAnsi"/>
                <w:noProof/>
                <w:lang w:eastAsia="en-US"/>
              </w:rPr>
              <w:tab/>
            </w:r>
            <w:r w:rsidRPr="00402F22">
              <w:rPr>
                <w:rStyle w:val="Hyperlink"/>
                <w:noProof/>
              </w:rPr>
              <w:t>Results</w:t>
            </w:r>
            <w:r>
              <w:rPr>
                <w:noProof/>
                <w:webHidden/>
              </w:rPr>
              <w:tab/>
            </w:r>
            <w:r>
              <w:rPr>
                <w:noProof/>
                <w:webHidden/>
              </w:rPr>
              <w:fldChar w:fldCharType="begin"/>
            </w:r>
            <w:r>
              <w:rPr>
                <w:noProof/>
                <w:webHidden/>
              </w:rPr>
              <w:instrText xml:space="preserve"> PAGEREF _Toc18442533 \h </w:instrText>
            </w:r>
            <w:r>
              <w:rPr>
                <w:noProof/>
                <w:webHidden/>
              </w:rPr>
            </w:r>
            <w:r>
              <w:rPr>
                <w:noProof/>
                <w:webHidden/>
              </w:rPr>
              <w:fldChar w:fldCharType="separate"/>
            </w:r>
            <w:r w:rsidR="006E3477">
              <w:rPr>
                <w:noProof/>
                <w:webHidden/>
              </w:rPr>
              <w:t>25</w:t>
            </w:r>
            <w:r>
              <w:rPr>
                <w:noProof/>
                <w:webHidden/>
              </w:rPr>
              <w:fldChar w:fldCharType="end"/>
            </w:r>
          </w:hyperlink>
        </w:p>
        <w:p w14:paraId="2263A5FC" w14:textId="5AAC940B" w:rsidR="00356D6D" w:rsidRDefault="00356D6D">
          <w:pPr>
            <w:pStyle w:val="TOC2"/>
            <w:tabs>
              <w:tab w:val="left" w:pos="880"/>
              <w:tab w:val="right" w:leader="dot" w:pos="9350"/>
            </w:tabs>
            <w:rPr>
              <w:rFonts w:asciiTheme="minorHAnsi" w:hAnsiTheme="minorHAnsi"/>
              <w:noProof/>
              <w:lang w:eastAsia="en-US"/>
            </w:rPr>
          </w:pPr>
          <w:hyperlink w:anchor="_Toc18442534" w:history="1">
            <w:r w:rsidRPr="00402F22">
              <w:rPr>
                <w:rStyle w:val="Hyperlink"/>
                <w:noProof/>
              </w:rPr>
              <w:t>3.2</w:t>
            </w:r>
            <w:r>
              <w:rPr>
                <w:rFonts w:asciiTheme="minorHAnsi" w:hAnsiTheme="minorHAnsi"/>
                <w:noProof/>
                <w:lang w:eastAsia="en-US"/>
              </w:rPr>
              <w:tab/>
            </w:r>
            <w:r w:rsidRPr="00402F22">
              <w:rPr>
                <w:rStyle w:val="Hyperlink"/>
                <w:noProof/>
              </w:rPr>
              <w:t>Adoption</w:t>
            </w:r>
            <w:r>
              <w:rPr>
                <w:noProof/>
                <w:webHidden/>
              </w:rPr>
              <w:tab/>
            </w:r>
            <w:r>
              <w:rPr>
                <w:noProof/>
                <w:webHidden/>
              </w:rPr>
              <w:fldChar w:fldCharType="begin"/>
            </w:r>
            <w:r>
              <w:rPr>
                <w:noProof/>
                <w:webHidden/>
              </w:rPr>
              <w:instrText xml:space="preserve"> PAGEREF _Toc18442534 \h </w:instrText>
            </w:r>
            <w:r>
              <w:rPr>
                <w:noProof/>
                <w:webHidden/>
              </w:rPr>
            </w:r>
            <w:r>
              <w:rPr>
                <w:noProof/>
                <w:webHidden/>
              </w:rPr>
              <w:fldChar w:fldCharType="separate"/>
            </w:r>
            <w:r w:rsidR="006E3477">
              <w:rPr>
                <w:noProof/>
                <w:webHidden/>
              </w:rPr>
              <w:t>25</w:t>
            </w:r>
            <w:r>
              <w:rPr>
                <w:noProof/>
                <w:webHidden/>
              </w:rPr>
              <w:fldChar w:fldCharType="end"/>
            </w:r>
          </w:hyperlink>
        </w:p>
        <w:p w14:paraId="63E3664C" w14:textId="1F84BE18" w:rsidR="00356D6D" w:rsidRDefault="00356D6D">
          <w:pPr>
            <w:pStyle w:val="TOC2"/>
            <w:tabs>
              <w:tab w:val="left" w:pos="880"/>
              <w:tab w:val="right" w:leader="dot" w:pos="9350"/>
            </w:tabs>
            <w:rPr>
              <w:rFonts w:asciiTheme="minorHAnsi" w:hAnsiTheme="minorHAnsi"/>
              <w:noProof/>
              <w:lang w:eastAsia="en-US"/>
            </w:rPr>
          </w:pPr>
          <w:hyperlink w:anchor="_Toc18442535" w:history="1">
            <w:r w:rsidRPr="00402F22">
              <w:rPr>
                <w:rStyle w:val="Hyperlink"/>
                <w:noProof/>
              </w:rPr>
              <w:t>3.3</w:t>
            </w:r>
            <w:r>
              <w:rPr>
                <w:rFonts w:asciiTheme="minorHAnsi" w:hAnsiTheme="minorHAnsi"/>
                <w:noProof/>
                <w:lang w:eastAsia="en-US"/>
              </w:rPr>
              <w:tab/>
            </w:r>
            <w:r w:rsidRPr="00402F22">
              <w:rPr>
                <w:rStyle w:val="Hyperlink"/>
                <w:noProof/>
              </w:rPr>
              <w:t>Climate Impacts</w:t>
            </w:r>
            <w:r>
              <w:rPr>
                <w:noProof/>
                <w:webHidden/>
              </w:rPr>
              <w:tab/>
            </w:r>
            <w:r>
              <w:rPr>
                <w:noProof/>
                <w:webHidden/>
              </w:rPr>
              <w:fldChar w:fldCharType="begin"/>
            </w:r>
            <w:r>
              <w:rPr>
                <w:noProof/>
                <w:webHidden/>
              </w:rPr>
              <w:instrText xml:space="preserve"> PAGEREF _Toc18442535 \h </w:instrText>
            </w:r>
            <w:r>
              <w:rPr>
                <w:noProof/>
                <w:webHidden/>
              </w:rPr>
            </w:r>
            <w:r>
              <w:rPr>
                <w:noProof/>
                <w:webHidden/>
              </w:rPr>
              <w:fldChar w:fldCharType="separate"/>
            </w:r>
            <w:r w:rsidR="006E3477">
              <w:rPr>
                <w:noProof/>
                <w:webHidden/>
              </w:rPr>
              <w:t>26</w:t>
            </w:r>
            <w:r>
              <w:rPr>
                <w:noProof/>
                <w:webHidden/>
              </w:rPr>
              <w:fldChar w:fldCharType="end"/>
            </w:r>
          </w:hyperlink>
        </w:p>
        <w:p w14:paraId="25D862D4" w14:textId="5F705B2F" w:rsidR="00356D6D" w:rsidRDefault="00356D6D">
          <w:pPr>
            <w:pStyle w:val="TOC2"/>
            <w:tabs>
              <w:tab w:val="left" w:pos="880"/>
              <w:tab w:val="right" w:leader="dot" w:pos="9350"/>
            </w:tabs>
            <w:rPr>
              <w:rFonts w:asciiTheme="minorHAnsi" w:hAnsiTheme="minorHAnsi"/>
              <w:noProof/>
              <w:lang w:eastAsia="en-US"/>
            </w:rPr>
          </w:pPr>
          <w:hyperlink w:anchor="_Toc18442536" w:history="1">
            <w:r w:rsidRPr="00402F22">
              <w:rPr>
                <w:rStyle w:val="Hyperlink"/>
                <w:noProof/>
              </w:rPr>
              <w:t>3.4</w:t>
            </w:r>
            <w:r>
              <w:rPr>
                <w:rFonts w:asciiTheme="minorHAnsi" w:hAnsiTheme="minorHAnsi"/>
                <w:noProof/>
                <w:lang w:eastAsia="en-US"/>
              </w:rPr>
              <w:tab/>
            </w:r>
            <w:r w:rsidRPr="00402F22">
              <w:rPr>
                <w:rStyle w:val="Hyperlink"/>
                <w:noProof/>
              </w:rPr>
              <w:t>Financial Impacts</w:t>
            </w:r>
            <w:r>
              <w:rPr>
                <w:noProof/>
                <w:webHidden/>
              </w:rPr>
              <w:tab/>
            </w:r>
            <w:r>
              <w:rPr>
                <w:noProof/>
                <w:webHidden/>
              </w:rPr>
              <w:fldChar w:fldCharType="begin"/>
            </w:r>
            <w:r>
              <w:rPr>
                <w:noProof/>
                <w:webHidden/>
              </w:rPr>
              <w:instrText xml:space="preserve"> PAGEREF _Toc18442536 \h </w:instrText>
            </w:r>
            <w:r>
              <w:rPr>
                <w:noProof/>
                <w:webHidden/>
              </w:rPr>
            </w:r>
            <w:r>
              <w:rPr>
                <w:noProof/>
                <w:webHidden/>
              </w:rPr>
              <w:fldChar w:fldCharType="separate"/>
            </w:r>
            <w:r w:rsidR="006E3477">
              <w:rPr>
                <w:noProof/>
                <w:webHidden/>
              </w:rPr>
              <w:t>28</w:t>
            </w:r>
            <w:r>
              <w:rPr>
                <w:noProof/>
                <w:webHidden/>
              </w:rPr>
              <w:fldChar w:fldCharType="end"/>
            </w:r>
          </w:hyperlink>
        </w:p>
        <w:p w14:paraId="79542419" w14:textId="2FB326A2" w:rsidR="00356D6D" w:rsidRDefault="00356D6D">
          <w:pPr>
            <w:pStyle w:val="TOC1"/>
            <w:tabs>
              <w:tab w:val="left" w:pos="440"/>
              <w:tab w:val="right" w:leader="dot" w:pos="9350"/>
            </w:tabs>
            <w:rPr>
              <w:rFonts w:asciiTheme="minorHAnsi" w:hAnsiTheme="minorHAnsi"/>
              <w:noProof/>
              <w:lang w:eastAsia="en-US"/>
            </w:rPr>
          </w:pPr>
          <w:hyperlink w:anchor="_Toc18442537" w:history="1">
            <w:r w:rsidRPr="00402F22">
              <w:rPr>
                <w:rStyle w:val="Hyperlink"/>
                <w:noProof/>
              </w:rPr>
              <w:t>4</w:t>
            </w:r>
            <w:r>
              <w:rPr>
                <w:rFonts w:asciiTheme="minorHAnsi" w:hAnsiTheme="minorHAnsi"/>
                <w:noProof/>
                <w:lang w:eastAsia="en-US"/>
              </w:rPr>
              <w:tab/>
            </w:r>
            <w:r w:rsidRPr="00402F22">
              <w:rPr>
                <w:rStyle w:val="Hyperlink"/>
                <w:noProof/>
              </w:rPr>
              <w:t>Discussion</w:t>
            </w:r>
            <w:r>
              <w:rPr>
                <w:noProof/>
                <w:webHidden/>
              </w:rPr>
              <w:tab/>
            </w:r>
            <w:r>
              <w:rPr>
                <w:noProof/>
                <w:webHidden/>
              </w:rPr>
              <w:fldChar w:fldCharType="begin"/>
            </w:r>
            <w:r>
              <w:rPr>
                <w:noProof/>
                <w:webHidden/>
              </w:rPr>
              <w:instrText xml:space="preserve"> PAGEREF _Toc18442537 \h </w:instrText>
            </w:r>
            <w:r>
              <w:rPr>
                <w:noProof/>
                <w:webHidden/>
              </w:rPr>
            </w:r>
            <w:r>
              <w:rPr>
                <w:noProof/>
                <w:webHidden/>
              </w:rPr>
              <w:fldChar w:fldCharType="separate"/>
            </w:r>
            <w:r w:rsidR="006E3477">
              <w:rPr>
                <w:noProof/>
                <w:webHidden/>
              </w:rPr>
              <w:t>30</w:t>
            </w:r>
            <w:r>
              <w:rPr>
                <w:noProof/>
                <w:webHidden/>
              </w:rPr>
              <w:fldChar w:fldCharType="end"/>
            </w:r>
          </w:hyperlink>
        </w:p>
        <w:p w14:paraId="2BF9BF0E" w14:textId="0A6895FF" w:rsidR="00356D6D" w:rsidRDefault="00356D6D">
          <w:pPr>
            <w:pStyle w:val="TOC2"/>
            <w:tabs>
              <w:tab w:val="left" w:pos="880"/>
              <w:tab w:val="right" w:leader="dot" w:pos="9350"/>
            </w:tabs>
            <w:rPr>
              <w:rFonts w:asciiTheme="minorHAnsi" w:hAnsiTheme="minorHAnsi"/>
              <w:noProof/>
              <w:lang w:eastAsia="en-US"/>
            </w:rPr>
          </w:pPr>
          <w:hyperlink w:anchor="_Toc18442538" w:history="1">
            <w:r w:rsidRPr="00402F22">
              <w:rPr>
                <w:rStyle w:val="Hyperlink"/>
                <w:noProof/>
              </w:rPr>
              <w:t>4.2</w:t>
            </w:r>
            <w:r>
              <w:rPr>
                <w:rFonts w:asciiTheme="minorHAnsi" w:hAnsiTheme="minorHAnsi"/>
                <w:noProof/>
                <w:lang w:eastAsia="en-US"/>
              </w:rPr>
              <w:tab/>
            </w:r>
            <w:r w:rsidRPr="00402F22">
              <w:rPr>
                <w:rStyle w:val="Hyperlink"/>
                <w:noProof/>
              </w:rPr>
              <w:t>Limitations</w:t>
            </w:r>
            <w:r>
              <w:rPr>
                <w:noProof/>
                <w:webHidden/>
              </w:rPr>
              <w:tab/>
            </w:r>
            <w:r>
              <w:rPr>
                <w:noProof/>
                <w:webHidden/>
              </w:rPr>
              <w:fldChar w:fldCharType="begin"/>
            </w:r>
            <w:r>
              <w:rPr>
                <w:noProof/>
                <w:webHidden/>
              </w:rPr>
              <w:instrText xml:space="preserve"> PAGEREF _Toc18442538 \h </w:instrText>
            </w:r>
            <w:r>
              <w:rPr>
                <w:noProof/>
                <w:webHidden/>
              </w:rPr>
            </w:r>
            <w:r>
              <w:rPr>
                <w:noProof/>
                <w:webHidden/>
              </w:rPr>
              <w:fldChar w:fldCharType="separate"/>
            </w:r>
            <w:r w:rsidR="006E3477">
              <w:rPr>
                <w:noProof/>
                <w:webHidden/>
              </w:rPr>
              <w:t>30</w:t>
            </w:r>
            <w:r>
              <w:rPr>
                <w:noProof/>
                <w:webHidden/>
              </w:rPr>
              <w:fldChar w:fldCharType="end"/>
            </w:r>
          </w:hyperlink>
        </w:p>
        <w:p w14:paraId="27234C30" w14:textId="1664C07D" w:rsidR="00356D6D" w:rsidRDefault="00356D6D">
          <w:pPr>
            <w:pStyle w:val="TOC2"/>
            <w:tabs>
              <w:tab w:val="left" w:pos="880"/>
              <w:tab w:val="right" w:leader="dot" w:pos="9350"/>
            </w:tabs>
            <w:rPr>
              <w:rFonts w:asciiTheme="minorHAnsi" w:hAnsiTheme="minorHAnsi"/>
              <w:noProof/>
              <w:lang w:eastAsia="en-US"/>
            </w:rPr>
          </w:pPr>
          <w:hyperlink w:anchor="_Toc18442539" w:history="1">
            <w:r w:rsidRPr="00402F22">
              <w:rPr>
                <w:rStyle w:val="Hyperlink"/>
                <w:noProof/>
              </w:rPr>
              <w:t>4.3</w:t>
            </w:r>
            <w:r>
              <w:rPr>
                <w:rFonts w:asciiTheme="minorHAnsi" w:hAnsiTheme="minorHAnsi"/>
                <w:noProof/>
                <w:lang w:eastAsia="en-US"/>
              </w:rPr>
              <w:tab/>
            </w:r>
            <w:r w:rsidRPr="00402F22">
              <w:rPr>
                <w:rStyle w:val="Hyperlink"/>
                <w:noProof/>
              </w:rPr>
              <w:t>Benchmarks</w:t>
            </w:r>
            <w:r>
              <w:rPr>
                <w:noProof/>
                <w:webHidden/>
              </w:rPr>
              <w:tab/>
            </w:r>
            <w:r>
              <w:rPr>
                <w:noProof/>
                <w:webHidden/>
              </w:rPr>
              <w:fldChar w:fldCharType="begin"/>
            </w:r>
            <w:r>
              <w:rPr>
                <w:noProof/>
                <w:webHidden/>
              </w:rPr>
              <w:instrText xml:space="preserve"> PAGEREF _Toc18442539 \h </w:instrText>
            </w:r>
            <w:r>
              <w:rPr>
                <w:noProof/>
                <w:webHidden/>
              </w:rPr>
            </w:r>
            <w:r>
              <w:rPr>
                <w:noProof/>
                <w:webHidden/>
              </w:rPr>
              <w:fldChar w:fldCharType="separate"/>
            </w:r>
            <w:r w:rsidR="006E3477">
              <w:rPr>
                <w:noProof/>
                <w:webHidden/>
              </w:rPr>
              <w:t>31</w:t>
            </w:r>
            <w:r>
              <w:rPr>
                <w:noProof/>
                <w:webHidden/>
              </w:rPr>
              <w:fldChar w:fldCharType="end"/>
            </w:r>
          </w:hyperlink>
        </w:p>
        <w:p w14:paraId="102E8796" w14:textId="58A5B6AB" w:rsidR="00356D6D" w:rsidRDefault="00356D6D">
          <w:pPr>
            <w:pStyle w:val="TOC1"/>
            <w:tabs>
              <w:tab w:val="left" w:pos="440"/>
              <w:tab w:val="right" w:leader="dot" w:pos="9350"/>
            </w:tabs>
            <w:rPr>
              <w:rFonts w:asciiTheme="minorHAnsi" w:hAnsiTheme="minorHAnsi"/>
              <w:noProof/>
              <w:lang w:eastAsia="en-US"/>
            </w:rPr>
          </w:pPr>
          <w:hyperlink w:anchor="_Toc18442540" w:history="1">
            <w:r w:rsidRPr="00402F22">
              <w:rPr>
                <w:rStyle w:val="Hyperlink"/>
                <w:noProof/>
              </w:rPr>
              <w:t>5</w:t>
            </w:r>
            <w:r>
              <w:rPr>
                <w:rFonts w:asciiTheme="minorHAnsi" w:hAnsiTheme="minorHAnsi"/>
                <w:noProof/>
                <w:lang w:eastAsia="en-US"/>
              </w:rPr>
              <w:tab/>
            </w:r>
            <w:r w:rsidRPr="00402F22">
              <w:rPr>
                <w:rStyle w:val="Hyperlink"/>
                <w:noProof/>
              </w:rPr>
              <w:t>References</w:t>
            </w:r>
            <w:r>
              <w:rPr>
                <w:noProof/>
                <w:webHidden/>
              </w:rPr>
              <w:tab/>
            </w:r>
            <w:r>
              <w:rPr>
                <w:noProof/>
                <w:webHidden/>
              </w:rPr>
              <w:fldChar w:fldCharType="begin"/>
            </w:r>
            <w:r>
              <w:rPr>
                <w:noProof/>
                <w:webHidden/>
              </w:rPr>
              <w:instrText xml:space="preserve"> PAGEREF _Toc18442540 \h </w:instrText>
            </w:r>
            <w:r>
              <w:rPr>
                <w:noProof/>
                <w:webHidden/>
              </w:rPr>
            </w:r>
            <w:r>
              <w:rPr>
                <w:noProof/>
                <w:webHidden/>
              </w:rPr>
              <w:fldChar w:fldCharType="separate"/>
            </w:r>
            <w:r w:rsidR="006E3477">
              <w:rPr>
                <w:noProof/>
                <w:webHidden/>
              </w:rPr>
              <w:t>32</w:t>
            </w:r>
            <w:r>
              <w:rPr>
                <w:noProof/>
                <w:webHidden/>
              </w:rPr>
              <w:fldChar w:fldCharType="end"/>
            </w:r>
          </w:hyperlink>
        </w:p>
        <w:p w14:paraId="6414372B" w14:textId="6A817FB1" w:rsidR="00356D6D" w:rsidRDefault="00356D6D">
          <w:pPr>
            <w:pStyle w:val="TOC1"/>
            <w:tabs>
              <w:tab w:val="right" w:leader="dot" w:pos="9350"/>
            </w:tabs>
            <w:rPr>
              <w:rFonts w:asciiTheme="minorHAnsi" w:hAnsiTheme="minorHAnsi"/>
              <w:noProof/>
              <w:lang w:eastAsia="en-US"/>
            </w:rPr>
          </w:pPr>
          <w:hyperlink w:anchor="_Toc18442541" w:history="1">
            <w:r w:rsidRPr="00402F22">
              <w:rPr>
                <w:rStyle w:val="Hyperlink"/>
                <w:rFonts w:cs="Times New Roman"/>
                <w:noProof/>
              </w:rPr>
              <w:t>Glossary</w:t>
            </w:r>
            <w:r>
              <w:rPr>
                <w:noProof/>
                <w:webHidden/>
              </w:rPr>
              <w:tab/>
            </w:r>
            <w:r>
              <w:rPr>
                <w:noProof/>
                <w:webHidden/>
              </w:rPr>
              <w:fldChar w:fldCharType="begin"/>
            </w:r>
            <w:r>
              <w:rPr>
                <w:noProof/>
                <w:webHidden/>
              </w:rPr>
              <w:instrText xml:space="preserve"> PAGEREF _Toc18442541 \h </w:instrText>
            </w:r>
            <w:r>
              <w:rPr>
                <w:noProof/>
                <w:webHidden/>
              </w:rPr>
            </w:r>
            <w:r>
              <w:rPr>
                <w:noProof/>
                <w:webHidden/>
              </w:rPr>
              <w:fldChar w:fldCharType="separate"/>
            </w:r>
            <w:r w:rsidR="006E3477">
              <w:rPr>
                <w:noProof/>
                <w:webHidden/>
              </w:rPr>
              <w:t>37</w:t>
            </w:r>
            <w:r>
              <w:rPr>
                <w:noProof/>
                <w:webHidden/>
              </w:rPr>
              <w:fldChar w:fldCharType="end"/>
            </w:r>
          </w:hyperlink>
        </w:p>
        <w:p w14:paraId="12C7DAF6" w14:textId="2E8A46A0"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18442507"/>
      <w:r>
        <w:rPr>
          <w:noProof/>
        </w:rPr>
        <w:lastRenderedPageBreak/>
        <w:t xml:space="preserve">List of </w:t>
      </w:r>
      <w:r w:rsidR="2D56E7D4" w:rsidRPr="2D56E7D4">
        <w:rPr>
          <w:noProof/>
        </w:rPr>
        <w:t>Figures</w:t>
      </w:r>
      <w:bookmarkEnd w:id="0"/>
    </w:p>
    <w:p w14:paraId="69F1156A" w14:textId="2D624537" w:rsidR="00356D6D"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42542" w:history="1">
        <w:r w:rsidR="00356D6D" w:rsidRPr="00BC50C7">
          <w:rPr>
            <w:rStyle w:val="Hyperlink"/>
            <w:noProof/>
          </w:rPr>
          <w:t>Figure 1.1</w:t>
        </w:r>
        <w:r w:rsidR="00356D6D" w:rsidRPr="00BC50C7">
          <w:rPr>
            <w:rStyle w:val="Hyperlink"/>
            <w:rFonts w:cs="Times New Roman"/>
            <w:bCs/>
            <w:noProof/>
          </w:rPr>
          <w:t>:</w:t>
        </w:r>
        <w:r w:rsidR="00356D6D" w:rsidRPr="00BC50C7">
          <w:rPr>
            <w:rStyle w:val="Hyperlink"/>
            <w:rFonts w:cs="Times New Roman"/>
            <w:noProof/>
          </w:rPr>
          <w:t xml:space="preserve"> Groundwater withdrawal (cubic kilometers per year) in selected countries between 1940 and 2010. Data from: http://www.earth-policy.org/data_center/C26</w:t>
        </w:r>
        <w:r w:rsidR="00356D6D">
          <w:rPr>
            <w:noProof/>
            <w:webHidden/>
          </w:rPr>
          <w:tab/>
        </w:r>
        <w:r w:rsidR="00356D6D">
          <w:rPr>
            <w:noProof/>
            <w:webHidden/>
          </w:rPr>
          <w:fldChar w:fldCharType="begin"/>
        </w:r>
        <w:r w:rsidR="00356D6D">
          <w:rPr>
            <w:noProof/>
            <w:webHidden/>
          </w:rPr>
          <w:instrText xml:space="preserve"> PAGEREF _Toc18442542 \h </w:instrText>
        </w:r>
        <w:r w:rsidR="00356D6D">
          <w:rPr>
            <w:noProof/>
            <w:webHidden/>
          </w:rPr>
        </w:r>
        <w:r w:rsidR="00356D6D">
          <w:rPr>
            <w:noProof/>
            <w:webHidden/>
          </w:rPr>
          <w:fldChar w:fldCharType="separate"/>
        </w:r>
        <w:r w:rsidR="006E3477">
          <w:rPr>
            <w:noProof/>
            <w:webHidden/>
          </w:rPr>
          <w:t>6</w:t>
        </w:r>
        <w:r w:rsidR="00356D6D">
          <w:rPr>
            <w:noProof/>
            <w:webHidden/>
          </w:rPr>
          <w:fldChar w:fldCharType="end"/>
        </w:r>
      </w:hyperlink>
    </w:p>
    <w:p w14:paraId="60CF7FD0" w14:textId="3B75E7B0" w:rsidR="00356D6D" w:rsidRDefault="00356D6D">
      <w:pPr>
        <w:pStyle w:val="TableofFigures"/>
        <w:tabs>
          <w:tab w:val="right" w:leader="dot" w:pos="9350"/>
        </w:tabs>
        <w:rPr>
          <w:rFonts w:asciiTheme="minorHAnsi" w:hAnsiTheme="minorHAnsi"/>
          <w:noProof/>
          <w:lang w:eastAsia="en-US"/>
        </w:rPr>
      </w:pPr>
      <w:hyperlink w:anchor="_Toc18442543" w:history="1">
        <w:r w:rsidRPr="00BC50C7">
          <w:rPr>
            <w:rStyle w:val="Hyperlink"/>
            <w:noProof/>
          </w:rPr>
          <w:t>Figure 1.2</w:t>
        </w:r>
        <w:r w:rsidRPr="00BC50C7">
          <w:rPr>
            <w:rStyle w:val="Hyperlink"/>
            <w:bCs/>
            <w:noProof/>
          </w:rPr>
          <w:t>:</w:t>
        </w:r>
        <w:r w:rsidRPr="00BC50C7">
          <w:rPr>
            <w:rStyle w:val="Hyperlink"/>
            <w:noProof/>
          </w:rPr>
          <w:t xml:space="preserve"> Carbon dioxide emissions (Gg per year) from power irrigation, average 1995-2010. Data taken from FAO Aquastat</w:t>
        </w:r>
        <w:r>
          <w:rPr>
            <w:noProof/>
            <w:webHidden/>
          </w:rPr>
          <w:tab/>
        </w:r>
        <w:r>
          <w:rPr>
            <w:noProof/>
            <w:webHidden/>
          </w:rPr>
          <w:fldChar w:fldCharType="begin"/>
        </w:r>
        <w:r>
          <w:rPr>
            <w:noProof/>
            <w:webHidden/>
          </w:rPr>
          <w:instrText xml:space="preserve"> PAGEREF _Toc18442543 \h </w:instrText>
        </w:r>
        <w:r>
          <w:rPr>
            <w:noProof/>
            <w:webHidden/>
          </w:rPr>
        </w:r>
        <w:r>
          <w:rPr>
            <w:noProof/>
            <w:webHidden/>
          </w:rPr>
          <w:fldChar w:fldCharType="separate"/>
        </w:r>
        <w:r w:rsidR="006E3477">
          <w:rPr>
            <w:noProof/>
            <w:webHidden/>
          </w:rPr>
          <w:t>7</w:t>
        </w:r>
        <w:r>
          <w:rPr>
            <w:noProof/>
            <w:webHidden/>
          </w:rPr>
          <w:fldChar w:fldCharType="end"/>
        </w:r>
      </w:hyperlink>
    </w:p>
    <w:p w14:paraId="13673584" w14:textId="5F3175A3" w:rsidR="00356D6D" w:rsidRDefault="00356D6D">
      <w:pPr>
        <w:pStyle w:val="TableofFigures"/>
        <w:tabs>
          <w:tab w:val="right" w:leader="dot" w:pos="9350"/>
        </w:tabs>
        <w:rPr>
          <w:rFonts w:asciiTheme="minorHAnsi" w:hAnsiTheme="minorHAnsi"/>
          <w:noProof/>
          <w:lang w:eastAsia="en-US"/>
        </w:rPr>
      </w:pPr>
      <w:hyperlink w:anchor="_Toc18442544" w:history="1">
        <w:r w:rsidRPr="00BC50C7">
          <w:rPr>
            <w:rStyle w:val="Hyperlink"/>
            <w:noProof/>
          </w:rPr>
          <w:t xml:space="preserve">Figure 1.3: </w:t>
        </w:r>
        <w:r w:rsidRPr="00BC50C7">
          <w:rPr>
            <w:rStyle w:val="Hyperlink"/>
            <w:bCs/>
            <w:noProof/>
          </w:rPr>
          <w:t>Adoption of sprinkler, drip and surface irrigation in five world regions circa 2010, based on data from FAO Aquastat, and ICID.</w:t>
        </w:r>
        <w:r>
          <w:rPr>
            <w:noProof/>
            <w:webHidden/>
          </w:rPr>
          <w:tab/>
        </w:r>
        <w:r>
          <w:rPr>
            <w:noProof/>
            <w:webHidden/>
          </w:rPr>
          <w:fldChar w:fldCharType="begin"/>
        </w:r>
        <w:r>
          <w:rPr>
            <w:noProof/>
            <w:webHidden/>
          </w:rPr>
          <w:instrText xml:space="preserve"> PAGEREF _Toc18442544 \h </w:instrText>
        </w:r>
        <w:r>
          <w:rPr>
            <w:noProof/>
            <w:webHidden/>
          </w:rPr>
        </w:r>
        <w:r>
          <w:rPr>
            <w:noProof/>
            <w:webHidden/>
          </w:rPr>
          <w:fldChar w:fldCharType="separate"/>
        </w:r>
        <w:r w:rsidR="006E3477">
          <w:rPr>
            <w:noProof/>
            <w:webHidden/>
          </w:rPr>
          <w:t>9</w:t>
        </w:r>
        <w:r>
          <w:rPr>
            <w:noProof/>
            <w:webHidden/>
          </w:rPr>
          <w:fldChar w:fldCharType="end"/>
        </w:r>
      </w:hyperlink>
    </w:p>
    <w:p w14:paraId="797CD274" w14:textId="0CAA0F24" w:rsidR="00356D6D" w:rsidRDefault="00356D6D">
      <w:pPr>
        <w:pStyle w:val="TableofFigures"/>
        <w:tabs>
          <w:tab w:val="right" w:leader="dot" w:pos="9350"/>
        </w:tabs>
        <w:rPr>
          <w:rFonts w:asciiTheme="minorHAnsi" w:hAnsiTheme="minorHAnsi"/>
          <w:noProof/>
          <w:lang w:eastAsia="en-US"/>
        </w:rPr>
      </w:pPr>
      <w:hyperlink w:anchor="_Toc18442545" w:history="1">
        <w:r w:rsidRPr="00BC50C7">
          <w:rPr>
            <w:rStyle w:val="Hyperlink"/>
            <w:noProof/>
          </w:rPr>
          <w:t>Figure 3.1 World Annual Adoption 2020-2050</w:t>
        </w:r>
        <w:r>
          <w:rPr>
            <w:noProof/>
            <w:webHidden/>
          </w:rPr>
          <w:tab/>
        </w:r>
        <w:r>
          <w:rPr>
            <w:noProof/>
            <w:webHidden/>
          </w:rPr>
          <w:fldChar w:fldCharType="begin"/>
        </w:r>
        <w:r>
          <w:rPr>
            <w:noProof/>
            <w:webHidden/>
          </w:rPr>
          <w:instrText xml:space="preserve"> PAGEREF _Toc18442545 \h </w:instrText>
        </w:r>
        <w:r>
          <w:rPr>
            <w:noProof/>
            <w:webHidden/>
          </w:rPr>
        </w:r>
        <w:r>
          <w:rPr>
            <w:noProof/>
            <w:webHidden/>
          </w:rPr>
          <w:fldChar w:fldCharType="separate"/>
        </w:r>
        <w:r w:rsidR="006E3477">
          <w:rPr>
            <w:noProof/>
            <w:webHidden/>
          </w:rPr>
          <w:t>26</w:t>
        </w:r>
        <w:r>
          <w:rPr>
            <w:noProof/>
            <w:webHidden/>
          </w:rPr>
          <w:fldChar w:fldCharType="end"/>
        </w:r>
      </w:hyperlink>
    </w:p>
    <w:p w14:paraId="44A2B39C" w14:textId="4FC0D98D" w:rsidR="00356D6D" w:rsidRDefault="00356D6D">
      <w:pPr>
        <w:pStyle w:val="TableofFigures"/>
        <w:tabs>
          <w:tab w:val="right" w:leader="dot" w:pos="9350"/>
        </w:tabs>
        <w:rPr>
          <w:rFonts w:asciiTheme="minorHAnsi" w:hAnsiTheme="minorHAnsi"/>
          <w:noProof/>
          <w:lang w:eastAsia="en-US"/>
        </w:rPr>
      </w:pPr>
      <w:hyperlink w:anchor="_Toc18442546" w:history="1">
        <w:r w:rsidRPr="00BC50C7">
          <w:rPr>
            <w:rStyle w:val="Hyperlink"/>
            <w:noProof/>
          </w:rPr>
          <w:t>Figure 3.2 World Annual</w:t>
        </w:r>
        <w:r w:rsidRPr="00BC50C7">
          <w:rPr>
            <w:rStyle w:val="Hyperlink"/>
            <w:noProof/>
            <w:vertAlign w:val="subscript"/>
          </w:rPr>
          <w:t xml:space="preserve"> </w:t>
        </w:r>
        <w:r w:rsidRPr="00BC50C7">
          <w:rPr>
            <w:rStyle w:val="Hyperlink"/>
            <w:noProof/>
          </w:rPr>
          <w:t>Greenhouse Gas Emissions Reduction</w:t>
        </w:r>
        <w:r>
          <w:rPr>
            <w:noProof/>
            <w:webHidden/>
          </w:rPr>
          <w:tab/>
        </w:r>
        <w:r>
          <w:rPr>
            <w:noProof/>
            <w:webHidden/>
          </w:rPr>
          <w:fldChar w:fldCharType="begin"/>
        </w:r>
        <w:r>
          <w:rPr>
            <w:noProof/>
            <w:webHidden/>
          </w:rPr>
          <w:instrText xml:space="preserve"> PAGEREF _Toc18442546 \h </w:instrText>
        </w:r>
        <w:r>
          <w:rPr>
            <w:noProof/>
            <w:webHidden/>
          </w:rPr>
        </w:r>
        <w:r>
          <w:rPr>
            <w:noProof/>
            <w:webHidden/>
          </w:rPr>
          <w:fldChar w:fldCharType="separate"/>
        </w:r>
        <w:r w:rsidR="006E3477">
          <w:rPr>
            <w:noProof/>
            <w:webHidden/>
          </w:rPr>
          <w:t>28</w:t>
        </w:r>
        <w:r>
          <w:rPr>
            <w:noProof/>
            <w:webHidden/>
          </w:rPr>
          <w:fldChar w:fldCharType="end"/>
        </w:r>
      </w:hyperlink>
    </w:p>
    <w:p w14:paraId="30D15119" w14:textId="67A4C358" w:rsidR="00356D6D" w:rsidRDefault="00356D6D">
      <w:pPr>
        <w:pStyle w:val="TableofFigures"/>
        <w:tabs>
          <w:tab w:val="right" w:leader="dot" w:pos="9350"/>
        </w:tabs>
        <w:rPr>
          <w:rFonts w:asciiTheme="minorHAnsi" w:hAnsiTheme="minorHAnsi"/>
          <w:noProof/>
          <w:lang w:eastAsia="en-US"/>
        </w:rPr>
      </w:pPr>
      <w:hyperlink w:anchor="_Toc18442547" w:history="1">
        <w:r w:rsidRPr="00BC50C7">
          <w:rPr>
            <w:rStyle w:val="Hyperlink"/>
            <w:noProof/>
          </w:rPr>
          <w:t>Figure 3.3 Net Operational cost savings</w:t>
        </w:r>
        <w:r>
          <w:rPr>
            <w:noProof/>
            <w:webHidden/>
          </w:rPr>
          <w:tab/>
        </w:r>
        <w:r>
          <w:rPr>
            <w:noProof/>
            <w:webHidden/>
          </w:rPr>
          <w:fldChar w:fldCharType="begin"/>
        </w:r>
        <w:r>
          <w:rPr>
            <w:noProof/>
            <w:webHidden/>
          </w:rPr>
          <w:instrText xml:space="preserve"> PAGEREF _Toc18442547 \h </w:instrText>
        </w:r>
        <w:r>
          <w:rPr>
            <w:noProof/>
            <w:webHidden/>
          </w:rPr>
        </w:r>
        <w:r>
          <w:rPr>
            <w:noProof/>
            <w:webHidden/>
          </w:rPr>
          <w:fldChar w:fldCharType="separate"/>
        </w:r>
        <w:r w:rsidR="006E3477">
          <w:rPr>
            <w:noProof/>
            <w:webHidden/>
          </w:rPr>
          <w:t>29</w:t>
        </w:r>
        <w:r>
          <w:rPr>
            <w:noProof/>
            <w:webHidden/>
          </w:rPr>
          <w:fldChar w:fldCharType="end"/>
        </w:r>
      </w:hyperlink>
    </w:p>
    <w:p w14:paraId="5AD133BD" w14:textId="35466DDA" w:rsidR="00640665" w:rsidRPr="003A0234" w:rsidRDefault="00F15AEE" w:rsidP="00DB4CC8">
      <w:r w:rsidRPr="003A0234">
        <w:fldChar w:fldCharType="end"/>
      </w:r>
    </w:p>
    <w:p w14:paraId="6055DED9" w14:textId="24973E3A" w:rsidR="006A4A08" w:rsidRPr="003A0234" w:rsidRDefault="00C23CAC" w:rsidP="00DB4CC8">
      <w:pPr>
        <w:pStyle w:val="Heading1"/>
        <w:numPr>
          <w:ilvl w:val="0"/>
          <w:numId w:val="0"/>
        </w:numPr>
      </w:pPr>
      <w:bookmarkStart w:id="1" w:name="_Toc18442508"/>
      <w:r w:rsidRPr="003A0234">
        <w:t xml:space="preserve">List of </w:t>
      </w:r>
      <w:r w:rsidR="2D56E7D4" w:rsidRPr="003A0234">
        <w:t>Tables</w:t>
      </w:r>
      <w:bookmarkEnd w:id="1"/>
    </w:p>
    <w:bookmarkStart w:id="2" w:name="_GoBack"/>
    <w:bookmarkEnd w:id="2"/>
    <w:p w14:paraId="02E24E2D" w14:textId="5575D266" w:rsidR="00356D6D"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42548" w:history="1">
        <w:r w:rsidR="00356D6D" w:rsidRPr="00ED688E">
          <w:rPr>
            <w:rStyle w:val="Hyperlink"/>
            <w:noProof/>
          </w:rPr>
          <w:t>Table 1.1 Food Production Solutions Comparison: On-Farm Impacts</w:t>
        </w:r>
        <w:r w:rsidR="00356D6D">
          <w:rPr>
            <w:noProof/>
            <w:webHidden/>
          </w:rPr>
          <w:tab/>
        </w:r>
        <w:r w:rsidR="00356D6D">
          <w:rPr>
            <w:noProof/>
            <w:webHidden/>
          </w:rPr>
          <w:fldChar w:fldCharType="begin"/>
        </w:r>
        <w:r w:rsidR="00356D6D">
          <w:rPr>
            <w:noProof/>
            <w:webHidden/>
          </w:rPr>
          <w:instrText xml:space="preserve"> PAGEREF _Toc18442548 \h </w:instrText>
        </w:r>
        <w:r w:rsidR="00356D6D">
          <w:rPr>
            <w:noProof/>
            <w:webHidden/>
          </w:rPr>
        </w:r>
        <w:r w:rsidR="00356D6D">
          <w:rPr>
            <w:noProof/>
            <w:webHidden/>
          </w:rPr>
          <w:fldChar w:fldCharType="separate"/>
        </w:r>
        <w:r w:rsidR="006E3477">
          <w:rPr>
            <w:noProof/>
            <w:webHidden/>
          </w:rPr>
          <w:t>14</w:t>
        </w:r>
        <w:r w:rsidR="00356D6D">
          <w:rPr>
            <w:noProof/>
            <w:webHidden/>
          </w:rPr>
          <w:fldChar w:fldCharType="end"/>
        </w:r>
      </w:hyperlink>
    </w:p>
    <w:p w14:paraId="3EDDD802" w14:textId="68FEB0D2" w:rsidR="00356D6D" w:rsidRDefault="00356D6D">
      <w:pPr>
        <w:pStyle w:val="TableofFigures"/>
        <w:tabs>
          <w:tab w:val="right" w:leader="dot" w:pos="9350"/>
        </w:tabs>
        <w:rPr>
          <w:rFonts w:asciiTheme="minorHAnsi" w:hAnsiTheme="minorHAnsi"/>
          <w:noProof/>
          <w:lang w:eastAsia="en-US"/>
        </w:rPr>
      </w:pPr>
      <w:hyperlink w:anchor="_Toc18442549" w:history="1">
        <w:r w:rsidRPr="00ED688E">
          <w:rPr>
            <w:rStyle w:val="Hyperlink"/>
            <w:noProof/>
          </w:rPr>
          <w:t>Table 1.2 Food Production Solutions Comparison: On-Farm Impacts Social and Ecological Impacts</w:t>
        </w:r>
        <w:r>
          <w:rPr>
            <w:noProof/>
            <w:webHidden/>
          </w:rPr>
          <w:tab/>
        </w:r>
        <w:r>
          <w:rPr>
            <w:noProof/>
            <w:webHidden/>
          </w:rPr>
          <w:fldChar w:fldCharType="begin"/>
        </w:r>
        <w:r>
          <w:rPr>
            <w:noProof/>
            <w:webHidden/>
          </w:rPr>
          <w:instrText xml:space="preserve"> PAGEREF _Toc18442549 \h </w:instrText>
        </w:r>
        <w:r>
          <w:rPr>
            <w:noProof/>
            <w:webHidden/>
          </w:rPr>
        </w:r>
        <w:r>
          <w:rPr>
            <w:noProof/>
            <w:webHidden/>
          </w:rPr>
          <w:fldChar w:fldCharType="separate"/>
        </w:r>
        <w:r w:rsidR="006E3477">
          <w:rPr>
            <w:noProof/>
            <w:webHidden/>
          </w:rPr>
          <w:t>14</w:t>
        </w:r>
        <w:r>
          <w:rPr>
            <w:noProof/>
            <w:webHidden/>
          </w:rPr>
          <w:fldChar w:fldCharType="end"/>
        </w:r>
      </w:hyperlink>
    </w:p>
    <w:p w14:paraId="5FB49F64" w14:textId="5A89CC42" w:rsidR="00356D6D" w:rsidRDefault="00356D6D">
      <w:pPr>
        <w:pStyle w:val="TableofFigures"/>
        <w:tabs>
          <w:tab w:val="right" w:leader="dot" w:pos="9350"/>
        </w:tabs>
        <w:rPr>
          <w:rFonts w:asciiTheme="minorHAnsi" w:hAnsiTheme="minorHAnsi"/>
          <w:noProof/>
          <w:lang w:eastAsia="en-US"/>
        </w:rPr>
      </w:pPr>
      <w:hyperlink w:anchor="_Toc18442550" w:history="1">
        <w:r w:rsidRPr="00ED688E">
          <w:rPr>
            <w:rStyle w:val="Hyperlink"/>
            <w:noProof/>
          </w:rPr>
          <w:t>Table 2.1 Climate Inputs</w:t>
        </w:r>
        <w:r>
          <w:rPr>
            <w:noProof/>
            <w:webHidden/>
          </w:rPr>
          <w:tab/>
        </w:r>
        <w:r>
          <w:rPr>
            <w:noProof/>
            <w:webHidden/>
          </w:rPr>
          <w:fldChar w:fldCharType="begin"/>
        </w:r>
        <w:r>
          <w:rPr>
            <w:noProof/>
            <w:webHidden/>
          </w:rPr>
          <w:instrText xml:space="preserve"> PAGEREF _Toc18442550 \h </w:instrText>
        </w:r>
        <w:r>
          <w:rPr>
            <w:noProof/>
            <w:webHidden/>
          </w:rPr>
        </w:r>
        <w:r>
          <w:rPr>
            <w:noProof/>
            <w:webHidden/>
          </w:rPr>
          <w:fldChar w:fldCharType="separate"/>
        </w:r>
        <w:r w:rsidR="006E3477">
          <w:rPr>
            <w:noProof/>
            <w:webHidden/>
          </w:rPr>
          <w:t>20</w:t>
        </w:r>
        <w:r>
          <w:rPr>
            <w:noProof/>
            <w:webHidden/>
          </w:rPr>
          <w:fldChar w:fldCharType="end"/>
        </w:r>
      </w:hyperlink>
    </w:p>
    <w:p w14:paraId="2F53A7EE" w14:textId="5804FBB3" w:rsidR="00356D6D" w:rsidRDefault="00356D6D">
      <w:pPr>
        <w:pStyle w:val="TableofFigures"/>
        <w:tabs>
          <w:tab w:val="right" w:leader="dot" w:pos="9350"/>
        </w:tabs>
        <w:rPr>
          <w:rFonts w:asciiTheme="minorHAnsi" w:hAnsiTheme="minorHAnsi"/>
          <w:noProof/>
          <w:lang w:eastAsia="en-US"/>
        </w:rPr>
      </w:pPr>
      <w:hyperlink w:anchor="_Toc18442551" w:history="1">
        <w:r w:rsidRPr="00ED688E">
          <w:rPr>
            <w:rStyle w:val="Hyperlink"/>
            <w:noProof/>
          </w:rPr>
          <w:t>Table 2.2 Financial Inputs for Conventional Technologies</w:t>
        </w:r>
        <w:r>
          <w:rPr>
            <w:noProof/>
            <w:webHidden/>
          </w:rPr>
          <w:tab/>
        </w:r>
        <w:r>
          <w:rPr>
            <w:noProof/>
            <w:webHidden/>
          </w:rPr>
          <w:fldChar w:fldCharType="begin"/>
        </w:r>
        <w:r>
          <w:rPr>
            <w:noProof/>
            <w:webHidden/>
          </w:rPr>
          <w:instrText xml:space="preserve"> PAGEREF _Toc18442551 \h </w:instrText>
        </w:r>
        <w:r>
          <w:rPr>
            <w:noProof/>
            <w:webHidden/>
          </w:rPr>
        </w:r>
        <w:r>
          <w:rPr>
            <w:noProof/>
            <w:webHidden/>
          </w:rPr>
          <w:fldChar w:fldCharType="separate"/>
        </w:r>
        <w:r w:rsidR="006E3477">
          <w:rPr>
            <w:noProof/>
            <w:webHidden/>
          </w:rPr>
          <w:t>21</w:t>
        </w:r>
        <w:r>
          <w:rPr>
            <w:noProof/>
            <w:webHidden/>
          </w:rPr>
          <w:fldChar w:fldCharType="end"/>
        </w:r>
      </w:hyperlink>
    </w:p>
    <w:p w14:paraId="375E1ED1" w14:textId="6D9EFF8E" w:rsidR="00356D6D" w:rsidRDefault="00356D6D">
      <w:pPr>
        <w:pStyle w:val="TableofFigures"/>
        <w:tabs>
          <w:tab w:val="right" w:leader="dot" w:pos="9350"/>
        </w:tabs>
        <w:rPr>
          <w:rFonts w:asciiTheme="minorHAnsi" w:hAnsiTheme="minorHAnsi"/>
          <w:noProof/>
          <w:lang w:eastAsia="en-US"/>
        </w:rPr>
      </w:pPr>
      <w:hyperlink w:anchor="_Toc18442552" w:history="1">
        <w:r w:rsidRPr="00ED688E">
          <w:rPr>
            <w:rStyle w:val="Hyperlink"/>
            <w:noProof/>
          </w:rPr>
          <w:t>Table 2.3 Financial Inputs for Solution</w:t>
        </w:r>
        <w:r>
          <w:rPr>
            <w:noProof/>
            <w:webHidden/>
          </w:rPr>
          <w:tab/>
        </w:r>
        <w:r>
          <w:rPr>
            <w:noProof/>
            <w:webHidden/>
          </w:rPr>
          <w:fldChar w:fldCharType="begin"/>
        </w:r>
        <w:r>
          <w:rPr>
            <w:noProof/>
            <w:webHidden/>
          </w:rPr>
          <w:instrText xml:space="preserve"> PAGEREF _Toc18442552 \h </w:instrText>
        </w:r>
        <w:r>
          <w:rPr>
            <w:noProof/>
            <w:webHidden/>
          </w:rPr>
        </w:r>
        <w:r>
          <w:rPr>
            <w:noProof/>
            <w:webHidden/>
          </w:rPr>
          <w:fldChar w:fldCharType="separate"/>
        </w:r>
        <w:r w:rsidR="006E3477">
          <w:rPr>
            <w:noProof/>
            <w:webHidden/>
          </w:rPr>
          <w:t>22</w:t>
        </w:r>
        <w:r>
          <w:rPr>
            <w:noProof/>
            <w:webHidden/>
          </w:rPr>
          <w:fldChar w:fldCharType="end"/>
        </w:r>
      </w:hyperlink>
    </w:p>
    <w:p w14:paraId="30D10B19" w14:textId="40147238" w:rsidR="00356D6D" w:rsidRDefault="00356D6D">
      <w:pPr>
        <w:pStyle w:val="TableofFigures"/>
        <w:tabs>
          <w:tab w:val="right" w:leader="dot" w:pos="9350"/>
        </w:tabs>
        <w:rPr>
          <w:rFonts w:asciiTheme="minorHAnsi" w:hAnsiTheme="minorHAnsi"/>
          <w:noProof/>
          <w:lang w:eastAsia="en-US"/>
        </w:rPr>
      </w:pPr>
      <w:hyperlink w:anchor="_Toc18442553" w:history="1">
        <w:r w:rsidRPr="00ED688E">
          <w:rPr>
            <w:rStyle w:val="Hyperlink"/>
            <w:noProof/>
          </w:rPr>
          <w:t>Table 3.1 World Adoption of the Solution</w:t>
        </w:r>
        <w:r>
          <w:rPr>
            <w:noProof/>
            <w:webHidden/>
          </w:rPr>
          <w:tab/>
        </w:r>
        <w:r>
          <w:rPr>
            <w:noProof/>
            <w:webHidden/>
          </w:rPr>
          <w:fldChar w:fldCharType="begin"/>
        </w:r>
        <w:r>
          <w:rPr>
            <w:noProof/>
            <w:webHidden/>
          </w:rPr>
          <w:instrText xml:space="preserve"> PAGEREF _Toc18442553 \h </w:instrText>
        </w:r>
        <w:r>
          <w:rPr>
            <w:noProof/>
            <w:webHidden/>
          </w:rPr>
        </w:r>
        <w:r>
          <w:rPr>
            <w:noProof/>
            <w:webHidden/>
          </w:rPr>
          <w:fldChar w:fldCharType="separate"/>
        </w:r>
        <w:r w:rsidR="006E3477">
          <w:rPr>
            <w:noProof/>
            <w:webHidden/>
          </w:rPr>
          <w:t>25</w:t>
        </w:r>
        <w:r>
          <w:rPr>
            <w:noProof/>
            <w:webHidden/>
          </w:rPr>
          <w:fldChar w:fldCharType="end"/>
        </w:r>
      </w:hyperlink>
    </w:p>
    <w:p w14:paraId="5EA38962" w14:textId="0F45441A" w:rsidR="00356D6D" w:rsidRDefault="00356D6D">
      <w:pPr>
        <w:pStyle w:val="TableofFigures"/>
        <w:tabs>
          <w:tab w:val="right" w:leader="dot" w:pos="9350"/>
        </w:tabs>
        <w:rPr>
          <w:rFonts w:asciiTheme="minorHAnsi" w:hAnsiTheme="minorHAnsi"/>
          <w:noProof/>
          <w:lang w:eastAsia="en-US"/>
        </w:rPr>
      </w:pPr>
      <w:hyperlink w:anchor="_Toc18442554" w:history="1">
        <w:r w:rsidRPr="00ED688E">
          <w:rPr>
            <w:rStyle w:val="Hyperlink"/>
            <w:noProof/>
          </w:rPr>
          <w:t>Table 3.2 Climate Impacts</w:t>
        </w:r>
        <w:r>
          <w:rPr>
            <w:noProof/>
            <w:webHidden/>
          </w:rPr>
          <w:tab/>
        </w:r>
        <w:r>
          <w:rPr>
            <w:noProof/>
            <w:webHidden/>
          </w:rPr>
          <w:fldChar w:fldCharType="begin"/>
        </w:r>
        <w:r>
          <w:rPr>
            <w:noProof/>
            <w:webHidden/>
          </w:rPr>
          <w:instrText xml:space="preserve"> PAGEREF _Toc18442554 \h </w:instrText>
        </w:r>
        <w:r>
          <w:rPr>
            <w:noProof/>
            <w:webHidden/>
          </w:rPr>
        </w:r>
        <w:r>
          <w:rPr>
            <w:noProof/>
            <w:webHidden/>
          </w:rPr>
          <w:fldChar w:fldCharType="separate"/>
        </w:r>
        <w:r w:rsidR="006E3477">
          <w:rPr>
            <w:noProof/>
            <w:webHidden/>
          </w:rPr>
          <w:t>27</w:t>
        </w:r>
        <w:r>
          <w:rPr>
            <w:noProof/>
            <w:webHidden/>
          </w:rPr>
          <w:fldChar w:fldCharType="end"/>
        </w:r>
      </w:hyperlink>
    </w:p>
    <w:p w14:paraId="42DA637F" w14:textId="45F8AD67" w:rsidR="00356D6D" w:rsidRDefault="00356D6D">
      <w:pPr>
        <w:pStyle w:val="TableofFigures"/>
        <w:tabs>
          <w:tab w:val="right" w:leader="dot" w:pos="9350"/>
        </w:tabs>
        <w:rPr>
          <w:rFonts w:asciiTheme="minorHAnsi" w:hAnsiTheme="minorHAnsi"/>
          <w:noProof/>
          <w:lang w:eastAsia="en-US"/>
        </w:rPr>
      </w:pPr>
      <w:hyperlink w:anchor="_Toc18442555" w:history="1">
        <w:r w:rsidRPr="00ED688E">
          <w:rPr>
            <w:rStyle w:val="Hyperlink"/>
            <w:noProof/>
          </w:rPr>
          <w:t>Table 3.3 Impacts on Atmospheric Concentrations of CO</w:t>
        </w:r>
        <w:r w:rsidRPr="00ED688E">
          <w:rPr>
            <w:rStyle w:val="Hyperlink"/>
            <w:noProof/>
            <w:vertAlign w:val="subscript"/>
          </w:rPr>
          <w:t>2</w:t>
        </w:r>
        <w:r w:rsidRPr="00ED688E">
          <w:rPr>
            <w:rStyle w:val="Hyperlink"/>
            <w:noProof/>
          </w:rPr>
          <w:t>-eq</w:t>
        </w:r>
        <w:r>
          <w:rPr>
            <w:noProof/>
            <w:webHidden/>
          </w:rPr>
          <w:tab/>
        </w:r>
        <w:r>
          <w:rPr>
            <w:noProof/>
            <w:webHidden/>
          </w:rPr>
          <w:fldChar w:fldCharType="begin"/>
        </w:r>
        <w:r>
          <w:rPr>
            <w:noProof/>
            <w:webHidden/>
          </w:rPr>
          <w:instrText xml:space="preserve"> PAGEREF _Toc18442555 \h </w:instrText>
        </w:r>
        <w:r>
          <w:rPr>
            <w:noProof/>
            <w:webHidden/>
          </w:rPr>
        </w:r>
        <w:r>
          <w:rPr>
            <w:noProof/>
            <w:webHidden/>
          </w:rPr>
          <w:fldChar w:fldCharType="separate"/>
        </w:r>
        <w:r w:rsidR="006E3477">
          <w:rPr>
            <w:noProof/>
            <w:webHidden/>
          </w:rPr>
          <w:t>27</w:t>
        </w:r>
        <w:r>
          <w:rPr>
            <w:noProof/>
            <w:webHidden/>
          </w:rPr>
          <w:fldChar w:fldCharType="end"/>
        </w:r>
      </w:hyperlink>
    </w:p>
    <w:p w14:paraId="4F27D262" w14:textId="42938AFE" w:rsidR="00356D6D" w:rsidRDefault="00356D6D">
      <w:pPr>
        <w:pStyle w:val="TableofFigures"/>
        <w:tabs>
          <w:tab w:val="right" w:leader="dot" w:pos="9350"/>
        </w:tabs>
        <w:rPr>
          <w:rFonts w:asciiTheme="minorHAnsi" w:hAnsiTheme="minorHAnsi"/>
          <w:noProof/>
          <w:lang w:eastAsia="en-US"/>
        </w:rPr>
      </w:pPr>
      <w:hyperlink w:anchor="_Toc18442556" w:history="1">
        <w:r w:rsidRPr="00ED688E">
          <w:rPr>
            <w:rStyle w:val="Hyperlink"/>
            <w:noProof/>
          </w:rPr>
          <w:t>Table 3.4 Financial Impacts</w:t>
        </w:r>
        <w:r>
          <w:rPr>
            <w:noProof/>
            <w:webHidden/>
          </w:rPr>
          <w:tab/>
        </w:r>
        <w:r>
          <w:rPr>
            <w:noProof/>
            <w:webHidden/>
          </w:rPr>
          <w:fldChar w:fldCharType="begin"/>
        </w:r>
        <w:r>
          <w:rPr>
            <w:noProof/>
            <w:webHidden/>
          </w:rPr>
          <w:instrText xml:space="preserve"> PAGEREF _Toc18442556 \h </w:instrText>
        </w:r>
        <w:r>
          <w:rPr>
            <w:noProof/>
            <w:webHidden/>
          </w:rPr>
        </w:r>
        <w:r>
          <w:rPr>
            <w:noProof/>
            <w:webHidden/>
          </w:rPr>
          <w:fldChar w:fldCharType="separate"/>
        </w:r>
        <w:r w:rsidR="006E3477">
          <w:rPr>
            <w:noProof/>
            <w:webHidden/>
          </w:rPr>
          <w:t>29</w:t>
        </w:r>
        <w:r>
          <w:rPr>
            <w:noProof/>
            <w:webHidden/>
          </w:rPr>
          <w:fldChar w:fldCharType="end"/>
        </w:r>
      </w:hyperlink>
    </w:p>
    <w:p w14:paraId="59531BD3" w14:textId="16A995BE" w:rsidR="006A4A08" w:rsidRPr="003A0234" w:rsidRDefault="006A4A08" w:rsidP="00DB4CC8">
      <w:r w:rsidRPr="003A0234">
        <w:fldChar w:fldCharType="end"/>
      </w:r>
    </w:p>
    <w:p w14:paraId="4825AD3F" w14:textId="40954F23" w:rsidR="00640665" w:rsidRDefault="00640665" w:rsidP="00DB4CC8">
      <w:pPr>
        <w:rPr>
          <w:rFonts w:asciiTheme="majorHAnsi" w:eastAsiaTheme="majorEastAsia" w:hAnsiTheme="majorHAnsi" w:cstheme="majorBidi"/>
          <w:b/>
          <w:bCs/>
          <w:smallCaps/>
          <w:color w:val="000000" w:themeColor="text1"/>
          <w:sz w:val="36"/>
          <w:szCs w:val="36"/>
        </w:rPr>
      </w:pPr>
      <w:r>
        <w:br w:type="page"/>
      </w:r>
    </w:p>
    <w:p w14:paraId="029D340D" w14:textId="149557CD" w:rsidR="00F52595" w:rsidRDefault="551A77D0" w:rsidP="001F3053">
      <w:pPr>
        <w:pStyle w:val="Heading1"/>
        <w:numPr>
          <w:ilvl w:val="0"/>
          <w:numId w:val="0"/>
        </w:numPr>
      </w:pPr>
      <w:bookmarkStart w:id="3" w:name="_Toc18442509"/>
      <w:r>
        <w:lastRenderedPageBreak/>
        <w:t>Executive Summary</w:t>
      </w:r>
      <w:bookmarkEnd w:id="3"/>
    </w:p>
    <w:p w14:paraId="78B895BC" w14:textId="45B6CAAA" w:rsidR="00B71AFA" w:rsidRPr="0043163B" w:rsidRDefault="007A54C9" w:rsidP="0043163B">
      <w:pPr>
        <w:shd w:val="clear" w:color="auto" w:fill="FFFFFF"/>
        <w:spacing w:after="180"/>
        <w:rPr>
          <w:rFonts w:ascii="Times" w:eastAsia="Helvetica Neue" w:hAnsi="Times" w:cs="Helvetica Neue"/>
          <w:color w:val="000000" w:themeColor="text1"/>
        </w:rPr>
      </w:pPr>
      <w:r>
        <w:rPr>
          <w:rFonts w:ascii="Times" w:eastAsia="Helvetica Neue" w:hAnsi="Times" w:cs="Helvetica Neue"/>
          <w:color w:val="000000" w:themeColor="text1"/>
        </w:rPr>
        <w:t xml:space="preserve">Irrigation is key to </w:t>
      </w:r>
      <w:r w:rsidR="009E0FA9">
        <w:rPr>
          <w:rFonts w:ascii="Times" w:eastAsia="Helvetica Neue" w:hAnsi="Times" w:cs="Helvetica Neue"/>
          <w:color w:val="000000" w:themeColor="text1"/>
        </w:rPr>
        <w:t>achieve</w:t>
      </w:r>
      <w:r>
        <w:rPr>
          <w:rFonts w:ascii="Times" w:eastAsia="Helvetica Neue" w:hAnsi="Times" w:cs="Helvetica Neue"/>
          <w:color w:val="000000" w:themeColor="text1"/>
        </w:rPr>
        <w:t xml:space="preserve"> high crop yields in arid and semi-arid areas.</w:t>
      </w:r>
      <w:r w:rsidR="009E0FA9">
        <w:rPr>
          <w:rFonts w:ascii="Times" w:eastAsia="Helvetica Neue" w:hAnsi="Times" w:cs="Helvetica Neue"/>
          <w:color w:val="000000" w:themeColor="text1"/>
        </w:rPr>
        <w:t xml:space="preserve"> Currently</w:t>
      </w:r>
      <w:r w:rsidR="007738CD">
        <w:rPr>
          <w:rFonts w:ascii="Times" w:eastAsia="Helvetica Neue" w:hAnsi="Times" w:cs="Helvetica Neue"/>
          <w:color w:val="000000" w:themeColor="text1"/>
        </w:rPr>
        <w:t xml:space="preserve"> global</w:t>
      </w:r>
      <w:r w:rsidR="009E0FA9">
        <w:rPr>
          <w:rFonts w:ascii="Times" w:eastAsia="Helvetica Neue" w:hAnsi="Times" w:cs="Helvetica Neue"/>
          <w:color w:val="000000" w:themeColor="text1"/>
        </w:rPr>
        <w:t xml:space="preserve"> irrigated land provides 40% of global cereal supply. However, irrigation is water and carbon intensive. On-farm p</w:t>
      </w:r>
      <w:r w:rsidR="00B71AFA" w:rsidRPr="0043163B">
        <w:rPr>
          <w:rFonts w:ascii="Times" w:eastAsia="Helvetica Neue" w:hAnsi="Times" w:cs="Helvetica Neue"/>
          <w:color w:val="000000" w:themeColor="text1"/>
        </w:rPr>
        <w:t>umping and transporting water</w:t>
      </w:r>
      <w:r w:rsidR="0043163B">
        <w:rPr>
          <w:rFonts w:ascii="Times" w:eastAsia="Helvetica Neue" w:hAnsi="Times" w:cs="Helvetica Neue"/>
          <w:color w:val="000000" w:themeColor="text1"/>
        </w:rPr>
        <w:t xml:space="preserve"> for irrigation </w:t>
      </w:r>
      <w:r w:rsidR="00B71AFA" w:rsidRPr="0043163B">
        <w:rPr>
          <w:rFonts w:ascii="Times" w:eastAsia="Helvetica Neue" w:hAnsi="Times" w:cs="Helvetica Neue"/>
          <w:color w:val="000000" w:themeColor="text1"/>
        </w:rPr>
        <w:t>accounts for 70-80% of global water</w:t>
      </w:r>
      <w:r w:rsidR="00B06DB4">
        <w:rPr>
          <w:rFonts w:ascii="Times" w:eastAsia="Helvetica Neue" w:hAnsi="Times" w:cs="Helvetica Neue"/>
          <w:color w:val="000000" w:themeColor="text1"/>
        </w:rPr>
        <w:t xml:space="preserve"> use</w:t>
      </w:r>
      <w:r w:rsidR="009E0FA9">
        <w:rPr>
          <w:rFonts w:ascii="Times" w:eastAsia="Helvetica Neue" w:hAnsi="Times" w:cs="Helvetica Neue"/>
          <w:color w:val="000000" w:themeColor="text1"/>
        </w:rPr>
        <w:t>. The energy required to pump the water varies by irrigation system</w:t>
      </w:r>
      <w:r w:rsidR="006F7A3D">
        <w:rPr>
          <w:rFonts w:ascii="Times" w:eastAsia="Helvetica Neue" w:hAnsi="Times" w:cs="Helvetica Neue"/>
          <w:color w:val="000000" w:themeColor="text1"/>
        </w:rPr>
        <w:t>;</w:t>
      </w:r>
      <w:r w:rsidR="009E0FA9">
        <w:rPr>
          <w:rFonts w:ascii="Times" w:eastAsia="Helvetica Neue" w:hAnsi="Times" w:cs="Helvetica Neue"/>
          <w:color w:val="000000" w:themeColor="text1"/>
        </w:rPr>
        <w:t xml:space="preserve"> in United States it is estimated that 20% of on-farm energy use is used for pumping.</w:t>
      </w:r>
      <w:r w:rsidR="0043163B">
        <w:rPr>
          <w:rFonts w:ascii="Times" w:eastAsia="Helvetica Neue" w:hAnsi="Times" w:cs="Helvetica Neue"/>
          <w:color w:val="000000" w:themeColor="text1"/>
        </w:rPr>
        <w:t xml:space="preserve"> </w:t>
      </w:r>
      <w:r w:rsidR="00B71AFA" w:rsidRPr="0043163B">
        <w:rPr>
          <w:rFonts w:ascii="Times" w:eastAsia="Helvetica Neue" w:hAnsi="Times" w:cs="Helvetica Neue"/>
          <w:color w:val="000000" w:themeColor="text1"/>
        </w:rPr>
        <w:t xml:space="preserve"> </w:t>
      </w:r>
      <w:r w:rsidR="007646D9">
        <w:rPr>
          <w:rFonts w:ascii="Times" w:eastAsia="Helvetica Neue" w:hAnsi="Times" w:cs="Helvetica Neue"/>
          <w:color w:val="000000" w:themeColor="text1"/>
        </w:rPr>
        <w:t>Ir</w:t>
      </w:r>
      <w:r w:rsidR="00B71AFA" w:rsidRPr="0043163B">
        <w:rPr>
          <w:rFonts w:ascii="Times" w:eastAsia="Helvetica Neue" w:hAnsi="Times" w:cs="Helvetica Neue"/>
          <w:color w:val="000000" w:themeColor="text1"/>
        </w:rPr>
        <w:t xml:space="preserve">rigation methods such as sprinkler and drip </w:t>
      </w:r>
      <w:r w:rsidR="0043163B" w:rsidRPr="0043163B">
        <w:rPr>
          <w:rFonts w:ascii="Times" w:eastAsia="Helvetica Neue" w:hAnsi="Times" w:cs="Helvetica Neue"/>
          <w:color w:val="000000" w:themeColor="text1"/>
        </w:rPr>
        <w:t>provide</w:t>
      </w:r>
      <w:r w:rsidR="00B71AFA" w:rsidRPr="0043163B">
        <w:rPr>
          <w:rFonts w:ascii="Times" w:eastAsia="Helvetica Neue" w:hAnsi="Times" w:cs="Helvetica Neue"/>
          <w:color w:val="000000" w:themeColor="text1"/>
        </w:rPr>
        <w:t xml:space="preserve"> a strategy for increasing</w:t>
      </w:r>
      <w:r w:rsidR="007738CD">
        <w:rPr>
          <w:rFonts w:ascii="Times" w:eastAsia="Helvetica Neue" w:hAnsi="Times" w:cs="Helvetica Neue"/>
          <w:color w:val="000000" w:themeColor="text1"/>
        </w:rPr>
        <w:t xml:space="preserve"> farm profits as result of increase in energy and</w:t>
      </w:r>
      <w:r w:rsidR="00B71AFA" w:rsidRPr="0043163B">
        <w:rPr>
          <w:rFonts w:ascii="Times" w:eastAsia="Helvetica Neue" w:hAnsi="Times" w:cs="Helvetica Neue"/>
          <w:color w:val="000000" w:themeColor="text1"/>
        </w:rPr>
        <w:t xml:space="preserve"> water use e</w:t>
      </w:r>
      <w:r w:rsidR="007738CD">
        <w:rPr>
          <w:rFonts w:ascii="Times" w:eastAsia="Helvetica Neue" w:hAnsi="Times" w:cs="Helvetica Neue"/>
          <w:color w:val="000000" w:themeColor="text1"/>
        </w:rPr>
        <w:t>fficiency. In addition, carbon dioxide emissions are reduced</w:t>
      </w:r>
      <w:r w:rsidR="00B71AFA" w:rsidRPr="0043163B">
        <w:rPr>
          <w:rFonts w:ascii="Times" w:eastAsia="Helvetica Neue" w:hAnsi="Times" w:cs="Helvetica Neue"/>
          <w:color w:val="000000" w:themeColor="text1"/>
        </w:rPr>
        <w:t xml:space="preserve"> associated with </w:t>
      </w:r>
      <w:r w:rsidR="007738CD">
        <w:rPr>
          <w:rFonts w:ascii="Times" w:eastAsia="Helvetica Neue" w:hAnsi="Times" w:cs="Helvetica Neue"/>
          <w:color w:val="000000" w:themeColor="text1"/>
        </w:rPr>
        <w:t>lower energy demand</w:t>
      </w:r>
      <w:r w:rsidR="00B71AFA" w:rsidRPr="0043163B">
        <w:rPr>
          <w:rFonts w:ascii="Times" w:eastAsia="Helvetica Neue" w:hAnsi="Times" w:cs="Helvetica Neue"/>
          <w:color w:val="000000" w:themeColor="text1"/>
        </w:rPr>
        <w:t xml:space="preserve">. Water and </w:t>
      </w:r>
      <w:r w:rsidR="002100CF">
        <w:rPr>
          <w:rFonts w:ascii="Times" w:eastAsia="Helvetica Neue" w:hAnsi="Times" w:cs="Helvetica Neue"/>
          <w:color w:val="000000" w:themeColor="text1"/>
        </w:rPr>
        <w:t>carbon emissions</w:t>
      </w:r>
      <w:r w:rsidR="00B71AFA" w:rsidRPr="0043163B">
        <w:rPr>
          <w:rFonts w:ascii="Times" w:eastAsia="Helvetica Neue" w:hAnsi="Times" w:cs="Helvetica Neue"/>
          <w:color w:val="000000" w:themeColor="text1"/>
        </w:rPr>
        <w:t xml:space="preserve"> savings can be as high as 25% and 40% under sprinkler and drip methods, respectively, compared with conventional irrigation methods.</w:t>
      </w:r>
    </w:p>
    <w:p w14:paraId="14750391" w14:textId="5C5A718B" w:rsidR="002100CF" w:rsidRDefault="009E0FA9" w:rsidP="0043163B">
      <w:pPr>
        <w:shd w:val="clear" w:color="auto" w:fill="FFFFFF"/>
        <w:spacing w:after="180"/>
        <w:rPr>
          <w:rFonts w:ascii="Times" w:eastAsia="Helvetica Neue" w:hAnsi="Times" w:cs="Helvetica Neue"/>
          <w:color w:val="000000" w:themeColor="text1"/>
        </w:rPr>
      </w:pPr>
      <w:r>
        <w:rPr>
          <w:rFonts w:ascii="Times" w:eastAsia="Helvetica Neue" w:hAnsi="Times" w:cs="Helvetica Neue"/>
          <w:color w:val="000000" w:themeColor="text1"/>
        </w:rPr>
        <w:t>Project Drawdown</w:t>
      </w:r>
      <w:r w:rsidR="002E1ACB">
        <w:rPr>
          <w:rFonts w:ascii="Times" w:eastAsia="Helvetica Neue" w:hAnsi="Times" w:cs="Helvetica Neue"/>
          <w:color w:val="000000" w:themeColor="text1"/>
        </w:rPr>
        <w:t>’s</w:t>
      </w:r>
      <w:r>
        <w:rPr>
          <w:rFonts w:ascii="Times" w:eastAsia="Helvetica Neue" w:hAnsi="Times" w:cs="Helvetica Neue"/>
          <w:color w:val="000000" w:themeColor="text1"/>
        </w:rPr>
        <w:t xml:space="preserve"> </w:t>
      </w:r>
      <w:r w:rsidRPr="002E1ACB">
        <w:rPr>
          <w:rFonts w:ascii="Times" w:eastAsia="Helvetica Neue" w:hAnsi="Times" w:cs="Helvetica Neue"/>
          <w:i/>
          <w:color w:val="000000" w:themeColor="text1"/>
        </w:rPr>
        <w:t>Irrigation Efficiency</w:t>
      </w:r>
      <w:r>
        <w:rPr>
          <w:rFonts w:ascii="Times" w:eastAsia="Helvetica Neue" w:hAnsi="Times" w:cs="Helvetica Neue"/>
          <w:color w:val="000000" w:themeColor="text1"/>
        </w:rPr>
        <w:t xml:space="preserve"> solution estimate</w:t>
      </w:r>
      <w:r w:rsidR="0081648E">
        <w:rPr>
          <w:rFonts w:ascii="Times" w:eastAsia="Helvetica Neue" w:hAnsi="Times" w:cs="Helvetica Neue"/>
          <w:color w:val="000000" w:themeColor="text1"/>
        </w:rPr>
        <w:t>s</w:t>
      </w:r>
      <w:r>
        <w:rPr>
          <w:rFonts w:ascii="Times" w:eastAsia="Helvetica Neue" w:hAnsi="Times" w:cs="Helvetica Neue"/>
          <w:color w:val="000000" w:themeColor="text1"/>
        </w:rPr>
        <w:t xml:space="preserve"> g</w:t>
      </w:r>
      <w:r w:rsidR="0043163B">
        <w:rPr>
          <w:rFonts w:ascii="Times" w:eastAsia="Helvetica Neue" w:hAnsi="Times" w:cs="Helvetica Neue"/>
          <w:color w:val="000000" w:themeColor="text1"/>
        </w:rPr>
        <w:t>lobal</w:t>
      </w:r>
      <w:r w:rsidR="00B71AFA" w:rsidRPr="0043163B">
        <w:rPr>
          <w:rFonts w:ascii="Times" w:eastAsia="Helvetica Neue" w:hAnsi="Times" w:cs="Helvetica Neue"/>
          <w:color w:val="000000" w:themeColor="text1"/>
        </w:rPr>
        <w:t xml:space="preserve"> </w:t>
      </w:r>
      <w:r w:rsidR="0043163B">
        <w:rPr>
          <w:rFonts w:ascii="Times" w:eastAsia="Helvetica Neue" w:hAnsi="Times" w:cs="Helvetica Neue"/>
          <w:color w:val="000000" w:themeColor="text1"/>
        </w:rPr>
        <w:t>carbon</w:t>
      </w:r>
      <w:r w:rsidR="00B71AFA" w:rsidRPr="0043163B">
        <w:rPr>
          <w:rFonts w:ascii="Times" w:eastAsia="Helvetica Neue" w:hAnsi="Times" w:cs="Helvetica Neue"/>
          <w:color w:val="000000" w:themeColor="text1"/>
        </w:rPr>
        <w:t xml:space="preserve"> emissions reductions</w:t>
      </w:r>
      <w:r>
        <w:rPr>
          <w:rFonts w:ascii="Times" w:eastAsia="Helvetica Neue" w:hAnsi="Times" w:cs="Helvetica Neue"/>
          <w:color w:val="000000" w:themeColor="text1"/>
        </w:rPr>
        <w:t xml:space="preserve"> as a result of increase</w:t>
      </w:r>
      <w:r w:rsidR="002100CF">
        <w:rPr>
          <w:rFonts w:ascii="Times" w:eastAsia="Helvetica Neue" w:hAnsi="Times" w:cs="Helvetica Neue"/>
          <w:color w:val="000000" w:themeColor="text1"/>
        </w:rPr>
        <w:t>d use of</w:t>
      </w:r>
      <w:r>
        <w:rPr>
          <w:rFonts w:ascii="Times" w:eastAsia="Helvetica Neue" w:hAnsi="Times" w:cs="Helvetica Neue"/>
          <w:color w:val="000000" w:themeColor="text1"/>
        </w:rPr>
        <w:t xml:space="preserve"> energy efficiency</w:t>
      </w:r>
      <w:r w:rsidR="00B71AFA" w:rsidRPr="0043163B">
        <w:rPr>
          <w:rFonts w:ascii="Times" w:eastAsia="Helvetica Neue" w:hAnsi="Times" w:cs="Helvetica Neue"/>
          <w:color w:val="000000" w:themeColor="text1"/>
        </w:rPr>
        <w:t xml:space="preserve"> under the micro</w:t>
      </w:r>
      <w:r>
        <w:rPr>
          <w:rFonts w:ascii="Times" w:eastAsia="Helvetica Neue" w:hAnsi="Times" w:cs="Helvetica Neue"/>
          <w:color w:val="000000" w:themeColor="text1"/>
        </w:rPr>
        <w:t>-</w:t>
      </w:r>
      <w:r w:rsidR="00B71AFA" w:rsidRPr="0043163B">
        <w:rPr>
          <w:rFonts w:ascii="Times" w:eastAsia="Helvetica Neue" w:hAnsi="Times" w:cs="Helvetica Neue"/>
          <w:color w:val="000000" w:themeColor="text1"/>
        </w:rPr>
        <w:t>irrigation system over</w:t>
      </w:r>
      <w:r>
        <w:rPr>
          <w:rFonts w:ascii="Times" w:eastAsia="Helvetica Neue" w:hAnsi="Times" w:cs="Helvetica Neue"/>
          <w:color w:val="000000" w:themeColor="text1"/>
        </w:rPr>
        <w:t xml:space="preserve"> low efficient</w:t>
      </w:r>
      <w:r w:rsidR="00B71AFA" w:rsidRPr="0043163B">
        <w:rPr>
          <w:rFonts w:ascii="Times" w:eastAsia="Helvetica Neue" w:hAnsi="Times" w:cs="Helvetica Neue"/>
          <w:color w:val="000000" w:themeColor="text1"/>
        </w:rPr>
        <w:t xml:space="preserve"> conventional</w:t>
      </w:r>
      <w:r>
        <w:rPr>
          <w:rFonts w:ascii="Times" w:eastAsia="Helvetica Neue" w:hAnsi="Times" w:cs="Helvetica Neue"/>
          <w:color w:val="000000" w:themeColor="text1"/>
        </w:rPr>
        <w:t>- flood-</w:t>
      </w:r>
      <w:r w:rsidR="00B71AFA" w:rsidRPr="0043163B">
        <w:rPr>
          <w:rFonts w:ascii="Times" w:eastAsia="Helvetica Neue" w:hAnsi="Times" w:cs="Helvetica Neue"/>
          <w:color w:val="000000" w:themeColor="text1"/>
        </w:rPr>
        <w:t xml:space="preserve"> irrigation system. The </w:t>
      </w:r>
      <w:r w:rsidR="002100CF">
        <w:rPr>
          <w:rFonts w:ascii="Times" w:eastAsia="Helvetica Neue" w:hAnsi="Times" w:cs="Helvetica Neue"/>
          <w:color w:val="000000" w:themeColor="text1"/>
        </w:rPr>
        <w:t>estimates consider updated</w:t>
      </w:r>
      <w:r w:rsidR="00B71AFA" w:rsidRPr="0043163B">
        <w:rPr>
          <w:rFonts w:ascii="Times" w:eastAsia="Helvetica Neue" w:hAnsi="Times" w:cs="Helvetica Neue"/>
          <w:color w:val="000000" w:themeColor="text1"/>
        </w:rPr>
        <w:t xml:space="preserve"> </w:t>
      </w:r>
      <w:r w:rsidR="002100CF">
        <w:rPr>
          <w:rFonts w:ascii="Times" w:eastAsia="Helvetica Neue" w:hAnsi="Times" w:cs="Helvetica Neue"/>
          <w:color w:val="000000" w:themeColor="text1"/>
        </w:rPr>
        <w:t>global</w:t>
      </w:r>
      <w:r w:rsidR="00B71AFA" w:rsidRPr="0043163B">
        <w:rPr>
          <w:rFonts w:ascii="Times" w:eastAsia="Helvetica Neue" w:hAnsi="Times" w:cs="Helvetica Neue"/>
          <w:color w:val="000000" w:themeColor="text1"/>
        </w:rPr>
        <w:t xml:space="preserve"> irrigated area,</w:t>
      </w:r>
      <w:r w:rsidR="002100CF">
        <w:rPr>
          <w:rFonts w:ascii="Times" w:eastAsia="Helvetica Neue" w:hAnsi="Times" w:cs="Helvetica Neue"/>
          <w:color w:val="000000" w:themeColor="text1"/>
        </w:rPr>
        <w:t xml:space="preserve"> adoption of</w:t>
      </w:r>
      <w:r w:rsidR="00B71AFA" w:rsidRPr="0043163B">
        <w:rPr>
          <w:rFonts w:ascii="Times" w:eastAsia="Helvetica Neue" w:hAnsi="Times" w:cs="Helvetica Neue"/>
          <w:color w:val="000000" w:themeColor="text1"/>
        </w:rPr>
        <w:t xml:space="preserve"> sprinkler </w:t>
      </w:r>
      <w:r w:rsidR="002100CF">
        <w:rPr>
          <w:rFonts w:ascii="Times" w:eastAsia="Helvetica Neue" w:hAnsi="Times" w:cs="Helvetica Neue"/>
          <w:color w:val="000000" w:themeColor="text1"/>
        </w:rPr>
        <w:t>and</w:t>
      </w:r>
      <w:r w:rsidR="00B71AFA" w:rsidRPr="0043163B">
        <w:rPr>
          <w:rFonts w:ascii="Times" w:eastAsia="Helvetica Neue" w:hAnsi="Times" w:cs="Helvetica Neue"/>
          <w:color w:val="000000" w:themeColor="text1"/>
        </w:rPr>
        <w:t xml:space="preserve"> drip irrigated, </w:t>
      </w:r>
      <w:r w:rsidR="002100CF">
        <w:rPr>
          <w:rFonts w:ascii="Times" w:eastAsia="Helvetica Neue" w:hAnsi="Times" w:cs="Helvetica Neue"/>
          <w:color w:val="000000" w:themeColor="text1"/>
        </w:rPr>
        <w:t xml:space="preserve">energy demand and </w:t>
      </w:r>
      <w:r w:rsidR="00B71AFA" w:rsidRPr="0043163B">
        <w:rPr>
          <w:rFonts w:ascii="Times" w:eastAsia="Helvetica Neue" w:hAnsi="Times" w:cs="Helvetica Neue"/>
          <w:color w:val="000000" w:themeColor="text1"/>
        </w:rPr>
        <w:t xml:space="preserve">application efficiency. </w:t>
      </w:r>
    </w:p>
    <w:p w14:paraId="4DF2CB9C" w14:textId="64D68339" w:rsidR="00B71AFA" w:rsidRPr="0043163B" w:rsidRDefault="00B71AFA" w:rsidP="0043163B">
      <w:pPr>
        <w:shd w:val="clear" w:color="auto" w:fill="FFFFFF"/>
        <w:spacing w:after="180"/>
        <w:rPr>
          <w:rFonts w:ascii="Times" w:eastAsia="Helvetica Neue" w:hAnsi="Times" w:cs="Helvetica Neue"/>
          <w:color w:val="000000" w:themeColor="text1"/>
        </w:rPr>
      </w:pPr>
      <w:r w:rsidRPr="0043163B">
        <w:rPr>
          <w:rFonts w:ascii="Times" w:eastAsia="Helvetica Neue" w:hAnsi="Times" w:cs="Helvetica Neue"/>
          <w:color w:val="000000" w:themeColor="text1"/>
        </w:rPr>
        <w:t xml:space="preserve">The results were estimated for three adoption scenarios based on the regional linear trends. </w:t>
      </w:r>
    </w:p>
    <w:p w14:paraId="2F99DF30" w14:textId="69EC15D8" w:rsidR="00AB2B82" w:rsidRPr="0025145F" w:rsidRDefault="00AB2B82" w:rsidP="006B13FD">
      <w:pPr>
        <w:rPr>
          <w:rFonts w:ascii="Times" w:hAnsi="Times"/>
          <w:color w:val="000000" w:themeColor="text1"/>
        </w:rPr>
      </w:pPr>
      <w:r w:rsidRPr="0025145F">
        <w:rPr>
          <w:rFonts w:ascii="Times" w:hAnsi="Times"/>
          <w:color w:val="000000" w:themeColor="text1"/>
        </w:rPr>
        <w:t xml:space="preserve">Total adoption of </w:t>
      </w:r>
      <w:r w:rsidR="00F96023" w:rsidRPr="0025145F">
        <w:rPr>
          <w:rFonts w:ascii="Times" w:hAnsi="Times"/>
          <w:color w:val="000000" w:themeColor="text1"/>
        </w:rPr>
        <w:t xml:space="preserve">the </w:t>
      </w:r>
      <w:r w:rsidR="00D930B4" w:rsidRPr="0025145F">
        <w:rPr>
          <w:rFonts w:ascii="Times" w:hAnsi="Times"/>
          <w:color w:val="000000" w:themeColor="text1"/>
        </w:rPr>
        <w:t xml:space="preserve">improved irrigation </w:t>
      </w:r>
      <w:r w:rsidRPr="0025145F">
        <w:rPr>
          <w:rFonts w:ascii="Times" w:hAnsi="Times"/>
          <w:color w:val="000000" w:themeColor="text1"/>
        </w:rPr>
        <w:t>practices in the </w:t>
      </w:r>
      <w:r w:rsidRPr="0025145F">
        <w:rPr>
          <w:rFonts w:ascii="Times" w:hAnsi="Times"/>
          <w:i/>
          <w:iCs/>
          <w:color w:val="000000" w:themeColor="text1"/>
        </w:rPr>
        <w:t>Plausible</w:t>
      </w:r>
      <w:r w:rsidRPr="0025145F">
        <w:rPr>
          <w:rFonts w:ascii="Times" w:hAnsi="Times"/>
          <w:color w:val="000000" w:themeColor="text1"/>
        </w:rPr>
        <w:t xml:space="preserve"> Scenario </w:t>
      </w:r>
      <w:r w:rsidR="00C31BBF" w:rsidRPr="0025145F">
        <w:rPr>
          <w:rFonts w:ascii="Times" w:hAnsi="Times"/>
          <w:color w:val="000000" w:themeColor="text1"/>
        </w:rPr>
        <w:t>is</w:t>
      </w:r>
      <w:r w:rsidR="0025145F" w:rsidRPr="0025145F">
        <w:rPr>
          <w:rFonts w:ascii="Times" w:hAnsi="Times"/>
          <w:color w:val="000000" w:themeColor="text1"/>
        </w:rPr>
        <w:t xml:space="preserve"> 189</w:t>
      </w:r>
      <w:r w:rsidR="00C31BBF" w:rsidRPr="0025145F">
        <w:rPr>
          <w:rFonts w:ascii="Times" w:hAnsi="Times"/>
          <w:color w:val="000000" w:themeColor="text1"/>
        </w:rPr>
        <w:t xml:space="preserve"> million</w:t>
      </w:r>
      <w:r w:rsidRPr="0025145F">
        <w:rPr>
          <w:rFonts w:ascii="Times" w:hAnsi="Times"/>
          <w:color w:val="000000" w:themeColor="text1"/>
        </w:rPr>
        <w:t xml:space="preserve"> hectares in 2050, </w:t>
      </w:r>
      <w:r w:rsidR="00C31BBF" w:rsidRPr="0025145F">
        <w:rPr>
          <w:rFonts w:ascii="Times" w:hAnsi="Times"/>
          <w:color w:val="000000" w:themeColor="text1"/>
        </w:rPr>
        <w:t>representing</w:t>
      </w:r>
      <w:r w:rsidR="0025145F">
        <w:rPr>
          <w:rFonts w:ascii="Times" w:hAnsi="Times"/>
          <w:color w:val="000000" w:themeColor="text1"/>
        </w:rPr>
        <w:t xml:space="preserve"> </w:t>
      </w:r>
      <w:r w:rsidR="006B13FD">
        <w:rPr>
          <w:rFonts w:ascii="Times" w:hAnsi="Times"/>
          <w:color w:val="000000" w:themeColor="text1"/>
        </w:rPr>
        <w:t>59</w:t>
      </w:r>
      <w:r w:rsidR="0025145F" w:rsidRPr="0025145F">
        <w:rPr>
          <w:rFonts w:ascii="Times" w:hAnsi="Times"/>
          <w:color w:val="000000" w:themeColor="text1"/>
        </w:rPr>
        <w:t xml:space="preserve"> percent</w:t>
      </w:r>
      <w:r w:rsidRPr="0025145F">
        <w:rPr>
          <w:rFonts w:ascii="Times" w:hAnsi="Times"/>
          <w:color w:val="000000" w:themeColor="text1"/>
        </w:rPr>
        <w:t xml:space="preserve"> of the total suitable land for </w:t>
      </w:r>
      <w:r w:rsidR="001E62B9" w:rsidRPr="0025145F">
        <w:rPr>
          <w:rFonts w:ascii="Times" w:hAnsi="Times"/>
          <w:color w:val="000000" w:themeColor="text1"/>
        </w:rPr>
        <w:t>nutrient management</w:t>
      </w:r>
      <w:r w:rsidRPr="0025145F">
        <w:rPr>
          <w:rFonts w:ascii="Times" w:hAnsi="Times"/>
          <w:color w:val="000000" w:themeColor="text1"/>
        </w:rPr>
        <w:t>. Of this,</w:t>
      </w:r>
      <w:r w:rsidR="0025145F">
        <w:rPr>
          <w:rFonts w:ascii="Times" w:hAnsi="Times"/>
          <w:color w:val="000000" w:themeColor="text1"/>
        </w:rPr>
        <w:t xml:space="preserve"> 13</w:t>
      </w:r>
      <w:r w:rsidR="006B13FD">
        <w:rPr>
          <w:rFonts w:ascii="Times" w:hAnsi="Times"/>
          <w:color w:val="000000" w:themeColor="text1"/>
        </w:rPr>
        <w:t>8</w:t>
      </w:r>
      <w:r w:rsidR="0025145F" w:rsidRPr="0025145F">
        <w:rPr>
          <w:rFonts w:ascii="Times" w:hAnsi="Times"/>
          <w:color w:val="000000" w:themeColor="text1"/>
        </w:rPr>
        <w:t xml:space="preserve"> million</w:t>
      </w:r>
      <w:r w:rsidRPr="0025145F">
        <w:rPr>
          <w:rFonts w:ascii="Times" w:hAnsi="Times"/>
          <w:color w:val="000000" w:themeColor="text1"/>
        </w:rPr>
        <w:t xml:space="preserve"> hectares are adopted from 2020-2050. The emissions reduction impact of this scenario is</w:t>
      </w:r>
      <w:r w:rsidR="00FC63AD" w:rsidRPr="0025145F">
        <w:rPr>
          <w:rFonts w:ascii="Times" w:hAnsi="Times"/>
          <w:color w:val="000000" w:themeColor="text1"/>
        </w:rPr>
        <w:t xml:space="preserve"> </w:t>
      </w:r>
      <w:r w:rsidR="0025145F">
        <w:rPr>
          <w:rFonts w:ascii="Times" w:hAnsi="Times"/>
          <w:color w:val="000000" w:themeColor="text1"/>
        </w:rPr>
        <w:t>1.2</w:t>
      </w:r>
      <w:r w:rsidR="006B13FD">
        <w:rPr>
          <w:rFonts w:ascii="Times" w:hAnsi="Times"/>
          <w:color w:val="000000" w:themeColor="text1"/>
        </w:rPr>
        <w:t>4</w:t>
      </w:r>
      <w:r w:rsidR="0025145F" w:rsidRPr="0025145F">
        <w:rPr>
          <w:rFonts w:ascii="Times" w:hAnsi="Times"/>
          <w:color w:val="000000" w:themeColor="text1"/>
        </w:rPr>
        <w:t xml:space="preserve"> gigatons</w:t>
      </w:r>
      <w:r w:rsidRPr="0025145F">
        <w:rPr>
          <w:rFonts w:ascii="Times" w:hAnsi="Times"/>
          <w:color w:val="000000" w:themeColor="text1"/>
        </w:rPr>
        <w:t xml:space="preserve"> of carbon dioxide-equivalent between 2020-2050. </w:t>
      </w:r>
      <w:r w:rsidR="001E62B9" w:rsidRPr="0025145F">
        <w:rPr>
          <w:rFonts w:ascii="Times" w:hAnsi="Times"/>
          <w:color w:val="000000" w:themeColor="text1"/>
        </w:rPr>
        <w:t xml:space="preserve">The operational </w:t>
      </w:r>
      <w:r w:rsidR="0025145F">
        <w:rPr>
          <w:rFonts w:ascii="Times" w:hAnsi="Times"/>
          <w:color w:val="000000" w:themeColor="text1"/>
        </w:rPr>
        <w:t>Net</w:t>
      </w:r>
      <w:r w:rsidR="001E62B9" w:rsidRPr="0025145F">
        <w:rPr>
          <w:rFonts w:ascii="Times" w:hAnsi="Times"/>
          <w:color w:val="000000" w:themeColor="text1"/>
        </w:rPr>
        <w:t xml:space="preserve"> saving</w:t>
      </w:r>
      <w:r w:rsidRPr="0025145F">
        <w:rPr>
          <w:rFonts w:ascii="Times" w:hAnsi="Times"/>
          <w:color w:val="000000" w:themeColor="text1"/>
        </w:rPr>
        <w:t xml:space="preserve"> </w:t>
      </w:r>
      <w:r w:rsidR="00C31BBF" w:rsidRPr="0025145F">
        <w:rPr>
          <w:rFonts w:ascii="Times" w:hAnsi="Times"/>
          <w:color w:val="000000" w:themeColor="text1"/>
        </w:rPr>
        <w:t>is</w:t>
      </w:r>
      <w:r w:rsidR="0025145F">
        <w:rPr>
          <w:rFonts w:ascii="Times" w:hAnsi="Times"/>
          <w:color w:val="000000" w:themeColor="text1"/>
        </w:rPr>
        <w:t xml:space="preserve"> </w:t>
      </w:r>
      <w:r w:rsidR="006B13FD" w:rsidRPr="006B13FD">
        <w:rPr>
          <w:rFonts w:ascii="Times" w:hAnsi="Times"/>
          <w:color w:val="000000" w:themeColor="text1"/>
        </w:rPr>
        <w:t>$330.79</w:t>
      </w:r>
      <w:r w:rsidR="00D571EF">
        <w:rPr>
          <w:rFonts w:ascii="Times" w:hAnsi="Times"/>
          <w:color w:val="000000" w:themeColor="text1"/>
        </w:rPr>
        <w:t xml:space="preserve"> </w:t>
      </w:r>
      <w:r w:rsidR="0025145F" w:rsidRPr="0025145F">
        <w:rPr>
          <w:rFonts w:ascii="Times" w:hAnsi="Times"/>
          <w:color w:val="000000" w:themeColor="text1"/>
        </w:rPr>
        <w:t>billion</w:t>
      </w:r>
      <w:r w:rsidRPr="0025145F">
        <w:rPr>
          <w:rFonts w:ascii="Times" w:hAnsi="Times"/>
          <w:color w:val="000000" w:themeColor="text1"/>
        </w:rPr>
        <w:t xml:space="preserve"> 2014 USD.</w:t>
      </w:r>
    </w:p>
    <w:p w14:paraId="3D140164" w14:textId="2411DDB8" w:rsidR="00AB2B82" w:rsidRPr="0025145F" w:rsidRDefault="00AB2B82" w:rsidP="00AB2B82">
      <w:pPr>
        <w:rPr>
          <w:rFonts w:ascii="Times" w:hAnsi="Times"/>
          <w:color w:val="000000" w:themeColor="text1"/>
        </w:rPr>
      </w:pPr>
      <w:r w:rsidRPr="0025145F">
        <w:rPr>
          <w:rFonts w:ascii="Times" w:hAnsi="Times"/>
          <w:color w:val="000000" w:themeColor="text1"/>
        </w:rPr>
        <w:t>Total adoption in the </w:t>
      </w:r>
      <w:r w:rsidRPr="0025145F">
        <w:rPr>
          <w:rFonts w:ascii="Times" w:hAnsi="Times"/>
          <w:i/>
          <w:iCs/>
          <w:color w:val="000000" w:themeColor="text1"/>
        </w:rPr>
        <w:t>Drawdown</w:t>
      </w:r>
      <w:r w:rsidRPr="0025145F">
        <w:rPr>
          <w:rFonts w:ascii="Times" w:hAnsi="Times"/>
          <w:color w:val="000000" w:themeColor="text1"/>
        </w:rPr>
        <w:t> Scenario is</w:t>
      </w:r>
      <w:r w:rsidR="0025145F">
        <w:rPr>
          <w:rFonts w:ascii="Times" w:hAnsi="Times"/>
          <w:color w:val="000000" w:themeColor="text1"/>
        </w:rPr>
        <w:t xml:space="preserve"> 28</w:t>
      </w:r>
      <w:r w:rsidR="006B13FD">
        <w:rPr>
          <w:rFonts w:ascii="Times" w:hAnsi="Times"/>
          <w:color w:val="000000" w:themeColor="text1"/>
        </w:rPr>
        <w:t>7</w:t>
      </w:r>
      <w:r w:rsidR="0025145F" w:rsidRPr="0025145F">
        <w:rPr>
          <w:rFonts w:ascii="Times" w:hAnsi="Times"/>
          <w:color w:val="000000" w:themeColor="text1"/>
        </w:rPr>
        <w:t xml:space="preserve"> million</w:t>
      </w:r>
      <w:r w:rsidRPr="0025145F">
        <w:rPr>
          <w:rFonts w:ascii="Times" w:hAnsi="Times"/>
          <w:color w:val="000000" w:themeColor="text1"/>
        </w:rPr>
        <w:t xml:space="preserve"> hectares in 2050, representing</w:t>
      </w:r>
      <w:r w:rsidR="0025145F">
        <w:rPr>
          <w:rFonts w:ascii="Times" w:hAnsi="Times"/>
          <w:color w:val="000000" w:themeColor="text1"/>
        </w:rPr>
        <w:t xml:space="preserve"> </w:t>
      </w:r>
      <w:r w:rsidR="006B13FD">
        <w:rPr>
          <w:rFonts w:ascii="Times" w:hAnsi="Times"/>
          <w:color w:val="000000" w:themeColor="text1"/>
        </w:rPr>
        <w:t>89</w:t>
      </w:r>
      <w:r w:rsidRPr="0025145F">
        <w:rPr>
          <w:rFonts w:ascii="Times" w:hAnsi="Times"/>
          <w:color w:val="000000" w:themeColor="text1"/>
        </w:rPr>
        <w:t xml:space="preserve"> percent of the total suitable land. Of this,</w:t>
      </w:r>
      <w:r w:rsidR="0025145F">
        <w:rPr>
          <w:rFonts w:ascii="Times" w:hAnsi="Times"/>
          <w:color w:val="000000" w:themeColor="text1"/>
        </w:rPr>
        <w:t xml:space="preserve"> 235</w:t>
      </w:r>
      <w:r w:rsidR="0025145F" w:rsidRPr="0025145F">
        <w:rPr>
          <w:rFonts w:ascii="Times" w:hAnsi="Times"/>
          <w:color w:val="000000" w:themeColor="text1"/>
        </w:rPr>
        <w:t xml:space="preserve"> million</w:t>
      </w:r>
      <w:r w:rsidRPr="0025145F">
        <w:rPr>
          <w:rFonts w:ascii="Times" w:hAnsi="Times"/>
          <w:color w:val="000000" w:themeColor="text1"/>
        </w:rPr>
        <w:t xml:space="preserve"> hectares are adopted from 2020-2050. The emissions reduction impact of this scenario is</w:t>
      </w:r>
      <w:r w:rsidR="0025145F">
        <w:rPr>
          <w:rFonts w:ascii="Times" w:hAnsi="Times"/>
          <w:color w:val="000000" w:themeColor="text1"/>
        </w:rPr>
        <w:t xml:space="preserve"> 2.2</w:t>
      </w:r>
      <w:r w:rsidR="006B13FD">
        <w:rPr>
          <w:rFonts w:ascii="Times" w:hAnsi="Times"/>
          <w:color w:val="000000" w:themeColor="text1"/>
        </w:rPr>
        <w:t>0</w:t>
      </w:r>
      <w:r w:rsidR="0025145F" w:rsidRPr="0025145F">
        <w:rPr>
          <w:rFonts w:ascii="Times" w:hAnsi="Times"/>
          <w:color w:val="000000" w:themeColor="text1"/>
        </w:rPr>
        <w:t xml:space="preserve"> gigatons</w:t>
      </w:r>
      <w:r w:rsidRPr="0025145F">
        <w:rPr>
          <w:rFonts w:ascii="Times" w:hAnsi="Times"/>
          <w:color w:val="000000" w:themeColor="text1"/>
        </w:rPr>
        <w:t xml:space="preserve"> of carbon dioxide-equivalent between 2020-2050. Net </w:t>
      </w:r>
      <w:r w:rsidR="006B13FD" w:rsidRPr="0025145F">
        <w:rPr>
          <w:rFonts w:ascii="Times" w:hAnsi="Times"/>
          <w:color w:val="000000" w:themeColor="text1"/>
        </w:rPr>
        <w:t xml:space="preserve">operational </w:t>
      </w:r>
      <w:r w:rsidR="0025145F">
        <w:rPr>
          <w:rFonts w:ascii="Times" w:hAnsi="Times"/>
          <w:color w:val="000000" w:themeColor="text1"/>
        </w:rPr>
        <w:t>savings</w:t>
      </w:r>
      <w:r w:rsidRPr="0025145F">
        <w:rPr>
          <w:rFonts w:ascii="Times" w:hAnsi="Times"/>
          <w:color w:val="000000" w:themeColor="text1"/>
        </w:rPr>
        <w:t xml:space="preserve"> is</w:t>
      </w:r>
      <w:r w:rsidR="0025145F">
        <w:rPr>
          <w:rFonts w:ascii="Times" w:hAnsi="Times"/>
          <w:color w:val="000000" w:themeColor="text1"/>
        </w:rPr>
        <w:t xml:space="preserve"> 585.92</w:t>
      </w:r>
      <w:r w:rsidR="0025145F" w:rsidRPr="0025145F">
        <w:rPr>
          <w:rFonts w:ascii="Times" w:hAnsi="Times"/>
          <w:color w:val="000000" w:themeColor="text1"/>
        </w:rPr>
        <w:t xml:space="preserve"> billion</w:t>
      </w:r>
      <w:r w:rsidRPr="0025145F">
        <w:rPr>
          <w:rFonts w:ascii="Times" w:hAnsi="Times"/>
          <w:color w:val="000000" w:themeColor="text1"/>
        </w:rPr>
        <w:t xml:space="preserve"> 2014 USD.</w:t>
      </w:r>
    </w:p>
    <w:p w14:paraId="438621B5" w14:textId="2FE124CF" w:rsidR="00AB2B82" w:rsidRPr="0025145F" w:rsidRDefault="00AB2B82" w:rsidP="00AB2B82">
      <w:pPr>
        <w:rPr>
          <w:rFonts w:ascii="Times" w:hAnsi="Times"/>
          <w:color w:val="000000" w:themeColor="text1"/>
        </w:rPr>
      </w:pPr>
      <w:r w:rsidRPr="0025145F">
        <w:rPr>
          <w:rFonts w:ascii="Times" w:hAnsi="Times"/>
          <w:color w:val="000000" w:themeColor="text1"/>
        </w:rPr>
        <w:t>Total adoption in the </w:t>
      </w:r>
      <w:r w:rsidRPr="0025145F">
        <w:rPr>
          <w:rFonts w:ascii="Times" w:hAnsi="Times"/>
          <w:i/>
          <w:iCs/>
          <w:color w:val="000000" w:themeColor="text1"/>
        </w:rPr>
        <w:t>Optimum</w:t>
      </w:r>
      <w:r w:rsidRPr="0025145F">
        <w:rPr>
          <w:rFonts w:ascii="Times" w:hAnsi="Times"/>
          <w:color w:val="000000" w:themeColor="text1"/>
        </w:rPr>
        <w:t> Scenario is</w:t>
      </w:r>
      <w:r w:rsidR="0025145F">
        <w:rPr>
          <w:rFonts w:ascii="Times" w:hAnsi="Times"/>
          <w:color w:val="000000" w:themeColor="text1"/>
        </w:rPr>
        <w:t xml:space="preserve"> 320</w:t>
      </w:r>
      <w:r w:rsidR="0025145F" w:rsidRPr="0025145F">
        <w:rPr>
          <w:rFonts w:ascii="Times" w:hAnsi="Times"/>
          <w:color w:val="000000" w:themeColor="text1"/>
        </w:rPr>
        <w:t xml:space="preserve"> million</w:t>
      </w:r>
      <w:r w:rsidRPr="0025145F">
        <w:rPr>
          <w:rFonts w:ascii="Times" w:hAnsi="Times"/>
          <w:color w:val="000000" w:themeColor="text1"/>
        </w:rPr>
        <w:t xml:space="preserve"> hectares in 2050, </w:t>
      </w:r>
      <w:r w:rsidR="0025145F" w:rsidRPr="0025145F">
        <w:rPr>
          <w:rFonts w:ascii="Times" w:hAnsi="Times"/>
          <w:color w:val="000000" w:themeColor="text1"/>
        </w:rPr>
        <w:t xml:space="preserve">representing </w:t>
      </w:r>
      <w:r w:rsidR="006B13FD">
        <w:rPr>
          <w:rFonts w:ascii="Times" w:hAnsi="Times"/>
          <w:color w:val="000000" w:themeColor="text1"/>
        </w:rPr>
        <w:t xml:space="preserve">100 </w:t>
      </w:r>
      <w:r w:rsidR="0025145F" w:rsidRPr="0025145F">
        <w:rPr>
          <w:rFonts w:ascii="Times" w:hAnsi="Times"/>
          <w:color w:val="000000" w:themeColor="text1"/>
        </w:rPr>
        <w:t>percent</w:t>
      </w:r>
      <w:r w:rsidRPr="0025145F">
        <w:rPr>
          <w:rFonts w:ascii="Times" w:hAnsi="Times"/>
          <w:color w:val="000000" w:themeColor="text1"/>
        </w:rPr>
        <w:t xml:space="preserve"> of the total suitable land. Of this,</w:t>
      </w:r>
      <w:r w:rsidR="0025145F">
        <w:rPr>
          <w:rFonts w:ascii="Times" w:hAnsi="Times"/>
          <w:color w:val="000000" w:themeColor="text1"/>
        </w:rPr>
        <w:t xml:space="preserve"> 26</w:t>
      </w:r>
      <w:r w:rsidR="006B13FD">
        <w:rPr>
          <w:rFonts w:ascii="Times" w:hAnsi="Times"/>
          <w:color w:val="000000" w:themeColor="text1"/>
        </w:rPr>
        <w:t>9</w:t>
      </w:r>
      <w:r w:rsidR="0025145F" w:rsidRPr="0025145F">
        <w:rPr>
          <w:rFonts w:ascii="Times" w:hAnsi="Times"/>
          <w:color w:val="000000" w:themeColor="text1"/>
        </w:rPr>
        <w:t xml:space="preserve"> million</w:t>
      </w:r>
      <w:r w:rsidRPr="0025145F">
        <w:rPr>
          <w:rFonts w:ascii="Times" w:hAnsi="Times"/>
          <w:color w:val="000000" w:themeColor="text1"/>
        </w:rPr>
        <w:t xml:space="preserve"> hectares are adopted from 2020-2050. The emissions reduction impact of this scenario is</w:t>
      </w:r>
      <w:r w:rsidR="0025145F">
        <w:rPr>
          <w:rFonts w:ascii="Times" w:hAnsi="Times"/>
          <w:color w:val="000000" w:themeColor="text1"/>
        </w:rPr>
        <w:t xml:space="preserve"> 2.</w:t>
      </w:r>
      <w:r w:rsidR="006B13FD">
        <w:rPr>
          <w:rFonts w:ascii="Times" w:hAnsi="Times"/>
          <w:color w:val="000000" w:themeColor="text1"/>
        </w:rPr>
        <w:t>89</w:t>
      </w:r>
      <w:r w:rsidR="0025145F" w:rsidRPr="0025145F">
        <w:rPr>
          <w:rFonts w:ascii="Times" w:hAnsi="Times"/>
          <w:color w:val="000000" w:themeColor="text1"/>
        </w:rPr>
        <w:t xml:space="preserve"> gigatons</w:t>
      </w:r>
      <w:r w:rsidRPr="0025145F">
        <w:rPr>
          <w:rFonts w:ascii="Times" w:hAnsi="Times"/>
          <w:color w:val="000000" w:themeColor="text1"/>
        </w:rPr>
        <w:t xml:space="preserve"> of carbon dioxide-equivalent between 2020-2050. Net </w:t>
      </w:r>
      <w:r w:rsidR="006B13FD" w:rsidRPr="0025145F">
        <w:rPr>
          <w:rFonts w:ascii="Times" w:hAnsi="Times"/>
          <w:color w:val="000000" w:themeColor="text1"/>
        </w:rPr>
        <w:t xml:space="preserve">operational </w:t>
      </w:r>
      <w:r w:rsidR="0025145F">
        <w:rPr>
          <w:rFonts w:ascii="Times" w:hAnsi="Times"/>
          <w:color w:val="000000" w:themeColor="text1"/>
        </w:rPr>
        <w:t xml:space="preserve">savings is </w:t>
      </w:r>
      <w:r w:rsidR="006B13FD" w:rsidRPr="006B13FD">
        <w:rPr>
          <w:rFonts w:ascii="Times" w:hAnsi="Times"/>
          <w:color w:val="000000" w:themeColor="text1"/>
        </w:rPr>
        <w:t xml:space="preserve">769.38 </w:t>
      </w:r>
      <w:r w:rsidRPr="0025145F">
        <w:rPr>
          <w:rFonts w:ascii="Times" w:hAnsi="Times"/>
          <w:color w:val="000000" w:themeColor="text1"/>
        </w:rPr>
        <w:t>billion 2014 USD.</w:t>
      </w:r>
    </w:p>
    <w:p w14:paraId="6D78A751" w14:textId="48B7D034" w:rsidR="0043163B" w:rsidRDefault="0043163B" w:rsidP="00AB2B82">
      <w:pPr>
        <w:rPr>
          <w:rFonts w:ascii="Times" w:hAnsi="Times"/>
          <w:color w:val="FF0000"/>
        </w:rPr>
      </w:pPr>
    </w:p>
    <w:p w14:paraId="4EBB2572" w14:textId="77777777" w:rsidR="0043163B" w:rsidRPr="0014084E" w:rsidRDefault="0043163B" w:rsidP="00AB2B82">
      <w:pPr>
        <w:rPr>
          <w:rFonts w:ascii="Times" w:hAnsi="Times"/>
          <w:color w:val="FF0000"/>
        </w:rPr>
      </w:pPr>
    </w:p>
    <w:p w14:paraId="40B8828A" w14:textId="5B4EE9F9" w:rsidR="00775135" w:rsidRPr="00775135" w:rsidRDefault="551A77D0" w:rsidP="00775135">
      <w:pPr>
        <w:pStyle w:val="Heading1"/>
      </w:pPr>
      <w:bookmarkStart w:id="4" w:name="_Toc18442510"/>
      <w:r w:rsidRPr="00EB247F">
        <w:lastRenderedPageBreak/>
        <w:t>Literature Review</w:t>
      </w:r>
      <w:bookmarkEnd w:id="4"/>
    </w:p>
    <w:p w14:paraId="4E7E0021" w14:textId="078BAE77" w:rsidR="002100CF" w:rsidRDefault="551A77D0" w:rsidP="0074344F">
      <w:pPr>
        <w:pStyle w:val="Heading2"/>
      </w:pPr>
      <w:bookmarkStart w:id="5" w:name="_Toc18442511"/>
      <w:r w:rsidRPr="00EB247F">
        <w:t xml:space="preserve">State of </w:t>
      </w:r>
      <w:r w:rsidR="0088139D" w:rsidRPr="0088139D">
        <w:t>the Practice</w:t>
      </w:r>
      <w:bookmarkEnd w:id="5"/>
    </w:p>
    <w:p w14:paraId="47C0B542" w14:textId="75D0AC57" w:rsidR="002100CF" w:rsidRDefault="002100CF" w:rsidP="002100CF">
      <w:r>
        <w:t>Irrigated agriculture accounts for nearly 70%</w:t>
      </w:r>
      <w:r w:rsidR="000E60A3">
        <w:t xml:space="preserve"> </w:t>
      </w:r>
      <w:r>
        <w:t xml:space="preserve">of freshwater withdrawal globally </w:t>
      </w:r>
      <w:r>
        <w:fldChar w:fldCharType="begin"/>
      </w:r>
      <w:r>
        <w:instrText xml:space="preserve"> ADDIN ZOTERO_ITEM CSL_CITATION {"citationID":"269a5oghl6","properties":{"formattedCitation":"(WWDR, 2012)","plainCitation":"(WWDR, 2012)"},"citationItems":[{"id":4417,"uris":["http://zotero.org/groups/277937/items/2FDD4326"],"uri":["http://zotero.org/groups/277937/items/2FDD4326"],"itemData":{"id":4417,"type":"report","title":"Managing Water under Uncertainty and Risk","collection-title":"United Nations World Water Development Report 4","publisher":"UNESCO","publisher-place":"Paris","event-place":"Paris","URL":"http://unesdoc.unesco.org/images/0021/002156/215644e.pdf","author":[{"family":"WWDR","given":""}],"issued":{"date-parts":[["2012"]]}}}],"schema":"https://github.com/citation-style-language/schema/raw/master/csl-citation.json"} </w:instrText>
      </w:r>
      <w:r>
        <w:fldChar w:fldCharType="separate"/>
      </w:r>
      <w:r w:rsidRPr="00A314D8">
        <w:rPr>
          <w:rFonts w:ascii="Calibri" w:hAnsi="Calibri" w:cs="Calibri"/>
        </w:rPr>
        <w:t>(WWDR, 2012)</w:t>
      </w:r>
      <w:r>
        <w:fldChar w:fldCharType="end"/>
      </w:r>
      <w:r>
        <w:t xml:space="preserve">. This </w:t>
      </w:r>
      <w:r w:rsidRPr="00655A9A">
        <w:t>represents almost a fifth of the total</w:t>
      </w:r>
      <w:r>
        <w:t xml:space="preserve"> </w:t>
      </w:r>
      <w:r w:rsidRPr="00655A9A">
        <w:t>cultivated land</w:t>
      </w:r>
      <w:r>
        <w:t xml:space="preserve">, however it contributes more than one third of total food production </w:t>
      </w:r>
      <w:r>
        <w:fldChar w:fldCharType="begin"/>
      </w:r>
      <w:r>
        <w:instrText xml:space="preserve"> ADDIN ZOTERO_ITEM CSL_CITATION {"citationID":"23cu52afif","properties":{"formattedCitation":"(FAO, 2012)","plainCitation":"(FAO, 2012)"},"citationItems":[{"id":4419,"uris":["http://zotero.org/groups/277937/items/ZVHTEPB7"],"uri":["http://zotero.org/groups/277937/items/ZVHTEPB7"],"itemData":{"id":4419,"type":"article-journal","title":"World agriculture towards 2030/2050: the 2012 revision","container-title":"ESA Work. Pap","volume":"3","author":[{"family":"FAO","given":""}],"issued":{"date-parts":[["2012"]]}}}],"schema":"https://github.com/citation-style-language/schema/raw/master/csl-citation.json"} </w:instrText>
      </w:r>
      <w:r>
        <w:fldChar w:fldCharType="separate"/>
      </w:r>
      <w:r w:rsidRPr="00A314D8">
        <w:rPr>
          <w:rFonts w:ascii="Calibri" w:hAnsi="Calibri" w:cs="Calibri"/>
        </w:rPr>
        <w:t>(FAO, 2012)</w:t>
      </w:r>
      <w:r>
        <w:fldChar w:fldCharType="end"/>
      </w:r>
      <w:r>
        <w:t xml:space="preserve">. Surface and groundwater are the primary sources of irrigation, although their usages </w:t>
      </w:r>
      <w:r w:rsidR="00F53CA2">
        <w:t>vary</w:t>
      </w:r>
      <w:r>
        <w:t xml:space="preserve"> from region to region.  </w:t>
      </w:r>
      <w:proofErr w:type="gramStart"/>
      <w:r>
        <w:t>Both of these</w:t>
      </w:r>
      <w:proofErr w:type="gramEnd"/>
      <w:r>
        <w:t xml:space="preserve"> resources, particularly groundwater, have been exploited significantly in order to meet the high demand of hybrid crop varieties and higher amounts of fertilizer application in the past century. Groundwater withdrawal in selected countries in past few decades is shown in</w:t>
      </w:r>
      <w:r w:rsidR="00F53CA2">
        <w:t xml:space="preserve"> Figure 1.</w:t>
      </w:r>
      <w:r>
        <w:t xml:space="preserve"> </w:t>
      </w:r>
    </w:p>
    <w:p w14:paraId="1550D50F" w14:textId="77777777" w:rsidR="00F53CA2" w:rsidRDefault="00F53CA2" w:rsidP="002100CF"/>
    <w:p w14:paraId="3D7CC2CA" w14:textId="590A5C17" w:rsidR="000F6783" w:rsidRPr="00F53CA2" w:rsidRDefault="00F53CA2" w:rsidP="0074344F">
      <w:pPr>
        <w:rPr>
          <w:rFonts w:cs="Times New Roman"/>
          <w:color w:val="000000"/>
          <w:shd w:val="clear" w:color="auto" w:fill="FFFFFF"/>
        </w:rPr>
      </w:pPr>
      <w:r w:rsidRPr="003F2C14">
        <w:rPr>
          <w:noProof/>
          <w:lang w:eastAsia="zh-CN"/>
        </w:rPr>
        <w:drawing>
          <wp:inline distT="0" distB="0" distL="0" distR="0" wp14:anchorId="75871AA8" wp14:editId="1A4B34D8">
            <wp:extent cx="5817870" cy="3337560"/>
            <wp:effectExtent l="0" t="0" r="11430" b="1524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28A125" w14:textId="183B31DE" w:rsidR="00F53CA2" w:rsidRPr="006B50F9" w:rsidRDefault="00356D6D" w:rsidP="00356D6D">
      <w:pPr>
        <w:pStyle w:val="Caption"/>
        <w:rPr>
          <w:rFonts w:cs="Times New Roman"/>
          <w:i w:val="0"/>
          <w:sz w:val="22"/>
          <w:szCs w:val="22"/>
        </w:rPr>
      </w:pPr>
      <w:bookmarkStart w:id="6" w:name="_Toc18442542"/>
      <w:r>
        <w:t xml:space="preserve">Figure </w:t>
      </w:r>
      <w:fldSimple w:instr=" STYLEREF 1 \s ">
        <w:r w:rsidR="006E3477">
          <w:rPr>
            <w:noProof/>
          </w:rPr>
          <w:t>1</w:t>
        </w:r>
      </w:fldSimple>
      <w:r>
        <w:t>.</w:t>
      </w:r>
      <w:fldSimple w:instr=" SEQ Figure \* ARABIC \s 1 ">
        <w:r w:rsidR="006E3477">
          <w:rPr>
            <w:noProof/>
          </w:rPr>
          <w:t>1</w:t>
        </w:r>
      </w:fldSimple>
      <w:r w:rsidRPr="00356D6D">
        <w:rPr>
          <w:rFonts w:cs="Times New Roman"/>
          <w:bCs/>
          <w:i w:val="0"/>
          <w:color w:val="auto"/>
          <w:sz w:val="22"/>
          <w:szCs w:val="22"/>
        </w:rPr>
        <w:t>:</w:t>
      </w:r>
      <w:r w:rsidRPr="00F53CA2">
        <w:rPr>
          <w:rFonts w:cs="Times New Roman"/>
          <w:i w:val="0"/>
          <w:color w:val="auto"/>
          <w:sz w:val="22"/>
          <w:szCs w:val="22"/>
        </w:rPr>
        <w:t xml:space="preserve"> Groundwater withdrawal (cubic kilometers per year) in selected countries between 1940 and 2010. Data from: </w:t>
      </w:r>
      <w:hyperlink r:id="rId15" w:history="1">
        <w:r w:rsidRPr="00F53CA2">
          <w:rPr>
            <w:rStyle w:val="Hyperlink"/>
            <w:rFonts w:cs="Times New Roman"/>
            <w:i w:val="0"/>
            <w:color w:val="auto"/>
            <w:sz w:val="22"/>
            <w:szCs w:val="22"/>
          </w:rPr>
          <w:t>http://www.earth-policy.org/data_center/C26</w:t>
        </w:r>
        <w:bookmarkEnd w:id="6"/>
      </w:hyperlink>
    </w:p>
    <w:p w14:paraId="6EB47D6E" w14:textId="63F2A30A" w:rsidR="00F53CA2" w:rsidRPr="00D5211A" w:rsidRDefault="00F53CA2" w:rsidP="00F53CA2">
      <w:pPr>
        <w:rPr>
          <w:rFonts w:ascii="Times" w:hAnsi="Times"/>
        </w:rPr>
      </w:pPr>
      <w:r>
        <w:t xml:space="preserve">An increase in irrigation water use in the past few decades has also increased the energy consumption in </w:t>
      </w:r>
      <w:r w:rsidR="00AF533A">
        <w:t>agriculture</w:t>
      </w:r>
      <w:r>
        <w:t xml:space="preserve"> sector, largely to meet the pumping demand. </w:t>
      </w:r>
      <w:r w:rsidRPr="00265293">
        <w:rPr>
          <w:rFonts w:ascii="Times" w:hAnsi="Times"/>
        </w:rPr>
        <w:fldChar w:fldCharType="begin"/>
      </w:r>
      <w:r w:rsidRPr="00265293">
        <w:rPr>
          <w:rFonts w:ascii="Times" w:hAnsi="Times"/>
        </w:rPr>
        <w:instrText xml:space="preserve"> ADDIN ZOTERO_ITEM CSL_CITATION {"citationID":"pfnpc01kg","properties":{"formattedCitation":"(Narayanamoorthy, 2007)","plainCitation":"(Narayanamoorthy, 2007)"},"citationItems":[{"id":4421,"uris":["http://zotero.org/groups/277937/items/QDDC7R4J"],"uri":["http://zotero.org/groups/277937/items/QDDC7R4J"],"itemData":{"id":4421,"type":"paper-conference","title":"Micro-irrigation and electricity consumption linkages in Indian agriculture: a field based study","container-title":"Abstracts Int. Conf. linkages between Energy and Water Management for Agriculture in Developing Countries, Hyderabad, India","page":"29–30","author":[{"family":"Narayanamoorthy","given":"A"}],"issued":{"date-parts":[["2007"]]}}}],"schema":"https://github.com/citation-style-language/schema/raw/master/csl-citation.json"} </w:instrText>
      </w:r>
      <w:r w:rsidRPr="00265293">
        <w:rPr>
          <w:rFonts w:ascii="Times" w:hAnsi="Times"/>
        </w:rPr>
        <w:fldChar w:fldCharType="separate"/>
      </w:r>
      <w:r w:rsidRPr="00265293">
        <w:rPr>
          <w:rFonts w:ascii="Times" w:hAnsi="Times" w:cs="Calibri"/>
        </w:rPr>
        <w:t>Narayanamoorthy (2007)</w:t>
      </w:r>
      <w:r w:rsidRPr="00265293">
        <w:rPr>
          <w:rFonts w:ascii="Times" w:hAnsi="Times"/>
        </w:rPr>
        <w:fldChar w:fldCharType="end"/>
      </w:r>
      <w:r>
        <w:t xml:space="preserve"> reports a close nexus between irrigation water use (primarily groundwater) and electricity use in Indian agriculture. Groundwater </w:t>
      </w:r>
      <w:r>
        <w:lastRenderedPageBreak/>
        <w:t>irrigation in India has increased from 8.65 M</w:t>
      </w:r>
      <w:r w:rsidR="00AF533A">
        <w:t>illion hectares</w:t>
      </w:r>
      <w:r>
        <w:t xml:space="preserve"> in 1965-66 to 33.</w:t>
      </w:r>
      <w:r w:rsidRPr="00D5211A">
        <w:rPr>
          <w:rFonts w:ascii="Times" w:hAnsi="Times"/>
        </w:rPr>
        <w:t xml:space="preserve">64 </w:t>
      </w:r>
      <w:r w:rsidR="00AF533A" w:rsidRPr="00D5211A">
        <w:rPr>
          <w:rFonts w:ascii="Times" w:hAnsi="Times"/>
        </w:rPr>
        <w:t xml:space="preserve">Million </w:t>
      </w:r>
      <w:r w:rsidR="00265293" w:rsidRPr="00D5211A">
        <w:rPr>
          <w:rFonts w:ascii="Times" w:hAnsi="Times"/>
        </w:rPr>
        <w:t>hectares</w:t>
      </w:r>
      <w:r w:rsidRPr="00D5211A">
        <w:rPr>
          <w:rFonts w:ascii="Times" w:hAnsi="Times"/>
        </w:rPr>
        <w:t xml:space="preserve"> in 2002-03 with an electricity increase of from 1892 million kwh to 84486 million kwh </w:t>
      </w:r>
      <w:r w:rsidRPr="00D5211A">
        <w:rPr>
          <w:rFonts w:ascii="Times" w:hAnsi="Times"/>
        </w:rPr>
        <w:fldChar w:fldCharType="begin"/>
      </w:r>
      <w:r w:rsidRPr="00D5211A">
        <w:rPr>
          <w:rFonts w:ascii="Times" w:hAnsi="Times"/>
        </w:rPr>
        <w:instrText xml:space="preserve"> ADDIN ZOTERO_ITEM CSL_CITATION {"citationID":"evkr9v2ar","properties":{"formattedCitation":"(Narayanamoorthy, 1999)","plainCitation":"(Narayanamoorthy, 1999)"},"citationItems":[{"id":4424,"uris":["http://zotero.org/groups/277937/items/4HCNZA6W"],"uri":["http://zotero.org/groups/277937/items/4HCNZA6W"],"itemData":{"id":4424,"type":"article-journal","title":"Changing Scenario of Electricity Consumption in Indian Agriculture","container-title":"Productivity","page":"128–38","volume":"40","issue":"1","author":[{"family":"Narayanamoorthy","given":"A"}],"issued":{"date-parts":[["1999"]]}}}],"schema":"https://github.com/citation-style-language/schema/raw/master/csl-citation.json"} </w:instrText>
      </w:r>
      <w:r w:rsidRPr="00D5211A">
        <w:rPr>
          <w:rFonts w:ascii="Times" w:hAnsi="Times"/>
        </w:rPr>
        <w:fldChar w:fldCharType="separate"/>
      </w:r>
      <w:r w:rsidRPr="00D5211A">
        <w:rPr>
          <w:rFonts w:ascii="Times" w:hAnsi="Times" w:cs="Calibri"/>
        </w:rPr>
        <w:t>(Narayanamoorthy, 1999)</w:t>
      </w:r>
      <w:r w:rsidRPr="00D5211A">
        <w:rPr>
          <w:rFonts w:ascii="Times" w:hAnsi="Times"/>
        </w:rPr>
        <w:fldChar w:fldCharType="end"/>
      </w:r>
      <w:r w:rsidRPr="00D5211A">
        <w:rPr>
          <w:rFonts w:ascii="Times" w:hAnsi="Times"/>
        </w:rPr>
        <w:t>.</w:t>
      </w:r>
    </w:p>
    <w:p w14:paraId="1D3CEAA3" w14:textId="6DDCEC26" w:rsidR="00F53CA2" w:rsidRPr="00D5211A" w:rsidRDefault="00F53CA2" w:rsidP="00F53CA2">
      <w:pPr>
        <w:rPr>
          <w:rFonts w:ascii="Times" w:hAnsi="Times"/>
        </w:rPr>
      </w:pPr>
      <w:r w:rsidRPr="00D5211A">
        <w:rPr>
          <w:rFonts w:ascii="Times" w:hAnsi="Times"/>
        </w:rPr>
        <w:t xml:space="preserve">Increased use of electricity in the irrigation sector increases the carbon emissions from this sector.  According to </w:t>
      </w:r>
      <w:r w:rsidRPr="00D5211A">
        <w:rPr>
          <w:rFonts w:ascii="Times" w:hAnsi="Times"/>
        </w:rPr>
        <w:fldChar w:fldCharType="begin"/>
      </w:r>
      <w:r w:rsidRPr="00D5211A">
        <w:rPr>
          <w:rFonts w:ascii="Times" w:hAnsi="Times"/>
        </w:rPr>
        <w:instrText xml:space="preserve"> ADDIN ZOTERO_ITEM CSL_CITATION {"citationID":"j4Z4g3ye","properties":{"formattedCitation":"(Rao, 2015)","plainCitation":"(Rao, 2015)"},"citationItems":[{"id":4426,"uris":["http://zotero.org/groups/277937/items/FF78KEPU"],"uri":["http://zotero.org/groups/277937/items/FF78KEPU"],"itemData":{"id":4426,"type":"article-journal","title":"Dynamics of well irrigation systems and CO2 emissions in different agroecosystems of South Central India","container-title":"CURRENT SCIENCE","page":"2063","volume":"108","issue":"11","author":[{"family":"Rao","given":"CVK Nageswar"}],"issued":{"date-parts":[["2015"]]}}}],"schema":"https://github.com/citation-style-language/schema/raw/master/csl-citation.json"} </w:instrText>
      </w:r>
      <w:r w:rsidRPr="00D5211A">
        <w:rPr>
          <w:rFonts w:ascii="Times" w:hAnsi="Times"/>
        </w:rPr>
        <w:fldChar w:fldCharType="separate"/>
      </w:r>
      <w:r w:rsidRPr="00D5211A">
        <w:rPr>
          <w:rFonts w:ascii="Times" w:hAnsi="Times" w:cs="Calibri"/>
        </w:rPr>
        <w:t>(Rao, 2015)</w:t>
      </w:r>
      <w:r w:rsidRPr="00D5211A">
        <w:rPr>
          <w:rFonts w:ascii="Times" w:hAnsi="Times"/>
        </w:rPr>
        <w:fldChar w:fldCharType="end"/>
      </w:r>
      <w:r w:rsidRPr="00D5211A">
        <w:rPr>
          <w:rFonts w:ascii="Times" w:hAnsi="Times"/>
        </w:rPr>
        <w:t xml:space="preserve"> carbon emissions from irrigation pumping in India emits 14.38 million </w:t>
      </w:r>
      <w:proofErr w:type="spellStart"/>
      <w:r w:rsidRPr="00D5211A">
        <w:rPr>
          <w:rFonts w:ascii="Times" w:hAnsi="Times"/>
        </w:rPr>
        <w:t>tonnes</w:t>
      </w:r>
      <w:proofErr w:type="spellEnd"/>
      <w:r w:rsidRPr="00D5211A">
        <w:rPr>
          <w:rFonts w:ascii="Times" w:hAnsi="Times"/>
        </w:rPr>
        <w:t xml:space="preserve"> (M</w:t>
      </w:r>
      <w:r w:rsidR="00536DD3">
        <w:rPr>
          <w:rFonts w:ascii="Times" w:hAnsi="Times"/>
        </w:rPr>
        <w:t>MT</w:t>
      </w:r>
      <w:r w:rsidRPr="00D5211A">
        <w:rPr>
          <w:rFonts w:ascii="Times" w:hAnsi="Times"/>
        </w:rPr>
        <w:t xml:space="preserve">) of emissions, representing 4-6% of India’s total emissions </w:t>
      </w:r>
      <w:r w:rsidRPr="00D5211A">
        <w:rPr>
          <w:rFonts w:ascii="Times" w:hAnsi="Times"/>
        </w:rPr>
        <w:fldChar w:fldCharType="begin"/>
      </w:r>
      <w:r w:rsidRPr="00D5211A">
        <w:rPr>
          <w:rFonts w:ascii="Times" w:hAnsi="Times"/>
        </w:rPr>
        <w:instrText xml:space="preserve"> ADDIN ZOTERO_ITEM CSL_CITATION {"citationID":"282oc1lisc","properties":{"formattedCitation":"(Shah, 2009)","plainCitation":"(Shah, 2009)"},"citationItems":[{"id":4427,"uris":["http://zotero.org/groups/277937/items/PDQQSMH7"],"uri":["http://zotero.org/groups/277937/items/PDQQSMH7"],"itemData":{"id":4427,"type":"article-journal","title":"Climate change and groundwater: India’s opportunities for mitigation and adaptation","container-title":"Environmental Research Letters","page":"035005","volume":"4","issue":"3","source":"CrossRef","DOI":"10.1088/1748-9326/4/3/035005","ISSN":"1748-9326","shortTitle":"Climate change and groundwater","author":[{"family":"Shah","given":"Tushaar"}],"issued":{"date-parts":[["2009",7]]},"accessed":{"date-parts":[["2015",9,1]]}}}],"schema":"https://github.com/citation-style-language/schema/raw/master/csl-citation.json"} </w:instrText>
      </w:r>
      <w:r w:rsidRPr="00D5211A">
        <w:rPr>
          <w:rFonts w:ascii="Times" w:hAnsi="Times"/>
        </w:rPr>
        <w:fldChar w:fldCharType="separate"/>
      </w:r>
      <w:r w:rsidRPr="00D5211A">
        <w:rPr>
          <w:rFonts w:ascii="Times" w:hAnsi="Times" w:cs="Calibri"/>
        </w:rPr>
        <w:t>(Shah, 2009)</w:t>
      </w:r>
      <w:r w:rsidRPr="00D5211A">
        <w:rPr>
          <w:rFonts w:ascii="Times" w:hAnsi="Times"/>
        </w:rPr>
        <w:fldChar w:fldCharType="end"/>
      </w:r>
      <w:r w:rsidRPr="00D5211A">
        <w:rPr>
          <w:rFonts w:ascii="Times" w:hAnsi="Times"/>
        </w:rPr>
        <w:t>. Similarly, groundwater irrigation in Pakistan results in the emission of 3.8 M</w:t>
      </w:r>
      <w:r w:rsidR="000F0D19">
        <w:rPr>
          <w:rFonts w:ascii="Times" w:hAnsi="Times"/>
        </w:rPr>
        <w:t>MT</w:t>
      </w:r>
      <w:r w:rsidRPr="00D5211A">
        <w:rPr>
          <w:rFonts w:ascii="Times" w:hAnsi="Times"/>
        </w:rPr>
        <w:t xml:space="preserve"> CO2 </w:t>
      </w:r>
      <w:r w:rsidRPr="00D5211A">
        <w:rPr>
          <w:rFonts w:ascii="Times" w:hAnsi="Times"/>
        </w:rPr>
        <w:fldChar w:fldCharType="begin"/>
      </w:r>
      <w:r w:rsidRPr="00D5211A">
        <w:rPr>
          <w:rFonts w:ascii="Times" w:hAnsi="Times"/>
        </w:rPr>
        <w:instrText xml:space="preserve"> ADDIN ZOTERO_ITEM CSL_CITATION {"citationID":"195luvt14i","properties":{"formattedCitation":"(Qureshi, 2014)","plainCitation":"(Qureshi, 2014)"},"citationItems":[{"id":4428,"uris":["http://zotero.org/groups/277937/items/H9TQ5Z7P"],"uri":["http://zotero.org/groups/277937/items/H9TQ5Z7P"],"itemData":{"id":4428,"type":"article-journal","title":"Reducing Carbon Emissions Through Improved Irrigation Management: A Case Study from Pakistan","container-title":"Irrigation and Drainage","page":"132-138","volume":"63","issue":"1","source":"Wiley Online Library","abstract":"Increasing use of groundwater for irrigation is linked to high energy demand, depleting resources and resulting in a high carbon footprint. This paper explores how improved on-farm irrigation management can help in reducing groundwater extraction, limiting energy consumption and CO2 emissions. In Pakistan, every year about 50 billion cubic metres (BCM) of groundwater is pumped for irrigation, which consumes more than 6 billion kWh of electricity and 3.5 billion litres of diesel. Carbon emissions attributed to this energy use amount to 3.8 million metric tons (MMT) of CO2 per year. Considerable research carried out in Pakistan has suggested that improved irrigation management can significantly reduce the irrigation water applied to different crops. This study revealed that by adopting improved irrigation schedules, water productivity will increase and groundwater withdrawals for irrigation can be reduced by 24 BCM. Reduced groundwater extraction will result in a 62% decline in energy demand (1.5 billion litres of diesel as most of the private tubewells run on diesel) and a 40% reduction in carbon emissions. In addition, a reduction in irrigation applications will also be beneficial for stabilizing groundwater tables and groundwater quality. Copyright © 2013 John Wiley &amp; Sons, Ltd.","DOI":"10.1002/ird.1795","ISSN":"1531-0361","shortTitle":"Reducing Carbon Emissions Through Improved Irrigation Management","journalAbbreviation":"Irrig. and Drain.","language":"en","author":[{"family":"Qureshi","given":"Asad Sarwar"}],"issued":{"date-parts":[["2014",2,1]]},"accessed":{"date-parts":[["2015",9,1]]}}}],"schema":"https://github.com/citation-style-language/schema/raw/master/csl-citation.json"} </w:instrText>
      </w:r>
      <w:r w:rsidRPr="00D5211A">
        <w:rPr>
          <w:rFonts w:ascii="Times" w:hAnsi="Times"/>
        </w:rPr>
        <w:fldChar w:fldCharType="separate"/>
      </w:r>
      <w:r w:rsidRPr="00D5211A">
        <w:rPr>
          <w:rFonts w:ascii="Times" w:hAnsi="Times" w:cs="Calibri"/>
        </w:rPr>
        <w:t>(Qureshi, 2014)</w:t>
      </w:r>
      <w:r w:rsidRPr="00D5211A">
        <w:rPr>
          <w:rFonts w:ascii="Times" w:hAnsi="Times"/>
        </w:rPr>
        <w:fldChar w:fldCharType="end"/>
      </w:r>
      <w:r w:rsidRPr="00D5211A">
        <w:rPr>
          <w:rFonts w:ascii="Times" w:hAnsi="Times"/>
        </w:rPr>
        <w:t xml:space="preserve">. China accounts for  50-70% of its total agricultural emissions from the water pumping and conveyance </w:t>
      </w:r>
      <w:r w:rsidRPr="00D5211A">
        <w:rPr>
          <w:rFonts w:ascii="Times" w:hAnsi="Times"/>
        </w:rPr>
        <w:fldChar w:fldCharType="begin"/>
      </w:r>
      <w:r w:rsidRPr="00D5211A">
        <w:rPr>
          <w:rFonts w:ascii="Times" w:hAnsi="Times"/>
        </w:rPr>
        <w:instrText xml:space="preserve"> ADDIN ZOTERO_ITEM CSL_CITATION {"citationID":"qd1zzUOw","properties":{"formattedCitation":"(Rao, 2015)","plainCitation":"(Rao, 2015)"},"citationItems":[{"id":4426,"uris":["http://zotero.org/groups/277937/items/FF78KEPU"],"uri":["http://zotero.org/groups/277937/items/FF78KEPU"],"itemData":{"id":4426,"type":"article-journal","title":"Dynamics of well irrigation systems and CO2 emissions in different agroecosystems of South Central India","container-title":"CURRENT SCIENCE","page":"2063","volume":"108","issue":"11","author":[{"family":"Rao","given":"CVK Nageswar"}],"issued":{"date-parts":[["2015"]]}}}],"schema":"https://github.com/citation-style-language/schema/raw/master/csl-citation.json"} </w:instrText>
      </w:r>
      <w:r w:rsidRPr="00D5211A">
        <w:rPr>
          <w:rFonts w:ascii="Times" w:hAnsi="Times"/>
        </w:rPr>
        <w:fldChar w:fldCharType="separate"/>
      </w:r>
      <w:r w:rsidRPr="00D5211A">
        <w:rPr>
          <w:rFonts w:ascii="Times" w:hAnsi="Times" w:cs="Calibri"/>
        </w:rPr>
        <w:t>(Rao, 2015)</w:t>
      </w:r>
      <w:r w:rsidRPr="00D5211A">
        <w:rPr>
          <w:rFonts w:ascii="Times" w:hAnsi="Times"/>
        </w:rPr>
        <w:fldChar w:fldCharType="end"/>
      </w:r>
      <w:r w:rsidRPr="00D5211A">
        <w:rPr>
          <w:rFonts w:ascii="Times" w:hAnsi="Times"/>
        </w:rPr>
        <w:t>. Another study reports 36.72–54.16 M</w:t>
      </w:r>
      <w:r w:rsidR="00AC6BDF">
        <w:rPr>
          <w:rFonts w:ascii="Times" w:hAnsi="Times"/>
        </w:rPr>
        <w:t>MT</w:t>
      </w:r>
      <w:r w:rsidRPr="00D5211A">
        <w:rPr>
          <w:rFonts w:ascii="Times" w:hAnsi="Times"/>
        </w:rPr>
        <w:t xml:space="preserve"> CO2 emissions from irrigation in China </w:t>
      </w:r>
      <w:r w:rsidRPr="00D5211A">
        <w:rPr>
          <w:rFonts w:ascii="Times" w:hAnsi="Times"/>
        </w:rPr>
        <w:fldChar w:fldCharType="begin"/>
      </w:r>
      <w:r w:rsidRPr="00D5211A">
        <w:rPr>
          <w:rFonts w:ascii="Times" w:hAnsi="Times"/>
        </w:rPr>
        <w:instrText xml:space="preserve"> ADDIN ZOTERO_ITEM CSL_CITATION {"citationID":"krcfbn76h","properties":{"formattedCitation":"(Zou, Li, Li, et al., 2013)","plainCitation":"(Zou, Li, Li, et al., 2013)"},"citationItems":[{"id":4431,"uris":["http://zotero.org/groups/277937/items/4D7D3UIV"],"uri":["http://zotero.org/groups/277937/items/4D7D3UIV"],"itemData":{"id":4431,"type":"article-journal","title":"Greenhouse gas emissions from agricultural irrigation in China","container-title":"Mitigation and Adaptation Strategies for Global Change","page":"295-315","volume":"20","issue":"2","source":"link.springer.com","DOI":"10.1007/s11027-013-9492-9","ISSN":"1381-2386, 1573-1596","journalAbbreviation":"Mitig Adapt Strateg Glob Change","language":"en","author":[{"family":"Zou","given":"Xiaoxia"},{"family":"Li","given":"Yu’e"},{"family":"Li","given":"Kuo"},{"family":"Cremades","given":"Roger"},{"family":"Gao","given":"Qingzhu"},{"family":"Wan","given":"Yunfan"},{"family":"Qin","given":"Xiaobo"}],"issued":{"date-parts":[["2013",9,3]]},"accessed":{"date-parts":[["2015",9,1]]}}}],"schema":"https://github.com/citation-style-language/schema/raw/master/csl-citation.json"} </w:instrText>
      </w:r>
      <w:r w:rsidRPr="00D5211A">
        <w:rPr>
          <w:rFonts w:ascii="Times" w:hAnsi="Times"/>
        </w:rPr>
        <w:fldChar w:fldCharType="separate"/>
      </w:r>
      <w:r w:rsidRPr="00D5211A">
        <w:rPr>
          <w:rFonts w:ascii="Times" w:hAnsi="Times" w:cs="Calibri"/>
        </w:rPr>
        <w:t>(Zou, Li, Li, et al., 2013)</w:t>
      </w:r>
      <w:r w:rsidRPr="00D5211A">
        <w:rPr>
          <w:rFonts w:ascii="Times" w:hAnsi="Times"/>
        </w:rPr>
        <w:fldChar w:fldCharType="end"/>
      </w:r>
      <w:r w:rsidRPr="00D5211A">
        <w:rPr>
          <w:rFonts w:ascii="Times" w:hAnsi="Times"/>
        </w:rPr>
        <w:t xml:space="preserve">.  A study conducted in the US estimated 290 million </w:t>
      </w:r>
      <w:proofErr w:type="spellStart"/>
      <w:r w:rsidRPr="00D5211A">
        <w:rPr>
          <w:rFonts w:ascii="Times" w:hAnsi="Times"/>
        </w:rPr>
        <w:t>tonnes</w:t>
      </w:r>
      <w:proofErr w:type="spellEnd"/>
      <w:r w:rsidRPr="00D5211A">
        <w:rPr>
          <w:rFonts w:ascii="Times" w:hAnsi="Times"/>
        </w:rPr>
        <w:t xml:space="preserve"> (M</w:t>
      </w:r>
      <w:r w:rsidR="000F0D19">
        <w:rPr>
          <w:rFonts w:ascii="Times" w:hAnsi="Times"/>
        </w:rPr>
        <w:t>MT</w:t>
      </w:r>
      <w:r w:rsidRPr="00D5211A">
        <w:rPr>
          <w:rFonts w:ascii="Times" w:hAnsi="Times"/>
        </w:rPr>
        <w:t xml:space="preserve">) of </w:t>
      </w:r>
      <w:r w:rsidR="00C04ED7" w:rsidRPr="00D5211A">
        <w:rPr>
          <w:rFonts w:ascii="Times" w:hAnsi="Times"/>
        </w:rPr>
        <w:t>carbon dioxide equival</w:t>
      </w:r>
      <w:r w:rsidR="00AB3CFE">
        <w:rPr>
          <w:rFonts w:ascii="Times" w:hAnsi="Times"/>
        </w:rPr>
        <w:t>ent</w:t>
      </w:r>
      <w:r w:rsidR="00C04ED7" w:rsidRPr="00D5211A">
        <w:rPr>
          <w:rFonts w:ascii="Times" w:hAnsi="Times"/>
        </w:rPr>
        <w:t xml:space="preserve"> </w:t>
      </w:r>
      <w:r w:rsidRPr="00D5211A">
        <w:rPr>
          <w:rFonts w:ascii="Times" w:hAnsi="Times"/>
        </w:rPr>
        <w:t xml:space="preserve">from water-energy dynamics </w:t>
      </w:r>
      <w:r w:rsidRPr="00D5211A">
        <w:rPr>
          <w:rFonts w:ascii="Times" w:hAnsi="Times"/>
        </w:rPr>
        <w:fldChar w:fldCharType="begin"/>
      </w:r>
      <w:r w:rsidRPr="00D5211A">
        <w:rPr>
          <w:rFonts w:ascii="Times" w:hAnsi="Times"/>
        </w:rPr>
        <w:instrText xml:space="preserve"> ADDIN ZOTERO_ITEM CSL_CITATION {"citationID":"124nr9i65t","properties":{"formattedCitation":"(Griffiths-Sattenspiel &amp; Wilson, 2009)","plainCitation":"(Griffiths-Sattenspiel &amp; Wilson, 2009)"},"citationItems":[{"id":4435,"uris":["http://zotero.org/groups/277937/items/PFEZQ7C5"],"uri":["http://zotero.org/groups/277937/items/PFEZQ7C5"],"itemData":{"id":4435,"type":"article-journal","title":"The carbon footprint of water","container-title":"River Network, Portland","author":[{"family":"Griffiths-Sattenspiel","given":"Bevan"},{"family":"Wilson","given":"Wendy"}],"issued":{"date-parts":[["2009"]]}}}],"schema":"https://github.com/citation-style-language/schema/raw/master/csl-citation.json"} </w:instrText>
      </w:r>
      <w:r w:rsidRPr="00D5211A">
        <w:rPr>
          <w:rFonts w:ascii="Times" w:hAnsi="Times"/>
        </w:rPr>
        <w:fldChar w:fldCharType="separate"/>
      </w:r>
      <w:r w:rsidRPr="00D5211A">
        <w:rPr>
          <w:rFonts w:ascii="Times" w:hAnsi="Times" w:cs="Calibri"/>
        </w:rPr>
        <w:t>(Griffiths-Sattenspiel &amp; Wilson, 2009)</w:t>
      </w:r>
      <w:r w:rsidRPr="00D5211A">
        <w:rPr>
          <w:rFonts w:ascii="Times" w:hAnsi="Times"/>
        </w:rPr>
        <w:fldChar w:fldCharType="end"/>
      </w:r>
      <w:r w:rsidRPr="00D5211A">
        <w:rPr>
          <w:rFonts w:ascii="Times" w:hAnsi="Times"/>
        </w:rPr>
        <w:t xml:space="preserve">. The emissions from well irrigation in Spain (0.24 </w:t>
      </w:r>
      <w:proofErr w:type="gramStart"/>
      <w:r w:rsidRPr="00D5211A">
        <w:rPr>
          <w:rFonts w:ascii="Times" w:hAnsi="Times"/>
        </w:rPr>
        <w:t>Mt)  was</w:t>
      </w:r>
      <w:proofErr w:type="gramEnd"/>
      <w:r w:rsidRPr="00D5211A">
        <w:rPr>
          <w:rFonts w:ascii="Times" w:hAnsi="Times"/>
        </w:rPr>
        <w:t xml:space="preserve"> found to be three times higher than Egypt (0.082 M</w:t>
      </w:r>
      <w:r w:rsidR="000F0D19">
        <w:rPr>
          <w:rFonts w:ascii="Times" w:hAnsi="Times"/>
        </w:rPr>
        <w:t>MT</w:t>
      </w:r>
      <w:r w:rsidRPr="00D5211A">
        <w:rPr>
          <w:rFonts w:ascii="Times" w:hAnsi="Times"/>
        </w:rPr>
        <w:t xml:space="preserve">). In Iran groundwater irrigation results in the emission of 4.9 million Mt of carbon representing 3.6% of its total emissions </w:t>
      </w:r>
      <w:r w:rsidRPr="00D5211A">
        <w:rPr>
          <w:rFonts w:ascii="Times" w:hAnsi="Times"/>
        </w:rPr>
        <w:fldChar w:fldCharType="begin"/>
      </w:r>
      <w:r w:rsidRPr="00D5211A">
        <w:rPr>
          <w:rFonts w:ascii="Times" w:hAnsi="Times"/>
        </w:rPr>
        <w:instrText xml:space="preserve"> ADDIN ZOTERO_ITEM CSL_CITATION {"citationID":"1gippdd0ic","properties":{"formattedCitation":"(Karimi, Qureshi, Bahramloo, &amp; Molden, 2012)","plainCitation":"(Karimi, Qureshi, Bahramloo, &amp; Molden, 2012)"},"citationItems":[{"id":4436,"uris":["http://zotero.org/groups/277937/items/9EWB45WS"],"uri":["http://zotero.org/groups/277937/items/9EWB45WS"],"itemData":{"id":4436,"type":"article-journal","title":"Reducing carbon emissions through improved irrigation and groundwater management: A case study from Iran","container-title":"Agricultural Water Management","collection-title":"Irrigation efficiency and productivity: scales, systems and science","page":"52-60","volume":"108","source":"ScienceDirect","abstract":"Groundwater irrigation consumes considerable energy as well as water resources across the globe. Using a case study from Iran, this paper explores how enhanced farm water management can help in reducing groundwater exploitation and subsequently limiting energy consumption and the carbon footprint of the groundwater economy. Groundwater use for irrigated agriculture in Iran has increased vastly over the last three decades. We estimate that groundwater pumping consumes 20.5 billion kWh electricity and 2 billion liters of diesel and contributes to 3.6% of the total carbon emission of the country. Thus there is an opportunity to reduce energy use and carbon emissions by pumping less water. However, groundwater use remains important for food security. To identify opportunities for water conservation within agricultural fields, the SWAP model was applied to simulate crop growth and field water balance for three major irrigated crops, i.e. wheat, maize, and sugar beet in the Gamasiab River Basin, one of the highest groundwater using irrigated areas of Iran. The model simulations showed that by adopting improved irrigation schedules and improving farm application efficiencies, water productivity will increase, and irrigation water withdrawals from groundwater can be reduced significantly with no reduction in yields. While these improvements may or may not result in water saving and retarding the ground water decline, depending on the fate of excess application, they will have significant water quality, energy, and carbon implications. Such reduction in irrigation application can result in 40% decline in energy consumption and subsequently carbon emission of groundwater use.","DOI":"10.1016/j.agwat.2011.09.001","ISSN":"0378-3774","shortTitle":"Reducing carbon emissions through improved irrigation and groundwater management","journalAbbreviation":"Agricultural Water Management","author":[{"family":"Karimi","given":"Poolad"},{"family":"Qureshi","given":"Asad Sarwar"},{"family":"Bahramloo","given":"Reza"},{"family":"Molden","given":"David"}],"issued":{"date-parts":[["2012",5,15]]},"accessed":{"date-parts":[["2015",9,1]]}}}],"schema":"https://github.com/citation-style-language/schema/raw/master/csl-citation.json"} </w:instrText>
      </w:r>
      <w:r w:rsidRPr="00D5211A">
        <w:rPr>
          <w:rFonts w:ascii="Times" w:hAnsi="Times"/>
        </w:rPr>
        <w:fldChar w:fldCharType="separate"/>
      </w:r>
      <w:r w:rsidRPr="00D5211A">
        <w:rPr>
          <w:rFonts w:ascii="Times" w:hAnsi="Times" w:cs="Calibri"/>
        </w:rPr>
        <w:t>(Karimi et al., 2012)</w:t>
      </w:r>
      <w:r w:rsidRPr="00D5211A">
        <w:rPr>
          <w:rFonts w:ascii="Times" w:hAnsi="Times"/>
        </w:rPr>
        <w:fldChar w:fldCharType="end"/>
      </w:r>
      <w:r w:rsidRPr="00D5211A">
        <w:rPr>
          <w:rFonts w:ascii="Times" w:hAnsi="Times"/>
        </w:rPr>
        <w:t>. The regional pattern of CO2 emissions from power irrigation</w:t>
      </w:r>
      <w:r w:rsidRPr="00D5211A">
        <w:rPr>
          <w:rStyle w:val="FootnoteReference"/>
          <w:rFonts w:ascii="Times" w:hAnsi="Times"/>
        </w:rPr>
        <w:footnoteReference w:id="1"/>
      </w:r>
      <w:r w:rsidRPr="00D5211A">
        <w:rPr>
          <w:rFonts w:ascii="Times" w:hAnsi="Times"/>
        </w:rPr>
        <w:t xml:space="preserve"> (fig 2), clearly reflects the high proportion of Asia over others, as the former has the largest area under irrigated agriculture.  </w:t>
      </w:r>
    </w:p>
    <w:p w14:paraId="4502247D" w14:textId="77777777" w:rsidR="00F53CA2" w:rsidRDefault="00F53CA2" w:rsidP="00F53CA2">
      <w:pPr>
        <w:jc w:val="center"/>
      </w:pPr>
      <w:r w:rsidRPr="00FE5471">
        <w:rPr>
          <w:noProof/>
          <w:lang w:eastAsia="zh-CN"/>
        </w:rPr>
        <w:drawing>
          <wp:inline distT="0" distB="0" distL="0" distR="0" wp14:anchorId="0C4EF504" wp14:editId="35C5C8EE">
            <wp:extent cx="5574030" cy="2735580"/>
            <wp:effectExtent l="0" t="0" r="7620" b="762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3EAEDE" w14:textId="28973ED9" w:rsidR="00F53CA2" w:rsidRPr="00F53CA2" w:rsidRDefault="00356D6D" w:rsidP="00356D6D">
      <w:pPr>
        <w:pStyle w:val="Caption"/>
        <w:rPr>
          <w:i w:val="0"/>
          <w:color w:val="auto"/>
          <w:sz w:val="22"/>
          <w:szCs w:val="22"/>
        </w:rPr>
      </w:pPr>
      <w:bookmarkStart w:id="7" w:name="_Toc18442543"/>
      <w:r>
        <w:t xml:space="preserve">Figure </w:t>
      </w:r>
      <w:fldSimple w:instr=" STYLEREF 1 \s ">
        <w:r w:rsidR="006E3477">
          <w:rPr>
            <w:noProof/>
          </w:rPr>
          <w:t>1</w:t>
        </w:r>
      </w:fldSimple>
      <w:r>
        <w:t>.</w:t>
      </w:r>
      <w:fldSimple w:instr=" SEQ Figure \* ARABIC \s 1 ">
        <w:r w:rsidR="006E3477">
          <w:rPr>
            <w:noProof/>
          </w:rPr>
          <w:t>2</w:t>
        </w:r>
      </w:fldSimple>
      <w:r w:rsidRPr="00356D6D">
        <w:rPr>
          <w:bCs/>
          <w:i w:val="0"/>
          <w:color w:val="auto"/>
          <w:sz w:val="22"/>
          <w:szCs w:val="22"/>
        </w:rPr>
        <w:t>:</w:t>
      </w:r>
      <w:r w:rsidRPr="00F53CA2">
        <w:rPr>
          <w:i w:val="0"/>
          <w:color w:val="auto"/>
          <w:sz w:val="22"/>
          <w:szCs w:val="22"/>
        </w:rPr>
        <w:t xml:space="preserve"> </w:t>
      </w:r>
      <w:r>
        <w:rPr>
          <w:i w:val="0"/>
          <w:color w:val="auto"/>
          <w:sz w:val="22"/>
          <w:szCs w:val="22"/>
        </w:rPr>
        <w:t>Carbon dioxide</w:t>
      </w:r>
      <w:r w:rsidRPr="00F53CA2">
        <w:rPr>
          <w:i w:val="0"/>
          <w:color w:val="auto"/>
          <w:sz w:val="22"/>
          <w:szCs w:val="22"/>
        </w:rPr>
        <w:t xml:space="preserve"> emissions</w:t>
      </w:r>
      <w:r>
        <w:rPr>
          <w:i w:val="0"/>
          <w:color w:val="auto"/>
          <w:sz w:val="22"/>
          <w:szCs w:val="22"/>
        </w:rPr>
        <w:t xml:space="preserve"> (Gg per year)</w:t>
      </w:r>
      <w:r w:rsidRPr="00F53CA2">
        <w:rPr>
          <w:i w:val="0"/>
          <w:color w:val="auto"/>
          <w:sz w:val="22"/>
          <w:szCs w:val="22"/>
        </w:rPr>
        <w:t xml:space="preserve"> from </w:t>
      </w:r>
      <w:r>
        <w:rPr>
          <w:i w:val="0"/>
          <w:color w:val="auto"/>
          <w:sz w:val="22"/>
          <w:szCs w:val="22"/>
        </w:rPr>
        <w:t>p</w:t>
      </w:r>
      <w:r w:rsidRPr="00F53CA2">
        <w:rPr>
          <w:i w:val="0"/>
          <w:color w:val="auto"/>
          <w:sz w:val="22"/>
          <w:szCs w:val="22"/>
        </w:rPr>
        <w:t>ower irrigation</w:t>
      </w:r>
      <w:r>
        <w:rPr>
          <w:i w:val="0"/>
          <w:color w:val="auto"/>
          <w:sz w:val="22"/>
          <w:szCs w:val="22"/>
        </w:rPr>
        <w:t xml:space="preserve">, average 1995-2010. Data taken from FAO </w:t>
      </w:r>
      <w:proofErr w:type="spellStart"/>
      <w:r>
        <w:rPr>
          <w:i w:val="0"/>
          <w:color w:val="auto"/>
          <w:sz w:val="22"/>
          <w:szCs w:val="22"/>
        </w:rPr>
        <w:t>Aquastat</w:t>
      </w:r>
      <w:bookmarkEnd w:id="7"/>
      <w:proofErr w:type="spellEnd"/>
    </w:p>
    <w:p w14:paraId="45C76439" w14:textId="36A79423" w:rsidR="00F53CA2" w:rsidRDefault="00F53CA2" w:rsidP="00F53CA2">
      <w:pPr>
        <w:spacing w:after="0"/>
        <w:jc w:val="center"/>
      </w:pPr>
    </w:p>
    <w:p w14:paraId="0F6B9094" w14:textId="77777777" w:rsidR="00F53CA2" w:rsidRDefault="00F53CA2" w:rsidP="00F53CA2">
      <w:pPr>
        <w:spacing w:after="0"/>
      </w:pPr>
    </w:p>
    <w:p w14:paraId="6D6AB272" w14:textId="27807076" w:rsidR="00F53CA2" w:rsidRDefault="00E863A3" w:rsidP="00F53CA2">
      <w:pPr>
        <w:spacing w:after="0"/>
      </w:pPr>
      <w:r>
        <w:lastRenderedPageBreak/>
        <w:t>O</w:t>
      </w:r>
      <w:r w:rsidR="00F53CA2">
        <w:t>verexploitation of groundwater resources has led to a worldwide groundwater stress, prominently in the Asian and Arabian region</w:t>
      </w:r>
      <w:r w:rsidR="00AF533A">
        <w:t>.</w:t>
      </w:r>
      <w:r w:rsidR="00F53CA2">
        <w:t xml:space="preserve"> </w:t>
      </w:r>
      <w:r>
        <w:t>T</w:t>
      </w:r>
      <w:r w:rsidR="00F53CA2">
        <w:t>he International Water Management Institute (IWMI) has projected global physical</w:t>
      </w:r>
      <w:r w:rsidR="00F53CA2">
        <w:rPr>
          <w:rStyle w:val="FootnoteReference"/>
        </w:rPr>
        <w:footnoteReference w:id="2"/>
      </w:r>
      <w:r w:rsidR="00F53CA2">
        <w:t xml:space="preserve"> and economic</w:t>
      </w:r>
      <w:r w:rsidR="00F53CA2">
        <w:rPr>
          <w:rStyle w:val="FootnoteReference"/>
        </w:rPr>
        <w:footnoteReference w:id="3"/>
      </w:r>
      <w:r w:rsidR="00F53CA2">
        <w:t xml:space="preserve"> water scarcity by 2025, considering the current usage of both surface and groundwater resources in </w:t>
      </w:r>
      <w:proofErr w:type="gramStart"/>
      <w:r w:rsidR="00F53CA2">
        <w:t>all of</w:t>
      </w:r>
      <w:proofErr w:type="gramEnd"/>
      <w:r w:rsidR="00F53CA2">
        <w:t xml:space="preserve"> the sectors</w:t>
      </w:r>
      <w:r w:rsidR="00AF533A">
        <w:t>.</w:t>
      </w:r>
    </w:p>
    <w:p w14:paraId="314CBBCC" w14:textId="5A354A76" w:rsidR="00F53CA2" w:rsidRDefault="00F53CA2" w:rsidP="00F53CA2">
      <w:pPr>
        <w:jc w:val="center"/>
      </w:pPr>
    </w:p>
    <w:p w14:paraId="71666F58" w14:textId="1B2EE80D" w:rsidR="00F53CA2" w:rsidRDefault="00F53CA2" w:rsidP="00F53CA2">
      <w:pPr>
        <w:spacing w:after="0"/>
      </w:pPr>
      <w:r>
        <w:t>Given the carbon emissions and global water scarcity aspects of irrigation, there i</w:t>
      </w:r>
      <w:r w:rsidR="00E863A3">
        <w:t>s an</w:t>
      </w:r>
      <w:r>
        <w:t xml:space="preserve"> urgency for optimizing </w:t>
      </w:r>
      <w:r w:rsidR="00AE6EA9">
        <w:t>energy and</w:t>
      </w:r>
      <w:r>
        <w:t xml:space="preserve"> water use efficiency. The irrigation application efficiency of the conventional system is less than 50%. This implies a wastage of 50% of </w:t>
      </w:r>
      <w:r w:rsidRPr="00D808DF">
        <w:rPr>
          <w:rFonts w:ascii="Times" w:hAnsi="Times"/>
        </w:rPr>
        <w:t xml:space="preserve">water with investment of 100% of energy. Thus, current irrigation practice is increasingly seen as wasteful and highly inefficient </w:t>
      </w:r>
      <w:r w:rsidRPr="00D808DF">
        <w:rPr>
          <w:rFonts w:ascii="Times" w:hAnsi="Times"/>
        </w:rPr>
        <w:fldChar w:fldCharType="begin"/>
      </w:r>
      <w:r w:rsidRPr="00D808DF">
        <w:rPr>
          <w:rFonts w:ascii="Times" w:hAnsi="Times"/>
        </w:rPr>
        <w:instrText xml:space="preserve"> ADDIN ZOTERO_ITEM CSL_CITATION {"citationID":"ecalifnc0","properties":{"formattedCitation":"(Hsiao, Steduto, &amp; Fereres, 2007)","plainCitation":"(Hsiao, Steduto, &amp; Fereres, 2007)"},"citationItems":[{"id":4438,"uris":["http://zotero.org/groups/277937/items/PJV5S5C8"],"uri":["http://zotero.org/groups/277937/items/PJV5S5C8"],"itemData":{"id":4438,"type":"article-journal","title":"A systematic and quantitative approach to improve water use efficiency in agriculture","container-title":"Irrigation Science","page":"209-231","volume":"25","issue":"3","source":"link.springer.com","DOI":"10.1007/s00271-007-0063-2","ISSN":"0342-7188, 1432-1319","journalAbbreviation":"Irrig Sci","language":"en","author":[{"family":"Hsiao","given":"Theodore C."},{"family":"Steduto","given":"Pasquale"},{"family":"Fereres","given":"Elias"}],"issued":{"date-parts":[["2007",3,10]]},"accessed":{"date-parts":[["2015",9,1]]}}}],"schema":"https://github.com/citation-style-language/schema/raw/master/csl-citation.json"} </w:instrText>
      </w:r>
      <w:r w:rsidRPr="00D808DF">
        <w:rPr>
          <w:rFonts w:ascii="Times" w:hAnsi="Times"/>
        </w:rPr>
        <w:fldChar w:fldCharType="separate"/>
      </w:r>
      <w:r w:rsidRPr="00D808DF">
        <w:rPr>
          <w:rFonts w:ascii="Times" w:hAnsi="Times" w:cs="Calibri"/>
        </w:rPr>
        <w:t>(Hsiaoet al.,</w:t>
      </w:r>
      <w:r w:rsidR="00E264B1">
        <w:rPr>
          <w:rFonts w:ascii="Times" w:hAnsi="Times" w:cs="Calibri"/>
        </w:rPr>
        <w:t xml:space="preserve"> </w:t>
      </w:r>
      <w:r w:rsidRPr="00D808DF">
        <w:rPr>
          <w:rFonts w:ascii="Times" w:hAnsi="Times" w:cs="Calibri"/>
        </w:rPr>
        <w:t>2007)</w:t>
      </w:r>
      <w:r w:rsidRPr="00D808DF">
        <w:rPr>
          <w:rFonts w:ascii="Times" w:hAnsi="Times"/>
        </w:rPr>
        <w:fldChar w:fldCharType="end"/>
      </w:r>
      <w:r w:rsidRPr="00D808DF">
        <w:rPr>
          <w:rFonts w:ascii="Times" w:hAnsi="Times"/>
        </w:rPr>
        <w:t xml:space="preserve">. </w:t>
      </w:r>
      <w:r w:rsidR="00AE6EA9" w:rsidRPr="00D808DF">
        <w:rPr>
          <w:rFonts w:ascii="Times" w:hAnsi="Times"/>
        </w:rPr>
        <w:t xml:space="preserve"> The sprinkler</w:t>
      </w:r>
      <w:r w:rsidRPr="00D808DF">
        <w:rPr>
          <w:rFonts w:ascii="Times" w:hAnsi="Times"/>
        </w:rPr>
        <w:t xml:space="preserve"> and drip</w:t>
      </w:r>
      <w:r w:rsidR="00AE6EA9" w:rsidRPr="00D808DF">
        <w:rPr>
          <w:rFonts w:ascii="Times" w:hAnsi="Times"/>
        </w:rPr>
        <w:t xml:space="preserve"> irrigation system</w:t>
      </w:r>
      <w:r w:rsidRPr="00D808DF">
        <w:rPr>
          <w:rFonts w:ascii="Times" w:hAnsi="Times"/>
        </w:rPr>
        <w:t xml:space="preserve"> with higher irrigation efficiency have significant potential</w:t>
      </w:r>
      <w:r>
        <w:t xml:space="preserve"> to minimize water consumption in the agriculture sector. </w:t>
      </w:r>
    </w:p>
    <w:p w14:paraId="01CA68E0" w14:textId="77777777" w:rsidR="00F53CA2" w:rsidRDefault="00F53CA2" w:rsidP="00F53CA2">
      <w:pPr>
        <w:spacing w:after="0"/>
      </w:pPr>
    </w:p>
    <w:p w14:paraId="4D260E0D" w14:textId="0412D40D" w:rsidR="00F53CA2" w:rsidRDefault="00AE6EA9" w:rsidP="00F53CA2">
      <w:r>
        <w:t>S</w:t>
      </w:r>
      <w:r w:rsidR="00F53CA2" w:rsidRPr="00747381">
        <w:t xml:space="preserve">prinkler irrigation is </w:t>
      </w:r>
      <w:r w:rsidR="00F53CA2">
        <w:t xml:space="preserve">defined as </w:t>
      </w:r>
      <w:r w:rsidR="00F53CA2" w:rsidRPr="00747381">
        <w:t xml:space="preserve">a method of applying irrigation water </w:t>
      </w:r>
      <w:r w:rsidR="00F53CA2">
        <w:t>where water</w:t>
      </w:r>
      <w:r w:rsidR="00F53CA2" w:rsidRPr="00747381">
        <w:t xml:space="preserve"> is distributed through a system of pipes </w:t>
      </w:r>
      <w:r w:rsidR="00F53CA2">
        <w:t>and</w:t>
      </w:r>
      <w:r w:rsidR="00F53CA2" w:rsidRPr="00747381">
        <w:t xml:space="preserve"> then sprayed into the air through sprinklers so that it breaks up into small water drops which fall </w:t>
      </w:r>
      <w:r w:rsidR="00F53CA2">
        <w:t>in</w:t>
      </w:r>
      <w:r w:rsidR="00F53CA2" w:rsidRPr="00747381">
        <w:t xml:space="preserve">to the ground. </w:t>
      </w:r>
      <w:r w:rsidR="00F53CA2">
        <w:t xml:space="preserve">Sprinkler irrigation functions like that of rainfall, it evenly sprinkles </w:t>
      </w:r>
      <w:proofErr w:type="gramStart"/>
      <w:r w:rsidR="00F53CA2">
        <w:t>sufficient amount of</w:t>
      </w:r>
      <w:proofErr w:type="gramEnd"/>
      <w:r w:rsidR="00F53CA2">
        <w:t xml:space="preserve"> water. This reduces the water loss through runoff and evaporation and saves significant amount of water compared to conventional surface/flood irrigation methods. </w:t>
      </w:r>
    </w:p>
    <w:p w14:paraId="5DA17968" w14:textId="77777777" w:rsidR="00AE6EA9" w:rsidRPr="006762B6" w:rsidRDefault="00F53CA2" w:rsidP="00F53CA2">
      <w:pPr>
        <w:rPr>
          <w:rFonts w:ascii="Times" w:hAnsi="Times"/>
        </w:rPr>
      </w:pPr>
      <w:r>
        <w:t>D</w:t>
      </w:r>
      <w:r w:rsidRPr="00747381">
        <w:t xml:space="preserve">rip irrigation </w:t>
      </w:r>
      <w:r>
        <w:t xml:space="preserve">method </w:t>
      </w:r>
      <w:r w:rsidRPr="00747381">
        <w:t xml:space="preserve">involves dripping water </w:t>
      </w:r>
      <w:r>
        <w:t>i</w:t>
      </w:r>
      <w:r w:rsidRPr="00747381">
        <w:t xml:space="preserve">nto the soil at </w:t>
      </w:r>
      <w:r>
        <w:t xml:space="preserve">a </w:t>
      </w:r>
      <w:r w:rsidRPr="00747381">
        <w:t xml:space="preserve">very low rate (2-20 </w:t>
      </w:r>
      <w:proofErr w:type="spellStart"/>
      <w:r w:rsidRPr="00747381">
        <w:t>litres</w:t>
      </w:r>
      <w:proofErr w:type="spellEnd"/>
      <w:r w:rsidRPr="00747381">
        <w:t xml:space="preserve">/hour) from a system of small </w:t>
      </w:r>
      <w:r w:rsidRPr="006762B6">
        <w:rPr>
          <w:rFonts w:ascii="Times" w:hAnsi="Times"/>
        </w:rPr>
        <w:t>diameter plastic pipes fitted with outlets called </w:t>
      </w:r>
      <w:r w:rsidRPr="006762B6">
        <w:rPr>
          <w:rFonts w:ascii="Times" w:hAnsi="Times"/>
          <w:bCs/>
        </w:rPr>
        <w:t>emitters</w:t>
      </w:r>
      <w:r w:rsidRPr="006762B6">
        <w:rPr>
          <w:rFonts w:ascii="Times" w:hAnsi="Times"/>
          <w:b/>
          <w:bCs/>
        </w:rPr>
        <w:t> </w:t>
      </w:r>
      <w:r w:rsidRPr="006762B6">
        <w:rPr>
          <w:rFonts w:ascii="Times" w:hAnsi="Times"/>
        </w:rPr>
        <w:t xml:space="preserve">or drippers. Since drip irrigation supplies water directly to the root zone, the water losses occurring through evaporation and distribution are completely absent </w:t>
      </w:r>
      <w:r w:rsidRPr="006762B6">
        <w:rPr>
          <w:rFonts w:ascii="Times" w:hAnsi="Times"/>
        </w:rPr>
        <w:fldChar w:fldCharType="begin"/>
      </w:r>
      <w:r w:rsidRPr="006762B6">
        <w:rPr>
          <w:rFonts w:ascii="Times" w:hAnsi="Times"/>
        </w:rPr>
        <w:instrText xml:space="preserve"> ADDIN ZOTERO_ITEM CSL_CITATION {"citationID":"26svrcnjd3","properties":{"formattedCitation":"(Dhawan &amp; others, 2002; INCID, 1994; Narayanamoorthy, 1999)","plainCitation":"(Dhawan &amp; others, 2002; INCID, 1994; Narayanamoorthy, 1999)"},"citationItems":[{"id":4447,"uris":["http://zotero.org/groups/277937/items/GBV3WR68"],"uri":["http://zotero.org/groups/277937/items/GBV3WR68"],"itemData":{"id":4447,"type":"book","title":"Technological change in Indian irrigated agriculture: a study of water saving methods.","publisher":"Commonwealth","author":[{"family":"Dhawan","given":"BD"},{"family":"others","given":""}],"issued":{"date-parts":[["2002"]]}}},{"id":4448,"uris":["http://zotero.org/groups/277937/items/K9WW397H"],"uri":["http://zotero.org/groups/277937/items/K9WW397H"],"itemData":{"id":4448,"type":"report","title":"Drip Irrigation in India","publisher":"Indian National Committee on Irrigation and Drainage","publisher-place":"Delhi, India","event-place":"Delhi, India","author":[{"family":"INCID","given":""}],"issued":{"date-parts":[["1994"]]}}},{"id":4424,"uris":["http://zotero.org/groups/277937/items/4HCNZA6W"],"uri":["http://zotero.org/groups/277937/items/4HCNZA6W"],"itemData":{"id":4424,"type":"article-journal","title":"Changing Scenario of Electricity Consumption in Indian Agriculture","container-title":"Productivity","page":"128–38","volume":"40","issue":"1","author":[{"family":"Narayanamoorthy","given":"A"}],"issued":{"date-parts":[["1999"]]}}}],"schema":"https://github.com/citation-style-language/schema/raw/master/csl-citation.json"} </w:instrText>
      </w:r>
      <w:r w:rsidRPr="006762B6">
        <w:rPr>
          <w:rFonts w:ascii="Times" w:hAnsi="Times"/>
        </w:rPr>
        <w:fldChar w:fldCharType="separate"/>
      </w:r>
      <w:r w:rsidRPr="006762B6">
        <w:rPr>
          <w:rFonts w:ascii="Times" w:hAnsi="Times" w:cs="Calibri"/>
        </w:rPr>
        <w:t>(Dhawan et al., 2002; INCID, 1994; Narayanamoorthy, 1999)</w:t>
      </w:r>
      <w:r w:rsidRPr="006762B6">
        <w:rPr>
          <w:rFonts w:ascii="Times" w:hAnsi="Times"/>
        </w:rPr>
        <w:fldChar w:fldCharType="end"/>
      </w:r>
      <w:r w:rsidRPr="006762B6">
        <w:rPr>
          <w:rFonts w:ascii="Times" w:hAnsi="Times"/>
        </w:rPr>
        <w:t xml:space="preserve">. Thereby it is considered as the most efficient irrigation method available today. </w:t>
      </w:r>
    </w:p>
    <w:p w14:paraId="3D3E4B4B" w14:textId="563055C7" w:rsidR="00F53CA2" w:rsidRPr="006C7501" w:rsidRDefault="00AE6EA9" w:rsidP="00F53CA2">
      <w:pPr>
        <w:rPr>
          <w:rFonts w:ascii="Times" w:hAnsi="Times"/>
        </w:rPr>
      </w:pPr>
      <w:r w:rsidRPr="006762B6">
        <w:rPr>
          <w:rFonts w:ascii="Times" w:hAnsi="Times"/>
        </w:rPr>
        <w:t>A</w:t>
      </w:r>
      <w:r w:rsidR="00F53CA2" w:rsidRPr="006762B6">
        <w:rPr>
          <w:rFonts w:ascii="Times" w:hAnsi="Times"/>
        </w:rPr>
        <w:t xml:space="preserve">pplication efficiency of drip and sprinkler irrigation is 90% and 70% respectively.  Moreover there are studies conducted in different regions of the world where effectiveness of micro-irrigation methods to save water and reduce carbon emissions are well-reported </w:t>
      </w:r>
      <w:r w:rsidR="00F53CA2" w:rsidRPr="006762B6">
        <w:rPr>
          <w:rFonts w:ascii="Times" w:hAnsi="Times"/>
        </w:rPr>
        <w:fldChar w:fldCharType="begin"/>
      </w:r>
      <w:r w:rsidR="00F53CA2" w:rsidRPr="006762B6">
        <w:rPr>
          <w:rFonts w:ascii="Times" w:hAnsi="Times"/>
        </w:rPr>
        <w:instrText xml:space="preserve"> ADDIN ZOTERO_ITEM CSL_CITATION {"citationID":"2novefhpre","properties":{"formattedCitation":"(Deng, Shan, Zhang, &amp; Turner, 2006; Guan, 2004; Ma &amp; Feng, 2006)","plainCitation":"(Deng, Shan, Zhang, &amp; Turner, 2006; Guan, 2004; Ma &amp; Feng, 2006)"},"citationItems":[{"id":4226,"uris":["http://zotero.org/groups/277937/items/5JMHZRUP"],"uri":["http://zotero.org/groups/277937/items/5JMHZRUP"],"itemData":{"id":4226,"type":"article-journal","title":"Improving agricultural water use efficiency in arid and semiarid areas of China","container-title":"Agricultural Water Management","collection-title":"Special Issue on Water Scarcity: Challenges and Opportunities for Crop ScienceSelected plenary and symposia papers from the theme \"Crop Science Addressing Water Scarcity\" presented at the Fourth International Crop Science Congress, Brisbane, Australia, 26 September to 1 October 2004","page":"23-40","volume":"80","issue":"1–3","source":"ScienceDirect","abstract":"Water shortage in China, particularly in the north and northwest of China, is very serious. The region accounts for half of the total area of China, but has less than 20% of total national available water resources. While the water shortage in this region is severe, irrigation water use efficiency is only about 40%, with a typical agricultural water use efficiency of about 0.46 kg m−3. Excessive irrigation in Ningxia and Inner Mongolia has had a significant influence on downstream water users along the Yellow River. It is widely believed that an increase in the agricultural water use efficiency is the key to mitigating water shortage and reducing environmental problems. This paper reviews water-saving agricultural systems and approaches to improve agricultural water use efficiency in the arid and semiarid areas of China. The paper will cover biological mechanisms of water-saving agriculture and water-saving irrigation technologies, including low pressure irrigation, furrow irrigation, plastic mulches, drip irrigation under plastic, rainfall harvesting and terracing. In addition, the paper addresses the compensatory effect of limited irrigation and fertilizer supplementation on water use efficiency and highlights the need to breed new varieties for high water use efficiency. Considerable potential for further improvement in agricultural water use efficiency in the region depends on effective conservation of moisture and efficient use of the limited water.","DOI":"10.1016/j.agwat.2005.07.021","ISSN":"0378-3774","journalAbbreviation":"Agricultural Water Management","author":[{"family":"Deng","given":"Xi-Ping"},{"family":"Shan","given":"Lun"},{"family":"Zhang","given":"Heping"},{"family":"Turner","given":"Neil C."}],"issued":{"date-parts":[["2006",2,24]]},"accessed":{"date-parts":[["2015",7,27]]}}},{"id":4454,"uris":["http://zotero.org/groups/277937/items/HE4AJ9CE"],"uri":["http://zotero.org/groups/277937/items/HE4AJ9CE"],"itemData":{"id":4454,"type":"article-journal","title":"Analysis of the efficiency of water-saving irrigation and project benefit of the secondly irrigation district in Jingdian","container-title":"Water Saving Irrigation","page":"68–71","volume":"5","author":[{"family":"Guan","given":"P"}],"issued":{"date-parts":[["2004"]]}}},{"id":4450,"uris":["http://zotero.org/groups/277937/items/9UU9FQ5B"],"uri":["http://zotero.org/groups/277937/items/9UU9FQ5B"],"itemData":{"id":4450,"type":"article-journal","title":"The development of water saving irrigation is a way out of agriculture","container-title":"Water Conservancy Science and Technology and Economy","page":"394","volume":"12","issue":"6","author":[{"family":"Ma","given":"LJ"},{"family":"Feng","given":"M"}],"issued":{"date-parts":[["2006"]]}}}],"schema":"https://github.com/citation-style-language/schema/raw/master/csl-citation.json"} </w:instrText>
      </w:r>
      <w:r w:rsidR="00F53CA2" w:rsidRPr="006762B6">
        <w:rPr>
          <w:rFonts w:ascii="Times" w:hAnsi="Times"/>
        </w:rPr>
        <w:fldChar w:fldCharType="separate"/>
      </w:r>
      <w:r w:rsidR="00F53CA2" w:rsidRPr="006762B6">
        <w:rPr>
          <w:rFonts w:ascii="Times" w:hAnsi="Times" w:cs="Calibri"/>
        </w:rPr>
        <w:t>(Liet al., 1998, Denget al., 2006; Guan, 2004; Ma &amp; Feng, 2006)</w:t>
      </w:r>
      <w:r w:rsidR="00F53CA2" w:rsidRPr="006762B6">
        <w:rPr>
          <w:rFonts w:ascii="Times" w:hAnsi="Times"/>
        </w:rPr>
        <w:fldChar w:fldCharType="end"/>
      </w:r>
      <w:r w:rsidR="00F53CA2" w:rsidRPr="006762B6">
        <w:rPr>
          <w:rFonts w:ascii="Times" w:hAnsi="Times"/>
        </w:rPr>
        <w:fldChar w:fldCharType="begin"/>
      </w:r>
      <w:r w:rsidR="00F53CA2" w:rsidRPr="006762B6">
        <w:rPr>
          <w:rFonts w:ascii="Times" w:hAnsi="Times"/>
        </w:rPr>
        <w:instrText xml:space="preserve"> ADDIN ZOTERO_ITEM CSL_CITATION {"citationID":"HyTZqaDE","properties":{"formattedCitation":"(Li, Fu, Li, &amp; others, 1998)","plainCitation":"(Li, Fu, Li, &amp; others, 1998)","dontUpdate":true},"citationItems":[{"id":4452,"uris":["http://zotero.org/groups/277937/items/TGZ769HI"],"uri":["http://zotero.org/groups/277937/items/TGZ769HI"],"itemData":{"id":4452,"type":"article-journal","title":"Current water-saving irrigation patterns and economic benefits","container-title":"Heilongjiang Science and Technology of Water Conservancy l","page":"15–17","author":[{"family":"Li","given":"G"},{"family":"Fu","given":"G"},{"family":"Li","given":"TN"},{"family":"others","given":""}],"issued":{"date-parts":[["1998"]]}}}],"schema":"https://github.com/citation-style-language/schema/raw/master/csl-citation.json"} </w:instrText>
      </w:r>
      <w:r w:rsidR="00F53CA2" w:rsidRPr="006762B6">
        <w:rPr>
          <w:rFonts w:ascii="Times" w:hAnsi="Times"/>
        </w:rPr>
        <w:fldChar w:fldCharType="end"/>
      </w:r>
      <w:r w:rsidR="00F53CA2" w:rsidRPr="006762B6">
        <w:rPr>
          <w:rFonts w:ascii="Times" w:hAnsi="Times"/>
        </w:rPr>
        <w:t xml:space="preserve">. According to </w:t>
      </w:r>
      <w:r w:rsidR="00F53CA2" w:rsidRPr="006762B6">
        <w:rPr>
          <w:rFonts w:ascii="Times" w:hAnsi="Times"/>
        </w:rPr>
        <w:fldChar w:fldCharType="begin"/>
      </w:r>
      <w:r w:rsidR="00F53CA2" w:rsidRPr="006762B6">
        <w:rPr>
          <w:rFonts w:ascii="Times" w:hAnsi="Times"/>
        </w:rPr>
        <w:instrText xml:space="preserve"> ADDIN ZOTERO_ITEM CSL_CITATION {"citationID":"1ha6gv7n20","properties":{"formattedCitation":"(Duivenbooden, Pala, Studer, Bielders, &amp; others, 1999)","plainCitation":"(Duivenbooden, Pala, Studer, Bielders, &amp; others, 1999)"},"citationItems":[{"id":4458,"uris":["http://zotero.org/groups/277937/items/MI3635JV"],"uri":["http://zotero.org/groups/277937/items/MI3635JV"],"itemData":{"id":4458,"type":"paper-conference","title":"Efficient soil water use: the key to sustainable crop production in the dry areas of West Asia, and North and Sub-Saharan Africa: proceedings of the workshops organized by the Optimizing Soil Water Use Consortium, Niamey, Niger, April 26-30, 1998, Amman, Jordan, May 9-13, 1999","container-title":"Efficient soil water use: the key to sustainable crop production in the dry areas of West Asia, and North and sub-Saharan Africa. Proceedings of the workshops organized by the Optimizing Soil Water Use Consortium Niamey, Niger, April 26-30, 1998, Amman, Jordan, May 9-13.","publisher":"ICARDA","author":[{"family":"Duivenbooden","given":"N van"},{"family":"Pala","given":"M"},{"family":"Studer","given":"C"},{"family":"Bielders","given":"CL"},{"family":"others","given":""}],"issued":{"date-parts":[["1999"]]}}}],"schema":"https://github.com/citation-style-language/schema/raw/master/csl-citation.json"} </w:instrText>
      </w:r>
      <w:r w:rsidR="00F53CA2" w:rsidRPr="006762B6">
        <w:rPr>
          <w:rFonts w:ascii="Times" w:hAnsi="Times"/>
        </w:rPr>
        <w:fldChar w:fldCharType="separate"/>
      </w:r>
      <w:r w:rsidR="00F53CA2" w:rsidRPr="006762B6">
        <w:rPr>
          <w:rFonts w:ascii="Times" w:hAnsi="Times" w:cs="Calibri"/>
        </w:rPr>
        <w:t>(Duivenboodenet al., 1999)</w:t>
      </w:r>
      <w:r w:rsidR="00F53CA2" w:rsidRPr="006762B6">
        <w:rPr>
          <w:rFonts w:ascii="Times" w:hAnsi="Times"/>
        </w:rPr>
        <w:fldChar w:fldCharType="end"/>
      </w:r>
      <w:r w:rsidR="00F53CA2" w:rsidRPr="006762B6">
        <w:rPr>
          <w:rFonts w:ascii="Times" w:hAnsi="Times"/>
        </w:rPr>
        <w:t xml:space="preserve"> sprinkler and drip systems leads to 50% water savings compared to conventional irrigation system. Study </w:t>
      </w:r>
      <w:r w:rsidR="00F53CA2" w:rsidRPr="006762B6">
        <w:rPr>
          <w:rFonts w:ascii="Times" w:hAnsi="Times"/>
        </w:rPr>
        <w:fldChar w:fldCharType="begin"/>
      </w:r>
      <w:r w:rsidR="00F53CA2" w:rsidRPr="006762B6">
        <w:rPr>
          <w:rFonts w:ascii="Times" w:hAnsi="Times"/>
        </w:rPr>
        <w:instrText xml:space="preserve"> ADDIN ZOTERO_ITEM CSL_CITATION {"citationID":"19n9r8995p","properties":{"formattedCitation":"(Zou et al., 2013)","plainCitation":"(Zou et al., 2013)","dontUpdate":true},"citationItems":[{"id":4431,"uris":["http://zotero.org/groups/277937/items/4D7D3UIV"],"uri":["http://zotero.org/groups/277937/items/4D7D3UIV"],"itemData":{"id":4431,"type":"article-journal","title":"Greenhouse gas emissions from agricultural irrigation in China","container-title":"Mitigation and Adaptation Strategies for Global Change","page":"295-315","volume":"20","issue":"2","source":"link.springer.com","DOI":"10.1007/s11027-013-9492-9","ISSN":"1381-2386, 1573-1596","journalAbbreviation":"Mitig Adapt Strateg Glob Change","language":"en","author":[{"family":"Zou","given":"Xiaoxia"},{"family":"Li","given":"Yu’e"},{"family":"Li","given":"Kuo"},{"family":"Cremades","given":"Roger"},{"family":"Gao","given":"Qingzhu"},{"family":"Wan","given":"Yunfan"},{"family":"Qin","given":"Xiaobo"}],"issued":{"date-parts":[["2013",9,3]]},"accessed":{"date-parts":[["2015",9,1]]}}}],"schema":"https://github.com/citation-style-language/schema/raw/master/csl-citation.json"} </w:instrText>
      </w:r>
      <w:r w:rsidR="00F53CA2" w:rsidRPr="006762B6">
        <w:rPr>
          <w:rFonts w:ascii="Times" w:hAnsi="Times"/>
        </w:rPr>
        <w:fldChar w:fldCharType="end"/>
      </w:r>
      <w:r w:rsidR="00F53CA2" w:rsidRPr="006762B6">
        <w:rPr>
          <w:rFonts w:ascii="Times" w:hAnsi="Times"/>
        </w:rPr>
        <w:fldChar w:fldCharType="begin"/>
      </w:r>
      <w:r w:rsidR="00F53CA2" w:rsidRPr="006762B6">
        <w:rPr>
          <w:rFonts w:ascii="Times" w:hAnsi="Times"/>
        </w:rPr>
        <w:instrText xml:space="preserve"> ADDIN ZOTERO_ITEM CSL_CITATION {"citationID":"2b9lu9c02f","properties":{"formattedCitation":"(Zou, Li, Gao, &amp; Wan, 2011)","plainCitation":"(Zou, Li, Gao, &amp; Wan, 2011)"},"citationItems":[{"id":4248,"uris":["http://zotero.org/groups/277937/items/KW7HJS33"],"uri":["http://zotero.org/groups/277937/items/KW7HJS33"],"itemData":{"id":4248,"type":"article-journal","title":"How water saving irrigation contributes to climate change resilience—a case study of practices in China","container-title":"Mitigation and Adaptation Strategies for Global Change","page":"111-132","volume":"17","issue":"2","source":"link.springer.com","abstract":"A warming climate system is now an indisputable fact. An effective response to climate change should include both mitigation and adaptation. Water is essential to human survival and social development. But the shortage of water resources is a worldwide problem, which in China has been exacerbated by climate change. In order to find out how to cope with climate change successfully, this study, on the basis of China statistical data 2007–2009, quantitatively analyzes the role of water saving irrigation (WSI) in addressing climate change. The study shows that water saving irrigation (WSI) can serve as a useful enabler in dealing with climate change. From the perspective of mitigation, the 3-year total CO2 emission reduction stands at 34.67 (21.83 ~ 47.48) Mt, about per year 11.56(7.28 ~ 15.83)Mt. From the perspective of adaptation, the total water saved from 2007 to 2009 stands at 96.85 (61.81 ~ 129.66) Gm3. If per unit farmland irrigation takes a 3-year average of agricultural water consumption, the water saved in 2009 is enough to irrigate additional 5.70 (3.80 ~ 7.80) Mhm2, or to increase the grain yield by 22.04 (14.68 ~ 30.15) Gt. In addition, WSI can reduce soil salinization and conserve soil to sustain land productivity and environmental benefits. So WSI can be a positive measure in coping with climate change when it is rightly deployed. However, the costs and local context of such practices call for further studies.","DOI":"10.1007/s11027-011-9316-8","ISSN":"1381-2386, 1573-1596","journalAbbreviation":"Mitig Adapt Strateg Glob Change","language":"en","author":[{"family":"Zou","given":"Xiaoxia"},{"family":"Li","given":"Yu-e"},{"family":"Gao","given":"Qingzhu"},{"family":"Wan","given":"Yunfan"}],"issued":{"date-parts":[["2011",8,2]]},"accessed":{"date-parts":[["2015",7,27]]}}}],"schema":"https://github.com/citation-style-language/schema/raw/master/csl-citation.json"} </w:instrText>
      </w:r>
      <w:r w:rsidR="00F53CA2" w:rsidRPr="006762B6">
        <w:rPr>
          <w:rFonts w:ascii="Times" w:hAnsi="Times"/>
        </w:rPr>
        <w:fldChar w:fldCharType="separate"/>
      </w:r>
      <w:r w:rsidR="00F53CA2" w:rsidRPr="006762B6">
        <w:rPr>
          <w:rFonts w:ascii="Times" w:hAnsi="Times" w:cs="Calibri"/>
        </w:rPr>
        <w:t>(Zouet al., 2011)</w:t>
      </w:r>
      <w:r w:rsidR="00F53CA2" w:rsidRPr="006762B6">
        <w:rPr>
          <w:rFonts w:ascii="Times" w:hAnsi="Times"/>
        </w:rPr>
        <w:fldChar w:fldCharType="end"/>
      </w:r>
      <w:r w:rsidR="00F53CA2" w:rsidRPr="006762B6">
        <w:rPr>
          <w:rFonts w:ascii="Times" w:hAnsi="Times"/>
        </w:rPr>
        <w:t xml:space="preserve"> conducted in China shows that micro-irrigation system has led to 96.85 Gm3 water saving and 34.67</w:t>
      </w:r>
      <w:r w:rsidRPr="006762B6">
        <w:rPr>
          <w:rFonts w:ascii="Times" w:hAnsi="Times"/>
        </w:rPr>
        <w:t xml:space="preserve"> </w:t>
      </w:r>
      <w:proofErr w:type="spellStart"/>
      <w:r w:rsidRPr="006762B6">
        <w:rPr>
          <w:rFonts w:ascii="Times" w:hAnsi="Times"/>
        </w:rPr>
        <w:t>Megatonns</w:t>
      </w:r>
      <w:proofErr w:type="spellEnd"/>
      <w:r w:rsidRPr="006762B6">
        <w:rPr>
          <w:rFonts w:ascii="Times" w:hAnsi="Times"/>
        </w:rPr>
        <w:t xml:space="preserve"> of carbon dioxide</w:t>
      </w:r>
      <w:r w:rsidR="00F53CA2" w:rsidRPr="006762B6">
        <w:rPr>
          <w:rFonts w:ascii="Times" w:hAnsi="Times"/>
        </w:rPr>
        <w:t xml:space="preserve"> emissions reduction in </w:t>
      </w:r>
      <w:r w:rsidRPr="006762B6">
        <w:rPr>
          <w:rFonts w:ascii="Times" w:hAnsi="Times"/>
        </w:rPr>
        <w:t xml:space="preserve">three </w:t>
      </w:r>
      <w:r w:rsidR="00F53CA2" w:rsidRPr="006762B6">
        <w:rPr>
          <w:rFonts w:ascii="Times" w:hAnsi="Times"/>
        </w:rPr>
        <w:t xml:space="preserve">years (2007-2009). As study conducted by </w:t>
      </w:r>
      <w:r w:rsidR="00F53CA2" w:rsidRPr="006762B6">
        <w:rPr>
          <w:rFonts w:ascii="Times" w:hAnsi="Times"/>
        </w:rPr>
        <w:fldChar w:fldCharType="begin"/>
      </w:r>
      <w:r w:rsidR="00F53CA2" w:rsidRPr="006762B6">
        <w:rPr>
          <w:rFonts w:ascii="Times" w:hAnsi="Times"/>
        </w:rPr>
        <w:instrText xml:space="preserve"> ADDIN ZOTERO_ITEM CSL_CITATION {"citationID":"2lg32hks4s","properties":{"formattedCitation":"(Accounting, Education, Education, &amp; Council, 1999)","plainCitation":"(Accounting, Education, Education, &amp; Council, 1999)"},"citationItems":[{"id":4462,"uris":["http://zotero.org/groups/277937/items/Z985EQET"],"uri":["http://zotero.org/groups/277937/items/Z985EQET"],"itemData":{"id":4462,"type":"book","title":"Nature's Numbers: Expanding the National Economic Accounts to Include the Environment","publisher":"National Academies Press","number-of-pages":"263","source":"Google Books","abstract":"In order to really see the forest, what's the best way to count the trees? Understanding how the economy interacts with the environment has important implications for policy, regulatory, and business decisions. How should our national economic accounts recognize the increasing interest in and importance of the environment?Nature's Numbers responds to concerns about how the United States should make these measurements. The book recommends how to incorporate environmental and other non-market measures into the nation's income and product accounts.The panel explores alternative approaches to environmental accounting, including those used in other countries, and addresses thorny issues such as how to measure the stocks of natural resources and how to value non-market activities and assets. Specific applications to subsoil minerals, forests, and clean air show how the general principles can be applied.The analysis and insights provided in this book will be of interest to economists, policymakers, environmental advocates, economics faculty, businesses based on natural resources, and managers concerned with the role of the environment in our economic affairs.","ISBN":"9780309514613","shortTitle":"Nature's Numbers","language":"en","author":[{"family":"Accounting","given":"Panel on Integrated Environmental and Economic"},{"family":"Education","given":"Commission on Behavioral and Social Sciences and"},{"family":"Education","given":"Division of Behavioral and Social Sciences and"},{"family":"Council","given":"National Research"}],"issued":{"date-parts":[["1999",7,12]]}}}],"schema":"https://github.com/citation-style-language/schema/raw/master/csl-citation.json"} </w:instrText>
      </w:r>
      <w:r w:rsidR="00F53CA2" w:rsidRPr="006762B6">
        <w:rPr>
          <w:rFonts w:ascii="Times" w:hAnsi="Times"/>
        </w:rPr>
        <w:fldChar w:fldCharType="separate"/>
      </w:r>
      <w:r w:rsidR="00F53CA2" w:rsidRPr="006762B6">
        <w:rPr>
          <w:rFonts w:ascii="Times" w:hAnsi="Times" w:cs="Calibri"/>
        </w:rPr>
        <w:t>(Accountinget al., 1999)</w:t>
      </w:r>
      <w:r w:rsidR="00F53CA2" w:rsidRPr="006762B6">
        <w:rPr>
          <w:rFonts w:ascii="Times" w:hAnsi="Times"/>
        </w:rPr>
        <w:fldChar w:fldCharType="end"/>
      </w:r>
      <w:r w:rsidR="00F53CA2">
        <w:t xml:space="preserve"> has </w:t>
      </w:r>
      <w:r w:rsidR="00F53CA2" w:rsidRPr="006C7501">
        <w:rPr>
          <w:rFonts w:ascii="Times" w:hAnsi="Times"/>
        </w:rPr>
        <w:lastRenderedPageBreak/>
        <w:t xml:space="preserve">reported a decline of 40% in energy consumption and </w:t>
      </w:r>
      <w:r w:rsidRPr="006C7501">
        <w:rPr>
          <w:rFonts w:ascii="Times" w:hAnsi="Times"/>
        </w:rPr>
        <w:t>carbon dioxide</w:t>
      </w:r>
      <w:r w:rsidR="00F53CA2" w:rsidRPr="006C7501">
        <w:rPr>
          <w:rFonts w:ascii="Times" w:hAnsi="Times"/>
        </w:rPr>
        <w:t xml:space="preserve"> emissions with the use of efficient irrigation methods. Similar findings have been reported from an Indian study </w:t>
      </w:r>
      <w:r w:rsidR="00F53CA2" w:rsidRPr="006C7501">
        <w:rPr>
          <w:rFonts w:ascii="Times" w:hAnsi="Times"/>
        </w:rPr>
        <w:fldChar w:fldCharType="begin"/>
      </w:r>
      <w:r w:rsidR="00F53CA2" w:rsidRPr="006C7501">
        <w:rPr>
          <w:rFonts w:ascii="Times" w:hAnsi="Times"/>
        </w:rPr>
        <w:instrText xml:space="preserve"> ADDIN ZOTERO_ITEM CSL_CITATION {"citationID":"md786plsu","properties":{"formattedCitation":"(Narayanamoorthy, 2007)","plainCitation":"(Narayanamoorthy, 2007)"},"citationItems":[{"id":4421,"uris":["http://zotero.org/groups/277937/items/QDDC7R4J"],"uri":["http://zotero.org/groups/277937/items/QDDC7R4J"],"itemData":{"id":4421,"type":"paper-conference","title":"Micro-irrigation and electricity consumption linkages in Indian agriculture: a field based study","container-title":"Abstracts Int. Conf. linkages between Energy and Water Management for Agriculture in Developing Countries, Hyderabad, India","page":"29–30","author":[{"family":"Narayanamoorthy","given":"A"}],"issued":{"date-parts":[["2007"]]}}}],"schema":"https://github.com/citation-style-language/schema/raw/master/csl-citation.json"} </w:instrText>
      </w:r>
      <w:r w:rsidR="00F53CA2" w:rsidRPr="006C7501">
        <w:rPr>
          <w:rFonts w:ascii="Times" w:hAnsi="Times"/>
        </w:rPr>
        <w:fldChar w:fldCharType="separate"/>
      </w:r>
      <w:r w:rsidR="00F53CA2" w:rsidRPr="006C7501">
        <w:rPr>
          <w:rFonts w:ascii="Times" w:hAnsi="Times" w:cs="Calibri"/>
        </w:rPr>
        <w:t>(Narayanamoorthy, 2007)</w:t>
      </w:r>
      <w:r w:rsidR="00F53CA2" w:rsidRPr="006C7501">
        <w:rPr>
          <w:rFonts w:ascii="Times" w:hAnsi="Times"/>
        </w:rPr>
        <w:fldChar w:fldCharType="end"/>
      </w:r>
      <w:r w:rsidR="00F53CA2" w:rsidRPr="006C7501">
        <w:rPr>
          <w:rFonts w:ascii="Times" w:hAnsi="Times"/>
        </w:rPr>
        <w:t>, where e</w:t>
      </w:r>
      <w:r w:rsidRPr="006C7501">
        <w:rPr>
          <w:rFonts w:ascii="Times" w:hAnsi="Times"/>
        </w:rPr>
        <w:t>nergy</w:t>
      </w:r>
      <w:r w:rsidR="00F53CA2" w:rsidRPr="006C7501">
        <w:rPr>
          <w:rFonts w:ascii="Times" w:hAnsi="Times"/>
        </w:rPr>
        <w:t xml:space="preserve"> consumption was reported 2.21 and 1.89 times lower in drip irrigated sugarcane and grape field respectively compared to conventional irrigation. Thus efficient irrigation method holds greater potential for </w:t>
      </w:r>
      <w:r w:rsidR="00F53CA2" w:rsidRPr="006C7501">
        <w:rPr>
          <w:rFonts w:ascii="Times" w:hAnsi="Times"/>
          <w:bCs/>
        </w:rPr>
        <w:t xml:space="preserve">tackling water scarcity and global warming issues </w:t>
      </w:r>
      <w:r w:rsidR="00F53CA2" w:rsidRPr="006C7501">
        <w:rPr>
          <w:rFonts w:ascii="Times" w:hAnsi="Times"/>
          <w:bCs/>
        </w:rPr>
        <w:fldChar w:fldCharType="begin"/>
      </w:r>
      <w:r w:rsidR="00F53CA2" w:rsidRPr="006C7501">
        <w:rPr>
          <w:rFonts w:ascii="Times" w:hAnsi="Times"/>
          <w:bCs/>
        </w:rPr>
        <w:instrText xml:space="preserve"> ADDIN ZOTERO_ITEM CSL_CITATION {"citationID":"ob4jip5mn","properties":{"formattedCitation":"{\\rtf (Hanjra &amp; Qureshi, 2010; Tejero, Zuazo, Bocanegra, &amp; Fern\\uc0\\u225{}ndez, 2011; Zou, Li, Cremades, et al., 2013)}","plainCitation":"(Hanjra &amp; Qureshi, 2010; Tejero, Zuazo, Bocanegra, &amp; Fernández, 2011; Zou, Li, Cremades, et al., 2013)"},"citationItems":[{"id":4466,"uris":["http://zotero.org/groups/277937/items/3SD9XBW6"],"uri":["http://zotero.org/groups/277937/items/3SD9XBW6"],"itemData":{"id":4466,"type":"article-journal","title":"Global water crisis and future food security in an era of climate change","container-title":"Food Policy","page":"365-377","volume":"35","issue":"5","source":"ScienceDirect","abstract":"Food policy should serve humanity by advancing the humane goals of eradicating extreme poverty and hunger. However, these goals have recently been challenged by emerging forces including climate change, water scarcity, the energy crisis as well as the credit crisis. This paper analyses the overall role of these forces and population growth in redefining global food security. Specifically, global water supply and demand as well as the linkages between water supply and food security are examined. The analysis reveals that the water for food security situation is intricate and might get daunting if no action is taken. Investments are needed today for enhancing future food security; this requires action on several fronts, including tackling climate change, preserving land and conserving water, reducing the energy footprint in food systems, developing and adopting climate resilient varieties, modernising irrigation infrastructure, shoring up domestic food supplies, reforming international food trade, and responding to other global challenges.","DOI":"10.1016/j.foodpol.2010.05.006","ISSN":"0306-9192","journalAbbreviation":"Food Policy","author":[{"family":"Hanjra","given":"Munir A."},{"family":"Qureshi","given":"M. Ejaz"}],"issued":{"date-parts":[["2010",10]]},"accessed":{"date-parts":[["2015",9,1]]}}},{"id":4471,"uris":["http://zotero.org/groups/277937/items/WS6ZQGFH"],"uri":["http://zotero.org/groups/277937/items/WS6ZQGFH"],"itemData":{"id":4471,"type":"article-journal","title":"Improved water-use efficiency by deficit-irrigation programmes: Implications for saving water in citrus orchards","container-title":"Scientia Horticulturae","page":"274-282","volume":"128","issue":"3","source":"ScienceDirect","abstract":"Water efficiency is a key concept to solve water-shortage problems in semiarid areas. Deficit irrigation (DI) in many crops has frequently proved to be an efficient tool to optimise water-use efficiency. Three different DI strategies were studied for commercial orchards of mature sweet orange (Citrus sinensis L. Osbeck, cv. Salustiana and cv. Navelina) from 2006 to 2008: sustained deficit irrigation (SDI), regulated deficit irrigation (RDI), and low-frequency deficit irrigation (LFDI) all defined physiologically with stem-water potential thresholds. The experimental research plots were located in the Guadalquivir river basin, SW Spain. The effects of DI treatments on the fruit yield and on the crop-water status, by the integrated stem-water potential (Ψint) were analysed. Also, the benefits of DI in terms of agricultural water-use efficiency (WUEagr) and financial water-use efficiency (WUEf) were estimated for each irrigation strategy. Different relationships were estimated between these parameters and irrigation and total water applied, in order to establish the best irrigation strategy for different irrigation regimes. Yield and Ψint showed significant differences consistent with the water amounts applied, although the crop response was influenced by other parameters such as crop variety and irrigation strategy. In this sense, treatments with similar irrigation rates and Ψint resulted in different yield values, evidencing the importance of these factors. Regarding the crop variety, the results showed that cv. Salustiana responded better than cv. Navelina to DI, from the physiological and agricultural perspectives. In terms of water savings, the RDI and LFDI reduced water use by between 1000 and 1250 m3 ha−1, respectively, with similar yields in comparison to the fully irrigated treatment, significantly improving the WUE. Consequently, the WUEf, and WUEagr were more strongly affected by deficit-irrigation strategy rather than the total water supplied. Thus, the amount of irrigation water would have a relative importance but other variables such as the irrigation strategy, would decidedly influence prudent water management in semiarid areas.","DOI":"10.1016/j.scienta.2011.01.035","ISSN":"0304-4238","shortTitle":"Improved water-use efficiency by deficit-irrigation programmes","journalAbbreviation":"Scientia Horticulturae","author":[{"family":"Tejero","given":"Iván García"},{"family":"Zuazo","given":"Víctor Hugo Durán"},{"family":"Bocanegra","given":"Juan Antonio Jiménez"},{"family":"Fernández","given":"José Luis Muriel"}],"issued":{"date-parts":[["2011",4,11]]},"accessed":{"date-parts":[["2015",9,1]]}}},{"id":4468,"uris":["http://zotero.org/groups/277937/items/EM8BJPN4"],"uri":["http://zotero.org/groups/277937/items/EM8BJPN4"],"itemData":{"id":4468,"type":"article-journal","title":"Cost-effectiveness analysis of water-saving irrigation technologies based on climate change response: A case study of China","container-title":"Agricultural Water Management","page":"9-20","volume":"129","source":"ScienceDirect","abstract":"This study provides a cost-effectiveness analysis of four water-saving irrigation techniques that are widely implemented in China to address the impacts of climate change: sprinkler irrigation, micro-irrigation, low-pressure pipe irrigation and channel lining. The aim is to thoroughly understand the economic feasibility of water-saving irrigation as an approach to coping with climate change. Based on the cost-effectiveness analysis, this study finds that water-saving irrigation is cost-effective in coping with climate change, and has benefits for climate change mitigation and adaptation, and for sustainable economic development. For the cost-effectiveness ratio of mitigation and adaptation, only that of channel lining is negative (for mitigation is −43.02 to −73.41 US$/t, for grain yield increase −34.35 to −20.13 US$/t, and for water saving −0.020 to −0.012 US$/m3). Sprinkler irrigation has the highest incremental cost for mitigation (476.03–691.64 US$/t), because when sprinkler irrigation is used, there may be additional energy needs to meet water pressure requirements, which may increase greenhouse gas emissions compared to traditional irrigation. For mitigation, in districts where the pumping head for pressure is lower than the critical energy saving head, sprinkler irrigation should be avoided. Micro-irrigation has the highest incremental cost for adaptation followed by sprinkler irrigation and low-pressure pipe irrigation, but when considering the revenues from improved adaptation, all of the measures assessed are economically feasible. The results suggest that for mitigation and adaptation objectives, micro-irrigation performs best. From an economic perspective, channel lining is recommended. Therefore, a balanced development of channel lining and micro-irrigation according to different geographical conditions is recommended.","DOI":"10.1016/j.agwat.2013.07.004","ISSN":"0378-3774","shortTitle":"Cost-effectiveness analysis of water-saving irrigation technologies based on climate change response","journalAbbreviation":"Agricultural Water Management","author":[{"family":"Zou","given":"Xiaoxia"},{"family":"Li","given":"Yu’e"},{"family":"Cremades","given":"Roger"},{"family":"Gao","given":"Qingzhu"},{"family":"Wan","given":"Yunfan"},{"family":"Qin","given":"Xiaobo"}],"issued":{"date-parts":[["2013",11]]},"accessed":{"date-parts":[["2015",9,1]]}}}],"schema":"https://github.com/citation-style-language/schema/raw/master/csl-citation.json"} </w:instrText>
      </w:r>
      <w:r w:rsidR="00F53CA2" w:rsidRPr="006C7501">
        <w:rPr>
          <w:rFonts w:ascii="Times" w:hAnsi="Times"/>
          <w:bCs/>
        </w:rPr>
        <w:fldChar w:fldCharType="separate"/>
      </w:r>
      <w:r w:rsidR="00F53CA2" w:rsidRPr="006C7501">
        <w:rPr>
          <w:rFonts w:ascii="Times" w:hAnsi="Times" w:cs="Calibri"/>
          <w:szCs w:val="24"/>
        </w:rPr>
        <w:t>(Hanjra &amp; Qureshi, 2010; Tejeroet al., 2011; Zouet al., 2013)</w:t>
      </w:r>
      <w:r w:rsidR="00F53CA2" w:rsidRPr="006C7501">
        <w:rPr>
          <w:rFonts w:ascii="Times" w:hAnsi="Times"/>
          <w:bCs/>
        </w:rPr>
        <w:fldChar w:fldCharType="end"/>
      </w:r>
      <w:r w:rsidR="00F53CA2" w:rsidRPr="006C7501">
        <w:rPr>
          <w:rFonts w:ascii="Times" w:hAnsi="Times"/>
          <w:bCs/>
        </w:rPr>
        <w:t xml:space="preserve">. </w:t>
      </w:r>
    </w:p>
    <w:p w14:paraId="1777D75F" w14:textId="76CD3DDB" w:rsidR="007847E3" w:rsidRDefault="00F53CA2" w:rsidP="00AF533A">
      <w:pPr>
        <w:spacing w:after="0"/>
        <w:rPr>
          <w:bCs/>
        </w:rPr>
      </w:pPr>
      <w:r w:rsidRPr="006C7501">
        <w:rPr>
          <w:rFonts w:ascii="Times" w:hAnsi="Times"/>
          <w:bCs/>
        </w:rPr>
        <w:t xml:space="preserve">During the past few decades, sprinkler (commenced in 1950s) and drip (commenced in 1970s) irrigation systems owing to their capability to apply water efficiently, low labor requirement, and increase in quantity and quality of crop yield/produce have made a breakthrough in many countries around the globe </w:t>
      </w:r>
      <w:r w:rsidRPr="006C7501">
        <w:rPr>
          <w:rFonts w:ascii="Times" w:hAnsi="Times"/>
          <w:bCs/>
        </w:rPr>
        <w:fldChar w:fldCharType="begin"/>
      </w:r>
      <w:r w:rsidRPr="006C7501">
        <w:rPr>
          <w:rFonts w:ascii="Times" w:hAnsi="Times"/>
          <w:bCs/>
        </w:rPr>
        <w:instrText xml:space="preserve"> ADDIN ZOTERO_ITEM CSL_CITATION {"citationID":"2kabfti19q","properties":{"formattedCitation":"(Kulkarni, 2000)","plainCitation":"(Kulkarni, 2000)"},"citationItems":[{"id":4473,"uris":["http://zotero.org/groups/277937/items/5XR4I7QR"],"uri":["http://zotero.org/groups/277937/items/5XR4I7QR"],"itemData":{"id":4473,"type":"paper-conference","title":"A decade of micro-irrigation development in Maharashtra State, India.","publisher":"International Commission on Irrigation and Drainage (ICID)","page":"1-11","source":"CABI - CAB Abstracts","archive":"CABDirect2","event":"6th International Micro-irrigation Congress (Micro 2000), Cape Town, South Africa, 22-27 October 2000","abstract":"Adoption of microirrigation in India was low until 1990, but has increased steadily since to cover an area of 0.26 million ha. Maharashtra is the leading state and contains half of this area. The main local driving factors for this uptake have been accelerated horticultural development, dwindling groundwater resources, growth of indigenous microirrigation industry, substantial government financial support, progressive farming community and research support. Over a million privately owned dug wells are used to irrigate 62% of Maharashtra's total irrigated area (2.52 million ha). Microirrigation is applied to 30 types of fruit trees, vegetables, flowers and other crops such as sugarcane, cotton and agro-forestry. There is still considerable potential for expanding the microirrigated area in Maharashtra as well as in other Indian states where horticulture is increasing and groundwater levels are depleting.","language":"English","author":[{"family":"Kulkarni","given":"S. A."}],"issued":{"date-parts":[["2000"]]}}}],"schema":"https://github.com/citation-style-language/schema/raw/master/csl-citation.json"} </w:instrText>
      </w:r>
      <w:r w:rsidRPr="006C7501">
        <w:rPr>
          <w:rFonts w:ascii="Times" w:hAnsi="Times"/>
          <w:bCs/>
        </w:rPr>
        <w:fldChar w:fldCharType="separate"/>
      </w:r>
      <w:r w:rsidRPr="006C7501">
        <w:rPr>
          <w:rFonts w:ascii="Times" w:hAnsi="Times" w:cs="Calibri"/>
        </w:rPr>
        <w:t>(Kulkarni, 2000)</w:t>
      </w:r>
      <w:r w:rsidRPr="006C7501">
        <w:rPr>
          <w:rFonts w:ascii="Times" w:hAnsi="Times"/>
          <w:bCs/>
        </w:rPr>
        <w:fldChar w:fldCharType="end"/>
      </w:r>
      <w:r w:rsidRPr="006C7501">
        <w:rPr>
          <w:rFonts w:ascii="Times" w:hAnsi="Times"/>
          <w:bCs/>
        </w:rPr>
        <w:t xml:space="preserve">. </w:t>
      </w:r>
      <w:r w:rsidRPr="006C7501">
        <w:rPr>
          <w:rFonts w:ascii="Times" w:hAnsi="Times"/>
        </w:rPr>
        <w:t xml:space="preserve">The current </w:t>
      </w:r>
      <w:r w:rsidR="00AE6EA9" w:rsidRPr="006C7501">
        <w:rPr>
          <w:rFonts w:ascii="Times" w:hAnsi="Times"/>
        </w:rPr>
        <w:t>adoption</w:t>
      </w:r>
      <w:r w:rsidRPr="006C7501">
        <w:rPr>
          <w:rFonts w:ascii="Times" w:hAnsi="Times"/>
        </w:rPr>
        <w:t xml:space="preserve"> of sprinkler, drip and surface irrigation in different regions of the world is shown in </w:t>
      </w:r>
      <w:r w:rsidR="00AE6EA9" w:rsidRPr="006C7501">
        <w:rPr>
          <w:rFonts w:ascii="Times" w:hAnsi="Times"/>
        </w:rPr>
        <w:t>Figure</w:t>
      </w:r>
      <w:r w:rsidRPr="006C7501">
        <w:rPr>
          <w:rFonts w:ascii="Times" w:hAnsi="Times"/>
        </w:rPr>
        <w:t xml:space="preserve"> 5. Conventional irrigation usage is highest in Asia followed by the OECD </w:t>
      </w:r>
      <w:r w:rsidR="00AE6EA9" w:rsidRPr="006C7501">
        <w:rPr>
          <w:rFonts w:ascii="Times" w:hAnsi="Times"/>
        </w:rPr>
        <w:t>countries</w:t>
      </w:r>
      <w:r w:rsidRPr="006C7501">
        <w:rPr>
          <w:rFonts w:ascii="Times" w:hAnsi="Times"/>
        </w:rPr>
        <w:t>. However, adoption of both sprinkler and drip irrigation has been found at its highest in OECD 90 and its</w:t>
      </w:r>
      <w:r>
        <w:t xml:space="preserve"> lowest in </w:t>
      </w:r>
      <w:r w:rsidRPr="00A30B8E">
        <w:t>Asia. Adoption of drip in Europe was found to be very low compared to other regions</w:t>
      </w:r>
      <w:r w:rsidR="003966F2" w:rsidRPr="00AF533A">
        <w:rPr>
          <w:bCs/>
        </w:rPr>
        <w:t>.</w:t>
      </w:r>
    </w:p>
    <w:p w14:paraId="3ACAFFA2" w14:textId="18BDB41C" w:rsidR="00C86C77" w:rsidRDefault="00C86C77" w:rsidP="00AF533A">
      <w:pPr>
        <w:spacing w:after="0"/>
        <w:rPr>
          <w:bCs/>
        </w:rPr>
      </w:pPr>
    </w:p>
    <w:p w14:paraId="40B349DF" w14:textId="3925D697" w:rsidR="00C86C77" w:rsidRPr="00AF533A" w:rsidRDefault="00C86C77" w:rsidP="00AF533A">
      <w:pPr>
        <w:spacing w:after="0"/>
      </w:pPr>
      <w:r w:rsidRPr="00D025C5">
        <w:rPr>
          <w:noProof/>
          <w:lang w:eastAsia="zh-CN"/>
        </w:rPr>
        <w:drawing>
          <wp:inline distT="0" distB="0" distL="0" distR="0" wp14:anchorId="7BA62BE1" wp14:editId="6501E8A5">
            <wp:extent cx="6023610" cy="2941320"/>
            <wp:effectExtent l="0" t="0" r="15240" b="1143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3D61E5" w14:textId="7D6998F5" w:rsidR="004507AD" w:rsidRDefault="00356D6D" w:rsidP="00356D6D">
      <w:pPr>
        <w:pStyle w:val="Caption"/>
        <w:rPr>
          <w:bCs/>
        </w:rPr>
      </w:pPr>
      <w:bookmarkStart w:id="8" w:name="_Toc18442544"/>
      <w:r>
        <w:t xml:space="preserve">Figure </w:t>
      </w:r>
      <w:fldSimple w:instr=" STYLEREF 1 \s ">
        <w:r w:rsidR="006E3477">
          <w:rPr>
            <w:noProof/>
          </w:rPr>
          <w:t>1</w:t>
        </w:r>
      </w:fldSimple>
      <w:r>
        <w:t>.</w:t>
      </w:r>
      <w:fldSimple w:instr=" SEQ Figure \* ARABIC \s 1 ">
        <w:r w:rsidR="006E3477">
          <w:rPr>
            <w:noProof/>
          </w:rPr>
          <w:t>3</w:t>
        </w:r>
      </w:fldSimple>
      <w:r>
        <w:t xml:space="preserve">: </w:t>
      </w:r>
      <w:r>
        <w:rPr>
          <w:bCs/>
        </w:rPr>
        <w:t xml:space="preserve">Adoption of sprinkler, drip and surface irrigation in five world regions circa 2010, based on data from FAO </w:t>
      </w:r>
      <w:proofErr w:type="spellStart"/>
      <w:r>
        <w:rPr>
          <w:bCs/>
        </w:rPr>
        <w:t>Aquastat</w:t>
      </w:r>
      <w:proofErr w:type="spellEnd"/>
      <w:r>
        <w:rPr>
          <w:bCs/>
        </w:rPr>
        <w:t>, and ICID.</w:t>
      </w:r>
      <w:bookmarkEnd w:id="8"/>
    </w:p>
    <w:p w14:paraId="1D320778" w14:textId="79C4A8D0" w:rsidR="00725D07" w:rsidRPr="00034FD6" w:rsidRDefault="004507AD" w:rsidP="00945B08">
      <w:pPr>
        <w:spacing w:after="0"/>
        <w:rPr>
          <w:b/>
          <w:bCs/>
          <w:sz w:val="24"/>
          <w:szCs w:val="24"/>
        </w:rPr>
      </w:pPr>
      <w:r w:rsidRPr="004507AD">
        <w:rPr>
          <w:b/>
          <w:bCs/>
          <w:sz w:val="24"/>
          <w:szCs w:val="24"/>
        </w:rPr>
        <w:t>Co-benefits</w:t>
      </w:r>
    </w:p>
    <w:p w14:paraId="66261691" w14:textId="088D22AF" w:rsidR="00725D07" w:rsidRPr="00034FD6" w:rsidRDefault="00725D07" w:rsidP="00034FD6">
      <w:pPr>
        <w:pStyle w:val="ListParagraph"/>
        <w:numPr>
          <w:ilvl w:val="0"/>
          <w:numId w:val="19"/>
        </w:numPr>
        <w:spacing w:after="0"/>
        <w:rPr>
          <w:bCs/>
        </w:rPr>
      </w:pPr>
      <w:r w:rsidRPr="00034FD6">
        <w:rPr>
          <w:bCs/>
        </w:rPr>
        <w:t xml:space="preserve">Increase in crop productivity:  Experimental studies from India reports an increase in productivity by 20-90% in different crops with the use of drip irrigation </w:t>
      </w:r>
      <w:r w:rsidRPr="00034FD6">
        <w:rPr>
          <w:bCs/>
        </w:rPr>
        <w:fldChar w:fldCharType="begin"/>
      </w:r>
      <w:r w:rsidRPr="00034FD6">
        <w:rPr>
          <w:bCs/>
        </w:rPr>
        <w:instrText xml:space="preserve"> ADDIN ZOTERO_ITEM CSL_CITATION {"citationID":"zNU0mbzN","properties":{"formattedCitation":"(Narayanamoorthy, 2007)","plainCitation":"(Narayanamoorthy, 2007)"},"citationItems":[{"id":4421,"uris":["http://zotero.org/groups/277937/items/QDDC7R4J"],"uri":["http://zotero.org/groups/277937/items/QDDC7R4J"],"itemData":{"id":4421,"type":"paper-conference","title":"Micro-irrigation and electricity consumption linkages in Indian agriculture: a field based study","container-title":"Abstracts Int. Conf. linkages between Energy and Water Management for Agriculture in Developing Countries, Hyderabad, India","page":"29–30","author":[{"family":"Narayanamoorthy","given":"A"}],"issued":{"date-parts":[["2007"]]}}}],"schema":"https://github.com/citation-style-language/schema/raw/master/csl-citation.json"} </w:instrText>
      </w:r>
      <w:r w:rsidRPr="00034FD6">
        <w:rPr>
          <w:bCs/>
        </w:rPr>
        <w:fldChar w:fldCharType="separate"/>
      </w:r>
      <w:r w:rsidRPr="00034FD6">
        <w:rPr>
          <w:bCs/>
        </w:rPr>
        <w:t>(Narayanamoorthy, 2007)</w:t>
      </w:r>
      <w:r w:rsidRPr="00034FD6">
        <w:rPr>
          <w:bCs/>
        </w:rPr>
        <w:fldChar w:fldCharType="end"/>
      </w:r>
      <w:r w:rsidRPr="00034FD6">
        <w:rPr>
          <w:bCs/>
        </w:rPr>
        <w:t xml:space="preserve">. A case study from Pakistan </w:t>
      </w:r>
      <w:r w:rsidRPr="00034FD6">
        <w:rPr>
          <w:bCs/>
        </w:rPr>
        <w:fldChar w:fldCharType="begin"/>
      </w:r>
      <w:r w:rsidRPr="00034FD6">
        <w:rPr>
          <w:bCs/>
        </w:rPr>
        <w:instrText xml:space="preserve"> ADDIN ZOTERO_ITEM CSL_CITATION {"citationID":"1kptmdoumd","properties":{"formattedCitation":"(Kahlown, Raoof, Zubair, &amp; Kemper, 2007)","plainCitation":"(Kahlown, Raoof, Zubair, &amp; Kemper, 2007)"},"citationItems":[{"id":4265,"uris":["http://zotero.org/groups/277937/items/CBDWM6BI"],"uri":["http://zotero.org/groups/277937/items/CBDWM6BI"],"itemData":{"id":4265,"type":"article-journal","title":"Water use efficiency and economic feasibility of growing rice and wheat with sprinkler irrigation in the Indus Basin of Pakistan","container-title":"Agricultural Water Management","page":"292-298","volume":"87","issue":"3","source":"ScienceDirect","abstract":"With a population of more than 150 million, Pakistan cannot meet its need for food, if adequate water is not available for crop production. Per capita water availability has decreased from 5600 m3 in 1947 to 1000 m3 in 2004. Water table has gone down by more than 7 m in most parts of the country. Present need is to identify and adopt measures, that will reduce water use and increase crop production. This study was conducted in farmers’ fields during 2002–2004 to evaluate the water use efficiency and economic viability of sprinkler irrigation system for growing rice and wheat crops. Yields and water use were also measured on adjacent fields irrigated by basin flooding, which were planted with the same crop varieties. Sprinkler irrigation of rice produced 18% more yield, while reducing consumption of water to 35% of that used in the traditional irrigation system. Sprinkler irrigation of wheat resulted in a water use efficiency of 5.21 kg of grain per cubic meter of water used compared to 1.38 kg/m3 in the adjacent flooded basins. Benefit–cost analysis showed that adoption of rain-gun sprinkler irrigation for rice and wheat is a financially viable option for farmers. While these findings show large potentials for improving water use efficiency in crop production they also indicate that a large portion of the water applied in traditional flooded basin irrigation is going to groundwater recharge, which has high value near large cities which draw their water from the aquifer.","DOI":"10.1016/j.agwat.2006.07.011","ISSN":"0378-3774","journalAbbreviation":"Agricultural Water Management","author":[{"family":"Kahlown","given":"Muhammad Akram"},{"family":"Raoof","given":"Abdur"},{"family":"Zubair","given":"Muhammad"},{"family":"Kemper","given":"W. Doral"}],"issued":{"date-parts":[["2007",2,16]]},"accessed":{"date-parts":[["2015",7,29]]}}}],"schema":"https://github.com/citation-style-language/schema/raw/master/csl-citation.json"} </w:instrText>
      </w:r>
      <w:r w:rsidRPr="00034FD6">
        <w:rPr>
          <w:bCs/>
        </w:rPr>
        <w:fldChar w:fldCharType="separate"/>
      </w:r>
      <w:r w:rsidRPr="00034FD6">
        <w:rPr>
          <w:bCs/>
        </w:rPr>
        <w:t>(Kahlown et al., 2007)</w:t>
      </w:r>
      <w:r w:rsidRPr="00034FD6">
        <w:rPr>
          <w:bCs/>
        </w:rPr>
        <w:fldChar w:fldCharType="end"/>
      </w:r>
      <w:r w:rsidRPr="00034FD6">
        <w:rPr>
          <w:bCs/>
        </w:rPr>
        <w:t xml:space="preserve"> reports an increase of 18% in rice yield along with savings of </w:t>
      </w:r>
      <w:r w:rsidRPr="00034FD6">
        <w:rPr>
          <w:bCs/>
        </w:rPr>
        <w:lastRenderedPageBreak/>
        <w:t>35% irrigation water use under sprinkler irrigation. The increase in productivity under improved irrigation methods is attributed to the continuous and uniform application of water across the field.</w:t>
      </w:r>
    </w:p>
    <w:p w14:paraId="29785570" w14:textId="77777777" w:rsidR="00034FD6" w:rsidRPr="004507AD" w:rsidRDefault="00034FD6" w:rsidP="004507AD">
      <w:pPr>
        <w:spacing w:after="0"/>
        <w:rPr>
          <w:bCs/>
        </w:rPr>
      </w:pPr>
    </w:p>
    <w:p w14:paraId="5E3CAEC3" w14:textId="08727691" w:rsidR="00725D07" w:rsidRPr="00034FD6" w:rsidRDefault="00725D07" w:rsidP="00034FD6">
      <w:pPr>
        <w:pStyle w:val="ListParagraph"/>
        <w:numPr>
          <w:ilvl w:val="0"/>
          <w:numId w:val="19"/>
        </w:numPr>
        <w:spacing w:after="0"/>
        <w:rPr>
          <w:bCs/>
        </w:rPr>
      </w:pPr>
      <w:r w:rsidRPr="00034FD6">
        <w:rPr>
          <w:bCs/>
        </w:rPr>
        <w:t xml:space="preserve">Decrease in cost of cultivation: Improved irrigation also reduces the cost of cultivation especially the energy and labor cost required for irrigation and weeding </w:t>
      </w:r>
      <w:r w:rsidRPr="00034FD6">
        <w:rPr>
          <w:bCs/>
        </w:rPr>
        <w:fldChar w:fldCharType="begin"/>
      </w:r>
      <w:r w:rsidRPr="00034FD6">
        <w:rPr>
          <w:bCs/>
        </w:rPr>
        <w:instrText xml:space="preserve"> ADDIN ZOTERO_ITEM CSL_CITATION {"citationID":"zAAnBocz","properties":{"formattedCitation":"(Narayanamoorthy, 2007)","plainCitation":"(Narayanamoorthy, 2007)"},"citationItems":[{"id":4421,"uris":["http://zotero.org/groups/277937/items/QDDC7R4J"],"uri":["http://zotero.org/groups/277937/items/QDDC7R4J"],"itemData":{"id":4421,"type":"paper-conference","title":"Micro-irrigation and electricity consumption linkages in Indian agriculture: a field based study","container-title":"Abstracts Int. Conf. linkages between Energy and Water Management for Agriculture in Developing Countries, Hyderabad, India","page":"29–30","author":[{"family":"Narayanamoorthy","given":"A"}],"issued":{"date-parts":[["2007"]]}}}],"schema":"https://github.com/citation-style-language/schema/raw/master/csl-citation.json"} </w:instrText>
      </w:r>
      <w:r w:rsidRPr="00034FD6">
        <w:rPr>
          <w:bCs/>
        </w:rPr>
        <w:fldChar w:fldCharType="separate"/>
      </w:r>
      <w:r w:rsidRPr="00034FD6">
        <w:rPr>
          <w:bCs/>
        </w:rPr>
        <w:t>(Narayanamoorthy, 2007)</w:t>
      </w:r>
      <w:r w:rsidRPr="00034FD6">
        <w:rPr>
          <w:bCs/>
        </w:rPr>
        <w:fldChar w:fldCharType="end"/>
      </w:r>
      <w:r w:rsidRPr="00034FD6">
        <w:rPr>
          <w:bCs/>
        </w:rPr>
        <w:t xml:space="preserve">. A study reported by </w:t>
      </w:r>
      <w:r w:rsidRPr="00034FD6">
        <w:rPr>
          <w:bCs/>
        </w:rPr>
        <w:fldChar w:fldCharType="begin"/>
      </w:r>
      <w:r w:rsidRPr="00034FD6">
        <w:rPr>
          <w:bCs/>
        </w:rPr>
        <w:instrText xml:space="preserve"> ADDIN ZOTERO_ITEM CSL_CITATION {"citationID":"rrf74s2ji","properties":{"formattedCitation":"(Bhamoriya &amp; Mathew, 2014)","plainCitation":"(Bhamoriya &amp; Mathew, 2014)"},"citationItems":[{"id":4515,"uris":["http://zotero.org/groups/277937/items/QVIP9H4K"],"uri":["http://zotero.org/groups/277937/items/QVIP9H4K"],"itemData":{"id":4515,"type":"article-journal","title":"An Analysis of Resource Conservation Technology: A Case of Micro-Irrigation System (Drip Irrigation)","author":[{"family":"Bhamoriya","given":"Vaibhav"},{"family":"Mathew","given":"Susan"}],"issued":{"date-parts":[["2014"]]}}}],"schema":"https://github.com/citation-style-language/schema/raw/master/csl-citation.json"} </w:instrText>
      </w:r>
      <w:r w:rsidRPr="00034FD6">
        <w:rPr>
          <w:bCs/>
        </w:rPr>
        <w:fldChar w:fldCharType="separate"/>
      </w:r>
      <w:r w:rsidRPr="00034FD6">
        <w:rPr>
          <w:bCs/>
        </w:rPr>
        <w:t>(Bhamoriya &amp; Mathew, 2014)</w:t>
      </w:r>
      <w:r w:rsidRPr="00034FD6">
        <w:rPr>
          <w:bCs/>
        </w:rPr>
        <w:fldChar w:fldCharType="end"/>
      </w:r>
      <w:r w:rsidRPr="00034FD6">
        <w:rPr>
          <w:bCs/>
        </w:rPr>
        <w:t xml:space="preserve"> estimates electricity saving of 278 </w:t>
      </w:r>
      <w:proofErr w:type="spellStart"/>
      <w:r w:rsidRPr="00034FD6">
        <w:rPr>
          <w:bCs/>
        </w:rPr>
        <w:t>kWhr</w:t>
      </w:r>
      <w:proofErr w:type="spellEnd"/>
      <w:r w:rsidRPr="00034FD6">
        <w:rPr>
          <w:bCs/>
        </w:rPr>
        <w:t xml:space="preserve">/ha for wide-spaced orchard crops and 100 </w:t>
      </w:r>
      <w:proofErr w:type="spellStart"/>
      <w:r w:rsidRPr="00034FD6">
        <w:rPr>
          <w:bCs/>
        </w:rPr>
        <w:t>kWhr</w:t>
      </w:r>
      <w:proofErr w:type="spellEnd"/>
      <w:r w:rsidRPr="00034FD6">
        <w:rPr>
          <w:bCs/>
        </w:rPr>
        <w:t>/ha for closely grown crops under drip irrigation.</w:t>
      </w:r>
    </w:p>
    <w:p w14:paraId="2A3B5A17" w14:textId="77777777" w:rsidR="00034FD6" w:rsidRPr="004507AD" w:rsidRDefault="00034FD6" w:rsidP="004507AD">
      <w:pPr>
        <w:spacing w:after="0"/>
        <w:rPr>
          <w:bCs/>
        </w:rPr>
      </w:pPr>
    </w:p>
    <w:p w14:paraId="590952DE" w14:textId="41FBEDC9" w:rsidR="00725D07" w:rsidRPr="00034FD6" w:rsidRDefault="00725D07" w:rsidP="00034FD6">
      <w:pPr>
        <w:pStyle w:val="ListParagraph"/>
        <w:numPr>
          <w:ilvl w:val="0"/>
          <w:numId w:val="19"/>
        </w:numPr>
        <w:spacing w:after="0"/>
        <w:rPr>
          <w:bCs/>
        </w:rPr>
      </w:pPr>
      <w:r w:rsidRPr="00034FD6">
        <w:rPr>
          <w:bCs/>
        </w:rPr>
        <w:t xml:space="preserve">Soil erosion and pest control: As improved irrigation method minimizes surface </w:t>
      </w:r>
      <w:proofErr w:type="gramStart"/>
      <w:r w:rsidRPr="00034FD6">
        <w:rPr>
          <w:bCs/>
        </w:rPr>
        <w:t>runoff,</w:t>
      </w:r>
      <w:proofErr w:type="gramEnd"/>
      <w:r w:rsidRPr="00034FD6">
        <w:rPr>
          <w:bCs/>
        </w:rPr>
        <w:t xml:space="preserve"> it prevents soil erosion. Also these methods reduce atmospheric humidity which may reduce the occurrence of pests and plant diseases </w:t>
      </w:r>
      <w:r w:rsidRPr="00034FD6">
        <w:rPr>
          <w:bCs/>
        </w:rPr>
        <w:fldChar w:fldCharType="begin"/>
      </w:r>
      <w:r w:rsidRPr="00034FD6">
        <w:rPr>
          <w:bCs/>
        </w:rPr>
        <w:instrText xml:space="preserve"> ADDIN ZOTERO_ITEM CSL_CITATION {"citationID":"222ueqt9cd","properties":{"formattedCitation":"(Andal, 2011; Bhamoriya &amp; Mathew, 2014)","plainCitation":"(Andal, 2011; Bhamoriya &amp; Mathew, 2014)"},"citationItems":[{"id":4516,"uris":["http://zotero.org/groups/277937/items/NV54G8M2"],"uri":["http://zotero.org/groups/277937/items/NV54G8M2"],"itemData":{"id":4516,"type":"article-journal","title":"Assessment of micro irrigation technology on yield, water use, salinity, nitrate contamination in ground water in Rangareddy district of Andhra Pradesh","container-title":"INFLIBNET","source":"ir.inflibnet.ac.in:8080","abstract":"Microirrigation is defined as the frequent application of small quantities of water on or below the soil surface as drops, tiny streams or miniature sprays through emitters or applicators placed along a water delivery lateral line. Microirrigation technologies today world wide including India are adopting in wide variety of crops viz, fruit and orchard crops, vegetables, flowers, commercial field crops, tuber &amp; bulb crops, plantation crops, spices &amp; condiments, forestry, nurseries, landscape etc. and under diverse situations such as arid, semi-arid, desert climates; problem soils etc. Marginal quality waters like saline water and agro industry effluents’ are also being used today successfully with drip irrigation for raising several crops. Recognizing the benefits of microirrigation technologies to farming community the Government of Andhra Pradesh has launched a large scale microirrigation project known as “Andhra Pradesh Microirrigation Project” (APMIP) on 3rd November 2003 with an initial target of 0.247 million hectares and a financial out lay of Rs.1187 crores. Since it’s commissioning in November 2003, the area coverage up to March’ 2010 under APMIP summed up to 0.420 million ha. Further APMIP being the first mega project in the world in terms of size involving small &amp; marginal farmers with a land holding size of as low as 0.5 ha to 2 ha, it was intended to assess the impact of adoption of microirrigation technologies such as drip by beneficiary farmers in the state of Andhra Pradesh, India.","URL":"http://shodhganga.inflibnet.ac.in//handle/10603/2209","ISSN":"http://hdl.handle.net/10603/2209","language":"English","author":[{"family":"Andal","given":"Gottumukkala"}],"issued":{"date-parts":[["2011",8,12]]},"accessed":{"date-parts":[["2015",9,1]]}}},{"id":4515,"uris":["http://zotero.org/groups/277937/items/QVIP9H4K"],"uri":["http://zotero.org/groups/277937/items/QVIP9H4K"],"itemData":{"id":4515,"type":"article-journal","title":"An Analysis of Resource Conservation Technology: A Case of Micro-Irrigation System (Drip Irrigation)","author":[{"family":"Bhamoriya","given":"Vaibhav"},{"family":"Mathew","given":"Susan"}],"issued":{"date-parts":[["2014"]]}}}],"schema":"https://github.com/citation-style-language/schema/raw/master/csl-citation.json"} </w:instrText>
      </w:r>
      <w:r w:rsidRPr="00034FD6">
        <w:rPr>
          <w:bCs/>
        </w:rPr>
        <w:fldChar w:fldCharType="separate"/>
      </w:r>
      <w:r w:rsidRPr="00034FD6">
        <w:rPr>
          <w:bCs/>
        </w:rPr>
        <w:t>(Andal, 2011; Bhamoriya &amp; Mathew, 2014)</w:t>
      </w:r>
      <w:r w:rsidRPr="00034FD6">
        <w:rPr>
          <w:bCs/>
        </w:rPr>
        <w:fldChar w:fldCharType="end"/>
      </w:r>
      <w:r w:rsidRPr="00034FD6">
        <w:rPr>
          <w:bCs/>
        </w:rPr>
        <w:t>.</w:t>
      </w:r>
    </w:p>
    <w:p w14:paraId="78DE1228" w14:textId="77777777" w:rsidR="00034FD6" w:rsidRPr="004507AD" w:rsidRDefault="00034FD6" w:rsidP="004507AD">
      <w:pPr>
        <w:spacing w:after="0"/>
        <w:rPr>
          <w:bCs/>
        </w:rPr>
      </w:pPr>
    </w:p>
    <w:p w14:paraId="079DA653" w14:textId="77777777" w:rsidR="00034FD6" w:rsidRPr="00034FD6" w:rsidRDefault="00725D07" w:rsidP="00034FD6">
      <w:pPr>
        <w:pStyle w:val="ListParagraph"/>
        <w:numPr>
          <w:ilvl w:val="0"/>
          <w:numId w:val="19"/>
        </w:numPr>
        <w:spacing w:after="0"/>
        <w:rPr>
          <w:bCs/>
        </w:rPr>
      </w:pPr>
      <w:r w:rsidRPr="00034FD6">
        <w:rPr>
          <w:bCs/>
        </w:rPr>
        <w:t>Utilization of saline water resources: Increasing soil and groundwater salinity globally limits the crop productivity.  However, with drip irrigation method, crops can be irrigated with saline water as drip creates low soil moisture tensions in the root zone that dissolves the salts that accumulate at the periphery of the wetted soil mass thereby leading to moisture uptake by the roots. The method can sustain salinity of more than 3000 mg/</w:t>
      </w:r>
      <w:proofErr w:type="spellStart"/>
      <w:r w:rsidRPr="00034FD6">
        <w:rPr>
          <w:bCs/>
        </w:rPr>
        <w:t>litre</w:t>
      </w:r>
      <w:proofErr w:type="spellEnd"/>
      <w:r w:rsidRPr="00034FD6">
        <w:rPr>
          <w:bCs/>
        </w:rPr>
        <w:t xml:space="preserve"> TDS, which would be unsuitable for use with other methods </w:t>
      </w:r>
      <w:r w:rsidRPr="00034FD6">
        <w:rPr>
          <w:bCs/>
        </w:rPr>
        <w:fldChar w:fldCharType="begin"/>
      </w:r>
      <w:r w:rsidRPr="00034FD6">
        <w:rPr>
          <w:bCs/>
        </w:rPr>
        <w:instrText xml:space="preserve"> ADDIN ZOTERO_ITEM CSL_CITATION {"citationID":"25mk9r0tom","properties":{"formattedCitation":"{\\rtf (Karlberg, Rockstr\\uc0\\u246{}m, Annandale, &amp; Steyn, 2007; Minhas, 1996; Rajak, Manjunatha, Rajkumar, Hebbara, &amp; Minhas, 2006; Sharma &amp; Minhas, 2005)}","plainCitation":"(Karlberg, Rockström, Annandale, &amp; Steyn, 2007; Minhas, 1996; Rajak, Manjunatha, Rajkumar, Hebbara, &amp; Minhas, 2006; Sharma &amp; Minhas, 2005)"},"citationItems":[{"id":4410,"uris":["http://zotero.org/groups/277937/items/48CW6K43"],"uri":["http://zotero.org/groups/277937/items/48CW6K43"],"itemData":{"id":4410,"type":"article-journal","title":"Low-cost drip irrigation—A suitable technology for southern Africa?: An example with tomatoes using saline irrigation water","container-title":"Agricultural water management","page":"59–70","volume":"89","issue":"1","author":[{"family":"Karlberg","given":"Louise"},{"family":"Rockström","given":"Johan"},{"family":"Annandale","given":"John G"},{"family":"Steyn","given":"J Martin"}],"issued":{"date-parts":[["2007"]]}}},{"id":4413,"uris":["http://zotero.org/groups/277937/items/MHRTFVGH"],"uri":["http://zotero.org/groups/277937/items/MHRTFVGH"],"itemData":{"id":4413,"type":"article-journal","title":"Saline water management for irrigation in India","container-title":"Agricultural Water Management","page":"1-24","volume":"30","issue":"1","source":"ScienceDirect","abstract":"Much (32–84%) of the ground water surveyed in different Indian States is rated either saline or alkali. Because of the continental monsoonal climate, the basic principles of saline water management need some adaptation, e.g. providing for a leaching requirement is not appropriate when the growing season for post-monsoon winter crops starts with a surface-leached soil profile, because it would increase the salt load. High salinities during the initial stages of growth are particularly harmful. Further, if benefits are to be gained from frequent saline irrigation, the amount of water applied per irrigation needs to be reduced. This is not possible with most widely practiced surface irrigation methods, but can be achieved with sprinkler and drip methods. However, in India the large-scale use of such systems is not yet technically or economically feasible. Another management goal is simultaneously to encourage the utilisation of carried over rainwater in the soil profile/shallow watertables. Tolerance limits of crops to the use of saline water in different agro-ecological regions of India are available, and have been observed to vary with soil type, rainfall and anionic/cationic constituents of salinity. Multi-location trials on the appropriate use of saline and non-saline water reveal the benefits of irrigating with non-saline canal water during the initial stages of growth, as well as cycles of saline and non-saline water during the pre-sowing irrigation period. Monsoon-induced salt leaching decreases with increasing clay content, SARiw, and is enhanced with increasing chloride salinity. Additional doses of phosphorous to alleviate the effects of chloride toxicity, and the use of organic materials to enhance the efficiency of applied nitrogen are recommended under saline-irrigated conditions. Contrary to the general belief that soils irrigated with high-SAR saline water may regain their infiltration capacity when the electrolytic concentration of ingoing water is greater than the flocculation value, irreversible reductions are induced under cyclic saline-rainwater infiltration where sub-soil layers, ingressed with clays from the plough layer, control steady intake rates. Thus, the use of gypsum (SARiw &amp;gt; 20) is advocated. Gypsum is also needed for soils irrigated with saline water with an Mg:Ca ratio &amp;gt; 3 and rich in silica. Other cultural practices, such as furrow planting, increasing the plant density and post-seeding irrigation in crops like mustard, also prove useful. Water-quality standards which were too conservative have been replaced by site-specific guidelines where factors such as soil texture, rainfall and crop tolerance have been given due consideration.","DOI":"10.1016/0378-3774(95)01211-7","ISSN":"0378-3774","journalAbbreviation":"Agricultural Water Management","author":[{"family":"Minhas","given":"P. S."}],"issued":{"date-parts":[["1996",3]]},"accessed":{"date-parts":[["2015",9,1]]}}},{"id":4412,"uris":["http://zotero.org/groups/277937/items/KHDE9D33"],"uri":["http://zotero.org/groups/277937/items/KHDE9D33"],"itemData":{"id":4412,"type":"article-journal","title":"Comparative effects of drip and furrow irrigation on the yield and water productivity of cotton (Gossypium hirsutum L.) in a saline and waterlogged vertisol","container-title":"Agricultural water management","page":"30–36","volume":"83","issue":"1","author":[{"family":"Rajak","given":"Daleshwar"},{"family":"Manjunatha","given":"MV"},{"family":"Rajkumar","given":"GR"},{"family":"Hebbara","given":"M"},{"family":"Minhas","given":"PS"}],"issued":{"date-parts":[["2006"]]}}},{"id":4415,"uris":["http://zotero.org/groups/277937/items/AMCS6I84"],"uri":["http://zotero.org/groups/277937/items/AMCS6I84"],"itemData":{"id":4415,"type":"article-journal","title":"Strategies for managing saline/alkali waters for sustainable agricultural production in South Asia","container-title":"Agricultural Water Management","collection-title":"Special Issue on Advances in Integrated Management of Fresh and Saline Water for Sustainable Crop Production: Modeling and Practical Solutions","page":"136-151","volume":"78","issue":"1–2","source":"ScienceDirect","abstract":"Increasing the productivity of water and making safe use of poor quality waters in agriculture will play a vital role in easing competition for scarce water resources, prevention of environmental degradation and provision of food security. Driven by the pressure to produce more, even the saline and alkali waters are being increasingly diverted to irrigated agriculture. Development of salinity, sodicity and toxicity problems in soils not only reduces crop productivity and quality but also limit the choice of crops. There are two major approaches to improving and sustaining productivity in a saline environment: modifying the environment to suit the plant and modifying the plant to suit the environment, but the former has been tried more extensively. The available options are mediated through the management of crops/sequences, irrigation water, chemical/amendments and other cultural practices but all must be integrated as per the site specific needs and achieving higher yields on sustainable basis. Some important interventions include appropriate crop/variety selection, blending saline/alkali and fresh water to keep the resultant salinity below threshold, or their cyclic application by scheduling irrigation with salty water at less salt sensitive stages. At the farm/irrigation system level, policy measures like re-allocation of water to higher value crops and those with limited irrigation requirement, spatial re-allocation and transfer of water, adopting policies that favor development of water markets and adequate utilization of groundwater can help in improving water productivity in saline environments. The other viable options include salinity tolerant agro-forestry systems and bio-saline agriculture. Besides technological advances, peoples’ participation and favorable water use and allocation policies need to be put in place for sustainable use of saline/alkali waters.","DOI":"10.1016/j.agwat.2005.04.019","ISSN":"0378-3774","journalAbbreviation":"Agricultural Water Management","author":[{"family":"Sharma","given":"Bharat R."},{"family":"Minhas","given":"P. S."}],"issued":{"date-parts":[["2005",9,15]]},"accessed":{"date-parts":[["2015",9,1]]}}}],"schema":"https://github.com/citation-style-language/schema/raw/master/csl-citation.json"} </w:instrText>
      </w:r>
      <w:r w:rsidRPr="00034FD6">
        <w:rPr>
          <w:bCs/>
        </w:rPr>
        <w:fldChar w:fldCharType="separate"/>
      </w:r>
      <w:r w:rsidRPr="00034FD6">
        <w:rPr>
          <w:bCs/>
        </w:rPr>
        <w:t>(Karlberg et al., 2007; Minhas, 1996; Rajak et al., 2006; Sharma &amp; Minhas, 2005)</w:t>
      </w:r>
      <w:r w:rsidRPr="00034FD6">
        <w:rPr>
          <w:bCs/>
        </w:rPr>
        <w:fldChar w:fldCharType="end"/>
      </w:r>
      <w:r w:rsidRPr="00034FD6">
        <w:rPr>
          <w:bCs/>
        </w:rPr>
        <w:t xml:space="preserve">. However, there are studies which report ineffectiveness of drip irrigation system using saline water </w:t>
      </w:r>
      <w:r w:rsidRPr="00034FD6">
        <w:rPr>
          <w:bCs/>
        </w:rPr>
        <w:fldChar w:fldCharType="begin"/>
      </w:r>
      <w:r w:rsidRPr="00034FD6">
        <w:rPr>
          <w:bCs/>
        </w:rPr>
        <w:instrText xml:space="preserve"> ADDIN ZOTERO_ITEM CSL_CITATION {"citationID":"1eu0de5dks","properties":{"formattedCitation":"(Burt, Isbell, &amp; Burt, 2003; Hanson, May, &amp; Bendixen, 2003)","plainCitation":"(Burt, Isbell, &amp; Burt, 2003; Hanson, May, &amp; Bendixen, 2003)"},"citationItems":[{"id":4404,"uris":["http://zotero.org/groups/277937/items/3ENJA3VD"],"uri":["http://zotero.org/groups/277937/items/3ENJA3VD"],"itemData":{"id":4404,"type":"paper-conference","title":"Long-term salinity buildup on drip/micro irrigated trees in California","container-title":"Understanding and Addressing Conservation and Recycled Water Irrigation: Proc. Int. Irrig. Assoc. Tech. Conf., San Diego, CA","page":"46–56","author":[{"family":"Burt","given":"Charles M"},{"family":"Isbell","given":"Brett"},{"family":"Burt","given":"Lisa"}],"issued":{"date-parts":[["2003"]]}}},{"id":4406,"uris":["http://zotero.org/groups/277937/items/6UD8UJBC"],"uri":["http://zotero.org/groups/277937/items/6UD8UJBC"],"itemData":{"id":4406,"type":"paper-conference","title":"Drip irrigation in salt affected soil","container-title":"Understanding and Addressing Conservation and Recycled Water Irrigation: Proc. Int. Irrig. Assoc. Tech. Conf., San Diego, CA","page":"57–65","author":[{"family":"Hanson","given":"Blaine"},{"family":"May","given":"Don"},{"family":"Bendixen","given":"Warren"}],"issued":{"date-parts":[["2003"]]}}}],"schema":"https://github.com/citation-style-language/schema/raw/master/csl-citation.json"} </w:instrText>
      </w:r>
      <w:r w:rsidRPr="00034FD6">
        <w:rPr>
          <w:bCs/>
        </w:rPr>
        <w:fldChar w:fldCharType="separate"/>
      </w:r>
      <w:r w:rsidRPr="00034FD6">
        <w:rPr>
          <w:bCs/>
        </w:rPr>
        <w:t>(Burt et al., 2003; Hanson et al., 2003)</w:t>
      </w:r>
      <w:r w:rsidRPr="00034FD6">
        <w:rPr>
          <w:bCs/>
        </w:rPr>
        <w:fldChar w:fldCharType="end"/>
      </w:r>
      <w:r w:rsidRPr="00034FD6">
        <w:rPr>
          <w:bCs/>
        </w:rPr>
        <w:t xml:space="preserve">. Although it has been also reported that when irrigating with saline water using drip irrigation system, it is advisable to place the dripper lines shallower in order to prevent salt accumulation in the root zone </w:t>
      </w:r>
      <w:r w:rsidRPr="00034FD6">
        <w:rPr>
          <w:bCs/>
        </w:rPr>
        <w:fldChar w:fldCharType="begin"/>
      </w:r>
      <w:r w:rsidRPr="00034FD6">
        <w:rPr>
          <w:bCs/>
        </w:rPr>
        <w:instrText xml:space="preserve"> ADDIN ZOTERO_ITEM CSL_CITATION {"citationID":"1iijm761na","properties":{"formattedCitation":"(Marais, 2001)","plainCitation":"(Marais, 2001)"},"citationItems":[{"id":4400,"uris":["http://zotero.org/groups/277937/items/F5QEUU83"],"uri":["http://zotero.org/groups/277937/items/F5QEUU83"],"itemData":{"id":4400,"type":"paper-conference","title":"Subsurface drip irrigation systems","container-title":"SABI congress","author":[{"family":"Marais","given":"A"}],"issued":{"date-parts":[["2001"]]}}}],"schema":"https://github.com/citation-style-language/schema/raw/master/csl-citation.json"} </w:instrText>
      </w:r>
      <w:r w:rsidRPr="00034FD6">
        <w:rPr>
          <w:bCs/>
        </w:rPr>
        <w:fldChar w:fldCharType="separate"/>
      </w:r>
      <w:r w:rsidRPr="00034FD6">
        <w:rPr>
          <w:bCs/>
        </w:rPr>
        <w:t>(Marais, 2001)</w:t>
      </w:r>
      <w:r w:rsidRPr="00034FD6">
        <w:rPr>
          <w:bCs/>
        </w:rPr>
        <w:fldChar w:fldCharType="end"/>
      </w:r>
      <w:r w:rsidRPr="00034FD6">
        <w:rPr>
          <w:bCs/>
        </w:rPr>
        <w:t xml:space="preserve"> and by adopting other management strategies like smaller and more frequent irrigation spells </w:t>
      </w:r>
      <w:r w:rsidRPr="00034FD6">
        <w:rPr>
          <w:bCs/>
        </w:rPr>
        <w:fldChar w:fldCharType="begin"/>
      </w:r>
      <w:r w:rsidRPr="00034FD6">
        <w:rPr>
          <w:bCs/>
        </w:rPr>
        <w:instrText xml:space="preserve"> ADDIN ZOTERO_ITEM CSL_CITATION {"citationID":"5cgc17psl","properties":{"formattedCitation":"(Karlberg et al., 2007; Lamm &amp; others, 2002)","plainCitation":"(Karlberg et al., 2007; Lamm &amp; others, 2002)"},"citationItems":[{"id":4410,"uris":["http://zotero.org/groups/277937/items/48CW6K43"],"uri":["http://zotero.org/groups/277937/items/48CW6K43"],"itemData":{"id":4410,"type":"article-journal","title":"Low-cost drip irrigation—A suitable technology for southern Africa?: An example with tomatoes using saline irrigation water","container-title":"Agricultural water management","page":"59–70","volume":"89","issue":"1","author":[{"family":"Karlberg","given":"Louise"},{"family":"Rockström","given":"Johan"},{"family":"Annandale","given":"John G"},{"family":"Steyn","given":"J Martin"}],"issued":{"date-parts":[["2007"]]}}},{"id":4402,"uris":["http://zotero.org/groups/277937/items/3Q4BBBFC"],"uri":["http://zotero.org/groups/277937/items/3Q4BBBFC"],"itemData":{"id":4402,"type":"paper-conference","title":"Advantages and disadvantages of subsurface drip irrigation","container-title":"International Meeting on Advances in Drip/Micro Irrigation, Puerto de La Cruz, Tenerife, Canary Islands","page":"13","author":[{"family":"Lamm","given":"Freddie R"},{"family":"others","given":""}],"issued":{"date-parts":[["2002"]]}}}],"schema":"https://github.com/citation-style-language/schema/raw/master/csl-citation.json"} </w:instrText>
      </w:r>
      <w:r w:rsidRPr="00034FD6">
        <w:rPr>
          <w:bCs/>
        </w:rPr>
        <w:fldChar w:fldCharType="separate"/>
      </w:r>
      <w:r w:rsidRPr="00034FD6">
        <w:rPr>
          <w:bCs/>
        </w:rPr>
        <w:t>(Karlberg et al., 2007; Lamm et al., 2002)</w:t>
      </w:r>
      <w:r w:rsidRPr="00034FD6">
        <w:rPr>
          <w:bCs/>
        </w:rPr>
        <w:fldChar w:fldCharType="end"/>
      </w:r>
      <w:r w:rsidRPr="00034FD6">
        <w:rPr>
          <w:bCs/>
        </w:rPr>
        <w:t xml:space="preserve">. A study conducted by </w:t>
      </w:r>
      <w:r w:rsidRPr="00034FD6">
        <w:rPr>
          <w:bCs/>
        </w:rPr>
        <w:fldChar w:fldCharType="begin"/>
      </w:r>
      <w:r w:rsidRPr="00034FD6">
        <w:rPr>
          <w:bCs/>
        </w:rPr>
        <w:instrText xml:space="preserve"> ADDIN ZOTERO_ITEM CSL_CITATION {"citationID":"8oH5jcne","properties":{"formattedCitation":"(Nielsen, Biggar, &amp; Luthin, 1966)","plainCitation":"(Nielsen, Biggar, &amp; Luthin, 1966)"},"citationItems":[{"id":4408,"uris":["http://zotero.org/groups/277937/items/4XB6U52P"],"uri":["http://zotero.org/groups/277937/items/4XB6U52P"],"itemData":{"id":4408,"type":"paper-conference","title":"Desalinization of soils under controlled unsaturated flow conditions","container-title":"Congress of the International Commission on Irrigation and Drainage","page":"19–15","author":[{"family":"Nielsen","given":"DR"},{"family":"Biggar","given":"JW"},{"family":"Luthin","given":"JN"}],"issued":{"date-parts":[["1966"]]}}}],"schema":"https://github.com/citation-style-language/schema/raw/master/csl-citation.json"} </w:instrText>
      </w:r>
      <w:r w:rsidRPr="00034FD6">
        <w:rPr>
          <w:bCs/>
        </w:rPr>
        <w:fldChar w:fldCharType="separate"/>
      </w:r>
      <w:r w:rsidRPr="00034FD6">
        <w:rPr>
          <w:bCs/>
        </w:rPr>
        <w:t>(Nielsen et al., 1966)</w:t>
      </w:r>
      <w:r w:rsidRPr="00034FD6">
        <w:rPr>
          <w:bCs/>
        </w:rPr>
        <w:fldChar w:fldCharType="end"/>
      </w:r>
      <w:r w:rsidRPr="00034FD6">
        <w:rPr>
          <w:bCs/>
        </w:rPr>
        <w:t xml:space="preserve"> reports three times higher water demand to reduce soil salinity in flood irrigation than sprinkler systems.</w:t>
      </w:r>
    </w:p>
    <w:p w14:paraId="55BCFB4B" w14:textId="7A6B7613" w:rsidR="00725D07" w:rsidRDefault="00725D07" w:rsidP="004507AD">
      <w:pPr>
        <w:spacing w:after="0"/>
        <w:rPr>
          <w:bCs/>
        </w:rPr>
      </w:pPr>
      <w:r w:rsidRPr="004507AD">
        <w:rPr>
          <w:bCs/>
        </w:rPr>
        <w:t> </w:t>
      </w:r>
    </w:p>
    <w:p w14:paraId="4E01549F" w14:textId="1AEB217C" w:rsidR="00725D07" w:rsidRPr="00034FD6" w:rsidRDefault="00725D07" w:rsidP="00034FD6">
      <w:pPr>
        <w:pStyle w:val="ListParagraph"/>
        <w:numPr>
          <w:ilvl w:val="0"/>
          <w:numId w:val="19"/>
        </w:numPr>
        <w:spacing w:after="0"/>
        <w:rPr>
          <w:bCs/>
        </w:rPr>
      </w:pPr>
      <w:r w:rsidRPr="00034FD6">
        <w:rPr>
          <w:bCs/>
        </w:rPr>
        <w:t>Use on marginal fields: With the help of improved irrigation methods, it becomes possible to cultivate the marginal unproductive lands.</w:t>
      </w:r>
    </w:p>
    <w:p w14:paraId="497058DB" w14:textId="77777777" w:rsidR="00034FD6" w:rsidRDefault="00034FD6" w:rsidP="004507AD">
      <w:pPr>
        <w:spacing w:after="0"/>
        <w:rPr>
          <w:bCs/>
        </w:rPr>
      </w:pPr>
    </w:p>
    <w:p w14:paraId="24183294" w14:textId="46027586" w:rsidR="00725D07" w:rsidRPr="00034FD6" w:rsidRDefault="00725D07" w:rsidP="00034FD6">
      <w:pPr>
        <w:pStyle w:val="ListParagraph"/>
        <w:numPr>
          <w:ilvl w:val="0"/>
          <w:numId w:val="19"/>
        </w:numPr>
        <w:spacing w:after="0"/>
        <w:rPr>
          <w:bCs/>
        </w:rPr>
      </w:pPr>
      <w:r w:rsidRPr="00034FD6">
        <w:rPr>
          <w:bCs/>
        </w:rPr>
        <w:t xml:space="preserve">Reduction N2O and CH4 emissions: Improved irrigation methods especially subsurface drip irrigation leads to reduction in N2O emissions compared to conventional furrow irrigation </w:t>
      </w:r>
      <w:r w:rsidRPr="00034FD6">
        <w:rPr>
          <w:bCs/>
        </w:rPr>
        <w:fldChar w:fldCharType="begin"/>
      </w:r>
      <w:r w:rsidRPr="00034FD6">
        <w:rPr>
          <w:bCs/>
        </w:rPr>
        <w:instrText xml:space="preserve"> ADDIN ZOTERO_ITEM CSL_CITATION {"citationID":"fv9ou2jp1","properties":{"formattedCitation":"(Kallenbach, Rolston, &amp; Horwath, 2010; Kennedy, Suddick, &amp; Six, 2013)","plainCitation":"(Kallenbach, Rolston, &amp; Horwath, 2010; Kennedy, Suddick, &amp; Six, 2013)"},"citationItems":[{"id":4520,"uris":["http://zotero.org/groups/277937/items/7M3PFSZD"],"uri":["http://zotero.org/groups/277937/items/7M3PFSZD"],"itemData":{"id":4520,"type":"article-journal","title":"Cover cropping affects soil N2O and CO2 emissions differently depending on type of irrigation","container-title":"Agriculture, Ecosystems &amp; Environment","page":"251-260","volume":"137","issue":"3–4","source":"ScienceDirect","abstract":"Agricultural management practices such as subsurface drip irrigation (SDI) and winter legume cover cropping (WLCC) influence soil water dynamics as well as carbon and nitrogen cycling, potentially changing emission rates of soil CO2 and N2O, principal greenhouse gases. A split plot tomato field trial in California's Central Valley was used to evaluate the use of SDI and WLCC on event-based CO2 and N2O emissions. SDI and WLCC were compared to the region's more conventional practices: furrow irrigation (FI) and no cover crop (NCC). Our results indicate that SDI offers the potential to manage cover crops without the significant increases in greenhouse gas production during the growing season as seen under FI cover-cropped systems. The highest N2O emissions occurred during the beginning of the rainy season in November in the FI–WLCC treatment (5 mg m−2 h−1) and the lowest in August in the SDI–NCC treatments (4.87 μg m−2 h−1). CO2 emissions ranged from 200 mg m−2 h−1 during the rainy season (winter) and &amp;gt;500 m−2 h−1 during the growing season. Though no differences were detected in CO2 emissions between irrigation practices, mean CO2 emissions under WLCC were 40% and 15% greater compared to NCC under FI and SDI, respectively. The treatment with the greatest effect on CO2 and N2O emissions was WLCC, which increased average growing season N2O and CO2 emissions under FI by 60 μg N2O m−2 h−1 and 425 mg CO2 m−2 h−1 compared to NCC. In SDI there was no effect of a cover crop on growing season CO2 and N2O emissions. In the rainy season, however, SDI N2O and CO2 emissions were not different from FI. In the rainy season, the cover crop increased N2O emissions in SDI only and increased CO2 emissions only under FI. Subsurface drip shows promise in reducing overall N2O emissions in crop rotations with legume cover crops.","DOI":"10.1016/j.agee.2010.02.010","ISSN":"0167-8809","journalAbbreviation":"Agriculture, Ecosystems &amp; Environment","author":[{"family":"Kallenbach","given":"Cynthia M."},{"family":"Rolston","given":"Dennis E."},{"family":"Horwath","given":"William R."}],"issued":{"date-parts":[["2010",5,15]]},"accessed":{"date-parts":[["2015",9,1]]}}},{"id":4518,"uris":["http://zotero.org/groups/277937/items/Q4HQDKWV"],"uri":["http://zotero.org/groups/277937/items/Q4HQDKWV"],"itemData":{"id":4518,"type":"article-journal","title":"Reduced nitrous oxide emissions and increased yields in California tomato cropping systems under drip irrigation and fertigation","container-title":"Agriculture, Ecosystems &amp; Environment","page":"16-27","volume":"170","source":"ScienceDirect","abstract":"Understanding the effect of various agricultural management practices on nitrous oxide (N2O) emissions is crucial to advise farmers and formulate policies for future greenhouse gas (GHG) reductions. In order to estimate present N2O emissions, annual N2O budgets must be thoroughly and precisely quantified from current farms under conventional and alternative management, but subject to practical and economic constraints. In this study, field sites were located on two on-farm processing tomato (Lycopersicon esculentum) fields, under contrasting irrigation managements and their associated fertilizer application strategy: (1) furrow irrigation and sidedress fertilizer injection (conventional system) and (2) drip irrigation, reduced tillage, and fertigation (integrated system). Nitrous oxide emissions were monitored for seven to ten days following major events of cultivation, irrigation, fertilization, harvest, and winter precipitations. Total weighted growing season emissions (15 March–1 November 2010) were 2.01 ± 0.19 kg N2O-N ha−1 and 0.58 ± 0.06 kg N2O-N ha−1 in the conventional and integrated systems, respectively. The highest conventional system N2O emission episodes resulted from fertilization plus irrigation events and the first fall precipitation. In the integrated system, the highest N2O fluxes occurred following harvest and the first fall precipitation. Soil chemical and physical properties of soil moisture, inorganic nitrogen (N), and dissolved organic carbon (DOC) were low and less spatially variable in the integrated system. Used as an index of substrate availability, soil ammonium (NH4+) and nitrate (NO3−) exposures were significantly lower in the integrated system. Of great importance is that the drip irrigation water and fertilizer management of the integrated system also increased crop yield (119 Mg ha−1 vs. 78 Mg ha−1), highlighting the potential for decreasing N2O emissions while simultaneously improving the use of water and fertilizer for plant production.","DOI":"10.1016/j.agee.2013.02.002","ISSN":"0167-8809","journalAbbreviation":"Agriculture, Ecosystems &amp; Environment","author":[{"family":"Kennedy","given":"Taryn L."},{"family":"Suddick","given":"Emma C."},{"family":"Six","given":"Johan"}],"issued":{"date-parts":[["2013",4,15]]},"accessed":{"date-parts":[["2015",9,1]]}}}],"schema":"https://github.com/citation-style-language/schema/raw/master/csl-citation.json"} </w:instrText>
      </w:r>
      <w:r w:rsidRPr="00034FD6">
        <w:rPr>
          <w:bCs/>
        </w:rPr>
        <w:fldChar w:fldCharType="separate"/>
      </w:r>
      <w:r w:rsidRPr="00034FD6">
        <w:rPr>
          <w:bCs/>
        </w:rPr>
        <w:t>(Kallenbach et al., 2010; Kennedy et al., 2013)</w:t>
      </w:r>
      <w:r w:rsidRPr="00034FD6">
        <w:rPr>
          <w:bCs/>
        </w:rPr>
        <w:fldChar w:fldCharType="end"/>
      </w:r>
      <w:r w:rsidRPr="00034FD6">
        <w:rPr>
          <w:bCs/>
        </w:rPr>
        <w:t xml:space="preserve">. Also, application of improved irrigation methods in rice cultivation will significantly reduce CH4 emissions. </w:t>
      </w:r>
    </w:p>
    <w:p w14:paraId="6763786F" w14:textId="77777777" w:rsidR="00034FD6" w:rsidRPr="004507AD" w:rsidRDefault="00034FD6" w:rsidP="004507AD">
      <w:pPr>
        <w:spacing w:after="0"/>
        <w:rPr>
          <w:bCs/>
        </w:rPr>
      </w:pPr>
    </w:p>
    <w:p w14:paraId="4F5910EF" w14:textId="6E102399" w:rsidR="00725D07" w:rsidRPr="00034FD6" w:rsidRDefault="00725D07" w:rsidP="00034FD6">
      <w:pPr>
        <w:pStyle w:val="ListParagraph"/>
        <w:numPr>
          <w:ilvl w:val="0"/>
          <w:numId w:val="19"/>
        </w:numPr>
        <w:spacing w:after="0"/>
        <w:rPr>
          <w:bCs/>
        </w:rPr>
      </w:pPr>
      <w:r w:rsidRPr="00034FD6">
        <w:rPr>
          <w:bCs/>
        </w:rPr>
        <w:lastRenderedPageBreak/>
        <w:t xml:space="preserve">Universal applicability: Improved irrigation methods are well suited to all soil types and undulating terrains as the water flow rate can be controlled </w:t>
      </w:r>
      <w:r w:rsidRPr="00034FD6">
        <w:rPr>
          <w:bCs/>
        </w:rPr>
        <w:fldChar w:fldCharType="begin"/>
      </w:r>
      <w:r w:rsidRPr="00034FD6">
        <w:rPr>
          <w:bCs/>
        </w:rPr>
        <w:instrText xml:space="preserve"> ADDIN ZOTERO_ITEM CSL_CITATION {"citationID":"XcGESMDI","properties":{"formattedCitation":"(INCID, 1994)","plainCitation":"(INCID, 1994)"},"citationItems":[{"id":4448,"uris":["http://zotero.org/groups/277937/items/K9WW397H"],"uri":["http://zotero.org/groups/277937/items/K9WW397H"],"itemData":{"id":4448,"type":"report","title":"Drip Irrigation in India","publisher":"Indian National Committee on Irrigation and Drainage","publisher-place":"Delhi, India","event-place":"Delhi, India","author":[{"family":"INCID","given":""}],"issued":{"date-parts":[["1994"]]}}}],"schema":"https://github.com/citation-style-language/schema/raw/master/csl-citation.json"} </w:instrText>
      </w:r>
      <w:r w:rsidRPr="00034FD6">
        <w:rPr>
          <w:bCs/>
        </w:rPr>
        <w:fldChar w:fldCharType="separate"/>
      </w:r>
      <w:r w:rsidRPr="00034FD6">
        <w:rPr>
          <w:bCs/>
        </w:rPr>
        <w:t>(INCID, 1994)</w:t>
      </w:r>
      <w:r w:rsidRPr="00034FD6">
        <w:rPr>
          <w:bCs/>
        </w:rPr>
        <w:fldChar w:fldCharType="end"/>
      </w:r>
      <w:r w:rsidRPr="00034FD6">
        <w:rPr>
          <w:bCs/>
        </w:rPr>
        <w:t>.</w:t>
      </w:r>
    </w:p>
    <w:p w14:paraId="7C328649" w14:textId="77777777" w:rsidR="00034FD6" w:rsidRPr="004507AD" w:rsidRDefault="00034FD6" w:rsidP="004507AD">
      <w:pPr>
        <w:spacing w:after="0"/>
        <w:rPr>
          <w:bCs/>
        </w:rPr>
      </w:pPr>
    </w:p>
    <w:p w14:paraId="17AD15B2" w14:textId="33211C21" w:rsidR="00725D07" w:rsidRPr="00034FD6" w:rsidRDefault="00725D07" w:rsidP="00034FD6">
      <w:pPr>
        <w:pStyle w:val="ListParagraph"/>
        <w:numPr>
          <w:ilvl w:val="0"/>
          <w:numId w:val="19"/>
        </w:numPr>
        <w:spacing w:after="0"/>
        <w:rPr>
          <w:bCs/>
        </w:rPr>
      </w:pPr>
      <w:r w:rsidRPr="00034FD6">
        <w:rPr>
          <w:bCs/>
        </w:rPr>
        <w:t xml:space="preserve">Usage in greenhouse coverage: Improved irrigation methods have also been used for greenhouses and irrigation of lawns, parks and golf courses. Currently it is being used for about 0.75 </w:t>
      </w:r>
      <w:proofErr w:type="spellStart"/>
      <w:r w:rsidRPr="00034FD6">
        <w:rPr>
          <w:bCs/>
        </w:rPr>
        <w:t>Mha</w:t>
      </w:r>
      <w:proofErr w:type="spellEnd"/>
      <w:r w:rsidRPr="00034FD6">
        <w:rPr>
          <w:bCs/>
        </w:rPr>
        <w:t xml:space="preserve"> greenhouse cover around the world </w:t>
      </w:r>
      <w:r w:rsidRPr="00034FD6">
        <w:rPr>
          <w:bCs/>
        </w:rPr>
        <w:fldChar w:fldCharType="begin"/>
      </w:r>
      <w:r w:rsidRPr="00034FD6">
        <w:rPr>
          <w:bCs/>
        </w:rPr>
        <w:instrText xml:space="preserve"> ADDIN ZOTERO_ITEM CSL_CITATION {"citationID":"1o1mgkm0j5","properties":{"formattedCitation":"(Kulkarni, 2000)","plainCitation":"(Kulkarni, 2000)"},"citationItems":[{"id":4473,"uris":["http://zotero.org/groups/277937/items/5XR4I7QR"],"uri":["http://zotero.org/groups/277937/items/5XR4I7QR"],"itemData":{"id":4473,"type":"paper-conference","title":"A decade of micro-irrigation development in Maharashtra State, India.","publisher":"International Commission on Irrigation and Drainage (ICID)","page":"1-11","source":"CABI - CAB Abstracts","archive":"CABDirect2","event":"6th International Micro-irrigation Congress (Micro 2000), Cape Town, South Africa, 22-27 October 2000","abstract":"Adoption of microirrigation in India was low until 1990, but has increased steadily since to cover an area of 0.26 million ha. Maharashtra is the leading state and contains half of this area. The main local driving factors for this uptake have been accelerated horticultural development, dwindling groundwater resources, growth of indigenous microirrigation industry, substantial government financial support, progressive farming community and research support. Over a million privately owned dug wells are used to irrigate 62% of Maharashtra's total irrigated area (2.52 million ha). Microirrigation is applied to 30 types of fruit trees, vegetables, flowers and other crops such as sugarcane, cotton and agro-forestry. There is still considerable potential for expanding the microirrigated area in Maharashtra as well as in other Indian states where horticulture is increasing and groundwater levels are depleting.","language":"English","author":[{"family":"Kulkarni","given":"S. A."}],"issued":{"date-parts":[["2000"]]}}}],"schema":"https://github.com/citation-style-language/schema/raw/master/csl-citation.json"} </w:instrText>
      </w:r>
      <w:r w:rsidRPr="00034FD6">
        <w:rPr>
          <w:bCs/>
        </w:rPr>
        <w:fldChar w:fldCharType="separate"/>
      </w:r>
      <w:r w:rsidRPr="00034FD6">
        <w:rPr>
          <w:bCs/>
        </w:rPr>
        <w:t>(Kulkarni, 2000)</w:t>
      </w:r>
      <w:r w:rsidRPr="00034FD6">
        <w:rPr>
          <w:bCs/>
        </w:rPr>
        <w:fldChar w:fldCharType="end"/>
      </w:r>
      <w:r w:rsidRPr="00034FD6">
        <w:rPr>
          <w:bCs/>
        </w:rPr>
        <w:t>.</w:t>
      </w:r>
    </w:p>
    <w:p w14:paraId="1840EE17" w14:textId="0DFAA281" w:rsidR="004507AD" w:rsidRDefault="004507AD" w:rsidP="00725D07">
      <w:pPr>
        <w:spacing w:after="0"/>
        <w:rPr>
          <w:bCs/>
        </w:rPr>
      </w:pPr>
    </w:p>
    <w:p w14:paraId="6338E08A" w14:textId="0C7395D3" w:rsidR="004507AD" w:rsidRPr="004507AD" w:rsidRDefault="004507AD" w:rsidP="00725D07">
      <w:pPr>
        <w:spacing w:after="0"/>
        <w:rPr>
          <w:b/>
          <w:bCs/>
        </w:rPr>
      </w:pPr>
      <w:r w:rsidRPr="004507AD">
        <w:rPr>
          <w:b/>
          <w:bCs/>
        </w:rPr>
        <w:t>Trade-offs</w:t>
      </w:r>
    </w:p>
    <w:p w14:paraId="7BDEFD5F" w14:textId="77777777" w:rsidR="00941813" w:rsidRPr="00941813" w:rsidRDefault="00941813" w:rsidP="00941813">
      <w:pPr>
        <w:pStyle w:val="ListParagraph"/>
        <w:numPr>
          <w:ilvl w:val="0"/>
          <w:numId w:val="21"/>
        </w:numPr>
        <w:spacing w:after="0"/>
        <w:rPr>
          <w:bCs/>
        </w:rPr>
      </w:pPr>
      <w:r w:rsidRPr="00941813">
        <w:rPr>
          <w:bCs/>
        </w:rPr>
        <w:t xml:space="preserve">High capital cost: Both sprinkler and drip irrigation systems are quite expensive and beyond the reach of the average farmers in developing countries </w:t>
      </w:r>
      <w:r w:rsidRPr="00941813">
        <w:rPr>
          <w:bCs/>
        </w:rPr>
        <w:fldChar w:fldCharType="begin"/>
      </w:r>
      <w:r w:rsidRPr="00941813">
        <w:rPr>
          <w:bCs/>
        </w:rPr>
        <w:instrText xml:space="preserve"> ADDIN ZOTERO_ITEM CSL_CITATION {"citationID":"1b3k8pr4gb","properties":{"formattedCitation":"(Service &amp; Shock, 2013)","plainCitation":"(Service &amp; Shock, 2013)"},"citationItems":[{"id":4522,"uris":["http://zotero.org/groups/277937/items/M8Q6VFPU"],"uri":["http://zotero.org/groups/277937/items/M8Q6VFPU"],"itemData":{"id":4522,"type":"report","title":"Drip irrigation : an introduction","publisher":"Corvallis, Or. : Extension Service, Oregon State University","genre":"Technical Report","source":"ir.library.oregonstate.edu","abstract":"Discusses the advantages of drip irrigation and how it can help growers use water efficiently. Covers basic concepts related to components and design as well as management considerations such as placement of the tape, timing and rates, maintenance, and adjustments to fertilizer rates.","URL":"http://ir.library.oregonstate.edu/xmlui/handle/1957/37461","shortTitle":"Drip irrigation","language":"en_US","author":[{"family":"Service","given":"Oregon State University Extension"},{"family":"Shock","given":"C. C. (Clinton C. )"}],"issued":{"date-parts":[["2013",3]]},"accessed":{"date-parts":[["2015",9,1]]}}}],"schema":"https://github.com/citation-style-language/schema/raw/master/csl-citation.json"} </w:instrText>
      </w:r>
      <w:r w:rsidRPr="00941813">
        <w:rPr>
          <w:bCs/>
        </w:rPr>
        <w:fldChar w:fldCharType="separate"/>
      </w:r>
      <w:r w:rsidRPr="00941813">
        <w:rPr>
          <w:bCs/>
        </w:rPr>
        <w:t>(Service &amp; Shock, 2013)</w:t>
      </w:r>
      <w:r w:rsidRPr="00941813">
        <w:rPr>
          <w:bCs/>
        </w:rPr>
        <w:fldChar w:fldCharType="end"/>
      </w:r>
      <w:r w:rsidRPr="00941813">
        <w:rPr>
          <w:bCs/>
        </w:rPr>
        <w:t xml:space="preserve">. However, to overcome these issues, most of the countries are giving heavy subsidies on these systems. As discussed above IDE and other similar organization are developing low cost improved irrigation systems, although maximum efforts are laid on development on LCDI. There is </w:t>
      </w:r>
      <w:proofErr w:type="gramStart"/>
      <w:r w:rsidRPr="00941813">
        <w:rPr>
          <w:bCs/>
        </w:rPr>
        <w:t>need</w:t>
      </w:r>
      <w:proofErr w:type="gramEnd"/>
      <w:r w:rsidRPr="00941813">
        <w:rPr>
          <w:bCs/>
        </w:rPr>
        <w:t xml:space="preserve"> to also develop low cost sprinkler devices as well. </w:t>
      </w:r>
    </w:p>
    <w:p w14:paraId="34AB2F4E" w14:textId="3DCE5B6A" w:rsidR="00941813" w:rsidRPr="00941813" w:rsidRDefault="00941813" w:rsidP="00941813">
      <w:pPr>
        <w:pStyle w:val="ListParagraph"/>
        <w:numPr>
          <w:ilvl w:val="0"/>
          <w:numId w:val="21"/>
        </w:numPr>
        <w:spacing w:after="0"/>
        <w:rPr>
          <w:bCs/>
        </w:rPr>
      </w:pPr>
      <w:r w:rsidRPr="00941813">
        <w:rPr>
          <w:bCs/>
        </w:rPr>
        <w:t>Plant development issues: Some crops may not develop properly under drip irrigation in some soils and climates. For example</w:t>
      </w:r>
      <w:r>
        <w:rPr>
          <w:bCs/>
        </w:rPr>
        <w:t>,</w:t>
      </w:r>
      <w:r w:rsidRPr="00941813">
        <w:rPr>
          <w:bCs/>
        </w:rPr>
        <w:t xml:space="preserve"> peanuts may not grow properly in dry soil. Moreover, tree crops may benefit from a larger wetting pattern </w:t>
      </w:r>
      <w:r w:rsidRPr="00941813">
        <w:rPr>
          <w:bCs/>
        </w:rPr>
        <w:fldChar w:fldCharType="begin"/>
      </w:r>
      <w:r w:rsidRPr="00941813">
        <w:rPr>
          <w:bCs/>
        </w:rPr>
        <w:instrText xml:space="preserve"> ADDIN ZOTERO_ITEM CSL_CITATION {"citationID":"3jp1s1d7v","properties":{"formattedCitation":"(Lamm &amp; others, 2002)","plainCitation":"(Lamm &amp; others, 2002)"},"citationItems":[{"id":4402,"uris":["http://zotero.org/groups/277937/items/3Q4BBBFC"],"uri":["http://zotero.org/groups/277937/items/3Q4BBBFC"],"itemData":{"id":4402,"type":"paper-conference","title":"Advantages and disadvantages of subsurface drip irrigation","container-title":"International Meeting on Advances in Drip/Micro Irrigation, Puerto de La Cruz, Tenerife, Canary Islands","page":"13","author":[{"family":"Lamm","given":"Freddie R"},{"family":"others","given":""}],"issued":{"date-parts":[["2002"]]}}}],"schema":"https://github.com/citation-style-language/schema/raw/master/csl-citation.json"} </w:instrText>
      </w:r>
      <w:r w:rsidRPr="00941813">
        <w:rPr>
          <w:bCs/>
        </w:rPr>
        <w:fldChar w:fldCharType="separate"/>
      </w:r>
      <w:r w:rsidRPr="00941813">
        <w:rPr>
          <w:bCs/>
        </w:rPr>
        <w:t>(Lamm et al., 2002)</w:t>
      </w:r>
      <w:r w:rsidRPr="00941813">
        <w:rPr>
          <w:bCs/>
        </w:rPr>
        <w:fldChar w:fldCharType="end"/>
      </w:r>
      <w:r w:rsidRPr="00941813">
        <w:rPr>
          <w:bCs/>
        </w:rPr>
        <w:t>.</w:t>
      </w:r>
    </w:p>
    <w:p w14:paraId="26429EAD" w14:textId="7BB59D60" w:rsidR="00941813" w:rsidRPr="00941813" w:rsidRDefault="00941813" w:rsidP="00941813">
      <w:pPr>
        <w:pStyle w:val="ListParagraph"/>
        <w:numPr>
          <w:ilvl w:val="0"/>
          <w:numId w:val="21"/>
        </w:numPr>
        <w:spacing w:after="0"/>
        <w:rPr>
          <w:bCs/>
        </w:rPr>
      </w:pPr>
      <w:r w:rsidRPr="00941813">
        <w:rPr>
          <w:bCs/>
        </w:rPr>
        <w:t>Filtration issues: Water filtration is a critical issue for the proper functioning of the improved irrigation systems, particularly, for the long</w:t>
      </w:r>
      <w:r>
        <w:rPr>
          <w:bCs/>
        </w:rPr>
        <w:t>-</w:t>
      </w:r>
      <w:r w:rsidRPr="00941813">
        <w:rPr>
          <w:bCs/>
        </w:rPr>
        <w:t>term subsurface drip irrigation system.</w:t>
      </w:r>
    </w:p>
    <w:p w14:paraId="64CE166E" w14:textId="77777777" w:rsidR="00941813" w:rsidRPr="00941813" w:rsidRDefault="00941813" w:rsidP="00941813">
      <w:pPr>
        <w:pStyle w:val="ListParagraph"/>
        <w:numPr>
          <w:ilvl w:val="0"/>
          <w:numId w:val="21"/>
        </w:numPr>
        <w:spacing w:after="0"/>
        <w:rPr>
          <w:bCs/>
        </w:rPr>
      </w:pPr>
      <w:r w:rsidRPr="00941813">
        <w:rPr>
          <w:bCs/>
        </w:rPr>
        <w:t xml:space="preserve">Other maintenance issues: Improved irrigation systems are not as robust as conventional irrigation system. They require timely and consistent maintenance and repairs </w:t>
      </w:r>
      <w:r w:rsidRPr="00941813">
        <w:rPr>
          <w:bCs/>
        </w:rPr>
        <w:fldChar w:fldCharType="begin"/>
      </w:r>
      <w:r w:rsidRPr="00941813">
        <w:rPr>
          <w:bCs/>
        </w:rPr>
        <w:instrText xml:space="preserve"> ADDIN ZOTERO_ITEM CSL_CITATION {"citationID":"1ghdc349ii","properties":{"formattedCitation":"(Service &amp; Shock, 2013)","plainCitation":"(Service &amp; Shock, 2013)"},"citationItems":[{"id":4522,"uris":["http://zotero.org/groups/277937/items/M8Q6VFPU"],"uri":["http://zotero.org/groups/277937/items/M8Q6VFPU"],"itemData":{"id":4522,"type":"report","title":"Drip irrigation : an introduction","publisher":"Corvallis, Or. : Extension Service, Oregon State University","genre":"Technical Report","source":"ir.library.oregonstate.edu","abstract":"Discusses the advantages of drip irrigation and how it can help growers use water efficiently. Covers basic concepts related to components and design as well as management considerations such as placement of the tape, timing and rates, maintenance, and adjustments to fertilizer rates.","URL":"http://ir.library.oregonstate.edu/xmlui/handle/1957/37461","shortTitle":"Drip irrigation","language":"en_US","author":[{"family":"Service","given":"Oregon State University Extension"},{"family":"Shock","given":"C. C. (Clinton C. )"}],"issued":{"date-parts":[["2013",3]]},"accessed":{"date-parts":[["2015",9,1]]}}}],"schema":"https://github.com/citation-style-language/schema/raw/master/csl-citation.json"} </w:instrText>
      </w:r>
      <w:r w:rsidRPr="00941813">
        <w:rPr>
          <w:bCs/>
        </w:rPr>
        <w:fldChar w:fldCharType="separate"/>
      </w:r>
      <w:r w:rsidRPr="00941813">
        <w:rPr>
          <w:bCs/>
        </w:rPr>
        <w:t>(Service &amp; Shock, 2013)</w:t>
      </w:r>
      <w:r w:rsidRPr="00941813">
        <w:rPr>
          <w:bCs/>
        </w:rPr>
        <w:fldChar w:fldCharType="end"/>
      </w:r>
      <w:r w:rsidRPr="00941813">
        <w:rPr>
          <w:bCs/>
        </w:rPr>
        <w:t xml:space="preserve">. </w:t>
      </w:r>
    </w:p>
    <w:p w14:paraId="513F7405" w14:textId="77777777" w:rsidR="00941813" w:rsidRPr="00941813" w:rsidRDefault="00941813" w:rsidP="00941813">
      <w:pPr>
        <w:pStyle w:val="ListParagraph"/>
        <w:numPr>
          <w:ilvl w:val="0"/>
          <w:numId w:val="21"/>
        </w:numPr>
        <w:spacing w:after="0"/>
        <w:rPr>
          <w:bCs/>
        </w:rPr>
      </w:pPr>
      <w:r w:rsidRPr="00941813">
        <w:rPr>
          <w:bCs/>
        </w:rPr>
        <w:t xml:space="preserve">Operational issues: The improved irrigation methods expect farmers to have good understanding of the crop water demand in order to apply water only when it is required. Unlike conventional irrigation, soils </w:t>
      </w:r>
      <w:proofErr w:type="gramStart"/>
      <w:r w:rsidRPr="00941813">
        <w:rPr>
          <w:bCs/>
        </w:rPr>
        <w:t>doesn’t</w:t>
      </w:r>
      <w:proofErr w:type="gramEnd"/>
      <w:r w:rsidRPr="00941813">
        <w:rPr>
          <w:bCs/>
        </w:rPr>
        <w:t xml:space="preserve"> remain in wet condition for a longer duration under the improved irrigation methods. To overcome these issues, these improved irrigation systems are coming along with the soil moisture device that aid in determining the correct timing of water applications.</w:t>
      </w:r>
    </w:p>
    <w:p w14:paraId="272CDB93" w14:textId="7EF04BF9" w:rsidR="00C86C77" w:rsidRDefault="00C86C77" w:rsidP="00945B08">
      <w:pPr>
        <w:spacing w:after="0"/>
        <w:rPr>
          <w:bCs/>
        </w:rPr>
      </w:pPr>
    </w:p>
    <w:p w14:paraId="61498413" w14:textId="4EFFCEEA" w:rsidR="00FB2C53" w:rsidRDefault="551A77D0" w:rsidP="00DB4CC8">
      <w:pPr>
        <w:pStyle w:val="Heading2"/>
      </w:pPr>
      <w:bookmarkStart w:id="9" w:name="_Toc18442512"/>
      <w:r>
        <w:t>Adoption Path</w:t>
      </w:r>
      <w:bookmarkEnd w:id="9"/>
    </w:p>
    <w:p w14:paraId="46B1B6CE" w14:textId="77777777" w:rsidR="001E7185" w:rsidRPr="001E7185" w:rsidRDefault="001E7185" w:rsidP="001E7185"/>
    <w:p w14:paraId="370ACF89" w14:textId="5D94F631" w:rsidR="00E268BD" w:rsidRDefault="00B3318D" w:rsidP="00E930FB">
      <w:pPr>
        <w:spacing w:after="0"/>
        <w:rPr>
          <w:rFonts w:eastAsia="Times New Roman"/>
          <w:bCs/>
          <w:color w:val="000000"/>
        </w:rPr>
      </w:pPr>
      <w:bookmarkStart w:id="10" w:name="_Hlk3883007"/>
      <w:r w:rsidRPr="006C7501">
        <w:rPr>
          <w:rFonts w:ascii="Times" w:eastAsia="Times New Roman" w:hAnsi="Times"/>
          <w:bCs/>
          <w:color w:val="000000"/>
        </w:rPr>
        <w:t xml:space="preserve">The area under improved irrigation has increased six-fold in the last 20 years, from </w:t>
      </w:r>
      <w:r w:rsidR="001A4CD4" w:rsidRPr="006C7501">
        <w:rPr>
          <w:rFonts w:ascii="Times" w:eastAsia="Times New Roman" w:hAnsi="Times"/>
          <w:bCs/>
          <w:color w:val="000000"/>
        </w:rPr>
        <w:t xml:space="preserve">15 </w:t>
      </w:r>
      <w:r w:rsidR="00FA4653" w:rsidRPr="006C7501">
        <w:rPr>
          <w:rFonts w:ascii="Times" w:eastAsia="Times New Roman" w:hAnsi="Times"/>
          <w:bCs/>
          <w:color w:val="000000"/>
        </w:rPr>
        <w:t>million</w:t>
      </w:r>
      <w:r w:rsidRPr="006C7501">
        <w:rPr>
          <w:rFonts w:ascii="Times" w:eastAsia="Times New Roman" w:hAnsi="Times"/>
          <w:bCs/>
          <w:color w:val="000000"/>
        </w:rPr>
        <w:t xml:space="preserve"> hectares to more than </w:t>
      </w:r>
      <w:r w:rsidR="001A4A7D" w:rsidRPr="006C7501">
        <w:rPr>
          <w:rFonts w:ascii="Times" w:eastAsia="Times New Roman" w:hAnsi="Times"/>
          <w:bCs/>
          <w:color w:val="000000"/>
        </w:rPr>
        <w:t>51</w:t>
      </w:r>
      <w:r w:rsidRPr="006C7501">
        <w:rPr>
          <w:rFonts w:ascii="Times" w:eastAsia="Times New Roman" w:hAnsi="Times"/>
          <w:bCs/>
          <w:color w:val="000000"/>
        </w:rPr>
        <w:t xml:space="preserve"> </w:t>
      </w:r>
      <w:r w:rsidR="00FA4653" w:rsidRPr="006C7501">
        <w:rPr>
          <w:rFonts w:ascii="Times" w:eastAsia="Times New Roman" w:hAnsi="Times"/>
          <w:bCs/>
          <w:color w:val="000000"/>
        </w:rPr>
        <w:t>million</w:t>
      </w:r>
      <w:r w:rsidRPr="006C7501">
        <w:rPr>
          <w:rFonts w:ascii="Times" w:eastAsia="Times New Roman" w:hAnsi="Times"/>
          <w:bCs/>
          <w:color w:val="000000"/>
        </w:rPr>
        <w:t xml:space="preserve"> hectares. Currently improved irrigation methods are being practiced in nearly </w:t>
      </w:r>
      <w:r w:rsidR="001A4CD4" w:rsidRPr="006C7501">
        <w:rPr>
          <w:rFonts w:ascii="Times" w:eastAsia="Times New Roman" w:hAnsi="Times"/>
          <w:bCs/>
          <w:color w:val="000000"/>
        </w:rPr>
        <w:t>112</w:t>
      </w:r>
      <w:r w:rsidRPr="006C7501">
        <w:rPr>
          <w:rFonts w:ascii="Times" w:eastAsia="Times New Roman" w:hAnsi="Times"/>
          <w:bCs/>
          <w:color w:val="000000"/>
        </w:rPr>
        <w:t xml:space="preserve"> countries </w:t>
      </w:r>
      <w:r w:rsidRPr="006C7501">
        <w:rPr>
          <w:rFonts w:ascii="Times" w:eastAsia="Times New Roman" w:hAnsi="Times"/>
          <w:bCs/>
          <w:color w:val="000000"/>
        </w:rPr>
        <w:fldChar w:fldCharType="begin"/>
      </w:r>
      <w:r w:rsidRPr="006C7501">
        <w:rPr>
          <w:rFonts w:ascii="Times" w:eastAsia="Times New Roman" w:hAnsi="Times"/>
          <w:bCs/>
          <w:color w:val="000000"/>
        </w:rPr>
        <w:instrText xml:space="preserve"> ADDIN ZOTERO_ITEM CSL_CITATION {"citationID":"26nkn3q0v6","properties":{"formattedCitation":"(Kulkarni, 2000)","plainCitation":"(Kulkarni, 2000)"},"citationItems":[{"id":4473,"uris":["http://zotero.org/groups/277937/items/5XR4I7QR"],"uri":["http://zotero.org/groups/277937/items/5XR4I7QR"],"itemData":{"id":4473,"type":"paper-conference","title":"A decade of micro-irrigation development in Maharashtra State, India.","publisher":"International Commission on Irrigation and Drainage (ICID)","page":"1-11","source":"CABI - CAB Abstracts","archive":"CABDirect2","event":"6th International Micro-irrigation Congress (Micro 2000), Cape Town, South Africa, 22-27 October 2000","abstract":"Adoption of microirrigation in India was low until 1990, but has increased steadily since to cover an area of 0.26 million ha. Maharashtra is the leading state and contains half of this area. The main local driving factors for this uptake have been accelerated horticultural development, dwindling groundwater resources, growth of indigenous microirrigation industry, substantial government financial support, progressive farming community and research support. Over a million privately owned dug wells are used to irrigate 62% of Maharashtra's total irrigated area (2.52 million ha). Microirrigation is applied to 30 types of fruit trees, vegetables, flowers and other crops such as sugarcane, cotton and agro-forestry. There is still considerable potential for expanding the microirrigated area in Maharashtra as well as in other Indian states where horticulture is increasing and groundwater levels are depleting.","language":"English","author":[{"family":"Kulkarni","given":"S. A."}],"issued":{"date-parts":[["2000"]]}}}],"schema":"https://github.com/citation-style-language/schema/raw/master/csl-citation.json"} </w:instrText>
      </w:r>
      <w:r w:rsidRPr="006C7501">
        <w:rPr>
          <w:rFonts w:ascii="Times" w:eastAsia="Times New Roman" w:hAnsi="Times"/>
          <w:bCs/>
          <w:color w:val="000000"/>
        </w:rPr>
        <w:fldChar w:fldCharType="separate"/>
      </w:r>
      <w:r w:rsidRPr="006C7501">
        <w:rPr>
          <w:rFonts w:ascii="Times" w:hAnsi="Times" w:cs="Calibri"/>
        </w:rPr>
        <w:t>(Kulkarni, 2000</w:t>
      </w:r>
      <w:r w:rsidR="001A4CD4" w:rsidRPr="006C7501">
        <w:rPr>
          <w:rFonts w:ascii="Times" w:hAnsi="Times" w:cs="Calibri"/>
        </w:rPr>
        <w:t>, FAO Aquastat, 2019</w:t>
      </w:r>
      <w:r w:rsidRPr="006C7501">
        <w:rPr>
          <w:rFonts w:ascii="Times" w:hAnsi="Times" w:cs="Calibri"/>
        </w:rPr>
        <w:t>)</w:t>
      </w:r>
      <w:r w:rsidRPr="006C7501">
        <w:rPr>
          <w:rFonts w:ascii="Times" w:eastAsia="Times New Roman" w:hAnsi="Times"/>
          <w:bCs/>
          <w:color w:val="000000"/>
        </w:rPr>
        <w:fldChar w:fldCharType="end"/>
      </w:r>
      <w:r w:rsidRPr="006C7501">
        <w:rPr>
          <w:rFonts w:ascii="Times" w:eastAsia="Times New Roman" w:hAnsi="Times"/>
          <w:bCs/>
          <w:color w:val="000000"/>
        </w:rPr>
        <w:t xml:space="preserve">. </w:t>
      </w:r>
      <w:r w:rsidR="0063299B" w:rsidRPr="006C7501">
        <w:rPr>
          <w:rFonts w:ascii="Times" w:eastAsia="Times New Roman" w:hAnsi="Times"/>
          <w:bCs/>
          <w:color w:val="000000"/>
        </w:rPr>
        <w:t>I</w:t>
      </w:r>
      <w:r w:rsidRPr="006C7501">
        <w:rPr>
          <w:rFonts w:ascii="Times" w:eastAsia="Times New Roman" w:hAnsi="Times"/>
          <w:bCs/>
          <w:color w:val="000000"/>
        </w:rPr>
        <w:t xml:space="preserve">n developed countries (e.g., USA and few European </w:t>
      </w:r>
      <w:r w:rsidRPr="006C7501">
        <w:rPr>
          <w:rFonts w:ascii="Times" w:eastAsia="Times New Roman" w:hAnsi="Times"/>
          <w:bCs/>
          <w:color w:val="000000"/>
        </w:rPr>
        <w:lastRenderedPageBreak/>
        <w:t>countries) the area under improved irrigation is more than 55% of their total irrigated area</w:t>
      </w:r>
      <w:r w:rsidR="0063299B" w:rsidRPr="006C7501">
        <w:rPr>
          <w:rFonts w:ascii="Times" w:eastAsia="Times New Roman" w:hAnsi="Times"/>
          <w:bCs/>
          <w:color w:val="000000"/>
        </w:rPr>
        <w:t xml:space="preserve">, while in </w:t>
      </w:r>
      <w:r w:rsidR="007C3B26" w:rsidRPr="006C7501">
        <w:rPr>
          <w:rFonts w:ascii="Times" w:eastAsia="Times New Roman" w:hAnsi="Times"/>
          <w:bCs/>
          <w:color w:val="000000"/>
        </w:rPr>
        <w:t>countries like China and India the improved irrigation practices account for less than 10% of irrigated arable</w:t>
      </w:r>
      <w:r w:rsidR="007C3B26">
        <w:rPr>
          <w:rFonts w:eastAsia="Times New Roman"/>
          <w:bCs/>
          <w:color w:val="000000"/>
        </w:rPr>
        <w:t xml:space="preserve"> land</w:t>
      </w:r>
      <w:r>
        <w:rPr>
          <w:rFonts w:eastAsia="Times New Roman"/>
          <w:bCs/>
          <w:color w:val="000000"/>
        </w:rPr>
        <w:t xml:space="preserve">. </w:t>
      </w:r>
      <w:bookmarkEnd w:id="10"/>
    </w:p>
    <w:p w14:paraId="2DE714B4" w14:textId="0356F4CE" w:rsidR="00112479" w:rsidRDefault="551A77D0" w:rsidP="00DB4CC8">
      <w:pPr>
        <w:pStyle w:val="Heading3"/>
      </w:pPr>
      <w:bookmarkStart w:id="11" w:name="_Toc18442513"/>
      <w:r w:rsidRPr="00483FFA">
        <w:t>Current Adoption</w:t>
      </w:r>
      <w:bookmarkEnd w:id="11"/>
    </w:p>
    <w:p w14:paraId="5CBA1EDB" w14:textId="77777777" w:rsidR="00941813" w:rsidRDefault="00941813" w:rsidP="00941813">
      <w:pPr>
        <w:spacing w:after="0"/>
        <w:rPr>
          <w:rFonts w:eastAsia="Times New Roman"/>
          <w:bCs/>
          <w:color w:val="000000"/>
        </w:rPr>
      </w:pPr>
    </w:p>
    <w:p w14:paraId="39FA3A22" w14:textId="169F1557" w:rsidR="009F369E" w:rsidRPr="00494977" w:rsidRDefault="00941813" w:rsidP="00494977">
      <w:pPr>
        <w:spacing w:after="0"/>
        <w:rPr>
          <w:rFonts w:eastAsia="Times New Roman"/>
          <w:bCs/>
          <w:color w:val="000000"/>
        </w:rPr>
      </w:pPr>
      <w:r w:rsidRPr="00941813">
        <w:rPr>
          <w:rFonts w:eastAsia="Times New Roman"/>
          <w:bCs/>
          <w:color w:val="000000"/>
        </w:rPr>
        <w:t xml:space="preserve">The area under improved irrigation has increased six-fold in the last 20 years, from 15 million hectares to more than 51 million hectares. Currently improved irrigation methods are being practiced in nearly 112 countries </w:t>
      </w:r>
      <w:r w:rsidRPr="00941813">
        <w:rPr>
          <w:rFonts w:eastAsia="Times New Roman"/>
          <w:bCs/>
          <w:color w:val="000000"/>
        </w:rPr>
        <w:fldChar w:fldCharType="begin"/>
      </w:r>
      <w:r w:rsidRPr="00941813">
        <w:rPr>
          <w:rFonts w:eastAsia="Times New Roman"/>
          <w:bCs/>
          <w:color w:val="000000"/>
        </w:rPr>
        <w:instrText xml:space="preserve"> ADDIN ZOTERO_ITEM CSL_CITATION {"citationID":"26nkn3q0v6","properties":{"formattedCitation":"(Kulkarni, 2000)","plainCitation":"(Kulkarni, 2000)"},"citationItems":[{"id":4473,"uris":["http://zotero.org/groups/277937/items/5XR4I7QR"],"uri":["http://zotero.org/groups/277937/items/5XR4I7QR"],"itemData":{"id":4473,"type":"paper-conference","title":"A decade of micro-irrigation development in Maharashtra State, India.","publisher":"International Commission on Irrigation and Drainage (ICID)","page":"1-11","source":"CABI - CAB Abstracts","archive":"CABDirect2","event":"6th International Micro-irrigation Congress (Micro 2000), Cape Town, South Africa, 22-27 October 2000","abstract":"Adoption of microirrigation in India was low until 1990, but has increased steadily since to cover an area of 0.26 million ha. Maharashtra is the leading state and contains half of this area. The main local driving factors for this uptake have been accelerated horticultural development, dwindling groundwater resources, growth of indigenous microirrigation industry, substantial government financial support, progressive farming community and research support. Over a million privately owned dug wells are used to irrigate 62% of Maharashtra's total irrigated area (2.52 million ha). Microirrigation is applied to 30 types of fruit trees, vegetables, flowers and other crops such as sugarcane, cotton and agro-forestry. There is still considerable potential for expanding the microirrigated area in Maharashtra as well as in other Indian states where horticulture is increasing and groundwater levels are depleting.","language":"English","author":[{"family":"Kulkarni","given":"S. A."}],"issued":{"date-parts":[["2000"]]}}}],"schema":"https://github.com/citation-style-language/schema/raw/master/csl-citation.json"} </w:instrText>
      </w:r>
      <w:r w:rsidRPr="00941813">
        <w:rPr>
          <w:rFonts w:eastAsia="Times New Roman"/>
          <w:bCs/>
          <w:color w:val="000000"/>
        </w:rPr>
        <w:fldChar w:fldCharType="separate"/>
      </w:r>
      <w:r w:rsidRPr="00941813">
        <w:rPr>
          <w:rFonts w:ascii="Calibri" w:hAnsi="Calibri" w:cs="Calibri"/>
        </w:rPr>
        <w:t>(Kulkarni, 2000, FAO Aquastat, 2019)</w:t>
      </w:r>
      <w:r w:rsidRPr="00941813">
        <w:rPr>
          <w:rFonts w:eastAsia="Times New Roman"/>
          <w:bCs/>
          <w:color w:val="000000"/>
        </w:rPr>
        <w:fldChar w:fldCharType="end"/>
      </w:r>
      <w:r w:rsidRPr="00941813">
        <w:rPr>
          <w:rFonts w:eastAsia="Times New Roman"/>
          <w:bCs/>
          <w:color w:val="000000"/>
        </w:rPr>
        <w:t xml:space="preserve">. In developed countries (e.g., USA and few European countries) the area under improved irrigation is more than 55% of their total irrigated area, while in countries like China and India the improved irrigation practices account for less than 10% of irrigated arable land. </w:t>
      </w:r>
    </w:p>
    <w:p w14:paraId="4B6E5C96" w14:textId="2C2A82B7" w:rsidR="00D1508C" w:rsidRDefault="551A77D0" w:rsidP="00DB4CC8">
      <w:pPr>
        <w:pStyle w:val="Heading3"/>
      </w:pPr>
      <w:bookmarkStart w:id="12" w:name="_Toc18442514"/>
      <w:r w:rsidRPr="0026327C">
        <w:t>Trends</w:t>
      </w:r>
      <w:r w:rsidR="000C3205" w:rsidRPr="0026327C">
        <w:t xml:space="preserve"> </w:t>
      </w:r>
      <w:r w:rsidR="00A53CDF" w:rsidRPr="0026327C">
        <w:t>to Accelerate Adoption</w:t>
      </w:r>
      <w:bookmarkEnd w:id="12"/>
    </w:p>
    <w:p w14:paraId="529EA725" w14:textId="77777777" w:rsidR="00885064" w:rsidRDefault="00885064" w:rsidP="00885064">
      <w:pPr>
        <w:spacing w:after="0"/>
        <w:rPr>
          <w:bCs/>
        </w:rPr>
      </w:pPr>
    </w:p>
    <w:p w14:paraId="3D274C1F" w14:textId="4920210D" w:rsidR="004507AD" w:rsidRPr="00421394" w:rsidRDefault="004507AD" w:rsidP="004507AD">
      <w:pPr>
        <w:spacing w:after="0"/>
        <w:rPr>
          <w:rFonts w:eastAsia="Times New Roman"/>
          <w:bCs/>
          <w:color w:val="000000"/>
        </w:rPr>
      </w:pPr>
      <w:r>
        <w:rPr>
          <w:rFonts w:eastAsia="Times New Roman"/>
          <w:bCs/>
          <w:color w:val="000000"/>
        </w:rPr>
        <w:t xml:space="preserve">International Development Enterprises, a non-profit organization specializing in affordable small scale irrigation </w:t>
      </w:r>
      <w:proofErr w:type="gramStart"/>
      <w:r>
        <w:rPr>
          <w:rFonts w:eastAsia="Times New Roman"/>
          <w:bCs/>
          <w:color w:val="000000"/>
        </w:rPr>
        <w:t xml:space="preserve">( </w:t>
      </w:r>
      <w:r w:rsidRPr="00FA4653">
        <w:rPr>
          <w:rFonts w:eastAsia="Times New Roman"/>
          <w:bCs/>
          <w:color w:val="000000"/>
        </w:rPr>
        <w:t>IDE</w:t>
      </w:r>
      <w:proofErr w:type="gramEnd"/>
      <w:r w:rsidRPr="00FA4653">
        <w:rPr>
          <w:rFonts w:eastAsia="Times New Roman"/>
          <w:color w:val="000000"/>
        </w:rPr>
        <w:footnoteReference w:id="4"/>
      </w:r>
      <w:r w:rsidRPr="00FA4653">
        <w:rPr>
          <w:rFonts w:eastAsia="Times New Roman"/>
          <w:bCs/>
          <w:color w:val="000000"/>
        </w:rPr>
        <w:t xml:space="preserve"> </w:t>
      </w:r>
      <w:r>
        <w:rPr>
          <w:rFonts w:eastAsia="Times New Roman"/>
          <w:bCs/>
          <w:color w:val="000000"/>
        </w:rPr>
        <w:t>)</w:t>
      </w:r>
      <w:r w:rsidR="0057015D">
        <w:rPr>
          <w:rFonts w:eastAsia="Times New Roman"/>
          <w:bCs/>
          <w:color w:val="000000"/>
        </w:rPr>
        <w:t>,</w:t>
      </w:r>
      <w:r>
        <w:rPr>
          <w:rFonts w:eastAsia="Times New Roman"/>
          <w:bCs/>
          <w:color w:val="000000"/>
        </w:rPr>
        <w:t xml:space="preserve"> </w:t>
      </w:r>
      <w:r w:rsidRPr="00FA4653">
        <w:rPr>
          <w:rFonts w:eastAsia="Times New Roman"/>
          <w:bCs/>
          <w:color w:val="000000"/>
        </w:rPr>
        <w:t>was the first organization who has worked on the development of low-cost improved irrigation system. Based on their field tests, they introduced the low-cost drip irrigation (LCDI) systems for small farmers. They were successful in reducing the price by 80% compared to the existing drip irrigation system. This resulted in enormous uptake of these devices soon after its introduction. Over 100,000 LCDI systems were purchased by small farmers in India, Nepal, Sri Lanka, and Zimbabwe in its initial years of introduction. A study conducted in India reports adoption of LCDI in around 260</w:t>
      </w:r>
      <w:r w:rsidR="000E46B3">
        <w:rPr>
          <w:rFonts w:eastAsia="Times New Roman"/>
          <w:bCs/>
          <w:color w:val="000000"/>
        </w:rPr>
        <w:t>,</w:t>
      </w:r>
      <w:r w:rsidRPr="00FA4653">
        <w:rPr>
          <w:rFonts w:eastAsia="Times New Roman"/>
          <w:bCs/>
          <w:color w:val="000000"/>
        </w:rPr>
        <w:t xml:space="preserve">000 ha area in less than 10 years </w:t>
      </w:r>
      <w:r w:rsidRPr="00FA4653">
        <w:rPr>
          <w:rFonts w:eastAsia="Times New Roman"/>
          <w:bCs/>
          <w:color w:val="000000"/>
        </w:rPr>
        <w:fldChar w:fldCharType="begin"/>
      </w:r>
      <w:r w:rsidRPr="00FA4653">
        <w:rPr>
          <w:rFonts w:eastAsia="Times New Roman"/>
          <w:bCs/>
          <w:color w:val="000000"/>
        </w:rPr>
        <w:instrText xml:space="preserve"> ADDIN ZOTERO_ITEM CSL_CITATION {"citationID":"28hroq83l0","properties":{"formattedCitation":"(Kulkarni, 2000)","plainCitation":"(Kulkarni, 2000)"},"citationItems":[{"id":4473,"uris":["http://zotero.org/groups/277937/items/5XR4I7QR"],"uri":["http://zotero.org/groups/277937/items/5XR4I7QR"],"itemData":{"id":4473,"type":"paper-conference","title":"A decade of micro-irrigation development in Maharashtra State, India.","publisher":"International Commission on Irrigation and Drainage (ICID)","page":"1-11","source":"CABI - CAB Abstracts","archive":"CABDirect2","event":"6th International Micro-irrigation Congress (Micro 2000), Cape Town, South Africa, 22-27 October 2000","abstract":"Adoption of microirrigation in India was low until 1990, but has increased steadily since to cover an area of 0.26 million ha. Maharashtra is the leading state and contains half of this area. The main local driving factors for this uptake have been accelerated horticultural development, dwindling groundwater resources, growth of indigenous microirrigation industry, substantial government financial support, progressive farming community and research support. Over a million privately owned dug wells are used to irrigate 62% of Maharashtra's total irrigated area (2.52 million ha). Microirrigation is applied to 30 types of fruit trees, vegetables, flowers and other crops such as sugarcane, cotton and agro-forestry. There is still considerable potential for expanding the microirrigated area in Maharashtra as well as in other Indian states where horticulture is increasing and groundwater levels are depleting.","language":"English","author":[{"family":"Kulkarni","given":"S. A."}],"issued":{"date-parts":[["2000"]]}}}],"schema":"https://github.com/citation-style-language/schema/raw/master/csl-citation.json"} </w:instrText>
      </w:r>
      <w:r w:rsidRPr="00FA4653">
        <w:rPr>
          <w:rFonts w:eastAsia="Times New Roman"/>
          <w:bCs/>
          <w:color w:val="000000"/>
        </w:rPr>
        <w:fldChar w:fldCharType="separate"/>
      </w:r>
      <w:r w:rsidRPr="00FA4653">
        <w:rPr>
          <w:rFonts w:eastAsia="Times New Roman"/>
          <w:bCs/>
          <w:color w:val="000000"/>
        </w:rPr>
        <w:t>(Kulkarni, 2000)</w:t>
      </w:r>
      <w:r w:rsidRPr="00FA4653">
        <w:rPr>
          <w:rFonts w:eastAsia="Times New Roman"/>
          <w:bCs/>
          <w:color w:val="000000"/>
        </w:rPr>
        <w:fldChar w:fldCharType="end"/>
      </w:r>
      <w:r w:rsidRPr="00FA4653">
        <w:rPr>
          <w:rFonts w:eastAsia="Times New Roman"/>
          <w:bCs/>
          <w:color w:val="000000"/>
        </w:rPr>
        <w:t>.</w:t>
      </w:r>
      <w:r>
        <w:rPr>
          <w:rFonts w:eastAsia="Times New Roman"/>
          <w:bCs/>
          <w:color w:val="000000"/>
        </w:rPr>
        <w:t xml:space="preserve"> </w:t>
      </w:r>
      <w:r w:rsidRPr="00FA4653">
        <w:rPr>
          <w:rFonts w:eastAsia="Times New Roman"/>
          <w:bCs/>
          <w:color w:val="000000"/>
        </w:rPr>
        <w:t xml:space="preserve">The LCDI systems are also suitable for small fields (0.02 to 0.4 ha); representing the holding of </w:t>
      </w:r>
      <w:proofErr w:type="gramStart"/>
      <w:r w:rsidRPr="00FA4653">
        <w:rPr>
          <w:rFonts w:eastAsia="Times New Roman"/>
          <w:bCs/>
          <w:color w:val="000000"/>
        </w:rPr>
        <w:t>the vast majority of</w:t>
      </w:r>
      <w:proofErr w:type="gramEnd"/>
      <w:r w:rsidRPr="00FA4653">
        <w:rPr>
          <w:rFonts w:eastAsia="Times New Roman"/>
          <w:bCs/>
          <w:color w:val="000000"/>
        </w:rPr>
        <w:t xml:space="preserve"> the farmers in developing countries. According to </w:t>
      </w:r>
      <w:r w:rsidRPr="00FA4653">
        <w:rPr>
          <w:rFonts w:eastAsia="Times New Roman"/>
          <w:bCs/>
          <w:color w:val="000000"/>
        </w:rPr>
        <w:fldChar w:fldCharType="begin"/>
      </w:r>
      <w:r w:rsidRPr="00FA4653">
        <w:rPr>
          <w:rFonts w:eastAsia="Times New Roman"/>
          <w:bCs/>
          <w:color w:val="000000"/>
        </w:rPr>
        <w:instrText xml:space="preserve"> ADDIN ZOTERO_ITEM CSL_CITATION {"citationID":"zSsGoefN","properties":{"formattedCitation":"(Kulkarni, 2000)","plainCitation":"(Kulkarni, 2000)"},"citationItems":[{"id":4473,"uris":["http://zotero.org/groups/277937/items/5XR4I7QR"],"uri":["http://zotero.org/groups/277937/items/5XR4I7QR"],"itemData":{"id":4473,"type":"paper-conference","title":"A decade of micro-irrigation development in Maharashtra State, India.","publisher":"International Commission on Irrigation and Drainage (ICID)","page":"1-11","source":"CABI - CAB Abstracts","archive":"CABDirect2","event":"6th International Micro-irrigation Congress (Micro 2000), Cape Town, South Africa, 22-27 October 2000","abstract":"Adoption of microirrigation in India was low until 1990, but has increased steadily since to cover an area of 0.26 million ha. Maharashtra is the leading state and contains half of this area. The main local driving factors for this uptake have been accelerated horticultural development, dwindling groundwater resources, growth of indigenous microirrigation industry, substantial government financial support, progressive farming community and research support. Over a million privately owned dug wells are used to irrigate 62% of Maharashtra's total irrigated area (2.52 million ha). Microirrigation is applied to 30 types of fruit trees, vegetables, flowers and other crops such as sugarcane, cotton and agro-forestry. There is still considerable potential for expanding the microirrigated area in Maharashtra as well as in other Indian states where horticulture is increasing and groundwater levels are depleting.","language":"English","author":[{"family":"Kulkarni","given":"S. A."}],"issued":{"date-parts":[["2000"]]}}}],"schema":"https://github.com/citation-style-language/schema/raw/master/csl-citation.json"} </w:instrText>
      </w:r>
      <w:r w:rsidRPr="00FA4653">
        <w:rPr>
          <w:rFonts w:eastAsia="Times New Roman"/>
          <w:bCs/>
          <w:color w:val="000000"/>
        </w:rPr>
        <w:fldChar w:fldCharType="separate"/>
      </w:r>
      <w:r w:rsidRPr="00FA4653">
        <w:rPr>
          <w:rFonts w:eastAsia="Times New Roman"/>
          <w:bCs/>
          <w:color w:val="000000"/>
        </w:rPr>
        <w:t>(Kulkarni, 2000)</w:t>
      </w:r>
      <w:r w:rsidRPr="00FA4653">
        <w:rPr>
          <w:rFonts w:eastAsia="Times New Roman"/>
          <w:bCs/>
          <w:color w:val="000000"/>
        </w:rPr>
        <w:fldChar w:fldCharType="end"/>
      </w:r>
      <w:r w:rsidRPr="00FA4653">
        <w:rPr>
          <w:rFonts w:eastAsia="Times New Roman"/>
          <w:bCs/>
          <w:color w:val="000000"/>
        </w:rPr>
        <w:t xml:space="preserve"> report, LCDI has been adopted on some 50,000 ha by over 250,000 smallholders mainly in developing countries.</w:t>
      </w:r>
      <w:r>
        <w:rPr>
          <w:rFonts w:eastAsia="Times New Roman"/>
          <w:bCs/>
          <w:color w:val="000000"/>
        </w:rPr>
        <w:t xml:space="preserve"> </w:t>
      </w:r>
      <w:r w:rsidRPr="00FA4653">
        <w:rPr>
          <w:rFonts w:eastAsia="Times New Roman"/>
          <w:bCs/>
          <w:color w:val="000000"/>
        </w:rPr>
        <w:t xml:space="preserve">In Nepal, LCDI was adopted by 2,250 farmers within 4 years of introduction </w:t>
      </w:r>
      <w:r w:rsidRPr="00FA4653">
        <w:rPr>
          <w:rFonts w:eastAsia="Times New Roman"/>
          <w:bCs/>
          <w:color w:val="000000"/>
        </w:rPr>
        <w:fldChar w:fldCharType="begin"/>
      </w:r>
      <w:r w:rsidRPr="00FA4653">
        <w:rPr>
          <w:rFonts w:eastAsia="Times New Roman"/>
          <w:bCs/>
          <w:color w:val="000000"/>
        </w:rPr>
        <w:instrText xml:space="preserve"> ADDIN ZOTERO_ITEM CSL_CITATION {"citationID":"2d13fnfd3k","properties":{"formattedCitation":"(von Westarp, Chieng, &amp; Schreier, 2004)","plainCitation":"(von Westarp, Chieng, &amp; Schreier, 2004)"},"citationItems":[{"id":4476,"uris":["http://zotero.org/groups/277937/items/NZHZFXKI"],"uri":["http://zotero.org/groups/277937/items/NZHZFXKI"],"itemData":{"id":4476,"type":"article-journal","title":"A comparison between low-cost drip irrigation, conventional drip irrigation, and hand watering in Nepal","container-title":"Agricultural Water Management","page":"143-160","volume":"64","issue":"2","source":"ScienceDirect","abstract":"Access to irrigation water is a critical element in meeting the food demands of a rapidly increasing population in the Middle Mountains of Nepal. The recent introduction of low-cost drip irrigation (LCDI) to Nepal represents an affordable means of expanding irrigation into rainfed areas, thereby increasing land productivity. This study presents a comparison of the effects on soil volumetric water content and cauliflower yield of three irrigation methods (LCDI, conventional drip irrigation (CDI), and hand watering) operated under three different irrigation regimes in the Jhikhu Khola Watershed, Nepal. Irrigation regime R1 supplied only half of the estimated crop water requirement, characterized by small volumes applied on alternate days. The other two irrigation regimes (regimes R2 and R3), supplied the full estimated crop water requirement, however differed in application timing. Small volumes were applied frequently (daily) under regime R2, whereas in regime R3, greater water volumes were applied less frequently (alternate days for the majority of experiment). Although differences in the soil volumetric water content (SVWC) were present between the irrigation methods, differences were not consistent between the three irrigation regimes. Regardless of irrigation regime, cumulative cauliflower yields were lowest under conventional drip irrigation. In contrast, there were significant differences in cauliflower yield between LCDI and hand watering between irrigation regimes. Irrigation regime R1 resulted in lower SVWC and lower cumulative yields than regimes R2 and R3, however, water-use efficiency was greater under regime R1 than under regimes R2 and R3. These results suggest that LCDI and hand watering are both viable options to increase food production in water scarce, small-scale farming in Nepal, however, long-term economic and labour benefits are greater under LCDI.","DOI":"10.1016/S0378-3774(03)00206-3","ISSN":"0378-3774","journalAbbreviation":"Agricultural Water Management","author":[{"family":"von Westarp","given":"Stefanie"},{"family":"Chieng","given":"Sietan"},{"family":"Schreier","given":"Hans"}],"issued":{"date-parts":[["2004",1,15]]},"accessed":{"date-parts":[["2015",9,1]]}}}],"schema":"https://github.com/citation-style-language/schema/raw/master/csl-citation.json"} </w:instrText>
      </w:r>
      <w:r w:rsidRPr="00FA4653">
        <w:rPr>
          <w:rFonts w:eastAsia="Times New Roman"/>
          <w:bCs/>
          <w:color w:val="000000"/>
        </w:rPr>
        <w:fldChar w:fldCharType="separate"/>
      </w:r>
      <w:r w:rsidRPr="00FA4653">
        <w:rPr>
          <w:rFonts w:eastAsia="Times New Roman"/>
          <w:bCs/>
          <w:color w:val="000000"/>
        </w:rPr>
        <w:t>(Westarpet al., 2004)</w:t>
      </w:r>
      <w:r w:rsidRPr="00FA4653">
        <w:rPr>
          <w:rFonts w:eastAsia="Times New Roman"/>
          <w:bCs/>
          <w:color w:val="000000"/>
        </w:rPr>
        <w:fldChar w:fldCharType="end"/>
      </w:r>
      <w:r w:rsidRPr="00FA4653">
        <w:rPr>
          <w:rFonts w:eastAsia="Times New Roman"/>
          <w:bCs/>
          <w:color w:val="000000"/>
        </w:rPr>
        <w:t>.</w:t>
      </w:r>
      <w:r>
        <w:rPr>
          <w:rFonts w:eastAsia="Times New Roman"/>
          <w:bCs/>
          <w:color w:val="000000"/>
        </w:rPr>
        <w:t xml:space="preserve"> </w:t>
      </w:r>
      <w:r w:rsidRPr="00FA4653">
        <w:rPr>
          <w:rFonts w:eastAsia="Times New Roman"/>
          <w:bCs/>
          <w:color w:val="000000"/>
        </w:rPr>
        <w:fldChar w:fldCharType="begin"/>
      </w:r>
      <w:r w:rsidRPr="00FA4653">
        <w:rPr>
          <w:rFonts w:eastAsia="Times New Roman"/>
          <w:bCs/>
          <w:color w:val="000000"/>
        </w:rPr>
        <w:instrText xml:space="preserve"> ADDIN ZOTERO_ITEM CSL_CITATION {"citationID":"2qmef3bmrr","properties":{"formattedCitation":"(Polak, Nanes, &amp; Adhikari, 1997)","plainCitation":"(Polak, Nanes, &amp; Adhikari, 1997)"},"citationItems":[{"id":4478,"uris":["http://zotero.org/users/2502801/items/BJ9H5X56"],"uri":["http://zotero.org/users/2502801/items/BJ9H5X56"],"itemData":{"id":4478,"type":"article-journal","title":"A low cost drip irrigation system for small farmers in developing countries","container-title":"Journal of the American Water Resources Association","page":"119–124","volume":"33","issue":"1","author":[{"family":"Polak","given":"Paul"},{"family":"Nanes","given":"Bob"},{"family":"Adhikari","given":"Deepak"}],"issued":{"date-parts":[["1997"]]}}}],"schema":"https://github.com/citation-style-language/schema/raw/master/csl-citation.json"} </w:instrText>
      </w:r>
      <w:r w:rsidRPr="00FA4653">
        <w:rPr>
          <w:rFonts w:eastAsia="Times New Roman"/>
          <w:bCs/>
          <w:color w:val="000000"/>
        </w:rPr>
        <w:fldChar w:fldCharType="separate"/>
      </w:r>
      <w:r w:rsidRPr="00FA4653">
        <w:rPr>
          <w:rFonts w:eastAsia="Times New Roman"/>
          <w:bCs/>
          <w:color w:val="000000"/>
        </w:rPr>
        <w:t>(Polaket al., 1997)</w:t>
      </w:r>
      <w:r w:rsidRPr="00FA4653">
        <w:rPr>
          <w:rFonts w:eastAsia="Times New Roman"/>
          <w:bCs/>
          <w:color w:val="000000"/>
        </w:rPr>
        <w:fldChar w:fldCharType="end"/>
      </w:r>
      <w:r w:rsidRPr="00FA4653">
        <w:rPr>
          <w:rFonts w:eastAsia="Times New Roman"/>
          <w:bCs/>
          <w:color w:val="000000"/>
        </w:rPr>
        <w:t xml:space="preserve"> suggests that lowering the capital cost of improved irrigation system (</w:t>
      </w:r>
      <w:proofErr w:type="spellStart"/>
      <w:r w:rsidRPr="00FA4653">
        <w:rPr>
          <w:rFonts w:eastAsia="Times New Roman"/>
          <w:bCs/>
          <w:color w:val="000000"/>
        </w:rPr>
        <w:t>eg</w:t>
      </w:r>
      <w:proofErr w:type="spellEnd"/>
      <w:r w:rsidRPr="00FA4653">
        <w:rPr>
          <w:rFonts w:eastAsia="Times New Roman"/>
          <w:bCs/>
          <w:color w:val="000000"/>
        </w:rPr>
        <w:t xml:space="preserve"> from $2500 to $250 a hectare) will double adoption, with greater adoption by the small farm holders. </w:t>
      </w:r>
      <w:r>
        <w:rPr>
          <w:rFonts w:eastAsia="Times New Roman"/>
          <w:bCs/>
          <w:color w:val="000000"/>
        </w:rPr>
        <w:fldChar w:fldCharType="begin"/>
      </w:r>
      <w:r>
        <w:rPr>
          <w:rFonts w:eastAsia="Times New Roman"/>
          <w:bCs/>
          <w:color w:val="000000"/>
        </w:rPr>
        <w:instrText xml:space="preserve"> ADDIN ZOTERO_ITEM CSL_CITATION {"citationID":"7Hv4XoC2","properties":{"formattedCitation":"(TL, PANG, &amp; LI, 2009)","plainCitation":"(TL, PANG, &amp; LI, 2009)"},"citationItems":[{"id":4480,"uris":["http://zotero.org/groups/277937/items/BX4PW5CS"],"uri":["http://zotero.org/groups/277937/items/BX4PW5CS"],"itemData":{"id":4480,"type":"article-journal","title":"The Potential Contribution of Subsurface Drip Irrigation to Water-Saving Agriculture in the Western USA","container-title":"Agricultural Sciences in China","page":"850-854","volume":"8","issue":"7","source":"ScienceDirect","abstract":"Water shortages within the western USA are resulting in the adoption of water-saving agricultural practices within this region. Among the many possible methods for saving water in agriculture, the adoption of subsurface drip irrigation (SDI) provides a potential solution to the problem of low water use efficiency. Other advantages of SDI include reduced NO3 leaching compared to surface irrigation, higher yields, a dry soil surface for improved weed control, better crop health, and harvest flexibility for many specialty crops. The use of SDI also allows the virtual elimination of crop water stress, the ability to apply water and nutrients to the most active part of the root zone, protection of drip lines from damage due to cultivation and tillage, and the ability to irrigate with wastewater while preventing human contact. Yet, SDI is used only on a minority of cropland in the arid western USA. Reasons for the limited adoption of SDI include the high initial capital investment required, the need for intensive management, and the urbanization that is rapidly consuming farmland in parts of the western USA. The contributions of SDI to increasing yield, quality, and water use efficiency have been demonstrated. The two major barriers to SDI sustainability in arid regions are economics (i.e., paying for the SDI system), including the high cost of installation; and salt accumulation, which requires periodic leaching, specialized tillage methods, or transplanting of seedlings rather than direct-seeding. We will review advances in irrigation management with SDI.","DOI":"10.1016/S1671-2927(08)60287-4","ISSN":"1671-2927","journalAbbreviation":"Agricultural Sciences in China","author":[{"family":"TL","given":"Thompson"},{"family":"PANG","given":"Huan-cheng"},{"family":"LI","given":"Yu-yi"}],"issued":{"date-parts":[["2009",7]]},"accessed":{"date-parts":[["2015",9,1]]}}}],"schema":"https://github.com/citation-style-language/schema/raw/master/csl-citation.json"} </w:instrText>
      </w:r>
      <w:r>
        <w:rPr>
          <w:rFonts w:eastAsia="Times New Roman"/>
          <w:bCs/>
          <w:color w:val="000000"/>
        </w:rPr>
        <w:fldChar w:fldCharType="separate"/>
      </w:r>
      <w:r w:rsidRPr="00FA4653">
        <w:rPr>
          <w:rFonts w:eastAsia="Times New Roman"/>
          <w:bCs/>
          <w:color w:val="000000"/>
        </w:rPr>
        <w:t>(TLet al., 2009)</w:t>
      </w:r>
      <w:r>
        <w:rPr>
          <w:rFonts w:eastAsia="Times New Roman"/>
          <w:bCs/>
          <w:color w:val="000000"/>
        </w:rPr>
        <w:fldChar w:fldCharType="end"/>
      </w:r>
      <w:r w:rsidRPr="00421394">
        <w:rPr>
          <w:rFonts w:eastAsia="Times New Roman"/>
          <w:bCs/>
          <w:color w:val="000000"/>
        </w:rPr>
        <w:t xml:space="preserve"> </w:t>
      </w:r>
      <w:r>
        <w:rPr>
          <w:rFonts w:eastAsia="Times New Roman"/>
          <w:bCs/>
          <w:color w:val="000000"/>
        </w:rPr>
        <w:t>has proposed</w:t>
      </w:r>
      <w:r w:rsidRPr="00421394">
        <w:rPr>
          <w:rFonts w:eastAsia="Times New Roman"/>
          <w:bCs/>
          <w:color w:val="000000"/>
        </w:rPr>
        <w:t xml:space="preserve"> improving the application efficiency of these methods</w:t>
      </w:r>
      <w:r>
        <w:rPr>
          <w:rFonts w:eastAsia="Times New Roman"/>
          <w:bCs/>
          <w:color w:val="000000"/>
        </w:rPr>
        <w:t>. This is</w:t>
      </w:r>
      <w:r w:rsidRPr="00421394">
        <w:rPr>
          <w:rFonts w:eastAsia="Times New Roman"/>
          <w:bCs/>
          <w:color w:val="000000"/>
        </w:rPr>
        <w:t xml:space="preserve"> </w:t>
      </w:r>
      <w:r>
        <w:rPr>
          <w:rFonts w:eastAsia="Times New Roman"/>
          <w:bCs/>
          <w:color w:val="000000"/>
        </w:rPr>
        <w:t xml:space="preserve">with </w:t>
      </w:r>
      <w:r w:rsidR="00A22DBB">
        <w:rPr>
          <w:rFonts w:eastAsia="Times New Roman"/>
          <w:bCs/>
          <w:color w:val="000000"/>
        </w:rPr>
        <w:t xml:space="preserve">special </w:t>
      </w:r>
      <w:r>
        <w:rPr>
          <w:rFonts w:eastAsia="Times New Roman"/>
          <w:bCs/>
          <w:color w:val="000000"/>
        </w:rPr>
        <w:t xml:space="preserve">reference to </w:t>
      </w:r>
      <w:r w:rsidRPr="00421394">
        <w:rPr>
          <w:rFonts w:eastAsia="Times New Roman"/>
          <w:bCs/>
          <w:color w:val="000000"/>
        </w:rPr>
        <w:t xml:space="preserve">sprinkler </w:t>
      </w:r>
      <w:r>
        <w:rPr>
          <w:rFonts w:eastAsia="Times New Roman"/>
          <w:bCs/>
          <w:color w:val="000000"/>
        </w:rPr>
        <w:t xml:space="preserve">systems, where the irrigation application efficiency </w:t>
      </w:r>
      <w:r w:rsidRPr="00421394">
        <w:rPr>
          <w:rFonts w:eastAsia="Times New Roman"/>
          <w:bCs/>
          <w:color w:val="000000"/>
        </w:rPr>
        <w:t>is close to 75% under experimental setup; however, it is slightly less in the farmer’s fields.</w:t>
      </w:r>
    </w:p>
    <w:p w14:paraId="27A01735" w14:textId="77777777" w:rsidR="004507AD" w:rsidRDefault="004507AD" w:rsidP="004507AD">
      <w:pPr>
        <w:spacing w:after="0"/>
        <w:rPr>
          <w:rFonts w:eastAsia="Times New Roman"/>
          <w:bCs/>
          <w:color w:val="000000"/>
        </w:rPr>
      </w:pPr>
    </w:p>
    <w:p w14:paraId="43A70CD8" w14:textId="77777777" w:rsidR="004507AD" w:rsidRPr="00BD1AE7" w:rsidRDefault="004507AD" w:rsidP="004507AD">
      <w:pPr>
        <w:spacing w:after="0"/>
        <w:rPr>
          <w:rFonts w:eastAsia="Times New Roman"/>
          <w:bCs/>
          <w:color w:val="000000"/>
        </w:rPr>
      </w:pPr>
      <w:r>
        <w:rPr>
          <w:rFonts w:eastAsia="Times New Roman"/>
          <w:bCs/>
          <w:color w:val="000000"/>
        </w:rPr>
        <w:lastRenderedPageBreak/>
        <w:t xml:space="preserve">In United States adoption of improved irrigation methods can be encouraged by </w:t>
      </w:r>
      <w:r w:rsidRPr="008B5F13">
        <w:rPr>
          <w:rFonts w:eastAsia="Times New Roman"/>
          <w:bCs/>
          <w:color w:val="000000"/>
        </w:rPr>
        <w:t>1) new laws</w:t>
      </w:r>
      <w:r>
        <w:rPr>
          <w:rFonts w:eastAsia="Times New Roman"/>
          <w:bCs/>
          <w:color w:val="000000"/>
        </w:rPr>
        <w:t xml:space="preserve"> that can</w:t>
      </w:r>
      <w:r w:rsidRPr="008B5F13">
        <w:rPr>
          <w:rFonts w:eastAsia="Times New Roman"/>
          <w:bCs/>
          <w:color w:val="000000"/>
        </w:rPr>
        <w:t xml:space="preserve">  restrict access to labor required to manage flood systems; 2) the water saved</w:t>
      </w:r>
      <w:r>
        <w:rPr>
          <w:rFonts w:eastAsia="Times New Roman"/>
          <w:bCs/>
          <w:color w:val="000000"/>
        </w:rPr>
        <w:t xml:space="preserve"> by switching from conventional to improved irrigation system</w:t>
      </w:r>
      <w:r w:rsidRPr="008B5F13">
        <w:rPr>
          <w:rFonts w:eastAsia="Times New Roman"/>
          <w:bCs/>
          <w:color w:val="000000"/>
        </w:rPr>
        <w:t xml:space="preserve"> can be leased or sold to other growers or other users </w:t>
      </w:r>
      <w:r>
        <w:rPr>
          <w:rFonts w:eastAsia="Times New Roman"/>
          <w:bCs/>
          <w:color w:val="000000"/>
        </w:rPr>
        <w:t>including</w:t>
      </w:r>
      <w:r w:rsidRPr="008B5F13">
        <w:rPr>
          <w:rFonts w:eastAsia="Times New Roman"/>
          <w:bCs/>
          <w:color w:val="000000"/>
        </w:rPr>
        <w:t xml:space="preserve"> municipalities for </w:t>
      </w:r>
      <w:r>
        <w:rPr>
          <w:rFonts w:eastAsia="Times New Roman"/>
          <w:bCs/>
          <w:color w:val="000000"/>
        </w:rPr>
        <w:t>and</w:t>
      </w:r>
      <w:r w:rsidRPr="008B5F13">
        <w:rPr>
          <w:rFonts w:eastAsia="Times New Roman"/>
          <w:bCs/>
          <w:color w:val="000000"/>
        </w:rPr>
        <w:t xml:space="preserve"> </w:t>
      </w:r>
      <w:r>
        <w:rPr>
          <w:rFonts w:eastAsia="Times New Roman"/>
          <w:bCs/>
          <w:color w:val="000000"/>
        </w:rPr>
        <w:t>3</w:t>
      </w:r>
      <w:r w:rsidRPr="008B5F13">
        <w:rPr>
          <w:rFonts w:eastAsia="Times New Roman"/>
          <w:bCs/>
          <w:color w:val="000000"/>
        </w:rPr>
        <w:t xml:space="preserve">)  impose fees/fines for excess water use or drainage.  Economic analyses conducted in the </w:t>
      </w:r>
      <w:r>
        <w:rPr>
          <w:rFonts w:eastAsia="Times New Roman"/>
          <w:bCs/>
          <w:color w:val="000000"/>
        </w:rPr>
        <w:t>US</w:t>
      </w:r>
      <w:r w:rsidRPr="008B5F13">
        <w:rPr>
          <w:rFonts w:eastAsia="Times New Roman"/>
          <w:bCs/>
          <w:color w:val="000000"/>
        </w:rPr>
        <w:t xml:space="preserve"> indicate</w:t>
      </w:r>
      <w:r>
        <w:rPr>
          <w:rFonts w:eastAsia="Times New Roman"/>
          <w:bCs/>
          <w:color w:val="000000"/>
        </w:rPr>
        <w:t xml:space="preserve"> that </w:t>
      </w:r>
      <w:r w:rsidRPr="008B5F13">
        <w:rPr>
          <w:rFonts w:eastAsia="Times New Roman"/>
          <w:bCs/>
          <w:color w:val="000000"/>
        </w:rPr>
        <w:t>shifting from flood to center pivot is a viable option</w:t>
      </w:r>
      <w:r>
        <w:t>.</w:t>
      </w:r>
    </w:p>
    <w:p w14:paraId="641BE92F" w14:textId="1DCDA2A4" w:rsidR="00B10674" w:rsidRDefault="00B10674" w:rsidP="00885064">
      <w:pPr>
        <w:spacing w:after="0"/>
        <w:rPr>
          <w:bCs/>
        </w:rPr>
      </w:pPr>
    </w:p>
    <w:p w14:paraId="1495B6DA" w14:textId="4A45D607" w:rsidR="00823CD4" w:rsidRPr="00823CD4" w:rsidRDefault="551A77D0" w:rsidP="00823CD4">
      <w:pPr>
        <w:pStyle w:val="Heading3"/>
      </w:pPr>
      <w:bookmarkStart w:id="13" w:name="_Toc18442515"/>
      <w:r w:rsidRPr="551A77D0">
        <w:t>Barriers to Adoption</w:t>
      </w:r>
      <w:bookmarkStart w:id="14" w:name="_Hlk532465217"/>
      <w:bookmarkEnd w:id="13"/>
    </w:p>
    <w:p w14:paraId="7D4CC42C" w14:textId="72243888" w:rsidR="00B10674" w:rsidRPr="00A26D40" w:rsidRDefault="006F2C7B" w:rsidP="004507AD">
      <w:pPr>
        <w:rPr>
          <w:rFonts w:eastAsia="Times New Roman"/>
          <w:bCs/>
          <w:color w:val="000000"/>
        </w:rPr>
      </w:pPr>
      <w:r>
        <w:rPr>
          <w:rFonts w:eastAsia="Times New Roman"/>
          <w:bCs/>
          <w:color w:val="000000"/>
        </w:rPr>
        <w:t>As mentioned above t</w:t>
      </w:r>
      <w:r w:rsidR="004507AD">
        <w:rPr>
          <w:rFonts w:eastAsia="Times New Roman"/>
          <w:bCs/>
          <w:color w:val="000000"/>
        </w:rPr>
        <w:t>he high cost of installations and operations that is beyond reach for many farmers is a key barrier in adoption of improved irrigation practices</w:t>
      </w:r>
      <w:r w:rsidR="00F32997">
        <w:rPr>
          <w:rFonts w:eastAsia="Times New Roman"/>
          <w:bCs/>
          <w:color w:val="000000"/>
        </w:rPr>
        <w:t>.</w:t>
      </w:r>
      <w:r w:rsidR="00A26D40">
        <w:rPr>
          <w:rFonts w:eastAsia="Times New Roman"/>
          <w:bCs/>
          <w:color w:val="000000"/>
        </w:rPr>
        <w:t xml:space="preserve"> Soil type is also a limitation, as </w:t>
      </w:r>
      <w:r w:rsidR="009A5127">
        <w:rPr>
          <w:rFonts w:eastAsia="Times New Roman"/>
          <w:bCs/>
          <w:color w:val="000000"/>
        </w:rPr>
        <w:t>finer</w:t>
      </w:r>
      <w:r w:rsidR="00A26D40">
        <w:rPr>
          <w:rFonts w:eastAsia="Times New Roman"/>
          <w:bCs/>
          <w:color w:val="000000"/>
        </w:rPr>
        <w:t>-</w:t>
      </w:r>
      <w:r w:rsidR="009A5127">
        <w:rPr>
          <w:rFonts w:eastAsia="Times New Roman"/>
          <w:bCs/>
          <w:color w:val="000000"/>
        </w:rPr>
        <w:t>texture</w:t>
      </w:r>
      <w:r w:rsidR="00A26D40">
        <w:rPr>
          <w:rFonts w:eastAsia="Times New Roman"/>
          <w:bCs/>
          <w:color w:val="000000"/>
        </w:rPr>
        <w:t>d</w:t>
      </w:r>
      <w:r w:rsidR="009A5127">
        <w:rPr>
          <w:rFonts w:eastAsia="Times New Roman"/>
          <w:bCs/>
          <w:color w:val="000000"/>
        </w:rPr>
        <w:t xml:space="preserve"> soils minimize the </w:t>
      </w:r>
      <w:r w:rsidR="006B0081">
        <w:rPr>
          <w:rFonts w:eastAsia="Times New Roman"/>
          <w:bCs/>
          <w:color w:val="000000"/>
        </w:rPr>
        <w:t>impact</w:t>
      </w:r>
      <w:r w:rsidR="009A5127">
        <w:rPr>
          <w:rFonts w:eastAsia="Times New Roman"/>
          <w:bCs/>
          <w:color w:val="000000"/>
        </w:rPr>
        <w:t xml:space="preserve"> of sprinkler systems (Brown, 2008)</w:t>
      </w:r>
      <w:r w:rsidR="004507AD">
        <w:t xml:space="preserve"> </w:t>
      </w:r>
    </w:p>
    <w:p w14:paraId="34222FBE" w14:textId="13DE4906" w:rsidR="00D1508C" w:rsidRDefault="551A77D0" w:rsidP="00DB4CC8">
      <w:pPr>
        <w:pStyle w:val="Heading3"/>
      </w:pPr>
      <w:bookmarkStart w:id="15" w:name="_Toc18442516"/>
      <w:bookmarkEnd w:id="14"/>
      <w:r w:rsidRPr="005D49A8">
        <w:t>Adoption</w:t>
      </w:r>
      <w:r w:rsidR="006E6C65" w:rsidRPr="005D49A8">
        <w:t xml:space="preserve"> </w:t>
      </w:r>
      <w:r w:rsidRPr="005D49A8">
        <w:t>Potential</w:t>
      </w:r>
      <w:bookmarkEnd w:id="15"/>
    </w:p>
    <w:p w14:paraId="51A430A3" w14:textId="7AA117E1" w:rsidR="00D61037" w:rsidRPr="00400238" w:rsidRDefault="00097FCB" w:rsidP="00D61037">
      <w:r>
        <w:t xml:space="preserve">Current area of irrigated land is 320 Million hectares (average value of FAO </w:t>
      </w:r>
      <w:proofErr w:type="spellStart"/>
      <w:r>
        <w:t>Aquastat</w:t>
      </w:r>
      <w:proofErr w:type="spellEnd"/>
      <w:r>
        <w:t>, ICID (2018), Meier et al., 2018 and Global Map of Irrigation Area), we assume that the</w:t>
      </w:r>
      <w:r w:rsidR="00D61037" w:rsidRPr="00400238">
        <w:t xml:space="preserve"> adoption potential </w:t>
      </w:r>
      <w:r>
        <w:t>of improved irrigation is</w:t>
      </w:r>
      <w:r w:rsidR="00D61037" w:rsidRPr="00400238">
        <w:t xml:space="preserve"> </w:t>
      </w:r>
      <w:r>
        <w:t>246</w:t>
      </w:r>
      <w:r w:rsidR="00D61037" w:rsidRPr="00400238">
        <w:t xml:space="preserve"> million hectares by 20</w:t>
      </w:r>
      <w:r>
        <w:t>50.</w:t>
      </w:r>
      <w:r w:rsidR="00D61037" w:rsidRPr="00400238">
        <w:t xml:space="preserve">  </w:t>
      </w:r>
    </w:p>
    <w:p w14:paraId="0DBEB129" w14:textId="15641B2C" w:rsidR="008B1493" w:rsidRPr="00D61037" w:rsidRDefault="551A77D0" w:rsidP="0035485D">
      <w:pPr>
        <w:pStyle w:val="Heading2"/>
        <w:numPr>
          <w:ilvl w:val="1"/>
          <w:numId w:val="4"/>
        </w:numPr>
        <w:rPr>
          <w:color w:val="000000" w:themeColor="text1"/>
        </w:rPr>
      </w:pPr>
      <w:bookmarkStart w:id="16" w:name="_Toc18442517"/>
      <w:proofErr w:type="gramStart"/>
      <w:r w:rsidRPr="00483FFA">
        <w:t>Advantages  and</w:t>
      </w:r>
      <w:proofErr w:type="gramEnd"/>
      <w:r w:rsidRPr="00483FFA">
        <w:t xml:space="preserve"> disadvantages of</w:t>
      </w:r>
      <w:r w:rsidR="00DB4CC8">
        <w:t xml:space="preserve"> </w:t>
      </w:r>
      <w:r w:rsidR="00097FCB">
        <w:t>Farmland irrigation</w:t>
      </w:r>
      <w:bookmarkEnd w:id="16"/>
    </w:p>
    <w:p w14:paraId="473285D3" w14:textId="4F3431EA" w:rsidR="00202788" w:rsidRDefault="551A77D0" w:rsidP="00DB4CC8">
      <w:pPr>
        <w:pStyle w:val="Heading3"/>
      </w:pPr>
      <w:bookmarkStart w:id="17" w:name="_Toc18442518"/>
      <w:r w:rsidRPr="00483FFA">
        <w:t>Similar Solutions</w:t>
      </w:r>
      <w:bookmarkEnd w:id="17"/>
    </w:p>
    <w:p w14:paraId="07785B6A" w14:textId="250E0979" w:rsidR="00AC1BF5" w:rsidRPr="00BF1AC9" w:rsidRDefault="001B09EF" w:rsidP="00BF1AC9">
      <w:r>
        <w:t>Improve irrigation practices are</w:t>
      </w:r>
      <w:r w:rsidR="00BF1AC9">
        <w:t xml:space="preserve"> closely linked to</w:t>
      </w:r>
      <w:r>
        <w:t xml:space="preserve"> improved rice cultivation, system of rice intensification solution and farmland restoration</w:t>
      </w:r>
      <w:r w:rsidR="00AC1BF5">
        <w:t>.</w:t>
      </w:r>
    </w:p>
    <w:p w14:paraId="507B8981" w14:textId="1D10AC58" w:rsidR="008542B3" w:rsidRPr="00400238" w:rsidRDefault="551A77D0" w:rsidP="00A93B1D">
      <w:pPr>
        <w:pStyle w:val="Heading3"/>
      </w:pPr>
      <w:bookmarkStart w:id="18" w:name="_Toc18442519"/>
      <w:r w:rsidRPr="551A77D0">
        <w:t>Arguments for Adoption</w:t>
      </w:r>
      <w:bookmarkEnd w:id="18"/>
    </w:p>
    <w:p w14:paraId="0E41720B" w14:textId="45310044" w:rsidR="00B8107D" w:rsidRPr="008F4923" w:rsidRDefault="00B03F2B" w:rsidP="00A93B1D">
      <w:r>
        <w:t>The conversion of the old hand-shift irrigation system to a</w:t>
      </w:r>
      <w:r w:rsidR="008F4923">
        <w:t xml:space="preserve"> high efficiency sprinklers and</w:t>
      </w:r>
      <w:r>
        <w:t xml:space="preserve"> drip irrigation system</w:t>
      </w:r>
      <w:r w:rsidR="008F4923">
        <w:t xml:space="preserve"> can</w:t>
      </w:r>
      <w:r>
        <w:t xml:space="preserve"> result in water savings, as well as an overall reduction in </w:t>
      </w:r>
      <w:r w:rsidR="008F4923">
        <w:t>greenhouse gas</w:t>
      </w:r>
      <w:r>
        <w:t xml:space="preserve"> emissions. Economic modelling</w:t>
      </w:r>
      <w:r w:rsidR="008F4923">
        <w:t xml:space="preserve"> also </w:t>
      </w:r>
      <w:r>
        <w:t>indicated that there</w:t>
      </w:r>
      <w:r w:rsidR="008F4923">
        <w:t xml:space="preserve"> is</w:t>
      </w:r>
      <w:r>
        <w:t xml:space="preserve"> a net benefit of adoption of the </w:t>
      </w:r>
      <w:r w:rsidR="008F4923">
        <w:t>improved</w:t>
      </w:r>
      <w:r>
        <w:t xml:space="preserve"> irrigation system</w:t>
      </w:r>
      <w:r w:rsidR="008F4923">
        <w:t xml:space="preserve"> (</w:t>
      </w:r>
      <w:proofErr w:type="spellStart"/>
      <w:r w:rsidR="008F4923">
        <w:t>Marasseni</w:t>
      </w:r>
      <w:proofErr w:type="spellEnd"/>
      <w:r w:rsidR="008F4923">
        <w:t xml:space="preserve"> et al., 2012).</w:t>
      </w:r>
      <w:r>
        <w:t xml:space="preserve"> </w:t>
      </w:r>
      <w:r w:rsidR="008F4923">
        <w:t xml:space="preserve"> In addition, </w:t>
      </w:r>
      <w:r w:rsidR="008F4923">
        <w:rPr>
          <w:rFonts w:cs="Times New Roman"/>
          <w:color w:val="1C1D1E"/>
          <w:shd w:val="clear" w:color="auto" w:fill="FFFFFF"/>
        </w:rPr>
        <w:t>b</w:t>
      </w:r>
      <w:r w:rsidR="00B31ED7" w:rsidRPr="00B31ED7">
        <w:rPr>
          <w:rFonts w:cs="Times New Roman"/>
          <w:color w:val="1C1D1E"/>
          <w:shd w:val="clear" w:color="auto" w:fill="FFFFFF"/>
        </w:rPr>
        <w:t>etter control over the timing and level of water applied</w:t>
      </w:r>
      <w:r w:rsidR="008F4923">
        <w:rPr>
          <w:rFonts w:cs="Times New Roman"/>
          <w:color w:val="1C1D1E"/>
          <w:shd w:val="clear" w:color="auto" w:fill="FFFFFF"/>
        </w:rPr>
        <w:t xml:space="preserve"> by water efficient sprinklers and drip </w:t>
      </w:r>
      <w:r w:rsidR="00D40169">
        <w:rPr>
          <w:rFonts w:cs="Times New Roman"/>
          <w:color w:val="1C1D1E"/>
          <w:shd w:val="clear" w:color="auto" w:fill="FFFFFF"/>
        </w:rPr>
        <w:t>irrigation</w:t>
      </w:r>
      <w:r w:rsidR="00D40169" w:rsidRPr="00B31ED7">
        <w:rPr>
          <w:rFonts w:cs="Times New Roman"/>
          <w:color w:val="1C1D1E"/>
          <w:shd w:val="clear" w:color="auto" w:fill="FFFFFF"/>
        </w:rPr>
        <w:t xml:space="preserve"> can</w:t>
      </w:r>
      <w:r w:rsidR="00B31ED7" w:rsidRPr="00B31ED7">
        <w:rPr>
          <w:rFonts w:cs="Times New Roman"/>
          <w:color w:val="1C1D1E"/>
          <w:shd w:val="clear" w:color="auto" w:fill="FFFFFF"/>
        </w:rPr>
        <w:t xml:space="preserve"> help protect crops from weather extremes such as drought stress or frost</w:t>
      </w:r>
      <w:r w:rsidR="00B8107D" w:rsidRPr="00B31ED7">
        <w:rPr>
          <w:rFonts w:cs="Times New Roman"/>
        </w:rPr>
        <w:t>.</w:t>
      </w:r>
    </w:p>
    <w:p w14:paraId="0E6878D3" w14:textId="2EB98037" w:rsidR="005D49A8" w:rsidRDefault="551A77D0" w:rsidP="008542B3">
      <w:pPr>
        <w:pStyle w:val="Heading3"/>
      </w:pPr>
      <w:bookmarkStart w:id="19" w:name="_Toc18442520"/>
      <w:r w:rsidRPr="551A77D0">
        <w:t>Additional Benefits and Burdens</w:t>
      </w:r>
      <w:bookmarkStart w:id="20" w:name="_Toc524993438"/>
      <w:bookmarkEnd w:id="19"/>
    </w:p>
    <w:p w14:paraId="05BF1658" w14:textId="4D573DAB" w:rsidR="00EF1970" w:rsidRPr="00EF1970" w:rsidRDefault="00991A1B" w:rsidP="00EF1970">
      <w:r>
        <w:t>Farmland irrigation (improved irrigation practices)</w:t>
      </w:r>
      <w:r w:rsidR="00EF1970">
        <w:t xml:space="preserve"> is compared with other solutions in the </w:t>
      </w:r>
      <w:r w:rsidR="00705BBE">
        <w:t>food production cluster for farm, ecosystem, and social impacts.</w:t>
      </w:r>
      <w:r w:rsidR="003F148F">
        <w:t xml:space="preserve"> Establishment cost is relatively high, but delayed profit period is very short.</w:t>
      </w:r>
    </w:p>
    <w:p w14:paraId="09817221" w14:textId="77777777" w:rsidR="00356D6D" w:rsidRDefault="00356D6D" w:rsidP="00DB4CC8">
      <w:pPr>
        <w:pStyle w:val="Caption"/>
        <w:jc w:val="center"/>
      </w:pPr>
    </w:p>
    <w:p w14:paraId="66C56BBE" w14:textId="66EEFE4A" w:rsidR="00695682" w:rsidRDefault="00356D6D" w:rsidP="00356D6D">
      <w:pPr>
        <w:pStyle w:val="Caption"/>
      </w:pPr>
      <w:bookmarkStart w:id="21" w:name="_Toc18442548"/>
      <w:bookmarkEnd w:id="20"/>
      <w:r>
        <w:lastRenderedPageBreak/>
        <w:t xml:space="preserve">Table </w:t>
      </w:r>
      <w:fldSimple w:instr=" STYLEREF 1 \s ">
        <w:r w:rsidR="006E3477">
          <w:rPr>
            <w:noProof/>
          </w:rPr>
          <w:t>1</w:t>
        </w:r>
      </w:fldSimple>
      <w:r>
        <w:t>.</w:t>
      </w:r>
      <w:fldSimple w:instr=" SEQ Table \* ARABIC \s 1 ">
        <w:r w:rsidR="006E3477">
          <w:rPr>
            <w:noProof/>
          </w:rPr>
          <w:t>1</w:t>
        </w:r>
      </w:fldSimple>
      <w:r>
        <w:t xml:space="preserve"> Food Production Solutions Comparison: On-Farm Impacts</w:t>
      </w:r>
      <w:bookmarkEnd w:id="21"/>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DB4CC8">
            <w:pPr>
              <w:rPr>
                <w:sz w:val="20"/>
                <w:szCs w:val="20"/>
              </w:rPr>
            </w:pPr>
            <w:r>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0ED1EEC9" w:rsidR="003D2054" w:rsidRPr="003D2054" w:rsidRDefault="003D2054" w:rsidP="00DB4CC8">
            <w:pPr>
              <w:rPr>
                <w:sz w:val="20"/>
                <w:szCs w:val="20"/>
              </w:rPr>
            </w:pPr>
            <w:r>
              <w:rPr>
                <w:sz w:val="20"/>
                <w:szCs w:val="20"/>
              </w:rPr>
              <w:t>Farm</w:t>
            </w:r>
            <w:r w:rsidR="00991A1B">
              <w:rPr>
                <w:sz w:val="20"/>
                <w:szCs w:val="20"/>
              </w:rPr>
              <w:t>land irrigation</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proofErr w:type="spellStart"/>
            <w:r>
              <w:rPr>
                <w:sz w:val="20"/>
                <w:szCs w:val="20"/>
              </w:rPr>
              <w:t>Multistrata</w:t>
            </w:r>
            <w:proofErr w:type="spellEnd"/>
            <w:r>
              <w:rPr>
                <w:sz w:val="20"/>
                <w:szCs w:val="20"/>
              </w:rPr>
              <w:t xml:space="preserve">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DB4CC8">
            <w:pPr>
              <w:rPr>
                <w:sz w:val="20"/>
                <w:szCs w:val="20"/>
              </w:rPr>
            </w:pPr>
            <w:proofErr w:type="spellStart"/>
            <w:r>
              <w:rPr>
                <w:sz w:val="20"/>
                <w:szCs w:val="20"/>
              </w:rPr>
              <w:t>Silvopasture</w:t>
            </w:r>
            <w:proofErr w:type="spellEnd"/>
          </w:p>
        </w:tc>
        <w:tc>
          <w:tcPr>
            <w:tcW w:w="1620" w:type="dxa"/>
          </w:tcPr>
          <w:p w14:paraId="20599139" w14:textId="5E5AAC2E" w:rsidR="003D2054" w:rsidRPr="003D2054" w:rsidRDefault="00A26C98" w:rsidP="00A26C98">
            <w:pPr>
              <w:jc w:val="center"/>
              <w:rPr>
                <w:sz w:val="20"/>
                <w:szCs w:val="20"/>
              </w:rPr>
            </w:pPr>
            <w:r>
              <w:rPr>
                <w:sz w:val="20"/>
                <w:szCs w:val="20"/>
              </w:rPr>
              <w:t>Medium</w:t>
            </w:r>
          </w:p>
        </w:tc>
        <w:tc>
          <w:tcPr>
            <w:tcW w:w="1620" w:type="dxa"/>
          </w:tcPr>
          <w:p w14:paraId="2724EE1B" w14:textId="5388B45D" w:rsidR="003D2054" w:rsidRPr="003D2054" w:rsidRDefault="00941CA1" w:rsidP="00A26C98">
            <w:pPr>
              <w:jc w:val="center"/>
              <w:rPr>
                <w:sz w:val="20"/>
                <w:szCs w:val="20"/>
              </w:rPr>
            </w:pPr>
            <w:r>
              <w:rPr>
                <w:sz w:val="20"/>
                <w:szCs w:val="20"/>
              </w:rPr>
              <w:t>Expensive</w:t>
            </w:r>
          </w:p>
        </w:tc>
        <w:tc>
          <w:tcPr>
            <w:tcW w:w="1620" w:type="dxa"/>
          </w:tcPr>
          <w:p w14:paraId="4ECF56B4" w14:textId="3207F4F5" w:rsidR="003D2054" w:rsidRPr="003D2054" w:rsidRDefault="00A93BEF" w:rsidP="00A26C98">
            <w:pPr>
              <w:jc w:val="center"/>
              <w:rPr>
                <w:sz w:val="20"/>
                <w:szCs w:val="20"/>
              </w:rPr>
            </w:pPr>
            <w:r>
              <w:rPr>
                <w:sz w:val="20"/>
                <w:szCs w:val="20"/>
              </w:rPr>
              <w:t>High</w:t>
            </w:r>
          </w:p>
        </w:tc>
        <w:tc>
          <w:tcPr>
            <w:tcW w:w="1615" w:type="dxa"/>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3D2054" w:rsidRDefault="00A26C98" w:rsidP="00A26C98">
            <w:pPr>
              <w:jc w:val="center"/>
              <w:rPr>
                <w:sz w:val="20"/>
                <w:szCs w:val="20"/>
              </w:rPr>
            </w:pPr>
            <w:r>
              <w:rPr>
                <w:sz w:val="20"/>
                <w:szCs w:val="20"/>
              </w:rPr>
              <w:t>Low</w:t>
            </w:r>
          </w:p>
        </w:tc>
        <w:tc>
          <w:tcPr>
            <w:tcW w:w="1620" w:type="dxa"/>
          </w:tcPr>
          <w:p w14:paraId="37559E28" w14:textId="020D1121" w:rsidR="00666260" w:rsidRPr="003D2054" w:rsidRDefault="00941CA1" w:rsidP="00A26C98">
            <w:pPr>
              <w:jc w:val="center"/>
              <w:rPr>
                <w:sz w:val="20"/>
                <w:szCs w:val="20"/>
              </w:rPr>
            </w:pPr>
            <w:r>
              <w:rPr>
                <w:sz w:val="20"/>
                <w:szCs w:val="20"/>
              </w:rPr>
              <w:t>Expensive</w:t>
            </w:r>
          </w:p>
        </w:tc>
        <w:tc>
          <w:tcPr>
            <w:tcW w:w="1620" w:type="dxa"/>
          </w:tcPr>
          <w:p w14:paraId="6AA12C4F" w14:textId="1F63053F" w:rsidR="00666260" w:rsidRPr="003D2054" w:rsidRDefault="00A93BEF" w:rsidP="00A26C98">
            <w:pPr>
              <w:jc w:val="center"/>
              <w:rPr>
                <w:sz w:val="20"/>
                <w:szCs w:val="20"/>
              </w:rPr>
            </w:pPr>
            <w:r>
              <w:rPr>
                <w:sz w:val="20"/>
                <w:szCs w:val="20"/>
              </w:rPr>
              <w:t>Medium</w:t>
            </w:r>
          </w:p>
        </w:tc>
        <w:tc>
          <w:tcPr>
            <w:tcW w:w="1615" w:type="dxa"/>
          </w:tcPr>
          <w:p w14:paraId="442DD35A" w14:textId="4FE26247" w:rsidR="00666260" w:rsidRPr="003D2054" w:rsidRDefault="00020C6F" w:rsidP="00A26C98">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DB4CC8">
            <w:pPr>
              <w:rPr>
                <w:sz w:val="20"/>
                <w:szCs w:val="20"/>
              </w:rPr>
            </w:pPr>
            <w:r>
              <w:rPr>
                <w:sz w:val="20"/>
                <w:szCs w:val="20"/>
              </w:rPr>
              <w:t>Tropical staple tree crops</w:t>
            </w:r>
          </w:p>
        </w:tc>
        <w:tc>
          <w:tcPr>
            <w:tcW w:w="1620" w:type="dxa"/>
          </w:tcPr>
          <w:p w14:paraId="564BB27D" w14:textId="3ACF68A6" w:rsidR="00666260" w:rsidRPr="003D2054" w:rsidRDefault="00A26C98" w:rsidP="00A26C98">
            <w:pPr>
              <w:jc w:val="center"/>
              <w:rPr>
                <w:sz w:val="20"/>
                <w:szCs w:val="20"/>
              </w:rPr>
            </w:pPr>
            <w:r>
              <w:rPr>
                <w:sz w:val="20"/>
                <w:szCs w:val="20"/>
              </w:rPr>
              <w:t>High</w:t>
            </w:r>
          </w:p>
        </w:tc>
        <w:tc>
          <w:tcPr>
            <w:tcW w:w="1620" w:type="dxa"/>
          </w:tcPr>
          <w:p w14:paraId="310B4253" w14:textId="26DAD984" w:rsidR="00666260" w:rsidRPr="003D2054" w:rsidRDefault="00941CA1" w:rsidP="00A26C98">
            <w:pPr>
              <w:jc w:val="center"/>
              <w:rPr>
                <w:sz w:val="20"/>
                <w:szCs w:val="20"/>
              </w:rPr>
            </w:pPr>
            <w:r>
              <w:rPr>
                <w:sz w:val="20"/>
                <w:szCs w:val="20"/>
              </w:rPr>
              <w:t>Expensive</w:t>
            </w:r>
          </w:p>
        </w:tc>
        <w:tc>
          <w:tcPr>
            <w:tcW w:w="1620" w:type="dxa"/>
          </w:tcPr>
          <w:p w14:paraId="17FC269F" w14:textId="3EE5C42D" w:rsidR="00666260" w:rsidRPr="003D2054" w:rsidRDefault="00A93BEF" w:rsidP="00A26C98">
            <w:pPr>
              <w:jc w:val="center"/>
              <w:rPr>
                <w:sz w:val="20"/>
                <w:szCs w:val="20"/>
              </w:rPr>
            </w:pPr>
            <w:r>
              <w:rPr>
                <w:sz w:val="20"/>
                <w:szCs w:val="20"/>
              </w:rPr>
              <w:t>High</w:t>
            </w:r>
          </w:p>
        </w:tc>
        <w:tc>
          <w:tcPr>
            <w:tcW w:w="1615" w:type="dxa"/>
          </w:tcPr>
          <w:p w14:paraId="3F626BA4" w14:textId="0C96442F" w:rsidR="00666260" w:rsidRPr="003D2054" w:rsidRDefault="00020C6F" w:rsidP="00A26C98">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01905B99" w14:textId="77777777" w:rsidR="003D2054" w:rsidRDefault="003D2054" w:rsidP="00DB4CC8">
      <w:pPr>
        <w:autoSpaceDE w:val="0"/>
        <w:spacing w:after="0"/>
        <w:rPr>
          <w:rFonts w:asciiTheme="majorHAnsi" w:eastAsiaTheme="majorEastAsia" w:hAnsiTheme="majorHAnsi" w:cstheme="majorBidi"/>
          <w:b/>
          <w:bCs/>
          <w:smallCaps/>
          <w:color w:val="000000" w:themeColor="text1"/>
          <w:sz w:val="36"/>
          <w:szCs w:val="36"/>
        </w:rPr>
      </w:pPr>
    </w:p>
    <w:p w14:paraId="1A16B3F5" w14:textId="1AA5D3CD" w:rsidR="003D2054" w:rsidRDefault="003D2054" w:rsidP="00356D6D">
      <w:pPr>
        <w:pStyle w:val="Caption"/>
        <w:jc w:val="left"/>
      </w:pPr>
      <w:bookmarkStart w:id="22" w:name="_Toc18442549"/>
      <w:r>
        <w:t xml:space="preserve">Table </w:t>
      </w:r>
      <w:fldSimple w:instr=" STYLEREF 1 \s ">
        <w:r w:rsidR="006E3477">
          <w:rPr>
            <w:noProof/>
          </w:rPr>
          <w:t>1</w:t>
        </w:r>
      </w:fldSimple>
      <w:r w:rsidR="00356D6D">
        <w:t>.</w:t>
      </w:r>
      <w:fldSimple w:instr=" SEQ Table \* ARABIC \s 1 ">
        <w:r w:rsidR="006E3477">
          <w:rPr>
            <w:noProof/>
          </w:rPr>
          <w:t>2</w:t>
        </w:r>
      </w:fldSimple>
      <w:r>
        <w:t xml:space="preserve"> </w:t>
      </w:r>
      <w:r w:rsidR="0021041A">
        <w:t xml:space="preserve">Food Production Solutions Comparison: On-Farm Impacts </w:t>
      </w:r>
      <w:r>
        <w:t>Social and Ecological Impacts</w:t>
      </w:r>
      <w:bookmarkEnd w:id="22"/>
    </w:p>
    <w:p w14:paraId="585DE9E9" w14:textId="684A2482" w:rsidR="009E4F7D" w:rsidRPr="00671B58" w:rsidRDefault="009E4F7D" w:rsidP="009E4F7D">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w:t>
      </w:r>
      <w:proofErr w:type="spellStart"/>
      <w:r w:rsidR="007E2DF4" w:rsidRPr="007E2DF4">
        <w:rPr>
          <w:sz w:val="18"/>
          <w:szCs w:val="18"/>
        </w:rPr>
        <w:t>yr</w:t>
      </w:r>
      <w:proofErr w:type="spellEnd"/>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3.8-11.0 t CO2-eq/</w:t>
      </w:r>
      <w:proofErr w:type="spellStart"/>
      <w:r w:rsidR="007E2DF4">
        <w:rPr>
          <w:sz w:val="18"/>
          <w:szCs w:val="18"/>
        </w:rPr>
        <w:t>yr</w:t>
      </w:r>
      <w:proofErr w:type="spellEnd"/>
      <w:r w:rsidR="007E2DF4">
        <w:rPr>
          <w:sz w:val="18"/>
          <w:szCs w:val="18"/>
        </w:rPr>
        <w:t xml:space="preserve"> (1-3 </w:t>
      </w:r>
      <w:proofErr w:type="spellStart"/>
      <w:r w:rsidR="007E2DF4">
        <w:rPr>
          <w:sz w:val="18"/>
          <w:szCs w:val="18"/>
        </w:rPr>
        <w:t>tC</w:t>
      </w:r>
      <w:proofErr w:type="spellEnd"/>
      <w:r w:rsidR="007E2DF4">
        <w:rPr>
          <w:sz w:val="18"/>
          <w:szCs w:val="18"/>
        </w:rPr>
        <w:t xml:space="preserve">), </w:t>
      </w:r>
      <w:r w:rsidR="008D0C0D">
        <w:rPr>
          <w:sz w:val="18"/>
          <w:szCs w:val="18"/>
        </w:rPr>
        <w:t>High 11.1+ tCO2-eq/</w:t>
      </w:r>
      <w:proofErr w:type="spellStart"/>
      <w:r w:rsidR="008D0C0D">
        <w:rPr>
          <w:sz w:val="18"/>
          <w:szCs w:val="18"/>
        </w:rPr>
        <w:t>yr</w:t>
      </w:r>
      <w:proofErr w:type="spellEnd"/>
      <w:r w:rsidR="008D0C0D">
        <w:rPr>
          <w:sz w:val="18"/>
          <w:szCs w:val="18"/>
        </w:rPr>
        <w:t xml:space="preserve">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w:t>
      </w:r>
      <w:proofErr w:type="spellStart"/>
      <w:r w:rsidR="00671B58" w:rsidRPr="001B334C">
        <w:rPr>
          <w:rFonts w:cstheme="minorHAnsi"/>
          <w:color w:val="000000" w:themeColor="text1"/>
          <w:sz w:val="18"/>
          <w:szCs w:val="18"/>
        </w:rPr>
        <w:t>Mha</w:t>
      </w:r>
      <w:proofErr w:type="spellEnd"/>
      <w:r w:rsidR="00671B58" w:rsidRPr="001B334C">
        <w:rPr>
          <w:rFonts w:cstheme="minorHAnsi"/>
          <w:color w:val="000000" w:themeColor="text1"/>
          <w:sz w:val="18"/>
          <w:szCs w:val="18"/>
        </w:rPr>
        <w:t xml:space="preserve">, High 500+ </w:t>
      </w:r>
      <w:proofErr w:type="spellStart"/>
      <w:r w:rsidR="00671B58" w:rsidRPr="001B334C">
        <w:rPr>
          <w:rFonts w:cstheme="minorHAnsi"/>
          <w:color w:val="000000" w:themeColor="text1"/>
          <w:sz w:val="18"/>
          <w:szCs w:val="18"/>
        </w:rPr>
        <w:t>Mha</w:t>
      </w:r>
      <w:proofErr w:type="spellEnd"/>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lastRenderedPageBreak/>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proofErr w:type="spellStart"/>
            <w:r>
              <w:rPr>
                <w:sz w:val="20"/>
                <w:szCs w:val="20"/>
              </w:rPr>
              <w:t>Multistrata</w:t>
            </w:r>
            <w:proofErr w:type="spellEnd"/>
            <w:r>
              <w:rPr>
                <w:sz w:val="20"/>
                <w:szCs w:val="20"/>
              </w:rPr>
              <w:t xml:space="preserve">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proofErr w:type="spellStart"/>
            <w:r>
              <w:rPr>
                <w:sz w:val="20"/>
                <w:szCs w:val="20"/>
              </w:rPr>
              <w:t>Silvopasture</w:t>
            </w:r>
            <w:proofErr w:type="spellEnd"/>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DB4CC8">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18"/>
          <w:pgSz w:w="12240" w:h="15840"/>
          <w:pgMar w:top="1440" w:right="1440" w:bottom="1440" w:left="1440" w:header="720" w:footer="720" w:gutter="0"/>
          <w:pgNumType w:start="1"/>
          <w:cols w:space="720"/>
        </w:sectPr>
      </w:pPr>
    </w:p>
    <w:p w14:paraId="756DEC01" w14:textId="2A9B7491" w:rsidR="00966563" w:rsidRDefault="551A77D0" w:rsidP="001D6F00">
      <w:pPr>
        <w:pStyle w:val="Heading1"/>
        <w:numPr>
          <w:ilvl w:val="0"/>
          <w:numId w:val="4"/>
        </w:numPr>
      </w:pPr>
      <w:bookmarkStart w:id="23" w:name="_Toc18442521"/>
      <w:r>
        <w:lastRenderedPageBreak/>
        <w:t>Methodology</w:t>
      </w:r>
      <w:bookmarkEnd w:id="23"/>
    </w:p>
    <w:p w14:paraId="567926D6" w14:textId="2E842B8D" w:rsidR="00BD136D" w:rsidRDefault="00686965" w:rsidP="001D6F00">
      <w:pPr>
        <w:pStyle w:val="Heading2"/>
        <w:numPr>
          <w:ilvl w:val="1"/>
          <w:numId w:val="5"/>
        </w:numPr>
      </w:pPr>
      <w:bookmarkStart w:id="24" w:name="_Toc18442522"/>
      <w:r>
        <w:t>Introduction</w:t>
      </w:r>
      <w:bookmarkEnd w:id="24"/>
    </w:p>
    <w:p w14:paraId="6CCEC8A9" w14:textId="77777777" w:rsidR="00882559"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5"/>
      </w:r>
      <w:r>
        <w:t xml:space="preserve">) is what constituted the results. </w:t>
      </w:r>
    </w:p>
    <w:p w14:paraId="4DBDB822" w14:textId="77777777" w:rsidR="00882559" w:rsidRPr="00D57049" w:rsidRDefault="00882559" w:rsidP="00882559">
      <w:pPr>
        <w:rPr>
          <w:i/>
          <w:color w:val="000000" w:themeColor="text1"/>
        </w:rPr>
      </w:pPr>
      <w:r w:rsidRPr="00D57049">
        <w:rPr>
          <w:i/>
          <w:color w:val="000000" w:themeColor="text1"/>
        </w:rPr>
        <w:t>Agency Level</w:t>
      </w:r>
    </w:p>
    <w:p w14:paraId="0A5AB220" w14:textId="45D27533" w:rsidR="00882559" w:rsidRPr="00FD6929" w:rsidRDefault="00882559" w:rsidP="00DB4CC8">
      <w:pPr>
        <w:rPr>
          <w:color w:val="000000" w:themeColor="text1"/>
        </w:rPr>
      </w:pPr>
      <w:r w:rsidRPr="00D57049">
        <w:rPr>
          <w:color w:val="000000" w:themeColor="text1"/>
        </w:rPr>
        <w:t xml:space="preserve">The </w:t>
      </w:r>
      <w:r w:rsidR="001926CB">
        <w:rPr>
          <w:color w:val="000000" w:themeColor="text1"/>
        </w:rPr>
        <w:t>farmer</w:t>
      </w:r>
      <w:r w:rsidRPr="00D57049">
        <w:rPr>
          <w:color w:val="000000" w:themeColor="text1"/>
        </w:rPr>
        <w:t xml:space="preserve"> is selected as the agency level for this solution. Though certainly other agents can, do, and should play an important role in this solution, the decision-maker on the ground is the most critical player in implementation. </w:t>
      </w:r>
    </w:p>
    <w:p w14:paraId="298F46AB" w14:textId="6BCAA575" w:rsidR="00F52595" w:rsidRDefault="00686965" w:rsidP="001D6F00">
      <w:pPr>
        <w:pStyle w:val="Heading2"/>
        <w:numPr>
          <w:ilvl w:val="1"/>
          <w:numId w:val="4"/>
        </w:numPr>
      </w:pPr>
      <w:bookmarkStart w:id="25" w:name="_Toc18442523"/>
      <w:r>
        <w:t>Data Sources</w:t>
      </w:r>
      <w:bookmarkEnd w:id="25"/>
    </w:p>
    <w:p w14:paraId="24304E3B" w14:textId="77777777" w:rsidR="00957418" w:rsidRDefault="00957418" w:rsidP="00957418">
      <w:bookmarkStart w:id="26" w:name="OLE_LINK1"/>
    </w:p>
    <w:p w14:paraId="15C0C722" w14:textId="08C162AF" w:rsidR="00957418" w:rsidRDefault="00957418" w:rsidP="00957418">
      <w:r>
        <w:t xml:space="preserve">In the case of agricultural water consumption, energy used to irrigate is one of the key </w:t>
      </w:r>
      <w:proofErr w:type="gramStart"/>
      <w:r>
        <w:t>source</w:t>
      </w:r>
      <w:proofErr w:type="gramEnd"/>
      <w:r>
        <w:t xml:space="preserve"> of carbon dioxide emissions. The carbon dioxide emissions are proportional to the amount of water withdrawal and vary depending on different irrigation systems. The emissions are high with conventional irrigation systems (BAU) where irrigation application efficiency is low (less than 50%). The emissions are low when the application efficiency gets improved to 75% and 90% in case of high efficiency sprinkler and drip irrigation system. Thus, farmland irrigation solution </w:t>
      </w:r>
      <w:proofErr w:type="gramStart"/>
      <w:r>
        <w:t>include</w:t>
      </w:r>
      <w:proofErr w:type="gramEnd"/>
      <w:r>
        <w:t xml:space="preserve"> improved irrigation methods (sprinkler and drip) as potential solution to reduce </w:t>
      </w:r>
      <w:r w:rsidR="009949DE">
        <w:t>carbon dioxide</w:t>
      </w:r>
      <w:r>
        <w:t xml:space="preserve"> emissions from the agriculture sector. </w:t>
      </w:r>
    </w:p>
    <w:p w14:paraId="7EA828DD" w14:textId="4C9532B8" w:rsidR="00381CD7" w:rsidRDefault="00957418" w:rsidP="009949DE">
      <w:r>
        <w:lastRenderedPageBreak/>
        <w:t xml:space="preserve">The methodology </w:t>
      </w:r>
      <w:r w:rsidR="008E49FC">
        <w:t>estimates</w:t>
      </w:r>
      <w:r w:rsidR="009949DE">
        <w:t xml:space="preserve"> carbon dioxide</w:t>
      </w:r>
      <w:r>
        <w:t xml:space="preserve"> emissions at the regional level, based on existing regional</w:t>
      </w:r>
      <w:r w:rsidR="009949DE">
        <w:t xml:space="preserve"> data on</w:t>
      </w:r>
      <w:r>
        <w:t xml:space="preserve"> total irrigated area</w:t>
      </w:r>
      <w:r w:rsidR="009949DE">
        <w:t xml:space="preserve"> </w:t>
      </w:r>
      <w:r w:rsidR="008E49FC">
        <w:t xml:space="preserve">available from </w:t>
      </w:r>
      <w:r w:rsidR="009949DE">
        <w:t xml:space="preserve">FAO </w:t>
      </w:r>
      <w:proofErr w:type="spellStart"/>
      <w:r w:rsidR="009949DE">
        <w:t>Aquastat</w:t>
      </w:r>
      <w:proofErr w:type="spellEnd"/>
      <w:r w:rsidR="009949DE">
        <w:t>, Meier et al., 2018, Global Irrigation Map Area and ICID (2018)</w:t>
      </w:r>
      <w:r w:rsidR="008E49FC">
        <w:t>, data on</w:t>
      </w:r>
      <w:r>
        <w:t xml:space="preserve"> sprinkler irrigated area, drip irrigated area</w:t>
      </w:r>
      <w:r w:rsidR="008E49FC">
        <w:t xml:space="preserve"> are derived from FAO </w:t>
      </w:r>
      <w:proofErr w:type="spellStart"/>
      <w:r w:rsidR="008E49FC">
        <w:t>Aquastat</w:t>
      </w:r>
      <w:proofErr w:type="spellEnd"/>
      <w:r w:rsidR="008E49FC">
        <w:t>, ICID and National Statists. Business as usual (BAU)</w:t>
      </w:r>
      <w:r>
        <w:t xml:space="preserve"> application efficiency, sprinkler application efficiency, drip application efficiency</w:t>
      </w:r>
      <w:r w:rsidR="008E49FC">
        <w:t xml:space="preserve"> data are based on metanalysis of the case studies from different countries</w:t>
      </w:r>
      <w:r>
        <w:t xml:space="preserve">, and </w:t>
      </w:r>
      <w:r w:rsidR="008E49FC">
        <w:t>total demand/need for</w:t>
      </w:r>
      <w:r>
        <w:t xml:space="preserve"> energy used to irrigate one hectare of land </w:t>
      </w:r>
      <w:r w:rsidR="008E49FC">
        <w:t>taken from Stout (1990) and country-specific estimates</w:t>
      </w:r>
      <w:r>
        <w:t xml:space="preserve">. </w:t>
      </w:r>
    </w:p>
    <w:p w14:paraId="6C0376BD" w14:textId="6AE893CE" w:rsidR="008E49FC" w:rsidRDefault="00957418" w:rsidP="008E49FC">
      <w:r>
        <w:t xml:space="preserve">The emissions from irrigation vary from region to region and are dependent on energy used for irrigation. </w:t>
      </w:r>
      <w:r w:rsidR="008E49FC">
        <w:t>W</w:t>
      </w:r>
      <w:r>
        <w:t xml:space="preserve">e have first calculated the energy (KWH/ha) used to irrigate one hectare of land under sprinkler and drip irrigation system using equation 1. The application efficiency under BAU, sprinkler, and drip are based on the average values of the application efficiency reported in different sources.  </w:t>
      </w:r>
    </w:p>
    <w:p w14:paraId="78374738" w14:textId="5618E0CF" w:rsidR="00957418" w:rsidRPr="008E49FC" w:rsidRDefault="008E49FC" w:rsidP="008E49FC">
      <w:pPr>
        <w:rPr>
          <w:b/>
        </w:rPr>
      </w:pPr>
      <m:oMathPara>
        <m:oMath>
          <m:r>
            <m:rPr>
              <m:sty m:val="bi"/>
            </m:rPr>
            <w:rPr>
              <w:rFonts w:ascii="Cambria Math" w:hAnsi="Cambria Math"/>
            </w:rPr>
            <m:t xml:space="preserve">Energy of Scenario=Energy BAU* </m:t>
          </m:r>
          <m:d>
            <m:dPr>
              <m:ctrlPr>
                <w:rPr>
                  <w:rFonts w:ascii="Cambria Math" w:hAnsi="Cambria Math"/>
                  <w:b/>
                  <w:i/>
                </w:rPr>
              </m:ctrlPr>
            </m:dPr>
            <m:e>
              <m:r>
                <m:rPr>
                  <m:sty m:val="bi"/>
                </m:rPr>
                <w:rPr>
                  <w:rFonts w:ascii="Cambria Math" w:hAnsi="Cambria Math"/>
                </w:rPr>
                <m:t>1-</m:t>
              </m:r>
              <m:d>
                <m:dPr>
                  <m:begChr m:val="["/>
                  <m:endChr m:val="]"/>
                  <m:ctrlPr>
                    <w:rPr>
                      <w:rFonts w:ascii="Cambria Math" w:hAnsi="Cambria Math"/>
                      <w:b/>
                      <w:i/>
                    </w:rPr>
                  </m:ctrlPr>
                </m:dPr>
                <m:e>
                  <m:r>
                    <m:rPr>
                      <m:sty m:val="bi"/>
                    </m:rPr>
                    <w:rPr>
                      <w:rFonts w:ascii="Cambria Math" w:hAnsi="Cambria Math"/>
                    </w:rPr>
                    <m:t xml:space="preserve">Application Efficiency </m:t>
                  </m:r>
                  <m:d>
                    <m:dPr>
                      <m:begChr m:val="{"/>
                      <m:endChr m:val="}"/>
                      <m:ctrlPr>
                        <w:rPr>
                          <w:rFonts w:ascii="Cambria Math" w:hAnsi="Cambria Math"/>
                          <w:b/>
                          <w:i/>
                        </w:rPr>
                      </m:ctrlPr>
                    </m:dPr>
                    <m:e>
                      <m:r>
                        <m:rPr>
                          <m:sty m:val="bi"/>
                        </m:rPr>
                        <w:rPr>
                          <w:rFonts w:ascii="Cambria Math" w:hAnsi="Cambria Math"/>
                        </w:rPr>
                        <m:t>OPT-BAU</m:t>
                      </m:r>
                    </m:e>
                  </m:d>
                </m:e>
              </m:d>
            </m:e>
          </m:d>
          <m:r>
            <m:rPr>
              <m:sty m:val="bi"/>
            </m:rPr>
            <w:rPr>
              <w:rFonts w:ascii="Cambria Math" w:hAnsi="Cambria Math"/>
            </w:rPr>
            <m:t>……eq 1</m:t>
          </m:r>
        </m:oMath>
      </m:oMathPara>
    </w:p>
    <w:p w14:paraId="7BB41ACA" w14:textId="77777777" w:rsidR="00957418" w:rsidRDefault="00957418" w:rsidP="008E49FC">
      <w:r>
        <w:t>The energy calculated under sprinkler and drip was then used to calculate future energy consumption under different adoption scenarios as discussed in the following section. Thus, the a</w:t>
      </w:r>
      <w:r w:rsidRPr="00D26848">
        <w:t xml:space="preserve">nnual CO2 reductions </w:t>
      </w:r>
      <w:r>
        <w:t xml:space="preserve">was estimated </w:t>
      </w:r>
      <w:r w:rsidRPr="00D26848">
        <w:t xml:space="preserve">by multiplying the </w:t>
      </w:r>
      <w:r>
        <w:t>calculated</w:t>
      </w:r>
      <w:r w:rsidRPr="00D26848">
        <w:t xml:space="preserve"> energy unit savings by region </w:t>
      </w:r>
      <w:r>
        <w:t xml:space="preserve">under the adoption scenarios </w:t>
      </w:r>
      <w:r w:rsidRPr="00D26848">
        <w:t xml:space="preserve">by the </w:t>
      </w:r>
      <w:r>
        <w:t xml:space="preserve">emissions factor of the energy unit </w:t>
      </w:r>
      <w:r w:rsidRPr="00D26848">
        <w:t>by region and year</w:t>
      </w:r>
      <w:r>
        <w:t xml:space="preserve"> (equation 2)</w:t>
      </w:r>
      <w:r w:rsidRPr="00D26848">
        <w:t xml:space="preserve">. </w:t>
      </w:r>
    </w:p>
    <w:p w14:paraId="4774A381" w14:textId="4CF462B6" w:rsidR="00957418" w:rsidRPr="008E49FC" w:rsidRDefault="008E49FC" w:rsidP="008E49FC">
      <w:pPr>
        <w:pBdr>
          <w:top w:val="single" w:sz="4" w:space="1" w:color="auto"/>
          <w:left w:val="single" w:sz="4" w:space="4" w:color="auto"/>
          <w:bottom w:val="single" w:sz="4" w:space="1" w:color="auto"/>
          <w:right w:val="single" w:sz="4" w:space="4" w:color="auto"/>
        </w:pBdr>
        <w:rPr>
          <w:b/>
          <w:sz w:val="20"/>
        </w:rPr>
      </w:pPr>
      <m:oMathPara>
        <m:oMathParaPr>
          <m:jc m:val="center"/>
        </m:oMathParaPr>
        <m:oMath>
          <m:r>
            <m:rPr>
              <m:sty m:val="bi"/>
            </m:rPr>
            <w:rPr>
              <w:rFonts w:ascii="Cambria Math" w:hAnsi="Cambria Math"/>
            </w:rPr>
            <m:t>Annual CO</m:t>
          </m:r>
          <m:r>
            <m:rPr>
              <m:sty m:val="bi"/>
            </m:rPr>
            <w:rPr>
              <w:rFonts w:ascii="Cambria Math" w:hAnsi="Cambria Math"/>
            </w:rPr>
            <m:t>2 emission reduction =Annual energy saved*Emission Factor…...eq 2</m:t>
          </m:r>
        </m:oMath>
      </m:oMathPara>
    </w:p>
    <w:p w14:paraId="475522E4" w14:textId="77777777" w:rsidR="00391715" w:rsidRDefault="00391715" w:rsidP="008E49FC"/>
    <w:p w14:paraId="047176C4" w14:textId="4719E438" w:rsidR="00957418" w:rsidRDefault="00957418" w:rsidP="008E49FC">
      <w:r>
        <w:t>Financial indicators, the capital costs and net profit margin of the adoption scenarios were also estimated and compared with the BAU scenarios in order to assess the financial implications of this solution</w:t>
      </w:r>
      <w:bookmarkEnd w:id="26"/>
    </w:p>
    <w:p w14:paraId="3F6B79A0" w14:textId="2B9AFD9B" w:rsidR="00DF4904" w:rsidRPr="00882559" w:rsidRDefault="00686965" w:rsidP="001D6F00">
      <w:pPr>
        <w:pStyle w:val="Heading2"/>
        <w:numPr>
          <w:ilvl w:val="1"/>
          <w:numId w:val="4"/>
        </w:numPr>
      </w:pPr>
      <w:bookmarkStart w:id="27" w:name="_Toc18442524"/>
      <w:r w:rsidRPr="00882559">
        <w:t xml:space="preserve">Total </w:t>
      </w:r>
      <w:r w:rsidR="00882559" w:rsidRPr="00882559">
        <w:t>Available Land</w:t>
      </w:r>
      <w:bookmarkEnd w:id="27"/>
    </w:p>
    <w:p w14:paraId="1CA5A2EF" w14:textId="77777777" w:rsidR="00882559" w:rsidRPr="00D5704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196877EE" w14:textId="45EB4256" w:rsidR="0088255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lastRenderedPageBreak/>
        <w:t xml:space="preserve">Determining the total available land for a solution is a two-part process. The technical potential is based </w:t>
      </w:r>
      <w:proofErr w:type="gramStart"/>
      <w:r w:rsidRPr="00D57049">
        <w:rPr>
          <w:rFonts w:eastAsia="Times New Roman" w:cstheme="minorHAnsi"/>
          <w:color w:val="000000" w:themeColor="text1"/>
          <w:lang w:eastAsia="zh-CN"/>
        </w:rPr>
        <w:t>on:</w:t>
      </w:r>
      <w:proofErr w:type="gramEnd"/>
      <w:r w:rsidRPr="00D57049">
        <w:rPr>
          <w:rFonts w:eastAsia="Times New Roman" w:cstheme="minorHAnsi"/>
          <w:color w:val="000000" w:themeColor="text1"/>
          <w:lang w:eastAsia="zh-CN"/>
        </w:rPr>
        <w:t xml:space="preserve">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7D0F772B" w14:textId="1381EC24" w:rsidR="007D41F1" w:rsidRPr="008E4845" w:rsidRDefault="00DE2480" w:rsidP="00DE2480">
      <w:pPr>
        <w:rPr>
          <w:rFonts w:ascii="Times" w:eastAsia="Helvetica Neue" w:hAnsi="Times" w:cs="Helvetica Neue"/>
          <w:highlight w:val="white"/>
        </w:rPr>
      </w:pPr>
      <w:r w:rsidRPr="008E4845">
        <w:rPr>
          <w:rFonts w:ascii="Times" w:eastAsia="Helvetica Neue" w:hAnsi="Times" w:cs="Helvetica Neue"/>
          <w:highlight w:val="white"/>
        </w:rPr>
        <w:t>Total available land for </w:t>
      </w:r>
      <w:r w:rsidR="00006CDA">
        <w:rPr>
          <w:rFonts w:ascii="Times" w:eastAsia="Helvetica Neue" w:hAnsi="Times" w:cs="Helvetica Neue"/>
          <w:i/>
          <w:highlight w:val="white"/>
        </w:rPr>
        <w:t xml:space="preserve">farmland irrigation </w:t>
      </w:r>
      <w:r w:rsidRPr="008E4845">
        <w:rPr>
          <w:rFonts w:ascii="Times" w:eastAsia="Helvetica Neue" w:hAnsi="Times" w:cs="Helvetica Neue"/>
          <w:highlight w:val="white"/>
        </w:rPr>
        <w:t xml:space="preserve">is </w:t>
      </w:r>
      <w:r w:rsidR="000919BE">
        <w:rPr>
          <w:rFonts w:ascii="Times" w:eastAsia="Helvetica Neue" w:hAnsi="Times" w:cs="Helvetica Neue"/>
          <w:highlight w:val="white"/>
        </w:rPr>
        <w:t>320</w:t>
      </w:r>
      <w:r w:rsidRPr="008E4845">
        <w:rPr>
          <w:rFonts w:ascii="Times" w:eastAsia="Helvetica Neue" w:hAnsi="Times" w:cs="Helvetica Neue"/>
          <w:highlight w:val="white"/>
        </w:rPr>
        <w:t xml:space="preserve"> million hectares. </w:t>
      </w:r>
      <w:r w:rsidR="000919BE" w:rsidRPr="008E4845">
        <w:rPr>
          <w:rFonts w:ascii="Times" w:eastAsia="Helvetica Neue" w:hAnsi="Times" w:cs="Helvetica Neue"/>
          <w:highlight w:val="white"/>
        </w:rPr>
        <w:t xml:space="preserve"> </w:t>
      </w:r>
      <w:r w:rsidRPr="008E4845">
        <w:rPr>
          <w:rFonts w:ascii="Times" w:eastAsia="Helvetica Neue" w:hAnsi="Times" w:cs="Helvetica Neue"/>
          <w:highlight w:val="white"/>
        </w:rPr>
        <w:t>Current adoption </w:t>
      </w:r>
      <w:r w:rsidR="0025145F">
        <w:t>of improved irrigation</w:t>
      </w:r>
      <w:r w:rsidRPr="008E4845">
        <w:rPr>
          <w:rFonts w:ascii="Times" w:eastAsia="Helvetica Neue" w:hAnsi="Times" w:cs="Helvetica Neue"/>
          <w:highlight w:val="white"/>
        </w:rPr>
        <w:t xml:space="preserve"> is estimated at </w:t>
      </w:r>
      <w:r w:rsidR="00381CD7">
        <w:rPr>
          <w:rFonts w:ascii="Times" w:eastAsia="Helvetica Neue" w:hAnsi="Times" w:cs="Helvetica Neue"/>
          <w:highlight w:val="white"/>
        </w:rPr>
        <w:t xml:space="preserve">51 </w:t>
      </w:r>
      <w:r w:rsidRPr="008E4845">
        <w:rPr>
          <w:rFonts w:ascii="Times" w:eastAsia="Helvetica Neue" w:hAnsi="Times" w:cs="Helvetica Neue"/>
          <w:highlight w:val="white"/>
        </w:rPr>
        <w:t>million hectares.</w:t>
      </w:r>
    </w:p>
    <w:p w14:paraId="4303D5C0" w14:textId="73B6CC64" w:rsidR="00B144E5" w:rsidRDefault="00686965" w:rsidP="001D6F00">
      <w:pPr>
        <w:pStyle w:val="Heading2"/>
        <w:numPr>
          <w:ilvl w:val="1"/>
          <w:numId w:val="4"/>
        </w:numPr>
      </w:pPr>
      <w:bookmarkStart w:id="28" w:name="_Toc18442525"/>
      <w:r>
        <w:t>Adoption Scenarios</w:t>
      </w:r>
      <w:bookmarkEnd w:id="28"/>
    </w:p>
    <w:p w14:paraId="7F9AA39C" w14:textId="08BE7DFE" w:rsidR="00A3451A" w:rsidRDefault="00A3451A" w:rsidP="00A3451A">
      <w:bookmarkStart w:id="29" w:name="_Hlk525033174"/>
      <w:r w:rsidRPr="00FA2CC3">
        <w:t xml:space="preserve">Two different types of adoption scenarios were developed:  Reference (REF) </w:t>
      </w:r>
      <w:proofErr w:type="gramStart"/>
      <w:r w:rsidRPr="00FA2CC3">
        <w:t>Case</w:t>
      </w:r>
      <w:proofErr w:type="gramEnd"/>
      <w:r w:rsidRPr="00FA2CC3">
        <w:t xml:space="preserv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140FA282" w14:textId="6A907A03" w:rsidR="00731D19" w:rsidRPr="00731D19" w:rsidRDefault="00731D19" w:rsidP="00731D19">
      <w:pPr>
        <w:shd w:val="clear" w:color="auto" w:fill="FFFFFF"/>
        <w:spacing w:after="180"/>
        <w:rPr>
          <w:rFonts w:ascii="Times" w:eastAsia="Helvetica Neue" w:hAnsi="Times" w:cs="Helvetica Neue"/>
          <w:color w:val="000000" w:themeColor="text1"/>
        </w:rPr>
      </w:pPr>
      <w:r w:rsidRPr="00731D19">
        <w:rPr>
          <w:rFonts w:ascii="Times" w:eastAsia="Helvetica Neue" w:hAnsi="Times" w:cs="Helvetica Neue"/>
          <w:color w:val="000000" w:themeColor="text1"/>
        </w:rPr>
        <w:t>Future adoption projections for </w:t>
      </w:r>
      <w:r w:rsidR="006110F5">
        <w:rPr>
          <w:rFonts w:ascii="Times" w:eastAsia="Helvetica Neue" w:hAnsi="Times" w:cs="Helvetica Neue"/>
          <w:i/>
          <w:color w:val="000000" w:themeColor="text1"/>
        </w:rPr>
        <w:t>farmland irrigation</w:t>
      </w:r>
      <w:r w:rsidRPr="00731D19">
        <w:rPr>
          <w:rFonts w:ascii="Times" w:eastAsia="Helvetica Neue" w:hAnsi="Times" w:cs="Helvetica Neue"/>
          <w:i/>
          <w:color w:val="000000" w:themeColor="text1"/>
        </w:rPr>
        <w:t> </w:t>
      </w:r>
      <w:r w:rsidR="006110F5">
        <w:rPr>
          <w:rFonts w:ascii="Times" w:eastAsia="Helvetica Neue" w:hAnsi="Times" w:cs="Helvetica Neue"/>
          <w:color w:val="000000" w:themeColor="text1"/>
        </w:rPr>
        <w:t>is based on current adoption of sprinklers and drip irrigation</w:t>
      </w:r>
      <w:r w:rsidRPr="00731D19">
        <w:rPr>
          <w:rFonts w:ascii="Times" w:eastAsia="Helvetica Neue" w:hAnsi="Times" w:cs="Helvetica Neue"/>
          <w:color w:val="000000" w:themeColor="text1"/>
        </w:rPr>
        <w:t> </w:t>
      </w:r>
      <w:r w:rsidR="006110F5">
        <w:rPr>
          <w:rFonts w:ascii="Times" w:eastAsia="Helvetica Neue" w:hAnsi="Times" w:cs="Helvetica Neue"/>
          <w:color w:val="000000" w:themeColor="text1"/>
        </w:rPr>
        <w:t>including following assumptions</w:t>
      </w:r>
      <w:r w:rsidRPr="00731D19">
        <w:rPr>
          <w:rFonts w:ascii="Times" w:eastAsia="Helvetica Neue" w:hAnsi="Times" w:cs="Helvetica Neue"/>
          <w:color w:val="000000" w:themeColor="text1"/>
        </w:rPr>
        <w:t>:</w:t>
      </w:r>
    </w:p>
    <w:p w14:paraId="459735FD" w14:textId="2C7BC215" w:rsidR="00C22307" w:rsidRDefault="00C22307" w:rsidP="00C22307">
      <w:pPr>
        <w:numPr>
          <w:ilvl w:val="0"/>
          <w:numId w:val="2"/>
        </w:numPr>
        <w:spacing w:line="259" w:lineRule="auto"/>
        <w:ind w:left="360"/>
        <w:jc w:val="left"/>
        <w:rPr>
          <w:bCs/>
        </w:rPr>
      </w:pPr>
      <w:bookmarkStart w:id="30" w:name="_Hlk4158852"/>
      <w:r>
        <w:rPr>
          <w:bCs/>
        </w:rPr>
        <w:t xml:space="preserve">The study is based on </w:t>
      </w:r>
      <w:r w:rsidRPr="00E50C47">
        <w:rPr>
          <w:bCs/>
        </w:rPr>
        <w:t>the “Top-Down”</w:t>
      </w:r>
      <w:r>
        <w:rPr>
          <w:bCs/>
        </w:rPr>
        <w:t xml:space="preserve"> approach as the adoption of </w:t>
      </w:r>
      <w:r w:rsidR="006110F5">
        <w:rPr>
          <w:bCs/>
        </w:rPr>
        <w:t>optimum</w:t>
      </w:r>
      <w:r>
        <w:rPr>
          <w:bCs/>
        </w:rPr>
        <w:t xml:space="preserve"> scenario was analyzed at the regional level.</w:t>
      </w:r>
    </w:p>
    <w:p w14:paraId="54FF0A11" w14:textId="77777777" w:rsidR="00C22307" w:rsidRDefault="00C22307" w:rsidP="00C22307">
      <w:pPr>
        <w:numPr>
          <w:ilvl w:val="0"/>
          <w:numId w:val="2"/>
        </w:numPr>
        <w:spacing w:line="259" w:lineRule="auto"/>
        <w:ind w:left="360"/>
        <w:jc w:val="left"/>
        <w:rPr>
          <w:bCs/>
        </w:rPr>
      </w:pPr>
      <w:r>
        <w:rPr>
          <w:bCs/>
        </w:rPr>
        <w:t xml:space="preserve">It was assumed that in future the area under total irrigation will remain the same. </w:t>
      </w:r>
    </w:p>
    <w:p w14:paraId="5732223D" w14:textId="105A4CE5" w:rsidR="00C22307" w:rsidRDefault="00C22307" w:rsidP="00C22307">
      <w:pPr>
        <w:numPr>
          <w:ilvl w:val="0"/>
          <w:numId w:val="2"/>
        </w:numPr>
        <w:spacing w:line="259" w:lineRule="auto"/>
        <w:ind w:left="360"/>
        <w:jc w:val="left"/>
        <w:rPr>
          <w:bCs/>
        </w:rPr>
      </w:pPr>
      <w:r>
        <w:rPr>
          <w:bCs/>
        </w:rPr>
        <w:t>In the study, we have analyzed only “avoided emissions” under</w:t>
      </w:r>
      <w:r w:rsidR="006110F5">
        <w:rPr>
          <w:bCs/>
        </w:rPr>
        <w:t xml:space="preserve"> optimal solutions</w:t>
      </w:r>
      <w:r>
        <w:rPr>
          <w:bCs/>
        </w:rPr>
        <w:t xml:space="preserve"> as there is not any literature available reporting significant “carbon sequestration” using </w:t>
      </w:r>
      <w:proofErr w:type="spellStart"/>
      <w:r>
        <w:rPr>
          <w:bCs/>
        </w:rPr>
        <w:t>microirrigation</w:t>
      </w:r>
      <w:proofErr w:type="spellEnd"/>
      <w:r>
        <w:rPr>
          <w:bCs/>
        </w:rPr>
        <w:t xml:space="preserve"> systems. </w:t>
      </w:r>
    </w:p>
    <w:p w14:paraId="395865DD" w14:textId="77777777" w:rsidR="00C22307" w:rsidRDefault="00C22307" w:rsidP="00C22307">
      <w:pPr>
        <w:numPr>
          <w:ilvl w:val="0"/>
          <w:numId w:val="2"/>
        </w:numPr>
        <w:spacing w:line="259" w:lineRule="auto"/>
        <w:ind w:left="360"/>
        <w:jc w:val="left"/>
        <w:rPr>
          <w:bCs/>
        </w:rPr>
      </w:pPr>
      <w:r>
        <w:rPr>
          <w:bCs/>
        </w:rPr>
        <w:t xml:space="preserve">Only “sprinkler and drip” irrigation methods have been considered as </w:t>
      </w:r>
      <w:proofErr w:type="spellStart"/>
      <w:r>
        <w:rPr>
          <w:bCs/>
        </w:rPr>
        <w:t>microirrigation</w:t>
      </w:r>
      <w:proofErr w:type="spellEnd"/>
      <w:r>
        <w:rPr>
          <w:bCs/>
        </w:rPr>
        <w:t xml:space="preserve"> systems in the study. </w:t>
      </w:r>
    </w:p>
    <w:p w14:paraId="0F4891C0" w14:textId="77777777" w:rsidR="00C22307" w:rsidRDefault="00C22307" w:rsidP="00C22307">
      <w:pPr>
        <w:numPr>
          <w:ilvl w:val="0"/>
          <w:numId w:val="2"/>
        </w:numPr>
        <w:spacing w:line="259" w:lineRule="auto"/>
        <w:ind w:left="360"/>
        <w:jc w:val="left"/>
        <w:rPr>
          <w:bCs/>
        </w:rPr>
      </w:pPr>
      <w:r>
        <w:rPr>
          <w:bCs/>
        </w:rPr>
        <w:t xml:space="preserve">It was assumed that the irrigation energy requirement are largely met through </w:t>
      </w:r>
      <w:proofErr w:type="gramStart"/>
      <w:r>
        <w:rPr>
          <w:bCs/>
        </w:rPr>
        <w:t>the  “</w:t>
      </w:r>
      <w:proofErr w:type="gramEnd"/>
      <w:r>
        <w:rPr>
          <w:bCs/>
        </w:rPr>
        <w:t xml:space="preserve">electricity” because of the limitation of data available for diesel energy. </w:t>
      </w:r>
    </w:p>
    <w:p w14:paraId="6E0C2AA5" w14:textId="087D7F6F" w:rsidR="00C22307" w:rsidRDefault="006110F5" w:rsidP="00C22307">
      <w:pPr>
        <w:numPr>
          <w:ilvl w:val="0"/>
          <w:numId w:val="2"/>
        </w:numPr>
        <w:spacing w:line="259" w:lineRule="auto"/>
        <w:ind w:left="360"/>
        <w:jc w:val="left"/>
        <w:rPr>
          <w:bCs/>
        </w:rPr>
      </w:pPr>
      <w:r>
        <w:rPr>
          <w:bCs/>
        </w:rPr>
        <w:t>Carbon dioxide</w:t>
      </w:r>
      <w:r w:rsidR="00C22307">
        <w:rPr>
          <w:bCs/>
        </w:rPr>
        <w:t xml:space="preserve"> emissions calculation using electricity energy requirement for </w:t>
      </w:r>
      <w:proofErr w:type="gramStart"/>
      <w:r w:rsidR="00C22307">
        <w:rPr>
          <w:bCs/>
        </w:rPr>
        <w:t>one hectare</w:t>
      </w:r>
      <w:proofErr w:type="gramEnd"/>
      <w:r w:rsidR="00C22307">
        <w:rPr>
          <w:bCs/>
        </w:rPr>
        <w:t xml:space="preserve"> irrigation was based on single source of information (FAO </w:t>
      </w:r>
      <w:proofErr w:type="spellStart"/>
      <w:r w:rsidR="00C22307">
        <w:rPr>
          <w:bCs/>
        </w:rPr>
        <w:t>Aquastat</w:t>
      </w:r>
      <w:proofErr w:type="spellEnd"/>
      <w:r w:rsidR="00C22307">
        <w:rPr>
          <w:bCs/>
        </w:rPr>
        <w:t>).  However, this is the most cited and used data by other researchers and is based on the Stout 1990 book (</w:t>
      </w:r>
      <w:r w:rsidR="00C22307" w:rsidRPr="004879CF">
        <w:rPr>
          <w:bCs/>
        </w:rPr>
        <w:t>Handbook of energy for world agriculture</w:t>
      </w:r>
      <w:r w:rsidR="00C22307">
        <w:rPr>
          <w:bCs/>
        </w:rPr>
        <w:t xml:space="preserve">). The data was also verified with the data available for the Indian context (shah 2008). </w:t>
      </w:r>
    </w:p>
    <w:p w14:paraId="63CCE91C" w14:textId="77777777" w:rsidR="00C22307" w:rsidRDefault="00C22307" w:rsidP="00C22307">
      <w:pPr>
        <w:numPr>
          <w:ilvl w:val="0"/>
          <w:numId w:val="2"/>
        </w:numPr>
        <w:spacing w:line="259" w:lineRule="auto"/>
        <w:ind w:left="360"/>
        <w:jc w:val="left"/>
        <w:rPr>
          <w:bCs/>
        </w:rPr>
      </w:pPr>
      <w:r>
        <w:rPr>
          <w:bCs/>
        </w:rPr>
        <w:t xml:space="preserve">The country level data was not available for few of the countries, so in the study, it was assumed that they will implement in the same manner as their region will implement in future. </w:t>
      </w:r>
    </w:p>
    <w:bookmarkEnd w:id="30"/>
    <w:p w14:paraId="4717CA09" w14:textId="77777777" w:rsidR="00C22307" w:rsidRDefault="00C22307" w:rsidP="00C22307">
      <w:pPr>
        <w:rPr>
          <w:rFonts w:asciiTheme="majorHAnsi" w:eastAsiaTheme="majorEastAsia" w:hAnsiTheme="majorHAnsi" w:cstheme="majorBidi"/>
          <w:b/>
          <w:bCs/>
          <w:smallCaps/>
          <w:color w:val="000000" w:themeColor="text1"/>
          <w:sz w:val="36"/>
          <w:szCs w:val="36"/>
        </w:rPr>
      </w:pPr>
      <w:r>
        <w:br w:type="page"/>
      </w:r>
    </w:p>
    <w:p w14:paraId="5BB095A5" w14:textId="12C79CE8" w:rsidR="000875B5" w:rsidRDefault="000875B5" w:rsidP="00DB4CC8">
      <w:pPr>
        <w:pStyle w:val="Heading3"/>
      </w:pPr>
      <w:bookmarkStart w:id="31" w:name="_Toc18442526"/>
      <w:bookmarkEnd w:id="29"/>
      <w:r>
        <w:lastRenderedPageBreak/>
        <w:t>Reference Case / Current Adoption</w:t>
      </w:r>
      <w:r w:rsidR="00356D6D">
        <w:rPr>
          <w:rStyle w:val="FootnoteReference"/>
        </w:rPr>
        <w:footnoteReference w:id="6"/>
      </w:r>
      <w:bookmarkEnd w:id="31"/>
    </w:p>
    <w:p w14:paraId="321C4B0F" w14:textId="145B6F8F" w:rsidR="00860EF5" w:rsidRPr="00860EF5" w:rsidRDefault="006F3DCD" w:rsidP="00860EF5">
      <w:pPr>
        <w:rPr>
          <w:rFonts w:ascii="Times" w:hAnsi="Times"/>
          <w:color w:val="000000" w:themeColor="text1"/>
        </w:rPr>
      </w:pPr>
      <w:r>
        <w:rPr>
          <w:rFonts w:ascii="Times" w:eastAsia="Helvetica Neue" w:hAnsi="Times" w:cs="Helvetica Neue"/>
          <w:color w:val="000000" w:themeColor="text1"/>
          <w:highlight w:val="white"/>
        </w:rPr>
        <w:t>We assume that total land available for irrigation is currently 320 Million hectare and c</w:t>
      </w:r>
      <w:r w:rsidR="00860EF5" w:rsidRPr="00860EF5">
        <w:rPr>
          <w:rFonts w:ascii="Times" w:eastAsia="Helvetica Neue" w:hAnsi="Times" w:cs="Helvetica Neue"/>
          <w:color w:val="000000" w:themeColor="text1"/>
          <w:highlight w:val="white"/>
        </w:rPr>
        <w:t>urrent adoption</w:t>
      </w:r>
      <w:r>
        <w:rPr>
          <w:rFonts w:ascii="Times" w:eastAsia="Helvetica Neue" w:hAnsi="Times" w:cs="Helvetica Neue"/>
          <w:color w:val="000000" w:themeColor="text1"/>
          <w:highlight w:val="white"/>
        </w:rPr>
        <w:t xml:space="preserve"> of drip and sprinklers </w:t>
      </w:r>
      <w:r w:rsidR="006D1AFD">
        <w:rPr>
          <w:rFonts w:ascii="Times" w:eastAsia="Helvetica Neue" w:hAnsi="Times" w:cs="Helvetica Neue"/>
          <w:color w:val="000000" w:themeColor="text1"/>
          <w:highlight w:val="white"/>
        </w:rPr>
        <w:t xml:space="preserve">irrigation </w:t>
      </w:r>
      <w:r w:rsidR="006D1AFD" w:rsidRPr="00860EF5">
        <w:rPr>
          <w:rFonts w:ascii="Times" w:eastAsia="Helvetica Neue" w:hAnsi="Times" w:cs="Helvetica Neue"/>
          <w:color w:val="000000" w:themeColor="text1"/>
          <w:highlight w:val="white"/>
        </w:rPr>
        <w:t>is</w:t>
      </w:r>
      <w:r w:rsidR="00860EF5" w:rsidRPr="00860EF5">
        <w:rPr>
          <w:rFonts w:ascii="Times" w:eastAsia="Helvetica Neue" w:hAnsi="Times" w:cs="Helvetica Neue"/>
          <w:color w:val="000000" w:themeColor="text1"/>
          <w:highlight w:val="white"/>
        </w:rPr>
        <w:t xml:space="preserve"> estimated </w:t>
      </w:r>
      <w:r>
        <w:rPr>
          <w:rFonts w:ascii="Times" w:eastAsia="Helvetica Neue" w:hAnsi="Times" w:cs="Helvetica Neue"/>
          <w:color w:val="000000" w:themeColor="text1"/>
          <w:highlight w:val="white"/>
        </w:rPr>
        <w:t xml:space="preserve">to </w:t>
      </w:r>
      <w:r w:rsidR="006D1AFD">
        <w:rPr>
          <w:rFonts w:ascii="Times" w:eastAsia="Helvetica Neue" w:hAnsi="Times" w:cs="Helvetica Neue"/>
          <w:color w:val="000000" w:themeColor="text1"/>
          <w:highlight w:val="white"/>
        </w:rPr>
        <w:t>be 51</w:t>
      </w:r>
      <w:r w:rsidR="00860EF5" w:rsidRPr="00860EF5">
        <w:rPr>
          <w:rFonts w:ascii="Times" w:eastAsia="Helvetica Neue" w:hAnsi="Times" w:cs="Helvetica Neue"/>
          <w:color w:val="000000" w:themeColor="text1"/>
          <w:highlight w:val="white"/>
        </w:rPr>
        <w:t xml:space="preserve"> million hectares. </w:t>
      </w:r>
    </w:p>
    <w:p w14:paraId="2FE0BC9D" w14:textId="730D5F1F" w:rsidR="000875B5" w:rsidRPr="00D2050B" w:rsidRDefault="00D2050B" w:rsidP="00A45217">
      <w:pPr>
        <w:pStyle w:val="Heading3"/>
        <w:numPr>
          <w:ilvl w:val="0"/>
          <w:numId w:val="0"/>
        </w:numPr>
      </w:pPr>
      <w:bookmarkStart w:id="32" w:name="_Toc18442527"/>
      <w:r w:rsidRPr="00D2050B">
        <w:t>Project Drawdown</w:t>
      </w:r>
      <w:r w:rsidR="000875B5" w:rsidRPr="00D2050B">
        <w:t xml:space="preserve"> Scenarios</w:t>
      </w:r>
      <w:bookmarkEnd w:id="32"/>
    </w:p>
    <w:p w14:paraId="5BD176F8" w14:textId="25A15305" w:rsidR="006D1AFD" w:rsidRDefault="006D1AFD" w:rsidP="007219F0">
      <w:r>
        <w:t>Seven</w:t>
      </w:r>
      <w:r w:rsidR="000875B5" w:rsidRPr="00D2050B">
        <w:t xml:space="preserve"> Project Dr</w:t>
      </w:r>
      <w:r w:rsidR="005A6986" w:rsidRPr="00D2050B">
        <w:t xml:space="preserve">awdown </w:t>
      </w:r>
      <w:r w:rsidR="007546C9" w:rsidRPr="00D2050B">
        <w:t xml:space="preserve">scenarios (PDS) </w:t>
      </w:r>
      <w:r w:rsidR="00C60683">
        <w:t>consider that future adoption of solutions is based on current adoption (based year</w:t>
      </w:r>
      <w:r w:rsidR="00C60683" w:rsidRPr="00C60683">
        <w:t>), i.e. area under micro-irrigation systems and the total irrigated area</w:t>
      </w:r>
    </w:p>
    <w:p w14:paraId="56A41AD1" w14:textId="06730212" w:rsidR="006D1AFD" w:rsidRDefault="005610EE" w:rsidP="005610EE">
      <w:r>
        <w:t>1.</w:t>
      </w:r>
      <w:r w:rsidRPr="00C60683">
        <w:rPr>
          <w:b/>
        </w:rPr>
        <w:t>Scenario: Low growth</w:t>
      </w:r>
      <w:r w:rsidR="00C60683">
        <w:t xml:space="preserve"> -</w:t>
      </w:r>
      <w:r w:rsidR="00C60683" w:rsidRPr="00C60683">
        <w:t xml:space="preserve"> In this scenario, it is assumed that the micro-irrigated area will be doubled from the current adoption value in each region by 2050, except OECD 90, where it will grow by 1.5 times, as it already has a high current adoption value.</w:t>
      </w:r>
    </w:p>
    <w:p w14:paraId="7A246C38" w14:textId="2E4E199C" w:rsidR="005610EE" w:rsidRDefault="005610EE" w:rsidP="005610EE">
      <w:r w:rsidRPr="00C60683">
        <w:rPr>
          <w:b/>
        </w:rPr>
        <w:t>2.</w:t>
      </w:r>
      <w:r>
        <w:t xml:space="preserve"> </w:t>
      </w:r>
      <w:r w:rsidRPr="00C60683">
        <w:rPr>
          <w:b/>
        </w:rPr>
        <w:t>Scenario: High growth</w:t>
      </w:r>
      <w:r w:rsidR="00C60683">
        <w:rPr>
          <w:b/>
        </w:rPr>
        <w:t xml:space="preserve"> -</w:t>
      </w:r>
      <w:r w:rsidR="00C60683" w:rsidRPr="00C60683">
        <w:rPr>
          <w:b/>
        </w:rPr>
        <w:t xml:space="preserve"> </w:t>
      </w:r>
      <w:r w:rsidR="00C60683" w:rsidRPr="00C60683">
        <w:t>In this scenario, it is assumed that 50% of the total irrigated area of all regions except OECD will adopt micro-irrigation systems, while it will be 70% in OECD as the current adoption value of OECD is already more than 50%.</w:t>
      </w:r>
    </w:p>
    <w:p w14:paraId="4B080F2D" w14:textId="76AC2DC6" w:rsidR="005610EE" w:rsidRDefault="005610EE" w:rsidP="005610EE">
      <w:r w:rsidRPr="00C60683">
        <w:rPr>
          <w:b/>
        </w:rPr>
        <w:t xml:space="preserve">3. Scenario: </w:t>
      </w:r>
      <w:r w:rsidRPr="00F340A3">
        <w:rPr>
          <w:b/>
        </w:rPr>
        <w:t>Aggressive high growth</w:t>
      </w:r>
      <w:r w:rsidR="003B6055">
        <w:t xml:space="preserve"> </w:t>
      </w:r>
      <w:r w:rsidR="00F340A3">
        <w:t>-</w:t>
      </w:r>
      <w:r w:rsidR="003B6055" w:rsidRPr="003B6055">
        <w:t xml:space="preserve"> In this scenario, it is assumed that 70% of the total irrigated area of all regions except OECD will adopt micro-irrigation systems, while it will be 100% in OECD as the current adoption value of OECD is already more than 50%</w:t>
      </w:r>
    </w:p>
    <w:p w14:paraId="1138074F" w14:textId="71F8DC1F" w:rsidR="005610EE" w:rsidRPr="00F340A3" w:rsidRDefault="005610EE" w:rsidP="005610EE">
      <w:r w:rsidRPr="00F340A3">
        <w:rPr>
          <w:b/>
        </w:rPr>
        <w:t>4. Scenario: Aggressive max growth</w:t>
      </w:r>
      <w:r w:rsidR="00F340A3">
        <w:rPr>
          <w:b/>
        </w:rPr>
        <w:t xml:space="preserve"> -</w:t>
      </w:r>
      <w:r w:rsidR="00F340A3" w:rsidRPr="00F340A3">
        <w:t>This scenario assumes a 100 % adoption of this solution by 2050 in all regions</w:t>
      </w:r>
    </w:p>
    <w:p w14:paraId="3EADB268" w14:textId="4561BA62" w:rsidR="005610EE" w:rsidRPr="00F340A3" w:rsidRDefault="005610EE" w:rsidP="005610EE">
      <w:r w:rsidRPr="00F340A3">
        <w:rPr>
          <w:b/>
        </w:rPr>
        <w:t>5.Scenario: Aggressive Max Early growth</w:t>
      </w:r>
      <w:r w:rsidR="00F340A3">
        <w:rPr>
          <w:b/>
        </w:rPr>
        <w:t xml:space="preserve"> -</w:t>
      </w:r>
      <w:r w:rsidR="00F340A3" w:rsidRPr="00F340A3">
        <w:t>This scenario assumes a 100 % adoption of this solution by 2050 in all regions, with 80% of that adoption to be achieved by 2030</w:t>
      </w:r>
    </w:p>
    <w:p w14:paraId="38F231FE" w14:textId="571B4E2D" w:rsidR="005610EE" w:rsidRPr="0082350F" w:rsidRDefault="005610EE" w:rsidP="005610EE">
      <w:r w:rsidRPr="00F340A3">
        <w:rPr>
          <w:b/>
        </w:rPr>
        <w:t>6. Scenario: Annual growth based on</w:t>
      </w:r>
      <w:r w:rsidR="0082350F">
        <w:rPr>
          <w:b/>
        </w:rPr>
        <w:t xml:space="preserve"> historical trends in adoption of</w:t>
      </w:r>
      <w:r w:rsidRPr="00F340A3">
        <w:rPr>
          <w:b/>
        </w:rPr>
        <w:t xml:space="preserve"> </w:t>
      </w:r>
      <w:r w:rsidR="0082350F">
        <w:rPr>
          <w:b/>
        </w:rPr>
        <w:t>sprinklers</w:t>
      </w:r>
      <w:r w:rsidRPr="00F340A3">
        <w:rPr>
          <w:b/>
        </w:rPr>
        <w:t xml:space="preserve"> irrigat</w:t>
      </w:r>
      <w:r w:rsidR="0082350F">
        <w:rPr>
          <w:b/>
        </w:rPr>
        <w:t xml:space="preserve">ion.  </w:t>
      </w:r>
      <w:r w:rsidR="0082350F" w:rsidRPr="0082350F">
        <w:t>In this scenario, we assume that annual growth rate</w:t>
      </w:r>
      <w:r w:rsidR="0082350F">
        <w:t xml:space="preserve"> of</w:t>
      </w:r>
      <w:r w:rsidR="0082350F" w:rsidRPr="0082350F">
        <w:t xml:space="preserve"> sprinklers adoption is 4.16% in all countries, this rate corresponds with average growth rate over the period 1990-2017 in 112 countries.</w:t>
      </w:r>
    </w:p>
    <w:p w14:paraId="3968BA10" w14:textId="75F82834" w:rsidR="005610EE" w:rsidRDefault="005610EE" w:rsidP="005610EE">
      <w:r w:rsidRPr="0082350F">
        <w:rPr>
          <w:b/>
        </w:rPr>
        <w:t xml:space="preserve">7. </w:t>
      </w:r>
      <w:r w:rsidRPr="00AA60B9">
        <w:rPr>
          <w:b/>
        </w:rPr>
        <w:t>Scenario: Annual growth based on sprinklers irrigated history</w:t>
      </w:r>
      <w:r w:rsidR="00AA60B9">
        <w:t xml:space="preserve">. </w:t>
      </w:r>
      <w:r w:rsidR="00AA60B9" w:rsidRPr="00AA60B9">
        <w:t xml:space="preserve">In this scenario, we assume that annual growth rate of drip irrigation adoption is 6.11%, this </w:t>
      </w:r>
      <w:r w:rsidR="00AA60B9">
        <w:t xml:space="preserve">rate corresponds </w:t>
      </w:r>
      <w:r w:rsidR="00DB445C">
        <w:t xml:space="preserve">with </w:t>
      </w:r>
      <w:r w:rsidR="00DB445C" w:rsidRPr="00AA60B9">
        <w:t>averaged</w:t>
      </w:r>
      <w:r w:rsidR="00AA60B9" w:rsidRPr="00AA60B9">
        <w:t xml:space="preserve"> growth rate estimated between 1990-2017 in 104 countries</w:t>
      </w:r>
      <w:r w:rsidR="00AA60B9">
        <w:t>.</w:t>
      </w:r>
    </w:p>
    <w:p w14:paraId="2D0D37BE" w14:textId="257C568B" w:rsidR="00FB2C53" w:rsidRDefault="006D1AFD" w:rsidP="007219F0">
      <w:r>
        <w:t>Seven PDS scenarios were combined into three main scenarios</w:t>
      </w:r>
      <w:r w:rsidR="005A6986">
        <w:t>, to compare the impact of an increase</w:t>
      </w:r>
      <w:r w:rsidR="00AC493E">
        <w:t>d</w:t>
      </w:r>
      <w:r w:rsidR="005A6986">
        <w:t xml:space="preserve"> adoption of the </w:t>
      </w:r>
      <w:r>
        <w:t>drip and sprinkles irrigation</w:t>
      </w:r>
      <w:r w:rsidR="005A6986">
        <w:t xml:space="preserve"> to a reference case scenario</w:t>
      </w:r>
      <w:r w:rsidR="008E6B1D">
        <w:t xml:space="preserve">, </w:t>
      </w:r>
      <w:r>
        <w:t xml:space="preserve">these scenarios </w:t>
      </w:r>
      <w:bookmarkStart w:id="33" w:name="_Toc507486009"/>
      <w:r>
        <w:t>are:</w:t>
      </w:r>
    </w:p>
    <w:bookmarkEnd w:id="33"/>
    <w:p w14:paraId="16205511" w14:textId="77777777" w:rsidR="00356D6D" w:rsidRDefault="00356D6D" w:rsidP="00356D6D">
      <w:pPr>
        <w:pStyle w:val="Heading4"/>
        <w:ind w:left="0" w:firstLine="0"/>
        <w:rPr>
          <w:rFonts w:ascii="Calibri" w:hAnsi="Calibri" w:cs="Calibri"/>
          <w:color w:val="95B3D7"/>
        </w:rPr>
      </w:pPr>
      <w:r>
        <w:rPr>
          <w:rFonts w:ascii="Calibri" w:hAnsi="Calibri" w:cs="Calibri"/>
          <w:i w:val="0"/>
          <w:iCs w:val="0"/>
          <w:color w:val="95B3D7"/>
        </w:rPr>
        <w:lastRenderedPageBreak/>
        <w:t xml:space="preserve">Plausible Scenario – </w:t>
      </w:r>
      <w:r>
        <w:rPr>
          <w:b w:val="0"/>
          <w:bCs w:val="0"/>
          <w:color w:val="000000"/>
        </w:rPr>
        <w:t>A conservative approach is adopted for the plausible scenario, and future growth of the solution is estimated based on the “average of all” custom adoption scenarios as listed above.</w:t>
      </w:r>
    </w:p>
    <w:p w14:paraId="716C188E" w14:textId="77777777" w:rsidR="00356D6D" w:rsidRDefault="00356D6D" w:rsidP="00356D6D">
      <w:pPr>
        <w:pStyle w:val="Heading4"/>
        <w:ind w:left="0" w:firstLine="0"/>
        <w:rPr>
          <w:rFonts w:ascii="Calibri" w:hAnsi="Calibri" w:cs="Calibri"/>
          <w:i w:val="0"/>
          <w:iCs w:val="0"/>
          <w:color w:val="95B3D7"/>
        </w:rPr>
      </w:pPr>
      <w:bookmarkStart w:id="34" w:name="m_-1323854619466187920__Toc507486010"/>
      <w:r>
        <w:rPr>
          <w:rFonts w:ascii="Calibri" w:hAnsi="Calibri" w:cs="Calibri"/>
          <w:i w:val="0"/>
          <w:iCs w:val="0"/>
          <w:color w:val="95B3D7"/>
        </w:rPr>
        <w:t>Drawdown Scenario</w:t>
      </w:r>
      <w:bookmarkEnd w:id="34"/>
      <w:r>
        <w:rPr>
          <w:rFonts w:ascii="Calibri" w:hAnsi="Calibri" w:cs="Calibri"/>
          <w:i w:val="0"/>
          <w:iCs w:val="0"/>
          <w:color w:val="95B3D7"/>
        </w:rPr>
        <w:t xml:space="preserve"> – </w:t>
      </w:r>
      <w:r>
        <w:rPr>
          <w:b w:val="0"/>
          <w:bCs w:val="0"/>
          <w:color w:val="000000"/>
        </w:rPr>
        <w:t>For the drawdown scenario, an ambitious approach is adopted, and future growth of the solution is estimated based on the “high of all” custom adoption scenarios as listed above.</w:t>
      </w:r>
    </w:p>
    <w:p w14:paraId="5AF7064E" w14:textId="551F418F" w:rsidR="00356D6D" w:rsidRDefault="00356D6D" w:rsidP="00356D6D">
      <w:pPr>
        <w:pStyle w:val="Heading4"/>
        <w:ind w:left="0" w:firstLine="0"/>
        <w:rPr>
          <w:rFonts w:ascii="Calibri" w:hAnsi="Calibri" w:cs="Calibri"/>
          <w:i w:val="0"/>
          <w:iCs w:val="0"/>
          <w:color w:val="95B3D7"/>
        </w:rPr>
      </w:pPr>
      <w:bookmarkStart w:id="35" w:name="m_-1323854619466187920__Toc507486011"/>
      <w:r>
        <w:rPr>
          <w:rFonts w:ascii="Calibri" w:hAnsi="Calibri" w:cs="Calibri"/>
          <w:i w:val="0"/>
          <w:iCs w:val="0"/>
          <w:color w:val="95B3D7"/>
        </w:rPr>
        <w:t>Optimum Scenario</w:t>
      </w:r>
      <w:bookmarkEnd w:id="35"/>
      <w:r>
        <w:rPr>
          <w:rFonts w:ascii="Calibri" w:hAnsi="Calibri" w:cs="Calibri"/>
          <w:i w:val="0"/>
          <w:iCs w:val="0"/>
          <w:color w:val="95B3D7"/>
        </w:rPr>
        <w:t xml:space="preserve"> – </w:t>
      </w:r>
      <w:r w:rsidRPr="00356D6D">
        <w:rPr>
          <w:b w:val="0"/>
          <w:bCs w:val="0"/>
          <w:color w:val="000000"/>
        </w:rPr>
        <w:t xml:space="preserve">For the optimum scenario, custom adoption scenario that is giving maximum growth based on the existing prognostication is considered, which is represented by the “custom scenario </w:t>
      </w:r>
      <w:r w:rsidRPr="00356D6D">
        <w:rPr>
          <w:b w:val="0"/>
          <w:bCs w:val="0"/>
          <w:color w:val="000000"/>
        </w:rPr>
        <w:t>4</w:t>
      </w:r>
      <w:r w:rsidRPr="00356D6D">
        <w:rPr>
          <w:b w:val="0"/>
          <w:bCs w:val="0"/>
          <w:color w:val="000000"/>
        </w:rPr>
        <w:t>.</w:t>
      </w:r>
      <w:r>
        <w:rPr>
          <w:rFonts w:ascii="Times" w:hAnsi="Times" w:cs="Calibri"/>
          <w:b w:val="0"/>
          <w:bCs w:val="0"/>
          <w:color w:val="000000"/>
        </w:rPr>
        <w:t> </w:t>
      </w:r>
    </w:p>
    <w:p w14:paraId="5B61B0F2" w14:textId="72FD3833" w:rsidR="00FB2C53" w:rsidRPr="00FB2C53" w:rsidRDefault="00686965" w:rsidP="00DB4CC8">
      <w:pPr>
        <w:pStyle w:val="Heading2"/>
        <w:numPr>
          <w:ilvl w:val="1"/>
          <w:numId w:val="4"/>
        </w:numPr>
      </w:pPr>
      <w:bookmarkStart w:id="36" w:name="_Toc18442528"/>
      <w:r>
        <w:t>Inputs</w:t>
      </w:r>
      <w:bookmarkEnd w:id="36"/>
    </w:p>
    <w:p w14:paraId="3EBCEF57" w14:textId="035BE2D9" w:rsidR="00FB3AB3" w:rsidRPr="00BE5134" w:rsidRDefault="00686965" w:rsidP="00DB4CC8">
      <w:pPr>
        <w:pStyle w:val="Heading3"/>
      </w:pPr>
      <w:bookmarkStart w:id="37" w:name="_Toc18442529"/>
      <w:r w:rsidRPr="00BE5134">
        <w:t>C</w:t>
      </w:r>
      <w:r w:rsidR="00D57FF0">
        <w:t>limate</w:t>
      </w:r>
      <w:r w:rsidRPr="00BE5134">
        <w:t xml:space="preserve"> Inputs</w:t>
      </w:r>
      <w:bookmarkEnd w:id="37"/>
    </w:p>
    <w:p w14:paraId="34E03E3F" w14:textId="52CA957F" w:rsidR="0064238F" w:rsidRDefault="008836C2" w:rsidP="0064238F">
      <w:r w:rsidRPr="008836C2">
        <w:rPr>
          <w:rFonts w:ascii="Times" w:eastAsia="Helvetica Neue" w:hAnsi="Times" w:cs="Helvetica Neue"/>
          <w:color w:val="000000" w:themeColor="text1"/>
          <w:highlight w:val="white"/>
        </w:rPr>
        <w:t>E</w:t>
      </w:r>
      <w:r w:rsidR="0064238F">
        <w:rPr>
          <w:rFonts w:ascii="Times" w:eastAsia="Helvetica Neue" w:hAnsi="Times" w:cs="Helvetica Neue"/>
          <w:color w:val="000000" w:themeColor="text1"/>
          <w:highlight w:val="white"/>
        </w:rPr>
        <w:t xml:space="preserve">nergy efficiency of sprinklers and drip irrigation is 74 % and 88%, while energy needed to irrigate 1 ha of land is 1641 </w:t>
      </w:r>
      <w:proofErr w:type="spellStart"/>
      <w:r w:rsidR="0064238F">
        <w:rPr>
          <w:rFonts w:ascii="Times" w:eastAsia="Helvetica Neue" w:hAnsi="Times" w:cs="Helvetica Neue"/>
          <w:color w:val="000000" w:themeColor="text1"/>
          <w:highlight w:val="white"/>
        </w:rPr>
        <w:t>KWh</w:t>
      </w:r>
      <w:proofErr w:type="spellEnd"/>
      <w:r w:rsidR="0064238F">
        <w:rPr>
          <w:rFonts w:ascii="Times" w:eastAsia="Helvetica Neue" w:hAnsi="Times" w:cs="Helvetica Neue"/>
          <w:color w:val="000000" w:themeColor="text1"/>
          <w:highlight w:val="white"/>
        </w:rPr>
        <w:t xml:space="preserve"> for sprinklers and 1311 </w:t>
      </w:r>
      <w:proofErr w:type="spellStart"/>
      <w:r w:rsidR="0064238F">
        <w:rPr>
          <w:rFonts w:ascii="Times" w:eastAsia="Helvetica Neue" w:hAnsi="Times" w:cs="Helvetica Neue"/>
          <w:color w:val="000000" w:themeColor="text1"/>
          <w:highlight w:val="white"/>
        </w:rPr>
        <w:t>KWh</w:t>
      </w:r>
      <w:proofErr w:type="spellEnd"/>
      <w:r w:rsidR="0064238F">
        <w:rPr>
          <w:rFonts w:ascii="Times" w:eastAsia="Helvetica Neue" w:hAnsi="Times" w:cs="Helvetica Neue"/>
          <w:color w:val="000000" w:themeColor="text1"/>
          <w:highlight w:val="white"/>
        </w:rPr>
        <w:t xml:space="preserve"> for drip irrigation. These estimates </w:t>
      </w:r>
      <w:r w:rsidR="009E3C96">
        <w:rPr>
          <w:rFonts w:ascii="Times" w:eastAsia="Helvetica Neue" w:hAnsi="Times" w:cs="Helvetica Neue"/>
          <w:color w:val="000000" w:themeColor="text1"/>
          <w:highlight w:val="white"/>
        </w:rPr>
        <w:t>are global</w:t>
      </w:r>
      <w:r w:rsidR="0064238F">
        <w:rPr>
          <w:rFonts w:ascii="Times" w:eastAsia="Helvetica Neue" w:hAnsi="Times" w:cs="Helvetica Neue"/>
          <w:color w:val="000000" w:themeColor="text1"/>
          <w:highlight w:val="white"/>
        </w:rPr>
        <w:t xml:space="preserve"> averages (Stout, 1990)</w:t>
      </w:r>
      <w:r w:rsidR="009E3C96">
        <w:rPr>
          <w:rFonts w:ascii="Times" w:eastAsia="Helvetica Neue" w:hAnsi="Times" w:cs="Helvetica Neue"/>
          <w:color w:val="000000" w:themeColor="text1"/>
        </w:rPr>
        <w:t xml:space="preserve">. </w:t>
      </w:r>
      <w:r w:rsidR="0064238F">
        <w:rPr>
          <w:rFonts w:ascii="Times" w:eastAsia="Helvetica Neue" w:hAnsi="Times" w:cs="Helvetica Neue"/>
          <w:color w:val="000000" w:themeColor="text1"/>
        </w:rPr>
        <w:t xml:space="preserve"> </w:t>
      </w:r>
      <w:r w:rsidR="009E3C96">
        <w:rPr>
          <w:rFonts w:ascii="Times" w:eastAsia="Helvetica Neue" w:hAnsi="Times" w:cs="Helvetica Neue"/>
          <w:color w:val="000000" w:themeColor="text1"/>
        </w:rPr>
        <w:t xml:space="preserve">However, these global averages masks important country and regional differences that are driven by </w:t>
      </w:r>
      <w:r w:rsidR="0064238F">
        <w:rPr>
          <w:rFonts w:ascii="Times" w:eastAsia="Helvetica Neue" w:hAnsi="Times" w:cs="Helvetica Neue"/>
          <w:color w:val="000000" w:themeColor="text1"/>
        </w:rPr>
        <w:t>type of water</w:t>
      </w:r>
      <w:r w:rsidR="0064238F">
        <w:t xml:space="preserve"> source (surface vs ground water), water table depth, irrigation method and volumetric water demand determine the energy needed for abstraction (pumping) and application. The energy needed for irrigation</w:t>
      </w:r>
      <w:r w:rsidR="009E3C96">
        <w:t xml:space="preserve"> </w:t>
      </w:r>
      <w:proofErr w:type="spellStart"/>
      <w:r w:rsidR="009E3C96">
        <w:t>thus</w:t>
      </w:r>
      <w:r w:rsidR="0064238F">
        <w:t>vary</w:t>
      </w:r>
      <w:proofErr w:type="spellEnd"/>
      <w:r w:rsidR="0064238F">
        <w:t xml:space="preserve"> substantially from farm to farm. </w:t>
      </w:r>
    </w:p>
    <w:p w14:paraId="7A5CFDF3" w14:textId="30B51BB0" w:rsidR="0064238F" w:rsidRDefault="0064238F" w:rsidP="0064238F">
      <w:r>
        <w:t xml:space="preserve">To illustrate this difference, we collected farm/country specific energy demand (15) points for different crops, waters sources and countries.  On average the energy needed to irrigate 1ha of land was 4734 </w:t>
      </w:r>
      <w:proofErr w:type="spellStart"/>
      <w:r>
        <w:t>Kwh</w:t>
      </w:r>
      <w:proofErr w:type="spellEnd"/>
      <w:r>
        <w:t xml:space="preserve">/ha, with lowest value 1786 </w:t>
      </w:r>
      <w:proofErr w:type="spellStart"/>
      <w:r>
        <w:t>KWh</w:t>
      </w:r>
      <w:proofErr w:type="spellEnd"/>
      <w:r>
        <w:t xml:space="preserve"> for sprinklers, while for drip irrigation the average value of 15 data points was 3645 </w:t>
      </w:r>
      <w:proofErr w:type="spellStart"/>
      <w:r>
        <w:t>KWh</w:t>
      </w:r>
      <w:proofErr w:type="spellEnd"/>
      <w:r>
        <w:t xml:space="preserve">/ha with lowest value was 768KWh/ha. This demonstrate that large variability </w:t>
      </w:r>
      <w:proofErr w:type="gramStart"/>
      <w:r>
        <w:t>exist</w:t>
      </w:r>
      <w:proofErr w:type="gramEnd"/>
      <w:r>
        <w:t xml:space="preserve"> among countries, regions and farms, yet consistent data at country or region are not available. </w:t>
      </w:r>
      <w:proofErr w:type="gramStart"/>
      <w:r>
        <w:t>Therefore</w:t>
      </w:r>
      <w:proofErr w:type="gramEnd"/>
      <w:r>
        <w:t xml:space="preserve"> our estimates (Table 2.1) consider established value of Stout (1990) used by FAO.</w:t>
      </w:r>
    </w:p>
    <w:p w14:paraId="07613B6A" w14:textId="55B07390" w:rsidR="00652209" w:rsidRPr="008836C2" w:rsidRDefault="008836C2" w:rsidP="008836C2">
      <w:pPr>
        <w:spacing w:after="0"/>
        <w:rPr>
          <w:rFonts w:ascii="Times" w:eastAsia="Times New Roman" w:hAnsi="Times" w:cs="Times New Roman"/>
          <w:color w:val="000000" w:themeColor="text1"/>
        </w:rPr>
      </w:pPr>
      <w:r w:rsidRPr="008836C2">
        <w:rPr>
          <w:rFonts w:ascii="Times" w:eastAsia="Helvetica Neue" w:hAnsi="Times" w:cs="Helvetica Neue"/>
          <w:color w:val="000000" w:themeColor="text1"/>
          <w:highlight w:val="white"/>
        </w:rPr>
        <w:t xml:space="preserve"> </w:t>
      </w:r>
    </w:p>
    <w:p w14:paraId="67ED68E5" w14:textId="692E376F" w:rsidR="0021082B" w:rsidRPr="00FA5114" w:rsidRDefault="004F5425" w:rsidP="00DB4CC8">
      <w:pPr>
        <w:pStyle w:val="Caption"/>
        <w:jc w:val="center"/>
        <w:rPr>
          <w:b/>
          <w:bCs/>
          <w:color w:val="000000" w:themeColor="text1"/>
          <w:sz w:val="20"/>
          <w:szCs w:val="20"/>
          <w:lang w:eastAsia="zh-CN"/>
        </w:rPr>
      </w:pPr>
      <w:bookmarkStart w:id="38" w:name="_Toc18442550"/>
      <w:r w:rsidRPr="00FB2C53">
        <w:t xml:space="preserve">Table </w:t>
      </w:r>
      <w:fldSimple w:instr=" STYLEREF 1 \s ">
        <w:r w:rsidR="006E3477">
          <w:rPr>
            <w:noProof/>
          </w:rPr>
          <w:t>2</w:t>
        </w:r>
      </w:fldSimple>
      <w:r w:rsidR="00356D6D">
        <w:t>.</w:t>
      </w:r>
      <w:fldSimple w:instr=" SEQ Table \* ARABIC \s 1 ">
        <w:r w:rsidR="006E3477">
          <w:rPr>
            <w:noProof/>
          </w:rPr>
          <w:t>1</w:t>
        </w:r>
      </w:fldSimple>
      <w:r w:rsidRPr="00FB2C53">
        <w:t xml:space="preserve"> Climate Inputs</w:t>
      </w:r>
      <w:bookmarkEnd w:id="38"/>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56A3D412" w:rsidR="003922A1" w:rsidRPr="00FA5114" w:rsidRDefault="002129C9" w:rsidP="002129C9">
            <w:pPr>
              <w:spacing w:after="180"/>
              <w:rPr>
                <w:rFonts w:eastAsia="Helvetica,Times New Roman" w:cstheme="minorHAnsi"/>
                <w:color w:val="000000" w:themeColor="text1"/>
                <w:sz w:val="20"/>
                <w:szCs w:val="20"/>
              </w:rPr>
            </w:pPr>
            <w:r>
              <w:rPr>
                <w:rFonts w:eastAsia="Helvetica,Times New Roman" w:cstheme="minorHAnsi"/>
                <w:color w:val="000000" w:themeColor="text1"/>
                <w:sz w:val="20"/>
                <w:szCs w:val="20"/>
              </w:rPr>
              <w:t>Total irrigated land</w:t>
            </w:r>
            <w:r w:rsidR="008836C2">
              <w:rPr>
                <w:rFonts w:eastAsia="Helvetica,Times New Roman" w:cstheme="minorHAnsi"/>
                <w:color w:val="000000" w:themeColor="text1"/>
                <w:sz w:val="20"/>
                <w:szCs w:val="20"/>
              </w:rPr>
              <w:t xml:space="preserve"> </w:t>
            </w:r>
          </w:p>
        </w:tc>
        <w:tc>
          <w:tcPr>
            <w:tcW w:w="1427" w:type="dxa"/>
            <w:shd w:val="clear" w:color="auto" w:fill="auto"/>
            <w:vAlign w:val="center"/>
          </w:tcPr>
          <w:p w14:paraId="48D37B75" w14:textId="591009B4" w:rsidR="003922A1" w:rsidRPr="003922A1" w:rsidRDefault="00F81982" w:rsidP="00F81982">
            <w:pPr>
              <w:spacing w:after="180"/>
              <w:jc w:val="center"/>
              <w:rPr>
                <w:rFonts w:eastAsia="Helvetica,Times New Roman" w:cstheme="minorHAnsi"/>
                <w:i/>
                <w:sz w:val="20"/>
                <w:szCs w:val="20"/>
              </w:rPr>
            </w:pPr>
            <w:proofErr w:type="spellStart"/>
            <w:r>
              <w:rPr>
                <w:rFonts w:eastAsia="Helvetica,Times New Roman" w:cstheme="minorHAnsi"/>
                <w:i/>
                <w:sz w:val="20"/>
                <w:szCs w:val="20"/>
              </w:rPr>
              <w:t>Mha</w:t>
            </w:r>
            <w:proofErr w:type="spellEnd"/>
          </w:p>
        </w:tc>
        <w:tc>
          <w:tcPr>
            <w:tcW w:w="1486" w:type="dxa"/>
            <w:vAlign w:val="center"/>
          </w:tcPr>
          <w:p w14:paraId="21F5B106" w14:textId="10B4942F" w:rsidR="003922A1" w:rsidRPr="00FA5114" w:rsidRDefault="00F81982"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367-308</w:t>
            </w:r>
          </w:p>
        </w:tc>
        <w:tc>
          <w:tcPr>
            <w:tcW w:w="1467" w:type="dxa"/>
            <w:vAlign w:val="center"/>
          </w:tcPr>
          <w:p w14:paraId="11E87B1E" w14:textId="5263E566" w:rsidR="003922A1" w:rsidRPr="00FA5114" w:rsidRDefault="00F81982"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 xml:space="preserve">320 </w:t>
            </w:r>
          </w:p>
        </w:tc>
        <w:tc>
          <w:tcPr>
            <w:tcW w:w="1366" w:type="dxa"/>
            <w:vAlign w:val="center"/>
          </w:tcPr>
          <w:p w14:paraId="1EC7EFEA" w14:textId="227BCC35" w:rsidR="003922A1" w:rsidRPr="00FA5114" w:rsidRDefault="00F81982"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1528" w:type="dxa"/>
            <w:vAlign w:val="center"/>
          </w:tcPr>
          <w:p w14:paraId="774B9874" w14:textId="7F132791" w:rsidR="003922A1" w:rsidRPr="00FB649C" w:rsidRDefault="00F81982"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r w:rsidR="008836C2" w:rsidRPr="00FA5114" w14:paraId="59C5D704" w14:textId="77777777" w:rsidTr="003922A1">
        <w:trPr>
          <w:trHeight w:val="508"/>
        </w:trPr>
        <w:tc>
          <w:tcPr>
            <w:tcW w:w="2076" w:type="dxa"/>
            <w:vAlign w:val="center"/>
          </w:tcPr>
          <w:p w14:paraId="0EB403D9" w14:textId="7E64601C" w:rsidR="008836C2" w:rsidRPr="00FA5114" w:rsidRDefault="002129C9" w:rsidP="002129C9">
            <w:pPr>
              <w:spacing w:after="180"/>
              <w:jc w:val="left"/>
              <w:rPr>
                <w:rFonts w:eastAsia="Helvetica,Times New Roman" w:cstheme="minorHAnsi"/>
                <w:color w:val="000000" w:themeColor="text1"/>
                <w:sz w:val="20"/>
                <w:szCs w:val="20"/>
              </w:rPr>
            </w:pPr>
            <w:r>
              <w:rPr>
                <w:rFonts w:eastAsia="Helvetica,Times New Roman" w:cstheme="minorHAnsi"/>
                <w:color w:val="000000" w:themeColor="text1"/>
                <w:sz w:val="20"/>
                <w:szCs w:val="20"/>
              </w:rPr>
              <w:t>Irrigated efficiency BAU</w:t>
            </w:r>
          </w:p>
        </w:tc>
        <w:tc>
          <w:tcPr>
            <w:tcW w:w="1427" w:type="dxa"/>
            <w:shd w:val="clear" w:color="auto" w:fill="auto"/>
            <w:vAlign w:val="center"/>
          </w:tcPr>
          <w:p w14:paraId="2B044365" w14:textId="7AA59355" w:rsidR="008836C2" w:rsidRPr="003922A1" w:rsidRDefault="00F81982" w:rsidP="00F81982">
            <w:pPr>
              <w:spacing w:after="180"/>
              <w:jc w:val="center"/>
              <w:rPr>
                <w:rFonts w:eastAsia="Helvetica,Times New Roman" w:cstheme="minorHAnsi"/>
                <w:i/>
                <w:sz w:val="20"/>
                <w:szCs w:val="20"/>
              </w:rPr>
            </w:pPr>
            <w:r>
              <w:rPr>
                <w:rFonts w:eastAsia="Helvetica,Times New Roman" w:cstheme="minorHAnsi"/>
                <w:i/>
                <w:sz w:val="20"/>
                <w:szCs w:val="20"/>
              </w:rPr>
              <w:t>%</w:t>
            </w:r>
          </w:p>
        </w:tc>
        <w:tc>
          <w:tcPr>
            <w:tcW w:w="1486" w:type="dxa"/>
            <w:vAlign w:val="center"/>
          </w:tcPr>
          <w:p w14:paraId="5D9A4FEF" w14:textId="3C28D38C" w:rsidR="008836C2" w:rsidRPr="00FA5114" w:rsidRDefault="00051769"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w:t>
            </w:r>
          </w:p>
        </w:tc>
        <w:tc>
          <w:tcPr>
            <w:tcW w:w="1467" w:type="dxa"/>
            <w:vAlign w:val="center"/>
          </w:tcPr>
          <w:p w14:paraId="03F9604A" w14:textId="05486B4B" w:rsidR="008836C2" w:rsidRPr="00FA5114" w:rsidRDefault="00051769"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1366" w:type="dxa"/>
            <w:vAlign w:val="center"/>
          </w:tcPr>
          <w:p w14:paraId="10EFAFE8" w14:textId="3DEEA4CA" w:rsidR="008836C2" w:rsidRPr="00FA5114" w:rsidRDefault="008F315D"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w:t>
            </w:r>
          </w:p>
        </w:tc>
        <w:tc>
          <w:tcPr>
            <w:tcW w:w="1528" w:type="dxa"/>
            <w:vAlign w:val="center"/>
          </w:tcPr>
          <w:p w14:paraId="563C1386" w14:textId="6E6C4844" w:rsidR="008836C2" w:rsidRPr="00FB649C" w:rsidRDefault="008F315D"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r w:rsidR="002129C9" w:rsidRPr="00FA5114" w14:paraId="419F99F5" w14:textId="77777777" w:rsidTr="003922A1">
        <w:trPr>
          <w:trHeight w:val="508"/>
        </w:trPr>
        <w:tc>
          <w:tcPr>
            <w:tcW w:w="2076" w:type="dxa"/>
            <w:vAlign w:val="center"/>
          </w:tcPr>
          <w:p w14:paraId="528A27D0" w14:textId="77777777" w:rsidR="002129C9" w:rsidRDefault="002129C9" w:rsidP="002129C9">
            <w:pPr>
              <w:spacing w:after="180"/>
              <w:jc w:val="left"/>
              <w:rPr>
                <w:rFonts w:eastAsia="Helvetica,Times New Roman" w:cstheme="minorHAnsi"/>
                <w:color w:val="000000" w:themeColor="text1"/>
                <w:sz w:val="20"/>
                <w:szCs w:val="20"/>
              </w:rPr>
            </w:pPr>
            <w:r>
              <w:rPr>
                <w:rFonts w:eastAsia="Helvetica,Times New Roman" w:cstheme="minorHAnsi"/>
                <w:color w:val="000000" w:themeColor="text1"/>
                <w:sz w:val="20"/>
                <w:szCs w:val="20"/>
              </w:rPr>
              <w:t>Irrigation efficiency</w:t>
            </w:r>
          </w:p>
          <w:p w14:paraId="6D5735F9" w14:textId="7583D643" w:rsidR="002129C9" w:rsidRDefault="002129C9" w:rsidP="002129C9">
            <w:pPr>
              <w:spacing w:after="180"/>
              <w:jc w:val="left"/>
              <w:rPr>
                <w:rFonts w:eastAsia="Helvetica,Times New Roman" w:cstheme="minorHAnsi"/>
                <w:color w:val="000000" w:themeColor="text1"/>
                <w:sz w:val="20"/>
                <w:szCs w:val="20"/>
              </w:rPr>
            </w:pPr>
            <w:r>
              <w:rPr>
                <w:rFonts w:eastAsia="Helvetica,Times New Roman" w:cstheme="minorHAnsi"/>
                <w:color w:val="000000" w:themeColor="text1"/>
                <w:sz w:val="20"/>
                <w:szCs w:val="20"/>
              </w:rPr>
              <w:lastRenderedPageBreak/>
              <w:t>sprinklers</w:t>
            </w:r>
          </w:p>
        </w:tc>
        <w:tc>
          <w:tcPr>
            <w:tcW w:w="1427" w:type="dxa"/>
            <w:shd w:val="clear" w:color="auto" w:fill="auto"/>
            <w:vAlign w:val="center"/>
          </w:tcPr>
          <w:p w14:paraId="45BE7988" w14:textId="3D120FED" w:rsidR="002129C9" w:rsidRDefault="00F81982" w:rsidP="00F81982">
            <w:pPr>
              <w:spacing w:after="180"/>
              <w:jc w:val="center"/>
              <w:rPr>
                <w:rFonts w:eastAsia="Helvetica,Times New Roman" w:cstheme="minorHAnsi"/>
                <w:i/>
                <w:sz w:val="20"/>
                <w:szCs w:val="20"/>
              </w:rPr>
            </w:pPr>
            <w:r>
              <w:rPr>
                <w:rFonts w:eastAsia="Helvetica,Times New Roman" w:cstheme="minorHAnsi"/>
                <w:i/>
                <w:sz w:val="20"/>
                <w:szCs w:val="20"/>
              </w:rPr>
              <w:lastRenderedPageBreak/>
              <w:t>%</w:t>
            </w:r>
          </w:p>
        </w:tc>
        <w:tc>
          <w:tcPr>
            <w:tcW w:w="1486" w:type="dxa"/>
            <w:vAlign w:val="center"/>
          </w:tcPr>
          <w:p w14:paraId="37493BC9" w14:textId="77A8A2CB" w:rsidR="002129C9" w:rsidRPr="00FA5114" w:rsidRDefault="00F81982"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r w:rsidR="00051769">
              <w:rPr>
                <w:rFonts w:eastAsia="Helvetica,Times New Roman" w:cstheme="minorHAnsi"/>
                <w:color w:val="000000" w:themeColor="text1"/>
                <w:sz w:val="20"/>
                <w:szCs w:val="20"/>
              </w:rPr>
              <w:t>4</w:t>
            </w:r>
          </w:p>
        </w:tc>
        <w:tc>
          <w:tcPr>
            <w:tcW w:w="1467" w:type="dxa"/>
            <w:vAlign w:val="center"/>
          </w:tcPr>
          <w:p w14:paraId="0F875EA5" w14:textId="3A3C8B3C" w:rsidR="002129C9" w:rsidRPr="00FA5114" w:rsidRDefault="00F81982"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67-8</w:t>
            </w:r>
            <w:r w:rsidR="00051769">
              <w:rPr>
                <w:rFonts w:eastAsia="Helvetica,Times New Roman" w:cstheme="minorHAnsi"/>
                <w:color w:val="000000" w:themeColor="text1"/>
                <w:sz w:val="20"/>
                <w:szCs w:val="20"/>
              </w:rPr>
              <w:t>3</w:t>
            </w:r>
          </w:p>
        </w:tc>
        <w:tc>
          <w:tcPr>
            <w:tcW w:w="1366" w:type="dxa"/>
            <w:vAlign w:val="center"/>
          </w:tcPr>
          <w:p w14:paraId="5746A480" w14:textId="2C4C8FFF" w:rsidR="002129C9" w:rsidRPr="00FA5114" w:rsidRDefault="00F81982"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r w:rsidR="00F249F0">
              <w:rPr>
                <w:rFonts w:eastAsia="Helvetica,Times New Roman" w:cstheme="minorHAnsi"/>
                <w:color w:val="000000" w:themeColor="text1"/>
                <w:sz w:val="20"/>
                <w:szCs w:val="20"/>
              </w:rPr>
              <w:t>1</w:t>
            </w:r>
          </w:p>
        </w:tc>
        <w:tc>
          <w:tcPr>
            <w:tcW w:w="1528" w:type="dxa"/>
            <w:vAlign w:val="center"/>
          </w:tcPr>
          <w:p w14:paraId="4C21A40E" w14:textId="1FA66114" w:rsidR="002129C9" w:rsidRPr="00FB649C" w:rsidRDefault="00F249F0"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r w:rsidR="002129C9" w:rsidRPr="00FA5114" w14:paraId="5BB70B51" w14:textId="77777777" w:rsidTr="003922A1">
        <w:trPr>
          <w:trHeight w:val="508"/>
        </w:trPr>
        <w:tc>
          <w:tcPr>
            <w:tcW w:w="2076" w:type="dxa"/>
            <w:vAlign w:val="center"/>
          </w:tcPr>
          <w:p w14:paraId="54564A6E" w14:textId="77777777" w:rsidR="002129C9" w:rsidRDefault="002129C9" w:rsidP="002129C9">
            <w:pPr>
              <w:spacing w:after="180"/>
              <w:jc w:val="left"/>
              <w:rPr>
                <w:rFonts w:eastAsia="Helvetica,Times New Roman" w:cstheme="minorHAnsi"/>
                <w:color w:val="000000" w:themeColor="text1"/>
                <w:sz w:val="20"/>
                <w:szCs w:val="20"/>
              </w:rPr>
            </w:pPr>
            <w:r>
              <w:rPr>
                <w:rFonts w:eastAsia="Helvetica,Times New Roman" w:cstheme="minorHAnsi"/>
                <w:color w:val="000000" w:themeColor="text1"/>
                <w:sz w:val="20"/>
                <w:szCs w:val="20"/>
              </w:rPr>
              <w:t>Irrigation efficiency</w:t>
            </w:r>
          </w:p>
          <w:p w14:paraId="22E222EC" w14:textId="34DA46D9" w:rsidR="002129C9" w:rsidRDefault="002129C9" w:rsidP="002129C9">
            <w:pPr>
              <w:spacing w:after="180"/>
              <w:jc w:val="left"/>
              <w:rPr>
                <w:rFonts w:eastAsia="Helvetica,Times New Roman" w:cstheme="minorHAnsi"/>
                <w:color w:val="000000" w:themeColor="text1"/>
                <w:sz w:val="20"/>
                <w:szCs w:val="20"/>
              </w:rPr>
            </w:pPr>
            <w:r>
              <w:rPr>
                <w:rFonts w:eastAsia="Helvetica,Times New Roman" w:cstheme="minorHAnsi"/>
                <w:color w:val="000000" w:themeColor="text1"/>
                <w:sz w:val="20"/>
                <w:szCs w:val="20"/>
              </w:rPr>
              <w:t>drip</w:t>
            </w:r>
          </w:p>
        </w:tc>
        <w:tc>
          <w:tcPr>
            <w:tcW w:w="1427" w:type="dxa"/>
            <w:shd w:val="clear" w:color="auto" w:fill="auto"/>
            <w:vAlign w:val="center"/>
          </w:tcPr>
          <w:p w14:paraId="5862862F" w14:textId="57854936" w:rsidR="002129C9" w:rsidRDefault="00FF2573" w:rsidP="00F81982">
            <w:pPr>
              <w:spacing w:after="180"/>
              <w:jc w:val="center"/>
              <w:rPr>
                <w:rFonts w:eastAsia="Helvetica,Times New Roman" w:cstheme="minorHAnsi"/>
                <w:i/>
                <w:sz w:val="20"/>
                <w:szCs w:val="20"/>
              </w:rPr>
            </w:pPr>
            <w:r>
              <w:rPr>
                <w:rFonts w:eastAsia="Helvetica,Times New Roman" w:cstheme="minorHAnsi"/>
                <w:i/>
                <w:sz w:val="20"/>
                <w:szCs w:val="20"/>
              </w:rPr>
              <w:t>%</w:t>
            </w:r>
          </w:p>
        </w:tc>
        <w:tc>
          <w:tcPr>
            <w:tcW w:w="1486" w:type="dxa"/>
            <w:vAlign w:val="center"/>
          </w:tcPr>
          <w:p w14:paraId="56C299BB" w14:textId="4116D285" w:rsidR="002129C9" w:rsidRPr="00FA5114" w:rsidRDefault="00FF2573"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r w:rsidR="00051769">
              <w:rPr>
                <w:rFonts w:eastAsia="Helvetica,Times New Roman" w:cstheme="minorHAnsi"/>
                <w:color w:val="000000" w:themeColor="text1"/>
                <w:sz w:val="20"/>
                <w:szCs w:val="20"/>
              </w:rPr>
              <w:t>8</w:t>
            </w:r>
          </w:p>
        </w:tc>
        <w:tc>
          <w:tcPr>
            <w:tcW w:w="1467" w:type="dxa"/>
            <w:vAlign w:val="center"/>
          </w:tcPr>
          <w:p w14:paraId="029080EA" w14:textId="7F45F481" w:rsidR="002129C9" w:rsidRPr="00FA5114" w:rsidRDefault="00FF2573"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r w:rsidR="00051769">
              <w:rPr>
                <w:rFonts w:eastAsia="Helvetica,Times New Roman" w:cstheme="minorHAnsi"/>
                <w:color w:val="000000" w:themeColor="text1"/>
                <w:sz w:val="20"/>
                <w:szCs w:val="20"/>
              </w:rPr>
              <w:t>5</w:t>
            </w:r>
            <w:r>
              <w:rPr>
                <w:rFonts w:eastAsia="Helvetica,Times New Roman" w:cstheme="minorHAnsi"/>
                <w:color w:val="000000" w:themeColor="text1"/>
                <w:sz w:val="20"/>
                <w:szCs w:val="20"/>
              </w:rPr>
              <w:t>-9</w:t>
            </w:r>
            <w:r w:rsidR="00051769">
              <w:rPr>
                <w:rFonts w:eastAsia="Helvetica,Times New Roman" w:cstheme="minorHAnsi"/>
                <w:color w:val="000000" w:themeColor="text1"/>
                <w:sz w:val="20"/>
                <w:szCs w:val="20"/>
              </w:rPr>
              <w:t>4</w:t>
            </w:r>
          </w:p>
        </w:tc>
        <w:tc>
          <w:tcPr>
            <w:tcW w:w="1366" w:type="dxa"/>
            <w:vAlign w:val="center"/>
          </w:tcPr>
          <w:p w14:paraId="7CAE4CA6" w14:textId="2F4548F0" w:rsidR="002129C9" w:rsidRPr="00FA5114" w:rsidRDefault="00FF2573"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051769">
              <w:rPr>
                <w:rFonts w:eastAsia="Helvetica,Times New Roman" w:cstheme="minorHAnsi"/>
                <w:color w:val="000000" w:themeColor="text1"/>
                <w:sz w:val="20"/>
                <w:szCs w:val="20"/>
              </w:rPr>
              <w:t>9</w:t>
            </w:r>
          </w:p>
        </w:tc>
        <w:tc>
          <w:tcPr>
            <w:tcW w:w="1528" w:type="dxa"/>
            <w:vAlign w:val="center"/>
          </w:tcPr>
          <w:p w14:paraId="45BF6CA0" w14:textId="0F6B0F01" w:rsidR="002129C9" w:rsidRPr="00FB649C" w:rsidRDefault="00F249F0"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2129C9" w:rsidRPr="00FA5114" w14:paraId="2A4145AA" w14:textId="77777777" w:rsidTr="003922A1">
        <w:trPr>
          <w:trHeight w:val="508"/>
        </w:trPr>
        <w:tc>
          <w:tcPr>
            <w:tcW w:w="2076" w:type="dxa"/>
            <w:vAlign w:val="center"/>
          </w:tcPr>
          <w:p w14:paraId="618AB819" w14:textId="2CB6DDB6" w:rsidR="002129C9" w:rsidRDefault="002129C9" w:rsidP="002129C9">
            <w:pPr>
              <w:spacing w:after="180"/>
              <w:jc w:val="left"/>
              <w:rPr>
                <w:rFonts w:eastAsia="Helvetica,Times New Roman" w:cstheme="minorHAnsi"/>
                <w:color w:val="000000" w:themeColor="text1"/>
                <w:sz w:val="20"/>
                <w:szCs w:val="20"/>
              </w:rPr>
            </w:pPr>
            <w:r>
              <w:rPr>
                <w:rFonts w:eastAsia="Helvetica,Times New Roman" w:cstheme="minorHAnsi"/>
                <w:color w:val="000000" w:themeColor="text1"/>
                <w:sz w:val="20"/>
                <w:szCs w:val="20"/>
              </w:rPr>
              <w:t>Energy needed to irrigate 1ha of land - sprinklers</w:t>
            </w:r>
          </w:p>
        </w:tc>
        <w:tc>
          <w:tcPr>
            <w:tcW w:w="1427" w:type="dxa"/>
            <w:shd w:val="clear" w:color="auto" w:fill="auto"/>
            <w:vAlign w:val="center"/>
          </w:tcPr>
          <w:p w14:paraId="21C59005" w14:textId="124160E6" w:rsidR="002129C9" w:rsidRDefault="00BE2DC4" w:rsidP="00F81982">
            <w:pPr>
              <w:spacing w:after="180"/>
              <w:jc w:val="center"/>
              <w:rPr>
                <w:rFonts w:eastAsia="Helvetica,Times New Roman" w:cstheme="minorHAnsi"/>
                <w:i/>
                <w:sz w:val="20"/>
                <w:szCs w:val="20"/>
              </w:rPr>
            </w:pPr>
            <w:proofErr w:type="spellStart"/>
            <w:r>
              <w:rPr>
                <w:rFonts w:eastAsia="Helvetica,Times New Roman" w:cstheme="minorHAnsi"/>
                <w:i/>
                <w:sz w:val="20"/>
                <w:szCs w:val="20"/>
              </w:rPr>
              <w:t>Kwh</w:t>
            </w:r>
            <w:proofErr w:type="spellEnd"/>
            <w:r>
              <w:rPr>
                <w:rFonts w:eastAsia="Helvetica,Times New Roman" w:cstheme="minorHAnsi"/>
                <w:i/>
                <w:sz w:val="20"/>
                <w:szCs w:val="20"/>
              </w:rPr>
              <w:t>/ha</w:t>
            </w:r>
          </w:p>
        </w:tc>
        <w:tc>
          <w:tcPr>
            <w:tcW w:w="1486" w:type="dxa"/>
            <w:vAlign w:val="center"/>
          </w:tcPr>
          <w:p w14:paraId="3332C9BD" w14:textId="22F2B22D" w:rsidR="002129C9" w:rsidRPr="00FA5114" w:rsidRDefault="00051769"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1403</w:t>
            </w:r>
            <w:r w:rsidR="00E254B4">
              <w:rPr>
                <w:rFonts w:eastAsia="Helvetica,Times New Roman" w:cstheme="minorHAnsi"/>
                <w:color w:val="000000" w:themeColor="text1"/>
                <w:sz w:val="20"/>
                <w:szCs w:val="20"/>
              </w:rPr>
              <w:t>-17</w:t>
            </w:r>
            <w:r>
              <w:rPr>
                <w:rFonts w:eastAsia="Helvetica,Times New Roman" w:cstheme="minorHAnsi"/>
                <w:color w:val="000000" w:themeColor="text1"/>
                <w:sz w:val="20"/>
                <w:szCs w:val="20"/>
              </w:rPr>
              <w:t>12</w:t>
            </w:r>
          </w:p>
        </w:tc>
        <w:tc>
          <w:tcPr>
            <w:tcW w:w="1467" w:type="dxa"/>
            <w:vAlign w:val="center"/>
          </w:tcPr>
          <w:p w14:paraId="3E721ACC" w14:textId="1FED94CB" w:rsidR="002129C9" w:rsidRPr="00FA5114" w:rsidRDefault="00BE2DC4"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051769">
              <w:rPr>
                <w:rFonts w:eastAsia="Helvetica,Times New Roman" w:cstheme="minorHAnsi"/>
                <w:color w:val="000000" w:themeColor="text1"/>
                <w:sz w:val="20"/>
                <w:szCs w:val="20"/>
              </w:rPr>
              <w:t>641</w:t>
            </w:r>
          </w:p>
        </w:tc>
        <w:tc>
          <w:tcPr>
            <w:tcW w:w="1366" w:type="dxa"/>
            <w:vAlign w:val="center"/>
          </w:tcPr>
          <w:p w14:paraId="3A7AD45C" w14:textId="56C6036B" w:rsidR="002129C9" w:rsidRPr="00FA5114" w:rsidRDefault="00BE2DC4"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1528" w:type="dxa"/>
            <w:vAlign w:val="center"/>
          </w:tcPr>
          <w:p w14:paraId="15319581" w14:textId="057E11D7" w:rsidR="002129C9" w:rsidRPr="00FB649C" w:rsidRDefault="00BE2DC4"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2129C9" w:rsidRPr="00FA5114" w14:paraId="63485FF4" w14:textId="77777777" w:rsidTr="003922A1">
        <w:trPr>
          <w:trHeight w:val="508"/>
        </w:trPr>
        <w:tc>
          <w:tcPr>
            <w:tcW w:w="2076" w:type="dxa"/>
            <w:vAlign w:val="center"/>
          </w:tcPr>
          <w:p w14:paraId="251A4F65" w14:textId="2492BF05" w:rsidR="002129C9" w:rsidRDefault="002129C9" w:rsidP="002129C9">
            <w:pPr>
              <w:spacing w:after="180"/>
              <w:jc w:val="left"/>
              <w:rPr>
                <w:rFonts w:eastAsia="Helvetica,Times New Roman" w:cstheme="minorHAnsi"/>
                <w:color w:val="000000" w:themeColor="text1"/>
                <w:sz w:val="20"/>
                <w:szCs w:val="20"/>
              </w:rPr>
            </w:pPr>
            <w:r>
              <w:rPr>
                <w:rFonts w:eastAsia="Helvetica,Times New Roman" w:cstheme="minorHAnsi"/>
                <w:color w:val="000000" w:themeColor="text1"/>
                <w:sz w:val="20"/>
                <w:szCs w:val="20"/>
              </w:rPr>
              <w:t>Energy needed to irrigate 1ha of land -drip</w:t>
            </w:r>
          </w:p>
        </w:tc>
        <w:tc>
          <w:tcPr>
            <w:tcW w:w="1427" w:type="dxa"/>
            <w:shd w:val="clear" w:color="auto" w:fill="auto"/>
            <w:vAlign w:val="center"/>
          </w:tcPr>
          <w:p w14:paraId="7D6497DA" w14:textId="378B2FF6" w:rsidR="002129C9" w:rsidRDefault="00BE2DC4" w:rsidP="00F81982">
            <w:pPr>
              <w:spacing w:after="180"/>
              <w:jc w:val="center"/>
              <w:rPr>
                <w:rFonts w:eastAsia="Helvetica,Times New Roman" w:cstheme="minorHAnsi"/>
                <w:i/>
                <w:sz w:val="20"/>
                <w:szCs w:val="20"/>
              </w:rPr>
            </w:pPr>
            <w:proofErr w:type="spellStart"/>
            <w:r>
              <w:rPr>
                <w:rFonts w:eastAsia="Helvetica,Times New Roman" w:cstheme="minorHAnsi"/>
                <w:i/>
                <w:sz w:val="20"/>
                <w:szCs w:val="20"/>
              </w:rPr>
              <w:t>Kwh</w:t>
            </w:r>
            <w:proofErr w:type="spellEnd"/>
            <w:r>
              <w:rPr>
                <w:rFonts w:eastAsia="Helvetica,Times New Roman" w:cstheme="minorHAnsi"/>
                <w:i/>
                <w:sz w:val="20"/>
                <w:szCs w:val="20"/>
              </w:rPr>
              <w:t>/ha</w:t>
            </w:r>
          </w:p>
        </w:tc>
        <w:tc>
          <w:tcPr>
            <w:tcW w:w="1486" w:type="dxa"/>
            <w:vAlign w:val="center"/>
          </w:tcPr>
          <w:p w14:paraId="17226EF3" w14:textId="6B49EB6F" w:rsidR="002129C9" w:rsidRPr="00FA5114" w:rsidRDefault="00A24204"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r w:rsidR="00051769">
              <w:rPr>
                <w:rFonts w:eastAsia="Helvetica,Times New Roman" w:cstheme="minorHAnsi"/>
                <w:color w:val="000000" w:themeColor="text1"/>
                <w:sz w:val="20"/>
                <w:szCs w:val="20"/>
              </w:rPr>
              <w:t>21</w:t>
            </w:r>
            <w:r>
              <w:rPr>
                <w:rFonts w:eastAsia="Helvetica,Times New Roman" w:cstheme="minorHAnsi"/>
                <w:color w:val="000000" w:themeColor="text1"/>
                <w:sz w:val="20"/>
                <w:szCs w:val="20"/>
              </w:rPr>
              <w:t>-13</w:t>
            </w:r>
            <w:r w:rsidR="00051769">
              <w:rPr>
                <w:rFonts w:eastAsia="Helvetica,Times New Roman" w:cstheme="minorHAnsi"/>
                <w:color w:val="000000" w:themeColor="text1"/>
                <w:sz w:val="20"/>
                <w:szCs w:val="20"/>
              </w:rPr>
              <w:t>56</w:t>
            </w:r>
          </w:p>
        </w:tc>
        <w:tc>
          <w:tcPr>
            <w:tcW w:w="1467" w:type="dxa"/>
            <w:vAlign w:val="center"/>
          </w:tcPr>
          <w:p w14:paraId="1F07115C" w14:textId="36317F5C" w:rsidR="002129C9" w:rsidRPr="00FA5114" w:rsidRDefault="00E254B4"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051769">
              <w:rPr>
                <w:rFonts w:eastAsia="Helvetica,Times New Roman" w:cstheme="minorHAnsi"/>
                <w:color w:val="000000" w:themeColor="text1"/>
                <w:sz w:val="20"/>
                <w:szCs w:val="20"/>
              </w:rPr>
              <w:t>311</w:t>
            </w:r>
          </w:p>
        </w:tc>
        <w:tc>
          <w:tcPr>
            <w:tcW w:w="1366" w:type="dxa"/>
            <w:vAlign w:val="center"/>
          </w:tcPr>
          <w:p w14:paraId="6D31A8EC" w14:textId="239914AE" w:rsidR="002129C9" w:rsidRPr="00FA5114" w:rsidRDefault="00E254B4"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1528" w:type="dxa"/>
            <w:vAlign w:val="center"/>
          </w:tcPr>
          <w:p w14:paraId="252A4FE9" w14:textId="42BB1195" w:rsidR="002129C9" w:rsidRPr="00FB649C" w:rsidRDefault="00E254B4" w:rsidP="00F81982">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bl>
    <w:p w14:paraId="47183C08" w14:textId="77777777" w:rsidR="00F249F0" w:rsidRDefault="00F249F0" w:rsidP="00E254B4"/>
    <w:p w14:paraId="24C491B8" w14:textId="27787C70" w:rsidR="00F52595" w:rsidRDefault="00686965" w:rsidP="00E254B4">
      <w:pPr>
        <w:pStyle w:val="Heading3"/>
      </w:pPr>
      <w:bookmarkStart w:id="39" w:name="_Toc18442530"/>
      <w:r>
        <w:t>Financial Inputs</w:t>
      </w:r>
      <w:bookmarkEnd w:id="39"/>
    </w:p>
    <w:p w14:paraId="4EB29749" w14:textId="14835C16" w:rsidR="006435B2" w:rsidRPr="000D2885" w:rsidRDefault="000D2885" w:rsidP="008F4663">
      <w:pPr>
        <w:rPr>
          <w:color w:val="000000" w:themeColor="text1"/>
        </w:rPr>
      </w:pPr>
      <w:r w:rsidRPr="000D2885">
        <w:rPr>
          <w:rFonts w:ascii="Times" w:eastAsia="Helvetica Neue" w:hAnsi="Times" w:cs="Helvetica Neue"/>
          <w:color w:val="000000" w:themeColor="text1"/>
          <w:highlight w:val="white"/>
        </w:rPr>
        <w:t>Averaged f</w:t>
      </w:r>
      <w:r w:rsidR="00634552" w:rsidRPr="000D2885">
        <w:rPr>
          <w:rFonts w:ascii="Times" w:eastAsia="Helvetica Neue" w:hAnsi="Times" w:cs="Helvetica Neue"/>
          <w:color w:val="000000" w:themeColor="text1"/>
          <w:highlight w:val="white"/>
        </w:rPr>
        <w:t>irst cost of </w:t>
      </w:r>
      <w:r w:rsidR="008F4663" w:rsidRPr="000D2885">
        <w:rPr>
          <w:rFonts w:ascii="Times" w:eastAsia="Helvetica Neue" w:hAnsi="Times" w:cs="Helvetica Neue"/>
          <w:color w:val="000000" w:themeColor="text1"/>
          <w:highlight w:val="white"/>
        </w:rPr>
        <w:t>farmland irrigation</w:t>
      </w:r>
      <w:r w:rsidR="00387B6D">
        <w:rPr>
          <w:rFonts w:ascii="Times" w:eastAsia="Helvetica Neue" w:hAnsi="Times" w:cs="Helvetica Neue"/>
          <w:color w:val="000000" w:themeColor="text1"/>
          <w:highlight w:val="white"/>
        </w:rPr>
        <w:t xml:space="preserve"> was estimated to be $6</w:t>
      </w:r>
      <w:r w:rsidR="00356D6D">
        <w:rPr>
          <w:rFonts w:ascii="Times" w:eastAsia="Helvetica Neue" w:hAnsi="Times" w:cs="Helvetica Neue"/>
          <w:color w:val="000000" w:themeColor="text1"/>
          <w:highlight w:val="white"/>
        </w:rPr>
        <w:t>41</w:t>
      </w:r>
      <w:r w:rsidR="00387B6D">
        <w:rPr>
          <w:rFonts w:ascii="Times" w:eastAsia="Helvetica Neue" w:hAnsi="Times" w:cs="Helvetica Neue"/>
          <w:color w:val="000000" w:themeColor="text1"/>
          <w:highlight w:val="white"/>
        </w:rPr>
        <w:t xml:space="preserve"> while the first investment cost for more efficient </w:t>
      </w:r>
      <w:r w:rsidR="00387B6D" w:rsidRPr="000D2885">
        <w:rPr>
          <w:rFonts w:ascii="Times" w:eastAsia="Helvetica Neue" w:hAnsi="Times" w:cs="Helvetica Neue"/>
          <w:color w:val="000000" w:themeColor="text1"/>
          <w:highlight w:val="white"/>
        </w:rPr>
        <w:t>drip</w:t>
      </w:r>
      <w:r w:rsidR="00544C53" w:rsidRPr="000D2885">
        <w:rPr>
          <w:rFonts w:ascii="Times" w:eastAsia="Helvetica Neue" w:hAnsi="Times" w:cs="Helvetica Neue"/>
          <w:color w:val="000000" w:themeColor="text1"/>
          <w:highlight w:val="white"/>
        </w:rPr>
        <w:t xml:space="preserve"> and</w:t>
      </w:r>
      <w:r w:rsidRPr="000D2885">
        <w:rPr>
          <w:rFonts w:ascii="Times" w:eastAsia="Helvetica Neue" w:hAnsi="Times" w:cs="Helvetica Neue"/>
          <w:color w:val="000000" w:themeColor="text1"/>
          <w:highlight w:val="white"/>
        </w:rPr>
        <w:t xml:space="preserve"> sprinklers</w:t>
      </w:r>
      <w:r w:rsidR="00387B6D">
        <w:rPr>
          <w:rFonts w:ascii="Times" w:eastAsia="Helvetica Neue" w:hAnsi="Times" w:cs="Helvetica Neue"/>
          <w:color w:val="000000" w:themeColor="text1"/>
          <w:highlight w:val="white"/>
        </w:rPr>
        <w:t xml:space="preserve"> irrigation</w:t>
      </w:r>
      <w:r w:rsidR="00387B6D" w:rsidRPr="000D2885">
        <w:rPr>
          <w:rFonts w:ascii="Times" w:eastAsia="Helvetica Neue" w:hAnsi="Times" w:cs="Helvetica Neue"/>
          <w:color w:val="000000" w:themeColor="text1"/>
          <w:highlight w:val="white"/>
        </w:rPr>
        <w:t xml:space="preserve"> is</w:t>
      </w:r>
      <w:r w:rsidR="00634552" w:rsidRPr="000D2885">
        <w:rPr>
          <w:rFonts w:ascii="Times" w:eastAsia="Helvetica Neue" w:hAnsi="Times" w:cs="Helvetica Neue"/>
          <w:color w:val="000000" w:themeColor="text1"/>
          <w:highlight w:val="white"/>
        </w:rPr>
        <w:t xml:space="preserve"> $</w:t>
      </w:r>
      <w:r w:rsidR="008F4663" w:rsidRPr="000D2885">
        <w:rPr>
          <w:rFonts w:ascii="Times" w:eastAsia="Helvetica Neue" w:hAnsi="Times" w:cs="Helvetica Neue"/>
          <w:color w:val="000000" w:themeColor="text1"/>
          <w:highlight w:val="white"/>
        </w:rPr>
        <w:t>1575</w:t>
      </w:r>
      <w:r w:rsidR="00634552" w:rsidRPr="000D2885">
        <w:rPr>
          <w:rFonts w:ascii="Times" w:eastAsia="Helvetica Neue" w:hAnsi="Times" w:cs="Helvetica Neue"/>
          <w:color w:val="000000" w:themeColor="text1"/>
          <w:highlight w:val="white"/>
        </w:rPr>
        <w:t xml:space="preserve"> per hectare</w:t>
      </w:r>
      <w:r w:rsidR="00871071" w:rsidRPr="000D2885">
        <w:rPr>
          <w:rFonts w:ascii="Times" w:eastAsia="Helvetica Neue" w:hAnsi="Times" w:cs="Helvetica Neue"/>
          <w:color w:val="000000" w:themeColor="text1"/>
          <w:highlight w:val="white"/>
        </w:rPr>
        <w:t xml:space="preserve">. </w:t>
      </w:r>
      <w:r w:rsidR="00387B6D">
        <w:rPr>
          <w:rFonts w:ascii="Times" w:eastAsia="Helvetica Neue" w:hAnsi="Times" w:cs="Helvetica Neue"/>
          <w:color w:val="000000" w:themeColor="text1"/>
        </w:rPr>
        <w:t xml:space="preserve"> </w:t>
      </w:r>
      <w:r w:rsidR="00387B6D" w:rsidRPr="00387B6D">
        <w:rPr>
          <w:rFonts w:ascii="Times" w:eastAsia="Helvetica Neue" w:hAnsi="Times" w:cs="Helvetica Neue"/>
          <w:color w:val="000000" w:themeColor="text1"/>
        </w:rPr>
        <w:t>To calculate the</w:t>
      </w:r>
      <w:r w:rsidR="00387B6D">
        <w:rPr>
          <w:rFonts w:ascii="Times" w:eastAsia="Helvetica Neue" w:hAnsi="Times" w:cs="Helvetica Neue"/>
          <w:color w:val="000000" w:themeColor="text1"/>
        </w:rPr>
        <w:t xml:space="preserve"> operating</w:t>
      </w:r>
      <w:r w:rsidR="00387B6D" w:rsidRPr="00387B6D">
        <w:rPr>
          <w:rFonts w:ascii="Times" w:eastAsia="Helvetica Neue" w:hAnsi="Times" w:cs="Helvetica Neue"/>
          <w:color w:val="000000" w:themeColor="text1"/>
        </w:rPr>
        <w:t xml:space="preserve"> cost of conventional irrigation per functional unit we determine</w:t>
      </w:r>
      <w:r w:rsidR="00387B6D">
        <w:rPr>
          <w:rFonts w:ascii="Times" w:eastAsia="Helvetica Neue" w:hAnsi="Times" w:cs="Helvetica Neue"/>
          <w:color w:val="000000" w:themeColor="text1"/>
        </w:rPr>
        <w:t>d</w:t>
      </w:r>
      <w:r w:rsidR="00387B6D" w:rsidRPr="00387B6D">
        <w:rPr>
          <w:rFonts w:ascii="Times" w:eastAsia="Helvetica Neue" w:hAnsi="Times" w:cs="Helvetica Neue"/>
          <w:color w:val="000000" w:themeColor="text1"/>
        </w:rPr>
        <w:t xml:space="preserve"> how much of the total water withdrawal is used on the area irrigated using conventional practices and use the percentage </w:t>
      </w:r>
      <w:r w:rsidR="00425EC5" w:rsidRPr="00387B6D">
        <w:rPr>
          <w:rFonts w:ascii="Times" w:eastAsia="Helvetica Neue" w:hAnsi="Times" w:cs="Helvetica Neue"/>
          <w:color w:val="000000" w:themeColor="text1"/>
        </w:rPr>
        <w:t>of the</w:t>
      </w:r>
      <w:r w:rsidR="00387B6D" w:rsidRPr="00387B6D">
        <w:rPr>
          <w:rFonts w:ascii="Times" w:eastAsia="Helvetica Neue" w:hAnsi="Times" w:cs="Helvetica Neue"/>
          <w:color w:val="000000" w:themeColor="text1"/>
        </w:rPr>
        <w:t xml:space="preserve"> total withdrawal and the total cost of withdrawal to determine the cost of conventional irrigation per hectare.</w:t>
      </w:r>
      <w:r w:rsidR="00387B6D">
        <w:rPr>
          <w:rFonts w:ascii="Times" w:eastAsia="Helvetica Neue" w:hAnsi="Times" w:cs="Helvetica Neue"/>
          <w:color w:val="000000" w:themeColor="text1"/>
        </w:rPr>
        <w:t xml:space="preserve"> Similar approach was applied to calculate</w:t>
      </w:r>
      <w:r w:rsidR="00DF482F">
        <w:rPr>
          <w:rFonts w:ascii="Times" w:eastAsia="Helvetica Neue" w:hAnsi="Times" w:cs="Helvetica Neue"/>
          <w:color w:val="000000" w:themeColor="text1"/>
        </w:rPr>
        <w:t xml:space="preserve"> operational cost of the solution.</w:t>
      </w:r>
    </w:p>
    <w:p w14:paraId="1521B01D" w14:textId="39680F55" w:rsidR="00D25FC7" w:rsidRPr="0021082B" w:rsidRDefault="00D25FC7" w:rsidP="00DB4CC8">
      <w:pPr>
        <w:pStyle w:val="Caption"/>
        <w:jc w:val="center"/>
        <w:rPr>
          <w:rFonts w:asciiTheme="majorHAnsi" w:eastAsiaTheme="majorEastAsia" w:hAnsiTheme="majorHAnsi" w:cstheme="majorBidi"/>
          <w:b/>
          <w:bCs/>
          <w:color w:val="000000" w:themeColor="text1"/>
          <w:sz w:val="23"/>
          <w:szCs w:val="23"/>
          <w:lang w:eastAsia="zh-CN"/>
        </w:rPr>
      </w:pPr>
      <w:bookmarkStart w:id="40" w:name="_Toc18442551"/>
      <w:r>
        <w:t xml:space="preserve">Table </w:t>
      </w:r>
      <w:fldSimple w:instr=" STYLEREF 1 \s ">
        <w:r w:rsidR="006E3477">
          <w:rPr>
            <w:noProof/>
          </w:rPr>
          <w:t>2</w:t>
        </w:r>
      </w:fldSimple>
      <w:r w:rsidR="00356D6D">
        <w:t>.</w:t>
      </w:r>
      <w:fldSimple w:instr=" SEQ Table \* ARABIC \s 1 ">
        <w:r w:rsidR="006E3477">
          <w:rPr>
            <w:noProof/>
          </w:rPr>
          <w:t>2</w:t>
        </w:r>
      </w:fldSimple>
      <w:r>
        <w:t xml:space="preserve"> Financial Inputs </w:t>
      </w:r>
      <w:r w:rsidR="009C0F77">
        <w:t xml:space="preserve">for </w:t>
      </w:r>
      <w:r>
        <w:t>Conventional Technologies</w:t>
      </w:r>
      <w:bookmarkEnd w:id="40"/>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DB4CC8">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910DE0" w:rsidRPr="00D25FC7" w:rsidRDefault="0032353F" w:rsidP="00DB4CC8">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861" w:type="pct"/>
            <w:vAlign w:val="center"/>
          </w:tcPr>
          <w:p w14:paraId="5AD14322" w14:textId="1B28052D" w:rsidR="00910DE0" w:rsidRPr="00057050" w:rsidRDefault="00AC513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7B25AC">
              <w:rPr>
                <w:rFonts w:eastAsia="Helvetica,Times New Roman" w:cstheme="minorHAnsi"/>
                <w:color w:val="000000" w:themeColor="text1"/>
                <w:sz w:val="20"/>
                <w:szCs w:val="20"/>
              </w:rPr>
              <w:t>210-$1132</w:t>
            </w:r>
          </w:p>
        </w:tc>
        <w:tc>
          <w:tcPr>
            <w:tcW w:w="861" w:type="pct"/>
            <w:vAlign w:val="center"/>
          </w:tcPr>
          <w:p w14:paraId="6782A95B" w14:textId="54128539"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7B25AC">
              <w:rPr>
                <w:rFonts w:eastAsia="Helvetica,Times New Roman" w:cstheme="minorHAnsi"/>
                <w:color w:val="000000" w:themeColor="text1"/>
                <w:sz w:val="20"/>
                <w:szCs w:val="20"/>
              </w:rPr>
              <w:t>641</w:t>
            </w:r>
          </w:p>
        </w:tc>
        <w:tc>
          <w:tcPr>
            <w:tcW w:w="617" w:type="pct"/>
            <w:vAlign w:val="center"/>
          </w:tcPr>
          <w:p w14:paraId="1AA7E7F8" w14:textId="2FBD203E" w:rsidR="00910DE0" w:rsidRPr="00057050" w:rsidRDefault="007B25A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c>
          <w:tcPr>
            <w:tcW w:w="579" w:type="pct"/>
            <w:vAlign w:val="center"/>
          </w:tcPr>
          <w:p w14:paraId="367ADBC1" w14:textId="671F3241" w:rsidR="00910DE0" w:rsidRPr="00057050" w:rsidRDefault="007B25A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r>
      <w:tr w:rsidR="00486CBB" w:rsidRPr="00057050" w14:paraId="789E9F95" w14:textId="77777777" w:rsidTr="003E7C7A">
        <w:trPr>
          <w:trHeight w:val="149"/>
          <w:jc w:val="center"/>
        </w:trPr>
        <w:tc>
          <w:tcPr>
            <w:tcW w:w="1221" w:type="pct"/>
            <w:vAlign w:val="center"/>
          </w:tcPr>
          <w:p w14:paraId="564B7DFA" w14:textId="77A83D82"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486CBB" w:rsidRPr="00910DE0" w:rsidRDefault="00486CBB" w:rsidP="00486CBB">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095DF4C7" w:rsidR="00486CBB" w:rsidRPr="00057050" w:rsidRDefault="00387B6D"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861" w:type="pct"/>
            <w:vAlign w:val="center"/>
          </w:tcPr>
          <w:p w14:paraId="2C205561" w14:textId="7F3059EA" w:rsidR="00486CBB" w:rsidRPr="00057050" w:rsidRDefault="00387B6D"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$214</w:t>
            </w:r>
          </w:p>
        </w:tc>
        <w:tc>
          <w:tcPr>
            <w:tcW w:w="617" w:type="pct"/>
            <w:vAlign w:val="center"/>
          </w:tcPr>
          <w:p w14:paraId="6F7826B4" w14:textId="0D06DEF5" w:rsidR="00486CBB" w:rsidRPr="00057050" w:rsidRDefault="00387B6D"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6F71B7A1" w14:textId="41834010" w:rsidR="00486CBB" w:rsidRPr="00057050" w:rsidRDefault="00387B6D"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bl>
    <w:p w14:paraId="7E13702C" w14:textId="56238DAA" w:rsidR="00D25FC7" w:rsidRDefault="00D25FC7" w:rsidP="00DB4CC8">
      <w:pPr>
        <w:rPr>
          <w:bCs/>
          <w:sz w:val="21"/>
          <w:szCs w:val="21"/>
        </w:rPr>
      </w:pPr>
    </w:p>
    <w:p w14:paraId="2CFE9F68" w14:textId="3F361ACB" w:rsidR="00156318" w:rsidRDefault="00156318" w:rsidP="00DB4CC8">
      <w:pPr>
        <w:rPr>
          <w:bCs/>
          <w:sz w:val="21"/>
          <w:szCs w:val="21"/>
        </w:rPr>
      </w:pPr>
    </w:p>
    <w:p w14:paraId="19AEB890" w14:textId="5986142A" w:rsidR="00156318" w:rsidRDefault="00156318" w:rsidP="00DB4CC8">
      <w:pPr>
        <w:rPr>
          <w:bCs/>
          <w:sz w:val="21"/>
          <w:szCs w:val="21"/>
        </w:rPr>
      </w:pPr>
    </w:p>
    <w:p w14:paraId="07C07A09" w14:textId="04049EFE" w:rsidR="00156318" w:rsidRDefault="00156318" w:rsidP="00DB4CC8">
      <w:pPr>
        <w:rPr>
          <w:bCs/>
          <w:sz w:val="21"/>
          <w:szCs w:val="21"/>
        </w:rPr>
      </w:pPr>
    </w:p>
    <w:p w14:paraId="40542C5F" w14:textId="351F0373" w:rsidR="00156318" w:rsidRDefault="00156318" w:rsidP="00DB4CC8">
      <w:pPr>
        <w:rPr>
          <w:bCs/>
          <w:sz w:val="21"/>
          <w:szCs w:val="21"/>
        </w:rPr>
      </w:pPr>
    </w:p>
    <w:p w14:paraId="2A309D69" w14:textId="7F4E4598" w:rsidR="0021082B" w:rsidRPr="0021082B" w:rsidRDefault="00274B56" w:rsidP="00DB4CC8">
      <w:pPr>
        <w:pStyle w:val="Caption"/>
        <w:jc w:val="center"/>
        <w:rPr>
          <w:rFonts w:asciiTheme="majorHAnsi" w:eastAsiaTheme="majorEastAsia" w:hAnsiTheme="majorHAnsi" w:cstheme="majorBidi"/>
          <w:b/>
          <w:bCs/>
          <w:color w:val="000000" w:themeColor="text1"/>
          <w:sz w:val="23"/>
          <w:szCs w:val="23"/>
          <w:lang w:eastAsia="zh-CN"/>
        </w:rPr>
      </w:pPr>
      <w:bookmarkStart w:id="41" w:name="_Toc18442552"/>
      <w:r>
        <w:lastRenderedPageBreak/>
        <w:t xml:space="preserve">Table </w:t>
      </w:r>
      <w:fldSimple w:instr=" STYLEREF 1 \s ">
        <w:r w:rsidR="006E3477">
          <w:rPr>
            <w:noProof/>
          </w:rPr>
          <w:t>2</w:t>
        </w:r>
      </w:fldSimple>
      <w:r w:rsidR="00356D6D">
        <w:t>.</w:t>
      </w:r>
      <w:fldSimple w:instr=" SEQ Table \* ARABIC \s 1 ">
        <w:r w:rsidR="006E3477">
          <w:rPr>
            <w:noProof/>
          </w:rPr>
          <w:t>3</w:t>
        </w:r>
      </w:fldSimple>
      <w:r>
        <w:t xml:space="preserve"> Financial Inputs</w:t>
      </w:r>
      <w:r w:rsidR="00D25FC7">
        <w:t xml:space="preserve"> </w:t>
      </w:r>
      <w:r w:rsidR="009C0F77">
        <w:t xml:space="preserve">for </w:t>
      </w:r>
      <w:r w:rsidR="00D25FC7">
        <w:t>Solution</w:t>
      </w:r>
      <w:bookmarkEnd w:id="41"/>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E7C7A">
        <w:trPr>
          <w:trHeight w:val="392"/>
          <w:jc w:val="center"/>
        </w:trPr>
        <w:tc>
          <w:tcPr>
            <w:tcW w:w="1220"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tcPr>
          <w:p w14:paraId="39F98CF2" w14:textId="35D55273"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w:t>
            </w:r>
            <w:proofErr w:type="spellStart"/>
            <w:r w:rsidR="005E55FD">
              <w:rPr>
                <w:bCs/>
                <w:i/>
                <w:sz w:val="20"/>
                <w:szCs w:val="20"/>
              </w:rPr>
              <w:t>yr</w:t>
            </w:r>
            <w:proofErr w:type="spellEnd"/>
          </w:p>
        </w:tc>
        <w:tc>
          <w:tcPr>
            <w:tcW w:w="985" w:type="pct"/>
            <w:vAlign w:val="center"/>
          </w:tcPr>
          <w:p w14:paraId="0AA3AF19" w14:textId="322269E9" w:rsidR="00486CBB" w:rsidRPr="00057050" w:rsidRDefault="007B25AC" w:rsidP="00425EC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AD5DBD">
              <w:rPr>
                <w:rFonts w:eastAsia="Helvetica,Times New Roman" w:cstheme="minorHAnsi"/>
                <w:color w:val="000000" w:themeColor="text1"/>
                <w:sz w:val="20"/>
                <w:szCs w:val="20"/>
              </w:rPr>
              <w:t>775</w:t>
            </w:r>
            <w:r>
              <w:rPr>
                <w:rFonts w:eastAsia="Helvetica,Times New Roman" w:cstheme="minorHAnsi"/>
                <w:color w:val="000000" w:themeColor="text1"/>
                <w:sz w:val="20"/>
                <w:szCs w:val="20"/>
              </w:rPr>
              <w:t>-$2</w:t>
            </w:r>
            <w:r w:rsidR="00AD5DBD">
              <w:rPr>
                <w:rFonts w:eastAsia="Helvetica,Times New Roman" w:cstheme="minorHAnsi"/>
                <w:color w:val="000000" w:themeColor="text1"/>
                <w:sz w:val="20"/>
                <w:szCs w:val="20"/>
              </w:rPr>
              <w:t>376</w:t>
            </w:r>
          </w:p>
        </w:tc>
        <w:tc>
          <w:tcPr>
            <w:tcW w:w="738" w:type="pct"/>
            <w:vAlign w:val="center"/>
          </w:tcPr>
          <w:p w14:paraId="448110A6" w14:textId="52229168" w:rsidR="00486CBB" w:rsidRPr="00057050" w:rsidRDefault="007B25AC" w:rsidP="00425EC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AD5DBD">
              <w:rPr>
                <w:rFonts w:eastAsia="Helvetica,Times New Roman" w:cstheme="minorHAnsi"/>
                <w:color w:val="000000" w:themeColor="text1"/>
                <w:sz w:val="20"/>
                <w:szCs w:val="20"/>
              </w:rPr>
              <w:t>575</w:t>
            </w:r>
          </w:p>
        </w:tc>
        <w:tc>
          <w:tcPr>
            <w:tcW w:w="617" w:type="pct"/>
            <w:vAlign w:val="center"/>
          </w:tcPr>
          <w:p w14:paraId="26687D7C" w14:textId="6A922B79" w:rsidR="00486CBB" w:rsidRPr="00057050" w:rsidRDefault="007B25AC" w:rsidP="00425EC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37</w:t>
            </w:r>
          </w:p>
        </w:tc>
        <w:tc>
          <w:tcPr>
            <w:tcW w:w="578" w:type="pct"/>
            <w:vAlign w:val="center"/>
          </w:tcPr>
          <w:p w14:paraId="11A2B4F9" w14:textId="252B723B" w:rsidR="00486CBB" w:rsidRPr="00057050" w:rsidRDefault="007B25AC" w:rsidP="00425EC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21</w:t>
            </w:r>
          </w:p>
        </w:tc>
      </w:tr>
      <w:tr w:rsidR="00486CBB" w:rsidRPr="00057050" w14:paraId="56960ECE" w14:textId="77777777" w:rsidTr="003E7C7A">
        <w:trPr>
          <w:trHeight w:val="634"/>
          <w:jc w:val="center"/>
        </w:trPr>
        <w:tc>
          <w:tcPr>
            <w:tcW w:w="1220" w:type="pct"/>
            <w:vAlign w:val="center"/>
          </w:tcPr>
          <w:p w14:paraId="7C1C0BA0" w14:textId="6F4EF374"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tcPr>
          <w:p w14:paraId="18D7B6C5" w14:textId="3E9DB32B" w:rsidR="00486CBB" w:rsidRPr="00910DE0" w:rsidRDefault="00486CBB" w:rsidP="00486CBB">
            <w:pPr>
              <w:spacing w:after="180"/>
              <w:jc w:val="center"/>
              <w:rPr>
                <w:rStyle w:val="CommentReference"/>
                <w:sz w:val="20"/>
                <w:szCs w:val="20"/>
              </w:rPr>
            </w:pPr>
            <w:r w:rsidRPr="0074754D">
              <w:rPr>
                <w:bCs/>
                <w:i/>
                <w:sz w:val="20"/>
                <w:szCs w:val="20"/>
              </w:rPr>
              <w:t xml:space="preserve"> US$2014/</w:t>
            </w:r>
            <w:proofErr w:type="spellStart"/>
            <w:r w:rsidR="005E55FD">
              <w:rPr>
                <w:bCs/>
                <w:i/>
                <w:sz w:val="20"/>
                <w:szCs w:val="20"/>
              </w:rPr>
              <w:t>yr</w:t>
            </w:r>
            <w:proofErr w:type="spellEnd"/>
          </w:p>
        </w:tc>
        <w:tc>
          <w:tcPr>
            <w:tcW w:w="985" w:type="pct"/>
            <w:shd w:val="clear" w:color="auto" w:fill="auto"/>
            <w:vAlign w:val="center"/>
          </w:tcPr>
          <w:p w14:paraId="503DB7E2" w14:textId="23322F9A" w:rsidR="00486CBB" w:rsidRPr="00910DE0" w:rsidRDefault="00387B6D" w:rsidP="00425EC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738" w:type="pct"/>
            <w:shd w:val="clear" w:color="auto" w:fill="auto"/>
            <w:vAlign w:val="center"/>
          </w:tcPr>
          <w:p w14:paraId="6AC44958" w14:textId="725990FE" w:rsidR="00486CBB" w:rsidRPr="00910DE0" w:rsidRDefault="00387B6D" w:rsidP="00425EC5">
            <w:pPr>
              <w:jc w:val="center"/>
              <w:rPr>
                <w:bCs/>
                <w:sz w:val="20"/>
                <w:szCs w:val="20"/>
              </w:rPr>
            </w:pPr>
            <w:r>
              <w:rPr>
                <w:bCs/>
                <w:sz w:val="20"/>
                <w:szCs w:val="20"/>
              </w:rPr>
              <w:t>$151</w:t>
            </w:r>
          </w:p>
        </w:tc>
        <w:tc>
          <w:tcPr>
            <w:tcW w:w="617" w:type="pct"/>
            <w:vAlign w:val="center"/>
          </w:tcPr>
          <w:p w14:paraId="073E928F" w14:textId="6FCD4A0C" w:rsidR="00486CBB" w:rsidRPr="00057050" w:rsidRDefault="00387B6D" w:rsidP="00425EC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8" w:type="pct"/>
            <w:vAlign w:val="center"/>
          </w:tcPr>
          <w:p w14:paraId="0689267C" w14:textId="2FF0DCA5" w:rsidR="00486CBB" w:rsidRPr="00057050" w:rsidRDefault="00387B6D" w:rsidP="00425EC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bl>
    <w:p w14:paraId="04FBF2E3" w14:textId="6267BB18" w:rsidR="009D118F" w:rsidRDefault="00686965" w:rsidP="001D6F00">
      <w:pPr>
        <w:pStyle w:val="Heading2"/>
        <w:numPr>
          <w:ilvl w:val="1"/>
          <w:numId w:val="4"/>
        </w:numPr>
      </w:pPr>
      <w:bookmarkStart w:id="42" w:name="_Toc18442531"/>
      <w:r>
        <w:t>Integration</w:t>
      </w:r>
      <w:bookmarkEnd w:id="42"/>
    </w:p>
    <w:p w14:paraId="4F1C20E8" w14:textId="6CF22C6E" w:rsidR="0032353F" w:rsidRDefault="0032353F" w:rsidP="00DB4CC8">
      <w:r w:rsidRPr="00DC3559">
        <w:t xml:space="preserve">The </w:t>
      </w:r>
      <w:r>
        <w:t xml:space="preserve">complete Project Drawdown integration documentation (will be available at </w:t>
      </w:r>
      <w:hyperlink r:id="rId19"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17D61DA5" w:rsidR="00BD7079" w:rsidRPr="00D067F6" w:rsidRDefault="00AD5DBD" w:rsidP="00BD7079">
      <w:pPr>
        <w:rPr>
          <w:color w:val="000000" w:themeColor="text1"/>
        </w:rPr>
      </w:pPr>
      <w:r>
        <w:rPr>
          <w:i/>
          <w:color w:val="000000" w:themeColor="text1"/>
        </w:rPr>
        <w:t xml:space="preserve">Farmland irrigation </w:t>
      </w:r>
      <w:r w:rsidR="00BD7079" w:rsidRPr="0074611A">
        <w:rPr>
          <w:color w:val="000000" w:themeColor="text1"/>
        </w:rPr>
        <w:t xml:space="preserve">is part of Drawdown’s </w:t>
      </w:r>
      <w:r>
        <w:rPr>
          <w:color w:val="000000" w:themeColor="text1"/>
        </w:rPr>
        <w:t>Food</w:t>
      </w:r>
      <w:r w:rsidR="00BD7079" w:rsidRPr="0074611A">
        <w:rPr>
          <w:color w:val="000000" w:themeColor="text1"/>
        </w:rPr>
        <w:t xml:space="preserve"> sector, specifically the supply-side set that incorporate</w:t>
      </w:r>
      <w:r w:rsidR="00BD7079" w:rsidRPr="00D067F6">
        <w:rPr>
          <w:color w:val="000000" w:themeColor="text1"/>
        </w:rPr>
        <w:t xml:space="preserve"> food production. Within agriculture it is part of a cluster of solutions based on </w:t>
      </w:r>
      <w:r w:rsidR="00CA5834">
        <w:rPr>
          <w:color w:val="000000" w:themeColor="text1"/>
        </w:rPr>
        <w:t>annual crop production.</w:t>
      </w:r>
      <w:r w:rsidR="00BD7079" w:rsidRPr="00D067F6">
        <w:rPr>
          <w:color w:val="000000" w:themeColor="text1"/>
        </w:rPr>
        <w:t xml:space="preserve"> </w:t>
      </w: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approach seeks to model integration between and within </w:t>
      </w:r>
      <w:proofErr w:type="gramStart"/>
      <w:r w:rsidRPr="00D067F6">
        <w:rPr>
          <w:rFonts w:eastAsia="Times New Roman" w:cstheme="minorHAnsi"/>
          <w:color w:val="000000" w:themeColor="text1"/>
          <w:lang w:eastAsia="zh-CN"/>
        </w:rPr>
        <w:t>sectors, and</w:t>
      </w:r>
      <w:proofErr w:type="gramEnd"/>
      <w:r w:rsidRPr="00D067F6">
        <w:rPr>
          <w:rFonts w:eastAsia="Times New Roman" w:cstheme="minorHAnsi"/>
          <w:color w:val="000000" w:themeColor="text1"/>
          <w:lang w:eastAsia="zh-CN"/>
        </w:rPr>
        <w:t xml:space="preserve"> avoid double counting. Several tools were developed to assist in this effort. The Agroecological Zone (AEZ) model categorizes the world’s land </w:t>
      </w:r>
      <w:proofErr w:type="gramStart"/>
      <w:r w:rsidRPr="00D067F6">
        <w:rPr>
          <w:rFonts w:eastAsia="Times New Roman" w:cstheme="minorHAnsi"/>
          <w:color w:val="000000" w:themeColor="text1"/>
          <w:lang w:eastAsia="zh-CN"/>
        </w:rPr>
        <w:t>by:</w:t>
      </w:r>
      <w:proofErr w:type="gramEnd"/>
      <w:r w:rsidRPr="00D067F6">
        <w:rPr>
          <w:rFonts w:eastAsia="Times New Roman" w:cstheme="minorHAnsi"/>
          <w:color w:val="000000" w:themeColor="text1"/>
          <w:lang w:eastAsia="zh-CN"/>
        </w:rPr>
        <w:t xml:space="preserve">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w:t>
      </w:r>
      <w:proofErr w:type="gramStart"/>
      <w:r w:rsidRPr="00D067F6">
        <w:rPr>
          <w:rFonts w:eastAsia="Times New Roman" w:cstheme="minorHAnsi"/>
          <w:color w:val="000000" w:themeColor="text1"/>
          <w:lang w:eastAsia="zh-CN"/>
        </w:rPr>
        <w:t>generated</w:t>
      </w:r>
      <w:proofErr w:type="gramEnd"/>
      <w:r w:rsidRPr="00D067F6">
        <w:rPr>
          <w:rFonts w:eastAsia="Times New Roman" w:cstheme="minorHAnsi"/>
          <w:color w:val="000000" w:themeColor="text1"/>
          <w:lang w:eastAsia="zh-CN"/>
        </w:rPr>
        <w:t xml:space="preserve">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proofErr w:type="spellStart"/>
      <w:r w:rsidRPr="00D067F6">
        <w:rPr>
          <w:rFonts w:eastAsia="Times New Roman" w:cstheme="minorHAnsi"/>
          <w:i/>
          <w:iCs/>
          <w:color w:val="000000" w:themeColor="text1"/>
          <w:lang w:eastAsia="zh-CN"/>
        </w:rPr>
        <w:t>Multistrata</w:t>
      </w:r>
      <w:proofErr w:type="spellEnd"/>
      <w:r w:rsidRPr="00D067F6">
        <w:rPr>
          <w:rFonts w:eastAsia="Times New Roman" w:cstheme="minorHAnsi"/>
          <w:i/>
          <w:iCs/>
          <w:color w:val="000000" w:themeColor="text1"/>
          <w:lang w:eastAsia="zh-CN"/>
        </w:rPr>
        <w:t xml:space="preserve">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Each unit of land was allocated to a separate solution to avoid overlap between practices. The exception to this </w:t>
      </w:r>
      <w:proofErr w:type="gramStart"/>
      <w:r w:rsidRPr="00D067F6">
        <w:rPr>
          <w:rFonts w:eastAsia="Times New Roman" w:cstheme="minorHAnsi"/>
          <w:color w:val="000000" w:themeColor="text1"/>
          <w:lang w:eastAsia="zh-CN"/>
        </w:rPr>
        <w:t>are</w:t>
      </w:r>
      <w:proofErr w:type="gramEnd"/>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xml:space="preserve">, which can be implemented in addition to other practices. The constraint of limited available land meant that many solutions could not </w:t>
      </w:r>
      <w:r w:rsidRPr="00D067F6">
        <w:rPr>
          <w:rFonts w:eastAsia="Times New Roman" w:cstheme="minorHAnsi"/>
          <w:color w:val="000000" w:themeColor="text1"/>
          <w:lang w:eastAsia="zh-CN"/>
        </w:rPr>
        <w:lastRenderedPageBreak/>
        <w:t>reach their technical adoption potential. The AEZ model thus prevents double-counting for adoption of agricultural and land use solutions.</w:t>
      </w:r>
    </w:p>
    <w:p w14:paraId="54687B8D" w14:textId="7777777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BD7079">
      <w:pPr>
        <w:spacing w:after="0"/>
        <w:rPr>
          <w:rFonts w:eastAsia="Times New Roman" w:cstheme="minorHAnsi"/>
          <w:color w:val="000000" w:themeColor="text1"/>
          <w:lang w:eastAsia="zh-CN"/>
        </w:rPr>
      </w:pPr>
    </w:p>
    <w:p w14:paraId="2FC8D641" w14:textId="12B8B310" w:rsidR="00BD7079" w:rsidRDefault="00BD7079" w:rsidP="00BD707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w:t>
      </w:r>
      <w:proofErr w:type="gramStart"/>
      <w:r w:rsidRPr="00D57049">
        <w:rPr>
          <w:rFonts w:eastAsia="Times New Roman" w:cstheme="minorHAnsi"/>
          <w:color w:val="000000" w:themeColor="text1"/>
          <w:lang w:eastAsia="zh-CN"/>
        </w:rPr>
        <w:t>on:</w:t>
      </w:r>
      <w:proofErr w:type="gramEnd"/>
      <w:r w:rsidRPr="00D57049">
        <w:rPr>
          <w:rFonts w:eastAsia="Times New Roman" w:cstheme="minorHAnsi"/>
          <w:color w:val="000000" w:themeColor="text1"/>
          <w:lang w:eastAsia="zh-CN"/>
        </w:rPr>
        <w:t xml:space="preserve">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46D03AB4" w14:textId="77777777" w:rsidR="00BD7079" w:rsidRDefault="00BD7079" w:rsidP="00BD7079">
      <w:pPr>
        <w:spacing w:after="0"/>
        <w:rPr>
          <w:rFonts w:eastAsia="Times New Roman" w:cstheme="minorHAnsi"/>
          <w:color w:val="000000" w:themeColor="text1"/>
          <w:lang w:eastAsia="zh-CN"/>
        </w:rPr>
      </w:pPr>
    </w:p>
    <w:p w14:paraId="7BD89DFB" w14:textId="77777777" w:rsidR="00BD7079" w:rsidRPr="00D067F6" w:rsidRDefault="00BD7079" w:rsidP="00BD7079">
      <w:pPr>
        <w:rPr>
          <w:rFonts w:cstheme="minorHAnsi"/>
          <w:b/>
          <w:i/>
          <w:color w:val="000000" w:themeColor="text1"/>
        </w:rPr>
      </w:pPr>
      <w:r w:rsidRPr="00D067F6">
        <w:rPr>
          <w:rFonts w:cstheme="minorHAnsi"/>
          <w:b/>
          <w:i/>
          <w:color w:val="000000" w:themeColor="text1"/>
        </w:rPr>
        <w:t xml:space="preserve">The Yield </w:t>
      </w:r>
      <w:proofErr w:type="gramStart"/>
      <w:r w:rsidRPr="00D067F6">
        <w:rPr>
          <w:rFonts w:cstheme="minorHAnsi"/>
          <w:b/>
          <w:i/>
          <w:color w:val="000000" w:themeColor="text1"/>
        </w:rPr>
        <w:t>model</w:t>
      </w:r>
      <w:proofErr w:type="gramEnd"/>
    </w:p>
    <w:p w14:paraId="4031AE7A"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w:t>
      </w:r>
      <w:proofErr w:type="gramStart"/>
      <w:r w:rsidRPr="00D067F6">
        <w:rPr>
          <w:rFonts w:eastAsia="Times New Roman" w:cstheme="minorHAnsi"/>
          <w:color w:val="000000" w:themeColor="text1"/>
          <w:lang w:eastAsia="zh-CN"/>
        </w:rPr>
        <w:t>amount</w:t>
      </w:r>
      <w:proofErr w:type="gramEnd"/>
      <w:r w:rsidRPr="00D067F6">
        <w:rPr>
          <w:rFonts w:eastAsia="Times New Roman" w:cstheme="minorHAnsi"/>
          <w:color w:val="000000" w:themeColor="text1"/>
          <w:lang w:eastAsia="zh-CN"/>
        </w:rPr>
        <w:t xml:space="preserve">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219F5F4A" w14:textId="70FFE89A" w:rsidR="00BD7079" w:rsidRPr="00613F8B" w:rsidRDefault="00BD7079" w:rsidP="00613F8B">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All three Drawdown scenarios show agricultural production </w:t>
      </w:r>
      <w:proofErr w:type="gramStart"/>
      <w:r w:rsidRPr="00D067F6">
        <w:rPr>
          <w:rFonts w:eastAsia="Times New Roman" w:cstheme="minorHAnsi"/>
          <w:color w:val="000000" w:themeColor="text1"/>
          <w:lang w:eastAsia="zh-CN"/>
        </w:rPr>
        <w:t>sufficient</w:t>
      </w:r>
      <w:proofErr w:type="gramEnd"/>
      <w:r w:rsidRPr="00D067F6">
        <w:rPr>
          <w:rFonts w:eastAsia="Times New Roman" w:cstheme="minorHAnsi"/>
          <w:color w:val="000000" w:themeColor="text1"/>
          <w:lang w:eastAsia="zh-CN"/>
        </w:rPr>
        <w:t xml:space="preserve">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xml:space="preserve"> plant-rich </w:t>
      </w:r>
      <w:r w:rsidRPr="00D067F6">
        <w:rPr>
          <w:rFonts w:eastAsia="Times New Roman" w:cstheme="minorHAnsi"/>
          <w:i/>
          <w:iCs/>
          <w:color w:val="000000" w:themeColor="text1"/>
          <w:lang w:eastAsia="zh-CN"/>
        </w:rPr>
        <w:lastRenderedPageBreak/>
        <w:t>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0ED84BEA" w14:textId="7FCE4E73" w:rsidR="009D118F" w:rsidRDefault="00686965" w:rsidP="001D6F00">
      <w:pPr>
        <w:pStyle w:val="Heading2"/>
        <w:numPr>
          <w:ilvl w:val="1"/>
          <w:numId w:val="4"/>
        </w:numPr>
      </w:pPr>
      <w:bookmarkStart w:id="43" w:name="_Toc18442532"/>
      <w:r>
        <w:t>Limitations/Further Development</w:t>
      </w:r>
      <w:bookmarkEnd w:id="43"/>
    </w:p>
    <w:p w14:paraId="34BE4080" w14:textId="0E707417" w:rsidR="008B7E2F" w:rsidRDefault="00E544A6" w:rsidP="00DB4CC8">
      <w:pPr>
        <w:rPr>
          <w:color w:val="000000" w:themeColor="text1"/>
        </w:rPr>
      </w:pPr>
      <w:r w:rsidRPr="00E544A6">
        <w:rPr>
          <w:color w:val="000000" w:themeColor="text1"/>
        </w:rPr>
        <w:t xml:space="preserve">Our </w:t>
      </w:r>
      <w:r>
        <w:rPr>
          <w:color w:val="000000" w:themeColor="text1"/>
        </w:rPr>
        <w:t>approach is primarily limited by lack of</w:t>
      </w:r>
      <w:r w:rsidR="00425EC5">
        <w:rPr>
          <w:color w:val="000000" w:themeColor="text1"/>
        </w:rPr>
        <w:t xml:space="preserve"> energy and water withdrawal</w:t>
      </w:r>
      <w:r>
        <w:rPr>
          <w:color w:val="000000" w:themeColor="text1"/>
        </w:rPr>
        <w:t>. Further development of the model would be enhanced by including more accurate figures on</w:t>
      </w:r>
      <w:r w:rsidR="00425EC5">
        <w:rPr>
          <w:color w:val="000000" w:themeColor="text1"/>
        </w:rPr>
        <w:t xml:space="preserve"> fuel use and energy used per hectare of agriculture land at country level</w:t>
      </w:r>
      <w:r w:rsidR="00AD5DBD">
        <w:rPr>
          <w:color w:val="000000" w:themeColor="text1"/>
        </w:rPr>
        <w:t xml:space="preserve"> or regional level</w:t>
      </w:r>
      <w:r w:rsidR="00425EC5">
        <w:rPr>
          <w:color w:val="000000" w:themeColor="text1"/>
        </w:rPr>
        <w:t>.</w:t>
      </w:r>
    </w:p>
    <w:p w14:paraId="0B223D66" w14:textId="0A9A131B" w:rsidR="00356D6D" w:rsidRDefault="00356D6D" w:rsidP="00DB4CC8">
      <w:pPr>
        <w:rPr>
          <w:color w:val="000000" w:themeColor="text1"/>
        </w:rPr>
      </w:pPr>
    </w:p>
    <w:p w14:paraId="53DBA157" w14:textId="33DED5A5" w:rsidR="00356D6D" w:rsidRDefault="00356D6D" w:rsidP="00DB4CC8">
      <w:pPr>
        <w:rPr>
          <w:color w:val="000000" w:themeColor="text1"/>
        </w:rPr>
      </w:pPr>
    </w:p>
    <w:p w14:paraId="06B6E8F2" w14:textId="7EBAC377" w:rsidR="00356D6D" w:rsidRDefault="00356D6D" w:rsidP="00DB4CC8">
      <w:pPr>
        <w:rPr>
          <w:color w:val="000000" w:themeColor="text1"/>
        </w:rPr>
      </w:pPr>
    </w:p>
    <w:p w14:paraId="5DE9B1AD" w14:textId="6315A9DA" w:rsidR="00356D6D" w:rsidRDefault="00356D6D" w:rsidP="00DB4CC8">
      <w:pPr>
        <w:rPr>
          <w:color w:val="000000" w:themeColor="text1"/>
        </w:rPr>
      </w:pPr>
    </w:p>
    <w:p w14:paraId="5121F25A" w14:textId="2A2F9C49" w:rsidR="00356D6D" w:rsidRDefault="00356D6D" w:rsidP="00DB4CC8">
      <w:pPr>
        <w:rPr>
          <w:color w:val="000000" w:themeColor="text1"/>
        </w:rPr>
      </w:pPr>
    </w:p>
    <w:p w14:paraId="7F8B6100" w14:textId="7A40017A" w:rsidR="00356D6D" w:rsidRDefault="00356D6D" w:rsidP="00DB4CC8">
      <w:pPr>
        <w:rPr>
          <w:color w:val="000000" w:themeColor="text1"/>
        </w:rPr>
      </w:pPr>
    </w:p>
    <w:p w14:paraId="0485998A" w14:textId="6A2070AA" w:rsidR="00356D6D" w:rsidRDefault="00356D6D" w:rsidP="00DB4CC8">
      <w:pPr>
        <w:rPr>
          <w:color w:val="000000" w:themeColor="text1"/>
        </w:rPr>
      </w:pPr>
    </w:p>
    <w:p w14:paraId="798F1042" w14:textId="4146A7BA" w:rsidR="00356D6D" w:rsidRDefault="00356D6D" w:rsidP="00DB4CC8">
      <w:pPr>
        <w:rPr>
          <w:color w:val="000000" w:themeColor="text1"/>
        </w:rPr>
      </w:pPr>
    </w:p>
    <w:p w14:paraId="4E9D7053" w14:textId="10A309E5" w:rsidR="00356D6D" w:rsidRDefault="00356D6D" w:rsidP="00DB4CC8">
      <w:pPr>
        <w:rPr>
          <w:color w:val="000000" w:themeColor="text1"/>
        </w:rPr>
      </w:pPr>
    </w:p>
    <w:p w14:paraId="59BF4B17" w14:textId="031237CC" w:rsidR="00356D6D" w:rsidRDefault="00356D6D" w:rsidP="00DB4CC8">
      <w:pPr>
        <w:rPr>
          <w:color w:val="000000" w:themeColor="text1"/>
        </w:rPr>
      </w:pPr>
    </w:p>
    <w:p w14:paraId="6CF33C50" w14:textId="40989E8E" w:rsidR="00356D6D" w:rsidRDefault="00356D6D" w:rsidP="00DB4CC8">
      <w:pPr>
        <w:rPr>
          <w:color w:val="000000" w:themeColor="text1"/>
        </w:rPr>
      </w:pPr>
    </w:p>
    <w:p w14:paraId="3A07784A" w14:textId="7ABFBFC4" w:rsidR="00356D6D" w:rsidRDefault="00356D6D" w:rsidP="00DB4CC8">
      <w:pPr>
        <w:rPr>
          <w:color w:val="000000" w:themeColor="text1"/>
        </w:rPr>
      </w:pPr>
    </w:p>
    <w:p w14:paraId="292CC927" w14:textId="4EC0E3C5" w:rsidR="00356D6D" w:rsidRDefault="00356D6D" w:rsidP="00DB4CC8">
      <w:pPr>
        <w:rPr>
          <w:color w:val="000000" w:themeColor="text1"/>
        </w:rPr>
      </w:pPr>
    </w:p>
    <w:p w14:paraId="58EEE504" w14:textId="4531C32C" w:rsidR="00356D6D" w:rsidRDefault="00356D6D" w:rsidP="00DB4CC8">
      <w:pPr>
        <w:rPr>
          <w:color w:val="000000" w:themeColor="text1"/>
        </w:rPr>
      </w:pPr>
    </w:p>
    <w:p w14:paraId="21193EA3" w14:textId="65EEE425" w:rsidR="00356D6D" w:rsidRDefault="00356D6D" w:rsidP="00DB4CC8">
      <w:pPr>
        <w:rPr>
          <w:color w:val="000000" w:themeColor="text1"/>
        </w:rPr>
      </w:pPr>
    </w:p>
    <w:p w14:paraId="18B33DC7" w14:textId="77777777" w:rsidR="00356D6D" w:rsidRPr="00E544A6" w:rsidRDefault="00356D6D" w:rsidP="00DB4CC8">
      <w:pPr>
        <w:rPr>
          <w:color w:val="000000" w:themeColor="text1"/>
        </w:rPr>
      </w:pPr>
    </w:p>
    <w:p w14:paraId="7CAFC693" w14:textId="270A87C3" w:rsidR="007C645A" w:rsidRDefault="551A77D0" w:rsidP="001D6F00">
      <w:pPr>
        <w:pStyle w:val="Heading1"/>
        <w:numPr>
          <w:ilvl w:val="0"/>
          <w:numId w:val="4"/>
        </w:numPr>
      </w:pPr>
      <w:bookmarkStart w:id="44" w:name="_Toc18442533"/>
      <w:r>
        <w:lastRenderedPageBreak/>
        <w:t>Results</w:t>
      </w:r>
      <w:bookmarkEnd w:id="44"/>
    </w:p>
    <w:p w14:paraId="7E39F2AB" w14:textId="79101C06" w:rsidR="00B261E0" w:rsidRDefault="007C645A" w:rsidP="001D6F00">
      <w:pPr>
        <w:pStyle w:val="Heading2"/>
        <w:numPr>
          <w:ilvl w:val="1"/>
          <w:numId w:val="4"/>
        </w:numPr>
      </w:pPr>
      <w:bookmarkStart w:id="45" w:name="_Toc18442534"/>
      <w:r>
        <w:t>Adoption</w:t>
      </w:r>
      <w:bookmarkEnd w:id="45"/>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A5A9E57" w14:textId="5F54897D" w:rsidR="00341625" w:rsidRPr="00F058EC" w:rsidRDefault="00341625" w:rsidP="00341625">
      <w:pPr>
        <w:shd w:val="clear" w:color="auto" w:fill="FFFFFF"/>
        <w:spacing w:after="180"/>
        <w:rPr>
          <w:rFonts w:eastAsia="Helvetica Neue" w:cstheme="minorHAnsi"/>
          <w:color w:val="000000" w:themeColor="text1"/>
        </w:rPr>
      </w:pPr>
      <w:r w:rsidRPr="00F058EC">
        <w:rPr>
          <w:rFonts w:eastAsia="Helvetica Neue" w:cstheme="minorHAnsi"/>
          <w:color w:val="000000" w:themeColor="text1"/>
        </w:rPr>
        <w:t>Total adoption in the </w:t>
      </w:r>
      <w:r w:rsidRPr="00F058EC">
        <w:rPr>
          <w:rFonts w:eastAsia="Helvetica Neue" w:cstheme="minorHAnsi"/>
          <w:i/>
          <w:color w:val="000000" w:themeColor="text1"/>
        </w:rPr>
        <w:t>Plausible</w:t>
      </w:r>
      <w:r w:rsidRPr="00F058EC">
        <w:rPr>
          <w:rFonts w:eastAsia="Helvetica Neue" w:cstheme="minorHAnsi"/>
          <w:color w:val="000000" w:themeColor="text1"/>
        </w:rPr>
        <w:t xml:space="preserve"> Scenario is </w:t>
      </w:r>
      <w:r w:rsidR="00F058EC" w:rsidRPr="00F058EC">
        <w:rPr>
          <w:rFonts w:eastAsia="Helvetica Neue" w:cstheme="minorHAnsi"/>
          <w:color w:val="000000" w:themeColor="text1"/>
        </w:rPr>
        <w:t>189</w:t>
      </w:r>
      <w:r w:rsidRPr="00F058EC">
        <w:rPr>
          <w:rFonts w:eastAsia="Helvetica Neue" w:cstheme="minorHAnsi"/>
          <w:color w:val="000000" w:themeColor="text1"/>
        </w:rPr>
        <w:t xml:space="preserve"> million hectares in 2050, representing</w:t>
      </w:r>
      <w:r w:rsidR="00BC6788" w:rsidRPr="00F058EC">
        <w:rPr>
          <w:rFonts w:eastAsia="Helvetica Neue" w:cstheme="minorHAnsi"/>
          <w:color w:val="000000" w:themeColor="text1"/>
        </w:rPr>
        <w:t xml:space="preserve"> </w:t>
      </w:r>
      <w:r w:rsidR="00D820F9">
        <w:rPr>
          <w:rFonts w:eastAsia="Helvetica Neue" w:cstheme="minorHAnsi"/>
          <w:color w:val="000000" w:themeColor="text1"/>
        </w:rPr>
        <w:t>59</w:t>
      </w:r>
      <w:r w:rsidRPr="00F058EC">
        <w:rPr>
          <w:rFonts w:eastAsia="Helvetica Neue" w:cstheme="minorHAnsi"/>
          <w:color w:val="000000" w:themeColor="text1"/>
        </w:rPr>
        <w:t xml:space="preserve"> percent of the total suitable land. Of this, </w:t>
      </w:r>
      <w:r w:rsidR="00F058EC" w:rsidRPr="00F058EC">
        <w:rPr>
          <w:rFonts w:eastAsia="Helvetica Neue" w:cstheme="minorHAnsi"/>
          <w:color w:val="000000" w:themeColor="text1"/>
        </w:rPr>
        <w:t>137</w:t>
      </w:r>
      <w:r w:rsidRPr="00F058EC">
        <w:rPr>
          <w:rFonts w:eastAsia="Helvetica Neue" w:cstheme="minorHAnsi"/>
          <w:color w:val="000000" w:themeColor="text1"/>
        </w:rPr>
        <w:t xml:space="preserve"> million hectares are adopted from 2020-2050. </w:t>
      </w:r>
    </w:p>
    <w:p w14:paraId="71793B5B" w14:textId="541E71C9" w:rsidR="00341625" w:rsidRPr="00F058EC" w:rsidRDefault="00341625" w:rsidP="00341625">
      <w:pPr>
        <w:shd w:val="clear" w:color="auto" w:fill="FFFFFF"/>
        <w:spacing w:after="180"/>
        <w:rPr>
          <w:rFonts w:eastAsia="Helvetica Neue" w:cstheme="minorHAnsi"/>
          <w:color w:val="000000" w:themeColor="text1"/>
        </w:rPr>
      </w:pPr>
      <w:r w:rsidRPr="00F058EC">
        <w:rPr>
          <w:rFonts w:eastAsia="Helvetica Neue" w:cstheme="minorHAnsi"/>
          <w:color w:val="000000" w:themeColor="text1"/>
        </w:rPr>
        <w:t>Total adoption in the </w:t>
      </w:r>
      <w:r w:rsidRPr="00F058EC">
        <w:rPr>
          <w:rFonts w:eastAsia="Helvetica Neue" w:cstheme="minorHAnsi"/>
          <w:i/>
          <w:color w:val="000000" w:themeColor="text1"/>
        </w:rPr>
        <w:t>Drawdown</w:t>
      </w:r>
      <w:r w:rsidRPr="00F058EC">
        <w:rPr>
          <w:rFonts w:eastAsia="Helvetica Neue" w:cstheme="minorHAnsi"/>
          <w:color w:val="000000" w:themeColor="text1"/>
        </w:rPr>
        <w:t xml:space="preserve"> Scenario is </w:t>
      </w:r>
      <w:r w:rsidR="00F058EC" w:rsidRPr="00F058EC">
        <w:rPr>
          <w:rFonts w:eastAsia="Helvetica Neue" w:cstheme="minorHAnsi"/>
          <w:color w:val="000000" w:themeColor="text1"/>
        </w:rPr>
        <w:t>28</w:t>
      </w:r>
      <w:r w:rsidR="00D820F9">
        <w:rPr>
          <w:rFonts w:eastAsia="Helvetica Neue" w:cstheme="minorHAnsi"/>
          <w:color w:val="000000" w:themeColor="text1"/>
        </w:rPr>
        <w:t>7</w:t>
      </w:r>
      <w:r w:rsidRPr="00F058EC">
        <w:rPr>
          <w:rFonts w:eastAsia="Helvetica Neue" w:cstheme="minorHAnsi"/>
          <w:color w:val="000000" w:themeColor="text1"/>
        </w:rPr>
        <w:t xml:space="preserve"> million hectares in 2050, representing </w:t>
      </w:r>
      <w:r w:rsidR="00D820F9">
        <w:rPr>
          <w:rFonts w:eastAsia="Helvetica Neue" w:cstheme="minorHAnsi"/>
          <w:color w:val="000000" w:themeColor="text1"/>
        </w:rPr>
        <w:t>89</w:t>
      </w:r>
      <w:r w:rsidRPr="00F058EC">
        <w:rPr>
          <w:rFonts w:eastAsia="Helvetica Neue" w:cstheme="minorHAnsi"/>
          <w:color w:val="000000" w:themeColor="text1"/>
        </w:rPr>
        <w:t xml:space="preserve"> percent of the total suitable land. Of this, </w:t>
      </w:r>
      <w:r w:rsidR="00F058EC" w:rsidRPr="00F058EC">
        <w:rPr>
          <w:rFonts w:eastAsia="Helvetica Neue" w:cstheme="minorHAnsi"/>
          <w:color w:val="000000" w:themeColor="text1"/>
        </w:rPr>
        <w:t>235</w:t>
      </w:r>
      <w:r w:rsidRPr="00F058EC">
        <w:rPr>
          <w:rFonts w:eastAsia="Helvetica Neue" w:cstheme="minorHAnsi"/>
          <w:color w:val="000000" w:themeColor="text1"/>
        </w:rPr>
        <w:t xml:space="preserve"> million hectares are adopted from 2020-2050. </w:t>
      </w:r>
    </w:p>
    <w:p w14:paraId="52E70466" w14:textId="23CF426F" w:rsidR="00341625" w:rsidRPr="006854AE" w:rsidRDefault="00341625" w:rsidP="00341625">
      <w:pPr>
        <w:shd w:val="clear" w:color="auto" w:fill="FFFFFF"/>
        <w:spacing w:after="180"/>
        <w:rPr>
          <w:rFonts w:eastAsia="Helvetica Neue" w:cstheme="minorHAnsi"/>
          <w:color w:val="000000" w:themeColor="text1"/>
        </w:rPr>
      </w:pPr>
      <w:r w:rsidRPr="006854AE">
        <w:rPr>
          <w:rFonts w:eastAsia="Helvetica Neue" w:cstheme="minorHAnsi"/>
          <w:color w:val="000000" w:themeColor="text1"/>
        </w:rPr>
        <w:t>Total adoption in the </w:t>
      </w:r>
      <w:r w:rsidRPr="006854AE">
        <w:rPr>
          <w:rFonts w:eastAsia="Helvetica Neue" w:cstheme="minorHAnsi"/>
          <w:i/>
          <w:color w:val="000000" w:themeColor="text1"/>
        </w:rPr>
        <w:t>Optimum</w:t>
      </w:r>
      <w:r w:rsidRPr="006854AE">
        <w:rPr>
          <w:rFonts w:eastAsia="Helvetica Neue" w:cstheme="minorHAnsi"/>
          <w:color w:val="000000" w:themeColor="text1"/>
        </w:rPr>
        <w:t xml:space="preserve"> Scenario is </w:t>
      </w:r>
      <w:r w:rsidR="00F058EC" w:rsidRPr="006854AE">
        <w:rPr>
          <w:rFonts w:eastAsia="Helvetica Neue" w:cstheme="minorHAnsi"/>
          <w:color w:val="000000" w:themeColor="text1"/>
        </w:rPr>
        <w:t>320</w:t>
      </w:r>
      <w:r w:rsidRPr="006854AE">
        <w:rPr>
          <w:rFonts w:eastAsia="Helvetica Neue" w:cstheme="minorHAnsi"/>
          <w:color w:val="000000" w:themeColor="text1"/>
        </w:rPr>
        <w:t xml:space="preserve"> million hectares in 2050, representing </w:t>
      </w:r>
      <w:r w:rsidR="00F058EC" w:rsidRPr="006854AE">
        <w:rPr>
          <w:rFonts w:eastAsia="Helvetica Neue" w:cstheme="minorHAnsi"/>
          <w:color w:val="000000" w:themeColor="text1"/>
        </w:rPr>
        <w:t>100</w:t>
      </w:r>
      <w:r w:rsidRPr="006854AE">
        <w:rPr>
          <w:rFonts w:eastAsia="Helvetica Neue" w:cstheme="minorHAnsi"/>
          <w:color w:val="000000" w:themeColor="text1"/>
        </w:rPr>
        <w:t xml:space="preserve"> percent of the total suitable land. Of this, </w:t>
      </w:r>
      <w:r w:rsidR="00F058EC" w:rsidRPr="006854AE">
        <w:rPr>
          <w:rFonts w:eastAsia="Helvetica Neue" w:cstheme="minorHAnsi"/>
          <w:color w:val="000000" w:themeColor="text1"/>
        </w:rPr>
        <w:t>268</w:t>
      </w:r>
      <w:r w:rsidRPr="006854AE">
        <w:rPr>
          <w:rFonts w:eastAsia="Helvetica Neue" w:cstheme="minorHAnsi"/>
          <w:color w:val="000000" w:themeColor="text1"/>
        </w:rPr>
        <w:t xml:space="preserve"> million hectares are adopted from 2020-2050. </w:t>
      </w:r>
    </w:p>
    <w:p w14:paraId="4D63FADF" w14:textId="77777777" w:rsidR="00341625" w:rsidRDefault="00341625" w:rsidP="00DB4CC8">
      <w:pPr>
        <w:pStyle w:val="Caption"/>
        <w:jc w:val="center"/>
      </w:pPr>
    </w:p>
    <w:p w14:paraId="21183A78" w14:textId="7E401924" w:rsidR="008D1491" w:rsidRDefault="008D1491" w:rsidP="00DB4CC8">
      <w:pPr>
        <w:pStyle w:val="Caption"/>
        <w:jc w:val="center"/>
      </w:pPr>
      <w:bookmarkStart w:id="46" w:name="_Toc18442553"/>
      <w:r>
        <w:t xml:space="preserve">Table </w:t>
      </w:r>
      <w:fldSimple w:instr=" STYLEREF 1 \s ">
        <w:r w:rsidR="006E3477">
          <w:rPr>
            <w:noProof/>
          </w:rPr>
          <w:t>3</w:t>
        </w:r>
      </w:fldSimple>
      <w:r w:rsidR="00356D6D">
        <w:t>.</w:t>
      </w:r>
      <w:fldSimple w:instr=" SEQ Table \* ARABIC \s 1 ">
        <w:r w:rsidR="006E3477">
          <w:rPr>
            <w:noProof/>
          </w:rPr>
          <w:t>1</w:t>
        </w:r>
      </w:fldSimple>
      <w:r>
        <w:t xml:space="preserve"> </w:t>
      </w:r>
      <w:r w:rsidR="005C77F5">
        <w:t xml:space="preserve">World </w:t>
      </w:r>
      <w:r>
        <w:t>Adoption</w:t>
      </w:r>
      <w:r w:rsidR="005C77F5">
        <w:t xml:space="preserve"> of the Solution</w:t>
      </w:r>
      <w:bookmarkEnd w:id="46"/>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820F9">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w:t>
            </w:r>
            <w:proofErr w:type="gramStart"/>
            <w:r w:rsidRPr="005C77F5">
              <w:rPr>
                <w:b/>
                <w:bCs/>
                <w:iCs/>
                <w:color w:val="FFFFFF" w:themeColor="background1"/>
                <w:sz w:val="20"/>
                <w:szCs w:val="20"/>
              </w:rPr>
              <w:t xml:space="preserve">Year </w:t>
            </w:r>
            <w:r w:rsidRPr="005C77F5">
              <w:rPr>
                <w:b/>
                <w:bCs/>
                <w:color w:val="FFFFFF" w:themeColor="background1"/>
                <w:sz w:val="20"/>
                <w:szCs w:val="20"/>
              </w:rPr>
              <w:t xml:space="preserve"> (</w:t>
            </w:r>
            <w:proofErr w:type="gramEnd"/>
            <w:r w:rsidRPr="005C77F5">
              <w:rPr>
                <w:b/>
                <w:bCs/>
                <w:color w:val="FFFFFF" w:themeColor="background1"/>
                <w:sz w:val="20"/>
                <w:szCs w:val="20"/>
              </w:rPr>
              <w:t>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820F9">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D820F9" w:rsidRPr="008D1491" w14:paraId="305C72A7" w14:textId="77777777" w:rsidTr="00D820F9">
        <w:trPr>
          <w:trHeight w:val="840"/>
        </w:trPr>
        <w:tc>
          <w:tcPr>
            <w:tcW w:w="1951" w:type="dxa"/>
            <w:vMerge w:val="restart"/>
            <w:vAlign w:val="center"/>
          </w:tcPr>
          <w:p w14:paraId="67E15233" w14:textId="193D3011" w:rsidR="00D820F9" w:rsidRDefault="00D820F9" w:rsidP="00D820F9">
            <w:pPr>
              <w:jc w:val="center"/>
              <w:rPr>
                <w:sz w:val="20"/>
                <w:szCs w:val="20"/>
              </w:rPr>
            </w:pPr>
            <w:r>
              <w:rPr>
                <w:sz w:val="20"/>
                <w:szCs w:val="20"/>
              </w:rPr>
              <w:t>Farmland</w:t>
            </w:r>
          </w:p>
          <w:p w14:paraId="2B8FFE1B" w14:textId="6F13F046" w:rsidR="00D820F9" w:rsidRPr="008D1491" w:rsidRDefault="00D820F9" w:rsidP="00D820F9">
            <w:pPr>
              <w:jc w:val="center"/>
              <w:rPr>
                <w:sz w:val="20"/>
                <w:szCs w:val="20"/>
              </w:rPr>
            </w:pPr>
            <w:r>
              <w:rPr>
                <w:sz w:val="20"/>
                <w:szCs w:val="20"/>
              </w:rPr>
              <w:t>irrigation</w:t>
            </w:r>
          </w:p>
        </w:tc>
        <w:tc>
          <w:tcPr>
            <w:tcW w:w="1730" w:type="dxa"/>
            <w:vAlign w:val="center"/>
          </w:tcPr>
          <w:p w14:paraId="5BDA7373" w14:textId="7A13D18D" w:rsidR="00D820F9" w:rsidRPr="00341625" w:rsidRDefault="00D820F9" w:rsidP="00D820F9">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289B846F" w:rsidR="00D820F9" w:rsidRPr="00D820F9" w:rsidRDefault="00D820F9" w:rsidP="00D820F9">
            <w:pPr>
              <w:jc w:val="center"/>
              <w:rPr>
                <w:rFonts w:cstheme="minorHAnsi"/>
                <w:bCs/>
                <w:sz w:val="20"/>
                <w:szCs w:val="20"/>
              </w:rPr>
            </w:pPr>
            <w:r w:rsidRPr="00D820F9">
              <w:rPr>
                <w:sz w:val="20"/>
                <w:szCs w:val="20"/>
              </w:rPr>
              <w:t xml:space="preserve"> 51.46 </w:t>
            </w:r>
          </w:p>
        </w:tc>
        <w:tc>
          <w:tcPr>
            <w:tcW w:w="1417" w:type="dxa"/>
            <w:vAlign w:val="center"/>
          </w:tcPr>
          <w:p w14:paraId="2A8FE7A2" w14:textId="033BA9E3" w:rsidR="00D820F9" w:rsidRPr="00D820F9" w:rsidRDefault="00D820F9" w:rsidP="00D820F9">
            <w:pPr>
              <w:jc w:val="center"/>
              <w:rPr>
                <w:rFonts w:cstheme="minorHAnsi"/>
                <w:bCs/>
                <w:sz w:val="20"/>
                <w:szCs w:val="20"/>
              </w:rPr>
            </w:pPr>
            <w:r w:rsidRPr="00D820F9">
              <w:rPr>
                <w:sz w:val="20"/>
                <w:szCs w:val="20"/>
              </w:rPr>
              <w:t>138</w:t>
            </w:r>
          </w:p>
        </w:tc>
        <w:tc>
          <w:tcPr>
            <w:tcW w:w="1559" w:type="dxa"/>
            <w:vAlign w:val="center"/>
          </w:tcPr>
          <w:p w14:paraId="79EE8DDC" w14:textId="152FAF67" w:rsidR="00D820F9" w:rsidRPr="00D820F9" w:rsidRDefault="00D820F9" w:rsidP="00D820F9">
            <w:pPr>
              <w:jc w:val="center"/>
              <w:rPr>
                <w:rFonts w:cstheme="minorHAnsi"/>
                <w:bCs/>
                <w:sz w:val="20"/>
                <w:szCs w:val="20"/>
              </w:rPr>
            </w:pPr>
            <w:r w:rsidRPr="00D820F9">
              <w:rPr>
                <w:sz w:val="20"/>
                <w:szCs w:val="20"/>
              </w:rPr>
              <w:t>235</w:t>
            </w:r>
          </w:p>
        </w:tc>
        <w:tc>
          <w:tcPr>
            <w:tcW w:w="1284" w:type="dxa"/>
            <w:vAlign w:val="center"/>
          </w:tcPr>
          <w:p w14:paraId="5B002A1D" w14:textId="0B13ACFA" w:rsidR="00D820F9" w:rsidRPr="00D820F9" w:rsidRDefault="00D820F9" w:rsidP="00D820F9">
            <w:pPr>
              <w:jc w:val="center"/>
              <w:rPr>
                <w:rFonts w:cstheme="minorHAnsi"/>
                <w:bCs/>
                <w:sz w:val="20"/>
                <w:szCs w:val="20"/>
              </w:rPr>
            </w:pPr>
            <w:r w:rsidRPr="00D820F9">
              <w:rPr>
                <w:sz w:val="20"/>
                <w:szCs w:val="20"/>
              </w:rPr>
              <w:t>269</w:t>
            </w:r>
          </w:p>
        </w:tc>
      </w:tr>
      <w:tr w:rsidR="00D820F9" w:rsidRPr="008D1491" w14:paraId="59E1863D" w14:textId="77777777" w:rsidTr="00D820F9">
        <w:trPr>
          <w:trHeight w:val="32"/>
        </w:trPr>
        <w:tc>
          <w:tcPr>
            <w:tcW w:w="1951" w:type="dxa"/>
            <w:vMerge/>
            <w:vAlign w:val="center"/>
          </w:tcPr>
          <w:p w14:paraId="518ED63B" w14:textId="77777777" w:rsidR="00D820F9" w:rsidRDefault="00D820F9" w:rsidP="00D820F9">
            <w:pPr>
              <w:jc w:val="center"/>
              <w:rPr>
                <w:sz w:val="20"/>
                <w:szCs w:val="20"/>
              </w:rPr>
            </w:pPr>
          </w:p>
        </w:tc>
        <w:tc>
          <w:tcPr>
            <w:tcW w:w="1730" w:type="dxa"/>
            <w:vAlign w:val="center"/>
          </w:tcPr>
          <w:p w14:paraId="2352B4C1" w14:textId="73B014A0" w:rsidR="00D820F9" w:rsidRPr="005C77F5" w:rsidRDefault="00D820F9" w:rsidP="00D820F9">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7AD624F6" w:rsidR="00D820F9" w:rsidRPr="00D820F9" w:rsidRDefault="00D820F9" w:rsidP="00D820F9">
            <w:pPr>
              <w:jc w:val="center"/>
              <w:rPr>
                <w:rFonts w:cstheme="minorHAnsi"/>
                <w:bCs/>
                <w:sz w:val="20"/>
                <w:szCs w:val="20"/>
              </w:rPr>
            </w:pPr>
            <w:r w:rsidRPr="00D820F9">
              <w:rPr>
                <w:sz w:val="20"/>
                <w:szCs w:val="20"/>
              </w:rPr>
              <w:t>16.1%</w:t>
            </w:r>
          </w:p>
        </w:tc>
        <w:tc>
          <w:tcPr>
            <w:tcW w:w="1417" w:type="dxa"/>
            <w:vAlign w:val="center"/>
          </w:tcPr>
          <w:p w14:paraId="34CAFB53" w14:textId="463AC873" w:rsidR="00D820F9" w:rsidRPr="00D820F9" w:rsidRDefault="00D820F9" w:rsidP="00D820F9">
            <w:pPr>
              <w:jc w:val="center"/>
              <w:rPr>
                <w:rFonts w:cstheme="minorHAnsi"/>
                <w:bCs/>
                <w:sz w:val="20"/>
                <w:szCs w:val="20"/>
              </w:rPr>
            </w:pPr>
            <w:r w:rsidRPr="00D820F9">
              <w:rPr>
                <w:sz w:val="20"/>
                <w:szCs w:val="20"/>
              </w:rPr>
              <w:t>59%</w:t>
            </w:r>
          </w:p>
        </w:tc>
        <w:tc>
          <w:tcPr>
            <w:tcW w:w="1559" w:type="dxa"/>
            <w:vAlign w:val="center"/>
          </w:tcPr>
          <w:p w14:paraId="43B375D1" w14:textId="2CFF5395" w:rsidR="00D820F9" w:rsidRPr="00D820F9" w:rsidRDefault="00D820F9" w:rsidP="00D820F9">
            <w:pPr>
              <w:jc w:val="center"/>
              <w:rPr>
                <w:rFonts w:cstheme="minorHAnsi"/>
                <w:bCs/>
                <w:sz w:val="20"/>
                <w:szCs w:val="20"/>
              </w:rPr>
            </w:pPr>
            <w:r w:rsidRPr="00D820F9">
              <w:rPr>
                <w:sz w:val="20"/>
                <w:szCs w:val="20"/>
              </w:rPr>
              <w:t>89%</w:t>
            </w:r>
          </w:p>
        </w:tc>
        <w:tc>
          <w:tcPr>
            <w:tcW w:w="1284" w:type="dxa"/>
            <w:vAlign w:val="center"/>
          </w:tcPr>
          <w:p w14:paraId="7641EB01" w14:textId="6ECE7DA3" w:rsidR="00D820F9" w:rsidRPr="00D820F9" w:rsidRDefault="00D820F9" w:rsidP="00D820F9">
            <w:pPr>
              <w:jc w:val="center"/>
              <w:rPr>
                <w:rFonts w:cstheme="minorHAnsi"/>
                <w:bCs/>
                <w:sz w:val="20"/>
                <w:szCs w:val="20"/>
              </w:rPr>
            </w:pPr>
            <w:r w:rsidRPr="00D820F9">
              <w:rPr>
                <w:sz w:val="20"/>
                <w:szCs w:val="20"/>
              </w:rPr>
              <w:t>100%</w:t>
            </w:r>
          </w:p>
        </w:tc>
      </w:tr>
    </w:tbl>
    <w:p w14:paraId="2AB38D2C" w14:textId="77777777" w:rsidR="00762877" w:rsidRDefault="00762877" w:rsidP="00DB4CC8">
      <w:pPr>
        <w:spacing w:after="0"/>
        <w:jc w:val="center"/>
        <w:rPr>
          <w:rFonts w:cstheme="minorHAnsi"/>
          <w:b/>
          <w:bCs/>
          <w:i/>
        </w:rPr>
      </w:pPr>
    </w:p>
    <w:p w14:paraId="7A2926D4" w14:textId="01F09609" w:rsidR="003A7929" w:rsidRDefault="003A7929" w:rsidP="00482F10">
      <w:pPr>
        <w:pStyle w:val="Caption"/>
        <w:jc w:val="center"/>
        <w:rPr>
          <w:noProof/>
        </w:rPr>
      </w:pPr>
    </w:p>
    <w:p w14:paraId="05B8911F" w14:textId="524D6CD1" w:rsidR="00891515" w:rsidRDefault="00D820F9" w:rsidP="00D820F9">
      <w:pPr>
        <w:jc w:val="center"/>
      </w:pPr>
      <w:r>
        <w:rPr>
          <w:noProof/>
        </w:rPr>
        <w:lastRenderedPageBreak/>
        <w:drawing>
          <wp:inline distT="0" distB="0" distL="0" distR="0" wp14:anchorId="47125899" wp14:editId="25DDD12E">
            <wp:extent cx="4638174" cy="3228721"/>
            <wp:effectExtent l="0" t="0" r="10160" b="10160"/>
            <wp:docPr id="1" name="Chart 1">
              <a:extLst xmlns:a="http://schemas.openxmlformats.org/drawingml/2006/main">
                <a:ext uri="{FF2B5EF4-FFF2-40B4-BE49-F238E27FC236}">
                  <a16:creationId xmlns:a16="http://schemas.microsoft.com/office/drawing/2014/main" id="{B1D5EB3E-3591-4369-A1E2-985A9D1D9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545E65" w14:textId="7EA57C4E" w:rsidR="00D820F9" w:rsidRPr="00891515" w:rsidRDefault="00D820F9" w:rsidP="00D820F9">
      <w:pPr>
        <w:jc w:val="center"/>
      </w:pPr>
      <w:r>
        <w:rPr>
          <w:noProof/>
        </w:rPr>
        <w:drawing>
          <wp:inline distT="0" distB="0" distL="0" distR="0" wp14:anchorId="2D9EBC3D" wp14:editId="3DA84C66">
            <wp:extent cx="4652210" cy="3073313"/>
            <wp:effectExtent l="0" t="0" r="15240" b="13335"/>
            <wp:docPr id="5" name="Chart 5">
              <a:extLst xmlns:a="http://schemas.openxmlformats.org/drawingml/2006/main">
                <a:ext uri="{FF2B5EF4-FFF2-40B4-BE49-F238E27FC236}">
                  <a16:creationId xmlns:a16="http://schemas.microsoft.com/office/drawing/2014/main" id="{3BB7DD26-3BF7-4A76-9E15-F7327A409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715BDB" w14:textId="3DD56BAF" w:rsidR="00FE712D" w:rsidRPr="00FE712D" w:rsidRDefault="00FE712D" w:rsidP="00FE712D">
      <w:pPr>
        <w:pStyle w:val="Caption"/>
        <w:jc w:val="center"/>
      </w:pPr>
      <w:bookmarkStart w:id="47" w:name="_Toc18442545"/>
      <w:r>
        <w:t xml:space="preserve">Figure </w:t>
      </w:r>
      <w:fldSimple w:instr=" STYLEREF 1 \s ">
        <w:r w:rsidR="006E3477">
          <w:rPr>
            <w:noProof/>
          </w:rPr>
          <w:t>3</w:t>
        </w:r>
      </w:fldSimple>
      <w:r w:rsidR="00356D6D">
        <w:t>.</w:t>
      </w:r>
      <w:fldSimple w:instr=" SEQ Figure \* ARABIC \s 1 ">
        <w:r w:rsidR="006E3477">
          <w:rPr>
            <w:noProof/>
          </w:rPr>
          <w:t>1</w:t>
        </w:r>
      </w:fldSimple>
      <w:r>
        <w:t xml:space="preserve"> World Annual Adoption 2020-2050</w:t>
      </w:r>
      <w:bookmarkEnd w:id="47"/>
    </w:p>
    <w:p w14:paraId="6B6F22E7" w14:textId="19002B27" w:rsidR="003A7929" w:rsidRDefault="551A77D0" w:rsidP="001D6F00">
      <w:pPr>
        <w:pStyle w:val="Heading2"/>
        <w:numPr>
          <w:ilvl w:val="1"/>
          <w:numId w:val="4"/>
        </w:numPr>
      </w:pPr>
      <w:bookmarkStart w:id="48" w:name="_Toc18442535"/>
      <w:r w:rsidRPr="551A77D0">
        <w:t>Climate Impacts</w:t>
      </w:r>
      <w:bookmarkEnd w:id="48"/>
    </w:p>
    <w:p w14:paraId="61041E32" w14:textId="0E7C56C9"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w:t>
      </w:r>
    </w:p>
    <w:p w14:paraId="60CCD8B2" w14:textId="13C525F8" w:rsidR="00FE712D" w:rsidRPr="00304550" w:rsidRDefault="00134A2F" w:rsidP="00FE712D">
      <w:pPr>
        <w:shd w:val="clear" w:color="auto" w:fill="FFFFFF"/>
        <w:spacing w:after="180"/>
        <w:rPr>
          <w:rFonts w:eastAsia="Helvetica Neue" w:cstheme="minorHAnsi"/>
          <w:color w:val="000000"/>
        </w:rPr>
      </w:pPr>
      <w:r w:rsidRPr="00040E11">
        <w:rPr>
          <w:rFonts w:eastAsia="Helvetica Neue" w:cstheme="minorHAnsi"/>
          <w:color w:val="000000"/>
        </w:rPr>
        <w:lastRenderedPageBreak/>
        <w:t>Emissions reduction</w:t>
      </w:r>
      <w:r w:rsidR="00FE712D" w:rsidRPr="00040E11">
        <w:rPr>
          <w:rFonts w:eastAsia="Helvetica Neue" w:cstheme="minorHAnsi"/>
          <w:color w:val="000000"/>
        </w:rPr>
        <w:t xml:space="preserve"> impact is </w:t>
      </w:r>
      <w:r w:rsidR="001E147A">
        <w:rPr>
          <w:rFonts w:eastAsia="Helvetica Neue" w:cstheme="minorHAnsi"/>
          <w:color w:val="000000"/>
        </w:rPr>
        <w:t>1.2</w:t>
      </w:r>
      <w:r w:rsidR="00D820F9">
        <w:rPr>
          <w:rFonts w:eastAsia="Helvetica Neue" w:cstheme="minorHAnsi"/>
          <w:color w:val="000000"/>
        </w:rPr>
        <w:t>4</w:t>
      </w:r>
      <w:r w:rsidR="00FE712D" w:rsidRPr="00040E11">
        <w:rPr>
          <w:rFonts w:eastAsia="Helvetica Neue" w:cstheme="minorHAnsi"/>
          <w:color w:val="000000"/>
        </w:rPr>
        <w:t xml:space="preserve">, </w:t>
      </w:r>
      <w:r w:rsidR="001E147A">
        <w:rPr>
          <w:rFonts w:eastAsia="Helvetica Neue" w:cstheme="minorHAnsi"/>
          <w:color w:val="000000"/>
        </w:rPr>
        <w:t>2.2</w:t>
      </w:r>
      <w:r w:rsidR="00D820F9">
        <w:rPr>
          <w:rFonts w:eastAsia="Helvetica Neue" w:cstheme="minorHAnsi"/>
          <w:color w:val="000000"/>
        </w:rPr>
        <w:t>0</w:t>
      </w:r>
      <w:r w:rsidR="00FE712D" w:rsidRPr="00040E11">
        <w:rPr>
          <w:rFonts w:eastAsia="Helvetica Neue" w:cstheme="minorHAnsi"/>
          <w:color w:val="000000"/>
        </w:rPr>
        <w:t xml:space="preserve">, and </w:t>
      </w:r>
      <w:r w:rsidR="001E147A">
        <w:rPr>
          <w:rFonts w:eastAsia="Helvetica Neue" w:cstheme="minorHAnsi"/>
          <w:color w:val="000000"/>
        </w:rPr>
        <w:t>2.</w:t>
      </w:r>
      <w:r w:rsidR="00D820F9">
        <w:rPr>
          <w:rFonts w:eastAsia="Helvetica Neue" w:cstheme="minorHAnsi"/>
          <w:color w:val="000000"/>
        </w:rPr>
        <w:t>89</w:t>
      </w:r>
      <w:r w:rsidR="00FE712D" w:rsidRPr="00040E11">
        <w:rPr>
          <w:rFonts w:eastAsia="Helvetica Neue" w:cstheme="minorHAnsi"/>
          <w:color w:val="000000"/>
        </w:rPr>
        <w:t xml:space="preserve"> gigatons of carbon-dioxide equivalent in the </w:t>
      </w:r>
      <w:r w:rsidR="00FE712D" w:rsidRPr="00040E11">
        <w:rPr>
          <w:rFonts w:eastAsia="Helvetica Neue" w:cstheme="minorHAnsi"/>
          <w:i/>
          <w:color w:val="000000"/>
        </w:rPr>
        <w:t xml:space="preserve">Plausible, Drawdown, </w:t>
      </w:r>
      <w:r w:rsidR="00FE712D" w:rsidRPr="00040E11">
        <w:rPr>
          <w:rFonts w:eastAsia="Helvetica Neue" w:cstheme="minorHAnsi"/>
          <w:color w:val="000000"/>
        </w:rPr>
        <w:t xml:space="preserve">and </w:t>
      </w:r>
      <w:r w:rsidR="00FE712D" w:rsidRPr="00040E11">
        <w:rPr>
          <w:rFonts w:eastAsia="Helvetica Neue" w:cstheme="minorHAnsi"/>
          <w:i/>
          <w:color w:val="000000"/>
        </w:rPr>
        <w:t>Optimum</w:t>
      </w:r>
      <w:r w:rsidR="00FE712D" w:rsidRPr="00040E11">
        <w:rPr>
          <w:rFonts w:eastAsia="Helvetica Neue" w:cstheme="minorHAnsi"/>
          <w:color w:val="000000"/>
        </w:rPr>
        <w:t xml:space="preserve"> Scenarios respectively.</w:t>
      </w:r>
    </w:p>
    <w:p w14:paraId="4DA2B4CB" w14:textId="3ACDAC08" w:rsidR="00762877" w:rsidRPr="00762877" w:rsidRDefault="0066753A" w:rsidP="00DB4CC8">
      <w:pPr>
        <w:pStyle w:val="Caption"/>
        <w:jc w:val="center"/>
        <w:rPr>
          <w:rFonts w:eastAsia="Times New Roman" w:cs="Times New Roman"/>
          <w:sz w:val="24"/>
          <w:szCs w:val="24"/>
          <w:lang w:eastAsia="zh-CN"/>
        </w:rPr>
      </w:pPr>
      <w:bookmarkStart w:id="49" w:name="_Toc18442554"/>
      <w:r>
        <w:t xml:space="preserve">Table </w:t>
      </w:r>
      <w:fldSimple w:instr=" STYLEREF 1 \s ">
        <w:r w:rsidR="006E3477">
          <w:rPr>
            <w:noProof/>
          </w:rPr>
          <w:t>3</w:t>
        </w:r>
      </w:fldSimple>
      <w:r w:rsidR="00356D6D">
        <w:t>.</w:t>
      </w:r>
      <w:fldSimple w:instr=" SEQ Table \* ARABIC \s 1 ">
        <w:r w:rsidR="006E3477">
          <w:rPr>
            <w:noProof/>
          </w:rPr>
          <w:t>2</w:t>
        </w:r>
      </w:fldSimple>
      <w:r>
        <w:t xml:space="preserve"> Climate Impacts</w:t>
      </w:r>
      <w:bookmarkEnd w:id="49"/>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D820F9" w:rsidRPr="006B675D" w14:paraId="354A2249" w14:textId="7B11184C"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D820F9" w:rsidRPr="006B675D" w:rsidRDefault="00D820F9" w:rsidP="00D820F9">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6D04E85"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0.06</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34484A53"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1.24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5177D0AA"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479EECBD"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3C8BA68C"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1.24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79733AD1"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0.03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40492741"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0.06 </w:t>
            </w:r>
          </w:p>
        </w:tc>
      </w:tr>
      <w:tr w:rsidR="00D820F9" w:rsidRPr="006B675D" w14:paraId="7DCB0C2E" w14:textId="35D5AF3A"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D820F9" w:rsidRPr="006B675D" w:rsidRDefault="00D820F9" w:rsidP="00D820F9">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6150C9CD"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0.11</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79345E26"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2.20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2B912471"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17E997A2"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5BBCE433"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2.20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156AA03C"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0.06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1549A2C2"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0.11 </w:t>
            </w:r>
          </w:p>
        </w:tc>
      </w:tr>
      <w:tr w:rsidR="00D820F9" w:rsidRPr="006B675D" w14:paraId="7CA1AA1B" w14:textId="3D7819CF"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D820F9" w:rsidRPr="006B675D" w:rsidRDefault="00D820F9" w:rsidP="00D820F9">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1DA469B6"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0.12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69E95478"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2.89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247B5714"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645DA109"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185126A8"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2.89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721580D4"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0.10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0DCAF734" w:rsidR="00D820F9" w:rsidRPr="00D820F9" w:rsidRDefault="00D820F9" w:rsidP="00D820F9">
            <w:pPr>
              <w:shd w:val="clear" w:color="auto" w:fill="FFFFFF"/>
              <w:spacing w:after="0"/>
              <w:jc w:val="center"/>
              <w:rPr>
                <w:rFonts w:eastAsia="Times New Roman" w:cstheme="minorHAnsi"/>
                <w:color w:val="000000" w:themeColor="text1"/>
                <w:sz w:val="20"/>
                <w:szCs w:val="20"/>
                <w:lang w:eastAsia="zh-CN"/>
              </w:rPr>
            </w:pPr>
            <w:r w:rsidRPr="00D820F9">
              <w:rPr>
                <w:sz w:val="20"/>
                <w:szCs w:val="20"/>
              </w:rPr>
              <w:t xml:space="preserve"> 0.12 </w:t>
            </w:r>
          </w:p>
        </w:tc>
      </w:tr>
    </w:tbl>
    <w:p w14:paraId="43965544" w14:textId="77777777" w:rsidR="00BB79D6" w:rsidRDefault="00BB79D6" w:rsidP="00DB4CC8">
      <w:pPr>
        <w:pStyle w:val="Caption"/>
      </w:pPr>
      <w:bookmarkStart w:id="50" w:name="_Toc524993443"/>
    </w:p>
    <w:p w14:paraId="30AFEE0B" w14:textId="2D6FAFB3"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DB4CC8"/>
    <w:p w14:paraId="524B77BF" w14:textId="628AE486" w:rsidR="00762877" w:rsidRPr="00762877" w:rsidRDefault="003A7929" w:rsidP="00DB4CC8">
      <w:pPr>
        <w:pStyle w:val="Caption"/>
        <w:jc w:val="center"/>
        <w:rPr>
          <w:rFonts w:eastAsia="Times New Roman" w:cs="Times New Roman"/>
          <w:sz w:val="24"/>
          <w:szCs w:val="24"/>
          <w:lang w:eastAsia="zh-CN"/>
        </w:rPr>
      </w:pPr>
      <w:bookmarkStart w:id="51" w:name="_Toc18442555"/>
      <w:r>
        <w:t xml:space="preserve">Table </w:t>
      </w:r>
      <w:fldSimple w:instr=" STYLEREF 1 \s ">
        <w:r w:rsidR="006E3477">
          <w:rPr>
            <w:noProof/>
          </w:rPr>
          <w:t>3</w:t>
        </w:r>
      </w:fldSimple>
      <w:r w:rsidR="00356D6D">
        <w:t>.</w:t>
      </w:r>
      <w:fldSimple w:instr=" SEQ Table \* ARABIC \s 1 ">
        <w:r w:rsidR="006E3477">
          <w:rPr>
            <w:noProof/>
          </w:rPr>
          <w:t>3</w:t>
        </w:r>
      </w:fldSimple>
      <w:r>
        <w:t xml:space="preserve"> Impacts on Atmospheric Concentrations of CO</w:t>
      </w:r>
      <w:r w:rsidRPr="00AF1BB4">
        <w:rPr>
          <w:vertAlign w:val="subscript"/>
        </w:rPr>
        <w:t>2</w:t>
      </w:r>
      <w:r>
        <w:t>-eq</w:t>
      </w:r>
      <w:bookmarkEnd w:id="50"/>
      <w:bookmarkEnd w:id="51"/>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0FD1016F" w:rsidR="003A7929" w:rsidRPr="0066753A" w:rsidRDefault="00EF7F3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3755EE">
              <w:rPr>
                <w:rFonts w:eastAsia="Times New Roman" w:cstheme="minorHAnsi"/>
                <w:color w:val="000000" w:themeColor="text1"/>
                <w:sz w:val="20"/>
                <w:szCs w:val="20"/>
                <w:lang w:eastAsia="zh-CN"/>
              </w:rPr>
              <w:t>103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76723989" w:rsidR="003A7929" w:rsidRPr="0066753A" w:rsidRDefault="00EF7F3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3755EE">
              <w:rPr>
                <w:rFonts w:eastAsia="Times New Roman" w:cstheme="minorHAnsi"/>
                <w:color w:val="000000" w:themeColor="text1"/>
                <w:sz w:val="20"/>
                <w:szCs w:val="20"/>
                <w:lang w:eastAsia="zh-CN"/>
              </w:rPr>
              <w:t>05</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7EB329BF" w:rsidR="0030099E" w:rsidRPr="0066753A" w:rsidRDefault="00EF7F3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3755EE">
              <w:rPr>
                <w:rFonts w:eastAsia="Times New Roman" w:cstheme="minorHAnsi"/>
                <w:color w:val="000000" w:themeColor="text1"/>
                <w:sz w:val="20"/>
                <w:szCs w:val="20"/>
                <w:lang w:eastAsia="zh-CN"/>
              </w:rPr>
              <w:t>182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63F074FD" w:rsidR="0030099E" w:rsidRPr="0066753A" w:rsidRDefault="00EF7F3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3755EE">
              <w:rPr>
                <w:rFonts w:eastAsia="Times New Roman" w:cstheme="minorHAnsi"/>
                <w:color w:val="000000" w:themeColor="text1"/>
                <w:sz w:val="20"/>
                <w:szCs w:val="20"/>
                <w:lang w:eastAsia="zh-CN"/>
              </w:rPr>
              <w:t>08</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6D58E80B" w:rsidR="0030099E" w:rsidRPr="0066753A" w:rsidRDefault="003755EE"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0.236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A30FA91" w:rsidR="0030099E" w:rsidRPr="0066753A" w:rsidRDefault="00EF7F3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3755EE">
              <w:rPr>
                <w:rFonts w:eastAsia="Times New Roman" w:cstheme="minorHAnsi"/>
                <w:color w:val="000000" w:themeColor="text1"/>
                <w:sz w:val="20"/>
                <w:szCs w:val="20"/>
                <w:lang w:eastAsia="zh-CN"/>
              </w:rPr>
              <w:t>09</w:t>
            </w:r>
          </w:p>
        </w:tc>
      </w:tr>
    </w:tbl>
    <w:p w14:paraId="6DD4F749" w14:textId="77777777" w:rsidR="006B675D" w:rsidRPr="006B675D" w:rsidRDefault="006B675D" w:rsidP="00DB4CC8"/>
    <w:p w14:paraId="61997373" w14:textId="4D8DA353" w:rsidR="003A7929" w:rsidRPr="00996E91" w:rsidRDefault="003A7929" w:rsidP="00DB4CC8">
      <w:pPr>
        <w:jc w:val="center"/>
        <w:rPr>
          <w:highlight w:val="red"/>
        </w:rPr>
      </w:pPr>
    </w:p>
    <w:p w14:paraId="20187ED3" w14:textId="76F02CF3" w:rsidR="00687438" w:rsidRDefault="00796CF4" w:rsidP="00687438">
      <w:pPr>
        <w:pStyle w:val="Caption"/>
        <w:jc w:val="center"/>
      </w:pPr>
      <w:bookmarkStart w:id="52" w:name="_Toc524993433"/>
      <w:r>
        <w:rPr>
          <w:noProof/>
        </w:rPr>
        <w:drawing>
          <wp:inline distT="0" distB="0" distL="0" distR="0" wp14:anchorId="76F94C8D" wp14:editId="54FABB2D">
            <wp:extent cx="4538734" cy="3196996"/>
            <wp:effectExtent l="0" t="0" r="14605" b="3810"/>
            <wp:docPr id="4" name="Chart 4">
              <a:extLst xmlns:a="http://schemas.openxmlformats.org/drawingml/2006/main">
                <a:ext uri="{FF2B5EF4-FFF2-40B4-BE49-F238E27FC236}">
                  <a16:creationId xmlns:a16="http://schemas.microsoft.com/office/drawing/2014/main" id="{D7486307-FE0F-48C1-9E8D-19E9BE387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AEFCF6" w14:textId="5F805803" w:rsidR="00762877" w:rsidRPr="00996E91" w:rsidRDefault="003A7929" w:rsidP="00DB4CC8">
      <w:pPr>
        <w:pStyle w:val="Caption"/>
        <w:jc w:val="center"/>
        <w:rPr>
          <w:rFonts w:eastAsia="Times New Roman" w:cs="Times New Roman"/>
          <w:sz w:val="24"/>
          <w:szCs w:val="24"/>
          <w:lang w:eastAsia="zh-CN"/>
        </w:rPr>
      </w:pPr>
      <w:bookmarkStart w:id="53" w:name="_Toc18442546"/>
      <w:r w:rsidRPr="006B675D">
        <w:t xml:space="preserve">Figure </w:t>
      </w:r>
      <w:fldSimple w:instr=" STYLEREF 1 \s ">
        <w:r w:rsidR="006E3477">
          <w:rPr>
            <w:noProof/>
          </w:rPr>
          <w:t>3</w:t>
        </w:r>
      </w:fldSimple>
      <w:r w:rsidR="00356D6D">
        <w:t>.</w:t>
      </w:r>
      <w:fldSimple w:instr=" SEQ Figure \* ARABIC \s 1 ">
        <w:r w:rsidR="006E3477">
          <w:rPr>
            <w:noProof/>
          </w:rPr>
          <w:t>2</w:t>
        </w:r>
      </w:fldSimple>
      <w:r w:rsidRPr="006B675D">
        <w:t xml:space="preserve"> World Annual</w:t>
      </w:r>
      <w:r w:rsidRPr="006B675D">
        <w:rPr>
          <w:vertAlign w:val="subscript"/>
        </w:rPr>
        <w:t xml:space="preserve"> </w:t>
      </w:r>
      <w:r w:rsidRPr="006B675D">
        <w:t>Greenhouse Gas Emissions Reduction</w:t>
      </w:r>
      <w:bookmarkEnd w:id="52"/>
      <w:bookmarkEnd w:id="53"/>
    </w:p>
    <w:p w14:paraId="3D9E8A9A" w14:textId="71AD4A99" w:rsidR="00792CF6" w:rsidRPr="00792CF6" w:rsidRDefault="551A77D0" w:rsidP="001D6F00">
      <w:pPr>
        <w:pStyle w:val="Heading2"/>
        <w:numPr>
          <w:ilvl w:val="1"/>
          <w:numId w:val="4"/>
        </w:numPr>
      </w:pPr>
      <w:bookmarkStart w:id="54" w:name="_Toc18442536"/>
      <w:r w:rsidRPr="551A77D0">
        <w:t>Financial Impacts</w:t>
      </w:r>
      <w:bookmarkEnd w:id="54"/>
    </w:p>
    <w:p w14:paraId="306213A7" w14:textId="7B9AD32B" w:rsidR="006B675D" w:rsidRDefault="006B675D" w:rsidP="00DB4CC8">
      <w:r w:rsidRPr="00EC12A1">
        <w:t>Below are the financial results of the analysis for each scenario. For a detailed explanation of each result, please see the glossary.</w:t>
      </w:r>
    </w:p>
    <w:p w14:paraId="19EE4522" w14:textId="2E07A809" w:rsidR="00D820F9" w:rsidRPr="00FA4B63" w:rsidRDefault="00D820F9" w:rsidP="00D820F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 There is no net profit margin for this solution. The solution is about efficient use of farm water </w:t>
      </w:r>
      <w:proofErr w:type="gramStart"/>
      <w:r>
        <w:rPr>
          <w:rFonts w:eastAsia="Helvetica Neue" w:cstheme="minorHAnsi"/>
          <w:color w:val="000000" w:themeColor="text1"/>
        </w:rPr>
        <w:t>management,</w:t>
      </w:r>
      <w:proofErr w:type="gramEnd"/>
      <w:r>
        <w:rPr>
          <w:rFonts w:eastAsia="Helvetica Neue" w:cstheme="minorHAnsi"/>
          <w:color w:val="000000" w:themeColor="text1"/>
        </w:rPr>
        <w:t xml:space="preserve"> thus the savings are only in the form of operational cost.</w:t>
      </w:r>
    </w:p>
    <w:p w14:paraId="0219ED45" w14:textId="11EA4DA1" w:rsidR="007631C9" w:rsidRPr="004045BD" w:rsidRDefault="007631C9" w:rsidP="007631C9">
      <w:pPr>
        <w:shd w:val="clear" w:color="auto" w:fill="FFFFFF"/>
        <w:spacing w:after="180"/>
        <w:rPr>
          <w:rFonts w:eastAsia="Helvetica Neue" w:cstheme="minorHAnsi"/>
          <w:color w:val="000000" w:themeColor="text1"/>
        </w:rPr>
      </w:pPr>
      <w:r w:rsidRPr="004045BD">
        <w:rPr>
          <w:rFonts w:eastAsia="Helvetica Neue" w:cstheme="minorHAnsi"/>
          <w:color w:val="000000" w:themeColor="text1"/>
        </w:rPr>
        <w:t xml:space="preserve">For the </w:t>
      </w:r>
      <w:r w:rsidRPr="004045BD">
        <w:rPr>
          <w:rFonts w:eastAsia="Helvetica Neue" w:cstheme="minorHAnsi"/>
          <w:i/>
          <w:color w:val="000000" w:themeColor="text1"/>
        </w:rPr>
        <w:t xml:space="preserve">Plausible </w:t>
      </w:r>
      <w:r w:rsidRPr="004045BD">
        <w:rPr>
          <w:rFonts w:eastAsia="Helvetica Neue" w:cstheme="minorHAnsi"/>
          <w:color w:val="000000" w:themeColor="text1"/>
        </w:rPr>
        <w:t>Scenario, cumulative first cost is US$</w:t>
      </w:r>
      <w:r w:rsidR="004B6A9B">
        <w:rPr>
          <w:rFonts w:eastAsia="Helvetica Neue" w:cstheme="minorHAnsi"/>
          <w:color w:val="000000" w:themeColor="text1"/>
        </w:rPr>
        <w:t xml:space="preserve"> 253.85</w:t>
      </w:r>
      <w:r w:rsidR="0076418D">
        <w:rPr>
          <w:rFonts w:eastAsia="Helvetica Neue" w:cstheme="minorHAnsi"/>
          <w:color w:val="000000" w:themeColor="text1"/>
        </w:rPr>
        <w:t xml:space="preserve"> </w:t>
      </w:r>
      <w:r w:rsidRPr="004045BD">
        <w:rPr>
          <w:rFonts w:eastAsia="Helvetica Neue" w:cstheme="minorHAnsi"/>
          <w:color w:val="000000" w:themeColor="text1"/>
        </w:rPr>
        <w:t>billion. Marginal first cost is the same as cumulative first cost. Net operating savings is US</w:t>
      </w:r>
      <w:r w:rsidR="00A50EC2" w:rsidRPr="004045BD">
        <w:rPr>
          <w:rFonts w:eastAsia="Helvetica Neue" w:cstheme="minorHAnsi"/>
          <w:color w:val="000000" w:themeColor="text1"/>
        </w:rPr>
        <w:t>$</w:t>
      </w:r>
      <w:r w:rsidR="000F2988">
        <w:rPr>
          <w:rFonts w:eastAsia="Helvetica Neue" w:cstheme="minorHAnsi"/>
          <w:color w:val="000000" w:themeColor="text1"/>
        </w:rPr>
        <w:t xml:space="preserve"> </w:t>
      </w:r>
      <w:r w:rsidR="0076418D">
        <w:rPr>
          <w:rFonts w:eastAsia="Helvetica Neue" w:cstheme="minorHAnsi"/>
          <w:color w:val="000000" w:themeColor="text1"/>
        </w:rPr>
        <w:t>330.79</w:t>
      </w:r>
      <w:r w:rsidRPr="004045BD">
        <w:rPr>
          <w:rFonts w:eastAsia="Helvetica Neue" w:cstheme="minorHAnsi"/>
          <w:color w:val="000000" w:themeColor="text1"/>
        </w:rPr>
        <w:t xml:space="preserve"> billion. Net profit margin is US$</w:t>
      </w:r>
      <w:r w:rsidR="003E78F5" w:rsidRPr="004045BD">
        <w:rPr>
          <w:rFonts w:eastAsia="Helvetica Neue" w:cstheme="minorHAnsi"/>
          <w:color w:val="000000" w:themeColor="text1"/>
        </w:rPr>
        <w:t>0</w:t>
      </w:r>
      <w:r w:rsidRPr="004045BD">
        <w:rPr>
          <w:rFonts w:eastAsia="Helvetica Neue" w:cstheme="minorHAnsi"/>
          <w:color w:val="000000" w:themeColor="text1"/>
        </w:rPr>
        <w:t xml:space="preserve"> billion, and lifetime profit margin is US$</w:t>
      </w:r>
      <w:r w:rsidR="003E78F5" w:rsidRPr="004045BD">
        <w:rPr>
          <w:rFonts w:eastAsia="Helvetica Neue" w:cstheme="minorHAnsi"/>
          <w:color w:val="000000" w:themeColor="text1"/>
        </w:rPr>
        <w:t>0</w:t>
      </w:r>
      <w:r w:rsidRPr="004045BD">
        <w:rPr>
          <w:rFonts w:eastAsia="Helvetica Neue" w:cstheme="minorHAnsi"/>
          <w:color w:val="000000" w:themeColor="text1"/>
        </w:rPr>
        <w:t xml:space="preserve">. Lifetime cashflow savings NPV is </w:t>
      </w:r>
      <w:r w:rsidR="0076418D">
        <w:rPr>
          <w:rFonts w:eastAsia="Helvetica Neue" w:cstheme="minorHAnsi"/>
          <w:color w:val="000000" w:themeColor="text1"/>
        </w:rPr>
        <w:t>-</w:t>
      </w:r>
      <w:r w:rsidR="003E78F5" w:rsidRPr="004045BD">
        <w:rPr>
          <w:rFonts w:eastAsia="Helvetica Neue" w:cstheme="minorHAnsi"/>
          <w:color w:val="000000" w:themeColor="text1"/>
        </w:rPr>
        <w:t>$</w:t>
      </w:r>
      <w:r w:rsidR="0076418D">
        <w:rPr>
          <w:rFonts w:eastAsia="Helvetica Neue" w:cstheme="minorHAnsi"/>
          <w:color w:val="000000" w:themeColor="text1"/>
        </w:rPr>
        <w:t>12.60.</w:t>
      </w:r>
    </w:p>
    <w:p w14:paraId="37B02C29" w14:textId="09B9CFCF" w:rsidR="007631C9" w:rsidRPr="006022B2" w:rsidRDefault="007631C9" w:rsidP="007631C9">
      <w:pPr>
        <w:shd w:val="clear" w:color="auto" w:fill="FFFFFF"/>
        <w:spacing w:after="180"/>
        <w:rPr>
          <w:rFonts w:eastAsia="Helvetica Neue" w:cstheme="minorHAnsi"/>
          <w:color w:val="000000" w:themeColor="text1"/>
        </w:rPr>
      </w:pPr>
      <w:r w:rsidRPr="006022B2">
        <w:rPr>
          <w:rFonts w:eastAsia="Helvetica Neue" w:cstheme="minorHAnsi"/>
          <w:color w:val="000000" w:themeColor="text1"/>
        </w:rPr>
        <w:t xml:space="preserve">For the </w:t>
      </w:r>
      <w:r w:rsidRPr="006022B2">
        <w:rPr>
          <w:rFonts w:eastAsia="Helvetica Neue" w:cstheme="minorHAnsi"/>
          <w:i/>
          <w:color w:val="000000" w:themeColor="text1"/>
        </w:rPr>
        <w:t xml:space="preserve">Drawdown </w:t>
      </w:r>
      <w:r w:rsidRPr="006022B2">
        <w:rPr>
          <w:rFonts w:eastAsia="Helvetica Neue" w:cstheme="minorHAnsi"/>
          <w:color w:val="000000" w:themeColor="text1"/>
        </w:rPr>
        <w:t>Scenario, cumulative first cost is US$</w:t>
      </w:r>
      <w:r w:rsidR="0076418D">
        <w:rPr>
          <w:rFonts w:eastAsia="Helvetica Neue" w:cstheme="minorHAnsi"/>
          <w:color w:val="000000" w:themeColor="text1"/>
        </w:rPr>
        <w:t xml:space="preserve"> 438.59 </w:t>
      </w:r>
      <w:r w:rsidRPr="006022B2">
        <w:rPr>
          <w:rFonts w:eastAsia="Helvetica Neue" w:cstheme="minorHAnsi"/>
          <w:color w:val="000000" w:themeColor="text1"/>
        </w:rPr>
        <w:t>billion. Marginal first cost is the same as cumulative first cost. Net operating savings is US$</w:t>
      </w:r>
      <w:r w:rsidR="00E611E0">
        <w:rPr>
          <w:rFonts w:eastAsia="Helvetica Neue" w:cstheme="minorHAnsi"/>
          <w:color w:val="000000" w:themeColor="text1"/>
        </w:rPr>
        <w:t xml:space="preserve"> </w:t>
      </w:r>
      <w:r w:rsidR="0076418D">
        <w:rPr>
          <w:rFonts w:eastAsia="Helvetica Neue" w:cstheme="minorHAnsi"/>
          <w:color w:val="000000" w:themeColor="text1"/>
        </w:rPr>
        <w:t>585.92</w:t>
      </w:r>
      <w:r w:rsidRPr="006022B2">
        <w:rPr>
          <w:rFonts w:eastAsia="Helvetica Neue" w:cstheme="minorHAnsi"/>
          <w:color w:val="000000" w:themeColor="text1"/>
        </w:rPr>
        <w:t xml:space="preserve"> billion. Net profit margin is US$</w:t>
      </w:r>
      <w:r w:rsidR="004045BD" w:rsidRPr="006022B2">
        <w:rPr>
          <w:rFonts w:eastAsia="Helvetica Neue" w:cstheme="minorHAnsi"/>
          <w:color w:val="000000" w:themeColor="text1"/>
        </w:rPr>
        <w:t>0</w:t>
      </w:r>
      <w:r w:rsidR="0055383D" w:rsidRPr="006022B2">
        <w:rPr>
          <w:rFonts w:eastAsia="Helvetica Neue" w:cstheme="minorHAnsi"/>
          <w:color w:val="000000" w:themeColor="text1"/>
        </w:rPr>
        <w:t xml:space="preserve"> </w:t>
      </w:r>
      <w:r w:rsidRPr="006022B2">
        <w:rPr>
          <w:rFonts w:eastAsia="Helvetica Neue" w:cstheme="minorHAnsi"/>
          <w:color w:val="000000" w:themeColor="text1"/>
        </w:rPr>
        <w:t>billion, and lifetime profit margin is US$</w:t>
      </w:r>
      <w:r w:rsidR="003A73F9" w:rsidRPr="006022B2">
        <w:rPr>
          <w:rFonts w:eastAsia="Helvetica Neue" w:cstheme="minorHAnsi"/>
          <w:color w:val="000000" w:themeColor="text1"/>
        </w:rPr>
        <w:t>0</w:t>
      </w:r>
      <w:r w:rsidR="00DC149A" w:rsidRPr="006022B2">
        <w:rPr>
          <w:rFonts w:eastAsia="Helvetica Neue" w:cstheme="minorHAnsi"/>
          <w:color w:val="000000" w:themeColor="text1"/>
        </w:rPr>
        <w:t xml:space="preserve"> billion</w:t>
      </w:r>
      <w:r w:rsidRPr="006022B2">
        <w:rPr>
          <w:rFonts w:eastAsia="Helvetica Neue" w:cstheme="minorHAnsi"/>
          <w:color w:val="000000" w:themeColor="text1"/>
        </w:rPr>
        <w:t>. Lifetime cashflow savings NPV is</w:t>
      </w:r>
      <w:r w:rsidR="0076418D">
        <w:rPr>
          <w:rFonts w:eastAsia="Helvetica Neue" w:cstheme="minorHAnsi"/>
          <w:color w:val="000000" w:themeColor="text1"/>
        </w:rPr>
        <w:t>-</w:t>
      </w:r>
      <w:r w:rsidRPr="006022B2">
        <w:rPr>
          <w:rFonts w:eastAsia="Helvetica Neue" w:cstheme="minorHAnsi"/>
          <w:color w:val="000000" w:themeColor="text1"/>
        </w:rPr>
        <w:t xml:space="preserve"> </w:t>
      </w:r>
      <w:r w:rsidR="004E3E5E" w:rsidRPr="006022B2">
        <w:rPr>
          <w:rFonts w:eastAsia="Helvetica Neue" w:cstheme="minorHAnsi"/>
          <w:color w:val="000000" w:themeColor="text1"/>
        </w:rPr>
        <w:t>$</w:t>
      </w:r>
      <w:r w:rsidR="0076418D">
        <w:rPr>
          <w:rFonts w:eastAsia="Helvetica Neue" w:cstheme="minorHAnsi"/>
          <w:color w:val="000000" w:themeColor="text1"/>
        </w:rPr>
        <w:t>22.88</w:t>
      </w:r>
      <w:r w:rsidR="00DC149A" w:rsidRPr="006022B2">
        <w:rPr>
          <w:rFonts w:eastAsia="Helvetica Neue" w:cstheme="minorHAnsi"/>
          <w:color w:val="000000" w:themeColor="text1"/>
        </w:rPr>
        <w:t xml:space="preserve"> billion</w:t>
      </w:r>
      <w:r w:rsidRPr="006022B2">
        <w:rPr>
          <w:rFonts w:eastAsia="Helvetica Neue" w:cstheme="minorHAnsi"/>
          <w:color w:val="000000" w:themeColor="text1"/>
        </w:rPr>
        <w:t>.</w:t>
      </w:r>
    </w:p>
    <w:p w14:paraId="7C9AEE4B" w14:textId="36CD2984" w:rsidR="007631C9" w:rsidRPr="007A2EFB" w:rsidRDefault="007631C9" w:rsidP="007631C9">
      <w:pPr>
        <w:shd w:val="clear" w:color="auto" w:fill="FFFFFF"/>
        <w:spacing w:after="180"/>
        <w:rPr>
          <w:rFonts w:eastAsia="Helvetica Neue" w:cstheme="minorHAnsi"/>
          <w:color w:val="000000" w:themeColor="text1"/>
        </w:rPr>
      </w:pPr>
      <w:r w:rsidRPr="00BF604B">
        <w:rPr>
          <w:rFonts w:eastAsia="Helvetica Neue" w:cstheme="minorHAnsi"/>
          <w:color w:val="000000" w:themeColor="text1"/>
        </w:rPr>
        <w:t xml:space="preserve">For the </w:t>
      </w:r>
      <w:r w:rsidRPr="00BF604B">
        <w:rPr>
          <w:rFonts w:eastAsia="Helvetica Neue" w:cstheme="minorHAnsi"/>
          <w:i/>
          <w:color w:val="000000" w:themeColor="text1"/>
        </w:rPr>
        <w:t xml:space="preserve">Optimum </w:t>
      </w:r>
      <w:r w:rsidRPr="00BF604B">
        <w:rPr>
          <w:rFonts w:eastAsia="Helvetica Neue" w:cstheme="minorHAnsi"/>
          <w:color w:val="000000" w:themeColor="text1"/>
        </w:rPr>
        <w:t>Scenario, cumulative first cost is US$</w:t>
      </w:r>
      <w:r w:rsidR="0076418D">
        <w:rPr>
          <w:rFonts w:eastAsia="Helvetica Neue" w:cstheme="minorHAnsi"/>
          <w:color w:val="000000" w:themeColor="text1"/>
        </w:rPr>
        <w:t xml:space="preserve"> 524.75</w:t>
      </w:r>
      <w:r w:rsidRPr="00BF604B">
        <w:rPr>
          <w:rFonts w:eastAsia="Helvetica Neue" w:cstheme="minorHAnsi"/>
          <w:color w:val="000000" w:themeColor="text1"/>
        </w:rPr>
        <w:t xml:space="preserve"> billion. Marginal first cost is the same as cumulative first cost. Net operating savings is US</w:t>
      </w:r>
      <w:r w:rsidR="000A099E" w:rsidRPr="00BF604B">
        <w:rPr>
          <w:rFonts w:eastAsia="Helvetica Neue" w:cstheme="minorHAnsi"/>
          <w:color w:val="000000" w:themeColor="text1"/>
        </w:rPr>
        <w:t>$</w:t>
      </w:r>
      <w:r w:rsidR="0076418D">
        <w:rPr>
          <w:rFonts w:eastAsia="Helvetica Neue" w:cstheme="minorHAnsi"/>
          <w:color w:val="000000" w:themeColor="text1"/>
        </w:rPr>
        <w:t>769.38</w:t>
      </w:r>
      <w:r w:rsidRPr="00BF604B">
        <w:rPr>
          <w:rFonts w:eastAsia="Helvetica Neue" w:cstheme="minorHAnsi"/>
          <w:color w:val="000000" w:themeColor="text1"/>
        </w:rPr>
        <w:t xml:space="preserve"> billion. Net profit margin is US$</w:t>
      </w:r>
      <w:r w:rsidR="00C229C7" w:rsidRPr="00BF604B">
        <w:rPr>
          <w:rFonts w:eastAsia="Helvetica Neue" w:cstheme="minorHAnsi"/>
          <w:color w:val="000000" w:themeColor="text1"/>
        </w:rPr>
        <w:t>0</w:t>
      </w:r>
      <w:r w:rsidRPr="00BF604B">
        <w:rPr>
          <w:rFonts w:eastAsia="Helvetica Neue" w:cstheme="minorHAnsi"/>
          <w:color w:val="000000" w:themeColor="text1"/>
        </w:rPr>
        <w:t xml:space="preserve"> billion, and lifetime profit margin is US$</w:t>
      </w:r>
      <w:r w:rsidR="00C229C7" w:rsidRPr="00BF604B">
        <w:rPr>
          <w:rFonts w:eastAsia="Helvetica Neue" w:cstheme="minorHAnsi"/>
          <w:color w:val="000000" w:themeColor="text1"/>
        </w:rPr>
        <w:t>0</w:t>
      </w:r>
      <w:r w:rsidR="00AA5CF0" w:rsidRPr="00BF604B">
        <w:rPr>
          <w:rFonts w:eastAsia="Helvetica Neue" w:cstheme="minorHAnsi"/>
          <w:color w:val="000000" w:themeColor="text1"/>
        </w:rPr>
        <w:t xml:space="preserve"> billion</w:t>
      </w:r>
      <w:r w:rsidRPr="00BF604B">
        <w:rPr>
          <w:rFonts w:eastAsia="Helvetica Neue" w:cstheme="minorHAnsi"/>
          <w:color w:val="000000" w:themeColor="text1"/>
        </w:rPr>
        <w:t xml:space="preserve">. Lifetime cashflow savings NPV is </w:t>
      </w:r>
      <w:r w:rsidR="0076418D">
        <w:rPr>
          <w:rFonts w:eastAsia="Helvetica Neue" w:cstheme="minorHAnsi"/>
          <w:color w:val="000000" w:themeColor="text1"/>
        </w:rPr>
        <w:t>-</w:t>
      </w:r>
      <w:r w:rsidRPr="00BF604B">
        <w:rPr>
          <w:rFonts w:eastAsia="Helvetica Neue" w:cstheme="minorHAnsi"/>
          <w:color w:val="000000" w:themeColor="text1"/>
        </w:rPr>
        <w:t>$</w:t>
      </w:r>
      <w:r w:rsidR="0076418D">
        <w:rPr>
          <w:rFonts w:eastAsia="Helvetica Neue" w:cstheme="minorHAnsi"/>
          <w:color w:val="000000" w:themeColor="text1"/>
        </w:rPr>
        <w:t>31.79</w:t>
      </w:r>
      <w:r w:rsidR="00AA5CF0" w:rsidRPr="00BF604B">
        <w:rPr>
          <w:rFonts w:eastAsia="Helvetica Neue" w:cstheme="minorHAnsi"/>
          <w:color w:val="000000" w:themeColor="text1"/>
        </w:rPr>
        <w:t xml:space="preserve"> billion</w:t>
      </w:r>
      <w:r w:rsidRPr="00BF604B">
        <w:rPr>
          <w:rFonts w:eastAsia="Helvetica Neue" w:cstheme="minorHAnsi"/>
          <w:color w:val="000000" w:themeColor="text1"/>
        </w:rPr>
        <w:t>.</w:t>
      </w:r>
    </w:p>
    <w:p w14:paraId="09347CCA" w14:textId="54439B83" w:rsidR="00492F5E" w:rsidRPr="00492F5E" w:rsidRDefault="00492F5E" w:rsidP="00DB4CC8">
      <w:pPr>
        <w:pStyle w:val="Caption"/>
        <w:jc w:val="center"/>
        <w:rPr>
          <w:i w:val="0"/>
          <w:iCs w:val="0"/>
        </w:rPr>
      </w:pPr>
      <w:bookmarkStart w:id="55" w:name="_Toc18442556"/>
      <w:r>
        <w:lastRenderedPageBreak/>
        <w:t xml:space="preserve">Table </w:t>
      </w:r>
      <w:fldSimple w:instr=" STYLEREF 1 \s ">
        <w:r w:rsidR="006E3477">
          <w:rPr>
            <w:noProof/>
          </w:rPr>
          <w:t>3</w:t>
        </w:r>
      </w:fldSimple>
      <w:r w:rsidR="00356D6D">
        <w:t>.</w:t>
      </w:r>
      <w:fldSimple w:instr=" SEQ Table \* ARABIC \s 1 ">
        <w:r w:rsidR="006E3477">
          <w:rPr>
            <w:noProof/>
          </w:rPr>
          <w:t>4</w:t>
        </w:r>
      </w:fldSimple>
      <w:r>
        <w:t xml:space="preserve"> Financial Impacts</w:t>
      </w:r>
      <w:bookmarkEnd w:id="55"/>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348"/>
        <w:gridCol w:w="1450"/>
        <w:gridCol w:w="2119"/>
      </w:tblGrid>
      <w:tr w:rsidR="006B675D" w:rsidRPr="006B675D" w14:paraId="02CA9FB7" w14:textId="77777777" w:rsidTr="00D3523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D3523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BF604B" w:rsidRPr="006B675D" w14:paraId="2CCDE781" w14:textId="77777777" w:rsidTr="00A85F6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BF604B" w:rsidRPr="006B675D" w:rsidRDefault="00BF604B" w:rsidP="00BF604B">
            <w:pPr>
              <w:spacing w:after="0"/>
              <w:jc w:val="center"/>
              <w:rPr>
                <w:sz w:val="20"/>
                <w:szCs w:val="20"/>
                <w:lang w:eastAsia="zh-CN"/>
              </w:rPr>
            </w:pPr>
            <w:bookmarkStart w:id="56" w:name="_Hlk18409308"/>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56CA9A17"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253.85</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04E9A08D"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253.85</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16A3E542"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330.79</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54886436"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$0.00</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0F7945D6"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$0.00</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0B4CE54C" w:rsidR="00BF604B" w:rsidRPr="00933FDB" w:rsidRDefault="0076418D" w:rsidP="00BF604B">
            <w:pPr>
              <w:spacing w:after="0"/>
              <w:jc w:val="center"/>
              <w:rPr>
                <w:rFonts w:ascii="Times" w:eastAsia="Times New Roman" w:hAnsi="Times" w:cstheme="minorHAnsi"/>
                <w:sz w:val="20"/>
                <w:szCs w:val="20"/>
                <w:lang w:eastAsia="zh-CN"/>
              </w:rPr>
            </w:pPr>
            <w:r>
              <w:rPr>
                <w:rFonts w:ascii="Times" w:eastAsia="Arial" w:hAnsi="Times" w:cs="Arial"/>
                <w:sz w:val="18"/>
                <w:szCs w:val="18"/>
              </w:rPr>
              <w:t>-</w:t>
            </w:r>
            <w:r w:rsidR="00BF604B" w:rsidRPr="00933FDB">
              <w:rPr>
                <w:rFonts w:ascii="Times" w:eastAsia="Arial" w:hAnsi="Times" w:cs="Arial"/>
                <w:sz w:val="18"/>
                <w:szCs w:val="18"/>
              </w:rPr>
              <w:t>$</w:t>
            </w:r>
            <w:r>
              <w:rPr>
                <w:rFonts w:ascii="Times" w:eastAsia="Arial" w:hAnsi="Times" w:cs="Arial"/>
                <w:sz w:val="18"/>
                <w:szCs w:val="18"/>
              </w:rPr>
              <w:t>12.60</w:t>
            </w:r>
          </w:p>
        </w:tc>
      </w:tr>
      <w:tr w:rsidR="00BF604B" w:rsidRPr="006B675D" w14:paraId="6C3482B4" w14:textId="77777777" w:rsidTr="00A85F6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BF604B" w:rsidRPr="006B675D" w:rsidRDefault="00BF604B" w:rsidP="00BF604B">
            <w:pPr>
              <w:spacing w:after="0"/>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07F77376"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438.59</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6812E927"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438.59</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2BC3DE15"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585.92</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14287CDB"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$0.00</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704AA171"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$0.00</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057B0D8A" w:rsidR="00BF604B" w:rsidRPr="00933FDB" w:rsidRDefault="0076418D" w:rsidP="00BF604B">
            <w:pPr>
              <w:spacing w:after="0"/>
              <w:jc w:val="center"/>
              <w:rPr>
                <w:rFonts w:ascii="Times" w:eastAsia="Times New Roman" w:hAnsi="Times" w:cstheme="minorHAnsi"/>
                <w:sz w:val="20"/>
                <w:szCs w:val="20"/>
                <w:lang w:eastAsia="zh-CN"/>
              </w:rPr>
            </w:pPr>
            <w:r>
              <w:rPr>
                <w:rFonts w:ascii="Times" w:eastAsia="Arial" w:hAnsi="Times" w:cs="Arial"/>
                <w:sz w:val="18"/>
                <w:szCs w:val="18"/>
              </w:rPr>
              <w:t>-</w:t>
            </w:r>
            <w:r w:rsidR="00BF604B" w:rsidRPr="00933FDB">
              <w:rPr>
                <w:rFonts w:ascii="Times" w:eastAsia="Arial" w:hAnsi="Times" w:cs="Arial"/>
                <w:sz w:val="18"/>
                <w:szCs w:val="18"/>
              </w:rPr>
              <w:t>$</w:t>
            </w:r>
            <w:r>
              <w:rPr>
                <w:rFonts w:ascii="Times" w:eastAsia="Arial" w:hAnsi="Times" w:cs="Arial"/>
                <w:sz w:val="18"/>
                <w:szCs w:val="18"/>
              </w:rPr>
              <w:t>22.88</w:t>
            </w:r>
          </w:p>
        </w:tc>
      </w:tr>
      <w:tr w:rsidR="00BF604B" w:rsidRPr="006B675D" w14:paraId="76A27626" w14:textId="77777777" w:rsidTr="00A85F6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BF604B" w:rsidRPr="006B675D" w:rsidRDefault="00BF604B" w:rsidP="00BF604B">
            <w:pPr>
              <w:spacing w:after="0"/>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59BBB7B1"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524.75</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6EFF25D0"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524.75</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7F621729"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w:t>
            </w:r>
            <w:r w:rsidR="0076418D">
              <w:rPr>
                <w:rFonts w:ascii="Times" w:eastAsia="Arial" w:hAnsi="Times" w:cs="Arial"/>
                <w:sz w:val="18"/>
                <w:szCs w:val="18"/>
              </w:rPr>
              <w:t>769.38</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5312CCF1"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$0.00</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134D0B86" w:rsidR="00BF604B" w:rsidRPr="00933FDB" w:rsidRDefault="00BF604B" w:rsidP="00BF604B">
            <w:pPr>
              <w:spacing w:after="0"/>
              <w:jc w:val="center"/>
              <w:rPr>
                <w:rFonts w:ascii="Times" w:eastAsia="Times New Roman" w:hAnsi="Times" w:cstheme="minorHAnsi"/>
                <w:sz w:val="20"/>
                <w:szCs w:val="20"/>
                <w:lang w:eastAsia="zh-CN"/>
              </w:rPr>
            </w:pPr>
            <w:r w:rsidRPr="00933FDB">
              <w:rPr>
                <w:rFonts w:ascii="Times" w:eastAsia="Arial" w:hAnsi="Times" w:cs="Arial"/>
                <w:sz w:val="18"/>
                <w:szCs w:val="18"/>
              </w:rPr>
              <w:t>$0.00</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76264ABA" w:rsidR="00BF604B" w:rsidRPr="00933FDB" w:rsidRDefault="0076418D" w:rsidP="00BF604B">
            <w:pPr>
              <w:spacing w:after="0"/>
              <w:jc w:val="center"/>
              <w:rPr>
                <w:rFonts w:ascii="Times" w:eastAsia="Times New Roman" w:hAnsi="Times" w:cstheme="minorHAnsi"/>
                <w:sz w:val="20"/>
                <w:szCs w:val="20"/>
                <w:lang w:eastAsia="zh-CN"/>
              </w:rPr>
            </w:pPr>
            <w:r>
              <w:rPr>
                <w:rFonts w:ascii="Times" w:eastAsia="Arial" w:hAnsi="Times" w:cs="Arial"/>
                <w:sz w:val="18"/>
                <w:szCs w:val="18"/>
              </w:rPr>
              <w:t>-</w:t>
            </w:r>
            <w:r w:rsidR="00E611E0">
              <w:rPr>
                <w:rFonts w:ascii="Times" w:eastAsia="Arial" w:hAnsi="Times" w:cs="Arial"/>
                <w:sz w:val="18"/>
                <w:szCs w:val="18"/>
              </w:rPr>
              <w:t>$</w:t>
            </w:r>
            <w:r>
              <w:rPr>
                <w:rFonts w:ascii="Times" w:eastAsia="Arial" w:hAnsi="Times" w:cs="Arial"/>
                <w:sz w:val="18"/>
                <w:szCs w:val="18"/>
              </w:rPr>
              <w:t>31.79</w:t>
            </w:r>
          </w:p>
        </w:tc>
      </w:tr>
      <w:bookmarkEnd w:id="56"/>
    </w:tbl>
    <w:p w14:paraId="2013B590" w14:textId="2DD3DF05" w:rsidR="00792CF6" w:rsidRDefault="00792CF6" w:rsidP="006B13FD"/>
    <w:p w14:paraId="7A3DE8E1" w14:textId="664B6036" w:rsidR="006B13FD" w:rsidRDefault="00AA0D13" w:rsidP="006B13FD">
      <w:pPr>
        <w:jc w:val="center"/>
      </w:pPr>
      <w:r>
        <w:rPr>
          <w:noProof/>
        </w:rPr>
        <w:drawing>
          <wp:inline distT="0" distB="0" distL="0" distR="0" wp14:anchorId="74B6D81F" wp14:editId="258E1BAB">
            <wp:extent cx="4859112" cy="3271071"/>
            <wp:effectExtent l="0" t="0" r="17780" b="5715"/>
            <wp:docPr id="2" name="Chart 2">
              <a:extLst xmlns:a="http://schemas.openxmlformats.org/drawingml/2006/main">
                <a:ext uri="{FF2B5EF4-FFF2-40B4-BE49-F238E27FC236}">
                  <a16:creationId xmlns:a16="http://schemas.microsoft.com/office/drawing/2014/main" id="{91C915AA-D16B-4A2E-AF18-E43813CEA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2B4CC5" w14:textId="5F595F5F" w:rsidR="006B13FD" w:rsidRPr="00996E91" w:rsidRDefault="006B13FD" w:rsidP="006B13FD">
      <w:pPr>
        <w:pStyle w:val="Caption"/>
        <w:jc w:val="center"/>
        <w:rPr>
          <w:rFonts w:eastAsia="Times New Roman" w:cs="Times New Roman"/>
          <w:sz w:val="24"/>
          <w:szCs w:val="24"/>
          <w:lang w:eastAsia="zh-CN"/>
        </w:rPr>
      </w:pPr>
      <w:bookmarkStart w:id="57" w:name="_Toc18442547"/>
      <w:r>
        <w:t xml:space="preserve">Figure </w:t>
      </w:r>
      <w:fldSimple w:instr=" STYLEREF 1 \s ">
        <w:r w:rsidR="006E3477">
          <w:rPr>
            <w:noProof/>
          </w:rPr>
          <w:t>3</w:t>
        </w:r>
      </w:fldSimple>
      <w:r w:rsidR="00356D6D">
        <w:t>.</w:t>
      </w:r>
      <w:fldSimple w:instr=" SEQ Figure \* ARABIC \s 1 ">
        <w:r w:rsidR="006E3477">
          <w:rPr>
            <w:noProof/>
          </w:rPr>
          <w:t>3</w:t>
        </w:r>
      </w:fldSimple>
      <w:r w:rsidRPr="006B675D">
        <w:t xml:space="preserve"> </w:t>
      </w:r>
      <w:r>
        <w:t>Net Operational cost savings</w:t>
      </w:r>
      <w:bookmarkEnd w:id="57"/>
    </w:p>
    <w:p w14:paraId="38FCE0C0" w14:textId="77777777" w:rsidR="006B13FD" w:rsidRDefault="006B13FD" w:rsidP="006B13FD"/>
    <w:p w14:paraId="638C27B6" w14:textId="65A36E13" w:rsidR="00F52595" w:rsidRDefault="551A77D0" w:rsidP="001D6F00">
      <w:pPr>
        <w:pStyle w:val="Heading1"/>
        <w:numPr>
          <w:ilvl w:val="0"/>
          <w:numId w:val="4"/>
        </w:numPr>
      </w:pPr>
      <w:bookmarkStart w:id="58" w:name="_Toc18442537"/>
      <w:r>
        <w:lastRenderedPageBreak/>
        <w:t>Discussion</w:t>
      </w:r>
      <w:bookmarkEnd w:id="58"/>
    </w:p>
    <w:p w14:paraId="1F37187C" w14:textId="4448F616" w:rsidR="0083627C" w:rsidRPr="0083627C" w:rsidRDefault="0083627C" w:rsidP="0083627C">
      <w:pPr>
        <w:spacing w:after="0"/>
        <w:rPr>
          <w:bCs/>
        </w:rPr>
      </w:pPr>
      <w:r w:rsidRPr="0083627C">
        <w:rPr>
          <w:bCs/>
        </w:rPr>
        <w:t xml:space="preserve">Improved irrigation methods possess a significant potential for saving irrigation water. Sprinkler and drip irrigation are the prime one having high rate of water application efficiency. These methods not only save water but also help in saving energy used for irrigation. The savings in energy is the key of reducing </w:t>
      </w:r>
      <w:r w:rsidR="00533663">
        <w:rPr>
          <w:bCs/>
        </w:rPr>
        <w:t>carbon dioxide</w:t>
      </w:r>
      <w:r w:rsidRPr="0083627C">
        <w:rPr>
          <w:bCs/>
        </w:rPr>
        <w:t xml:space="preserve"> emissions from irrigation. </w:t>
      </w:r>
    </w:p>
    <w:p w14:paraId="1FB312BC" w14:textId="77777777" w:rsidR="0083627C" w:rsidRPr="0083627C" w:rsidRDefault="0083627C" w:rsidP="0083627C">
      <w:pPr>
        <w:spacing w:after="0"/>
        <w:rPr>
          <w:bCs/>
        </w:rPr>
      </w:pPr>
    </w:p>
    <w:p w14:paraId="33E266ED" w14:textId="496C08D4" w:rsidR="0083627C" w:rsidRPr="0083627C" w:rsidRDefault="0083627C" w:rsidP="0083627C">
      <w:pPr>
        <w:spacing w:after="0"/>
        <w:rPr>
          <w:bCs/>
        </w:rPr>
      </w:pPr>
      <w:r w:rsidRPr="0083627C">
        <w:rPr>
          <w:bCs/>
        </w:rPr>
        <w:t xml:space="preserve">Research conducted at the global level advocated the efficacy of the solution, thus calls for higher adoption. These solutions which were evolved in past few decades have not been implemented to a wider extent. High capital cost is the primary reason for the lower adoption of these solutions along with few operational and maintenance issues. </w:t>
      </w:r>
      <w:proofErr w:type="gramStart"/>
      <w:r w:rsidRPr="0083627C">
        <w:rPr>
          <w:bCs/>
        </w:rPr>
        <w:t>Th</w:t>
      </w:r>
      <w:r w:rsidR="00D016C8">
        <w:rPr>
          <w:bCs/>
        </w:rPr>
        <w:t>erefore</w:t>
      </w:r>
      <w:proofErr w:type="gramEnd"/>
      <w:r w:rsidRPr="0083627C">
        <w:rPr>
          <w:bCs/>
        </w:rPr>
        <w:t xml:space="preserve"> there is a need to give focus on reducing the capital cost of these solutions and addressing the challenges being faced by farming communities in operating these devices. These problems were well-realized by the manufacturing companies and many of them are now working on developing low cost micro irrigation systems with the lead taken by IED. Apart from these many countries are giving heavy subsidies on these systems, which will also help in increase the adoption of these solutions. However, a significant amount of effort is also required to educate and equip farming communities with the correct knowledge and training on these solutions, so that they can efficiently utilize the benefits of these solutions.  Lowering capital costs and building the capacity of farming communities are the two factors most affecting the large-scale adoption of these solutions. Under the high adoption scenarios in this study, we are assuming that both these criteria will be met. </w:t>
      </w:r>
    </w:p>
    <w:p w14:paraId="0F936785" w14:textId="77777777" w:rsidR="0083627C" w:rsidRPr="0083627C" w:rsidRDefault="0083627C" w:rsidP="0083627C">
      <w:pPr>
        <w:pStyle w:val="ListParagraph"/>
        <w:spacing w:after="0"/>
        <w:ind w:left="480"/>
        <w:rPr>
          <w:bCs/>
        </w:rPr>
      </w:pPr>
    </w:p>
    <w:p w14:paraId="449B5B53" w14:textId="26B983C0" w:rsidR="0083627C" w:rsidRPr="0083627C" w:rsidRDefault="00D016C8" w:rsidP="0083627C">
      <w:pPr>
        <w:spacing w:after="0"/>
        <w:rPr>
          <w:bCs/>
        </w:rPr>
      </w:pPr>
      <w:r>
        <w:rPr>
          <w:bCs/>
        </w:rPr>
        <w:t>The</w:t>
      </w:r>
      <w:r w:rsidR="0083627C" w:rsidRPr="0083627C">
        <w:rPr>
          <w:bCs/>
        </w:rPr>
        <w:t xml:space="preserve"> study concludes that improved irrigation methods can reduce water use while providing modest emissions reduction and financial gains. The solution holds special importance as irrigation is one of the key </w:t>
      </w:r>
      <w:r w:rsidRPr="0083627C">
        <w:rPr>
          <w:bCs/>
        </w:rPr>
        <w:t>consumers</w:t>
      </w:r>
      <w:r w:rsidR="0083627C" w:rsidRPr="0083627C">
        <w:rPr>
          <w:bCs/>
        </w:rPr>
        <w:t xml:space="preserve"> of scarce </w:t>
      </w:r>
      <w:proofErr w:type="gramStart"/>
      <w:r w:rsidR="0083627C" w:rsidRPr="0083627C">
        <w:rPr>
          <w:bCs/>
        </w:rPr>
        <w:t>fresh water</w:t>
      </w:r>
      <w:proofErr w:type="gramEnd"/>
      <w:r w:rsidR="0083627C" w:rsidRPr="0083627C">
        <w:rPr>
          <w:bCs/>
        </w:rPr>
        <w:t xml:space="preserve"> resources globally. </w:t>
      </w:r>
      <w:r w:rsidRPr="0083627C">
        <w:rPr>
          <w:bCs/>
        </w:rPr>
        <w:t>Thus,</w:t>
      </w:r>
      <w:r w:rsidR="0083627C" w:rsidRPr="0083627C">
        <w:rPr>
          <w:bCs/>
        </w:rPr>
        <w:t xml:space="preserve"> savings in water in irrigation not only helps in reducing </w:t>
      </w:r>
      <w:r>
        <w:rPr>
          <w:bCs/>
        </w:rPr>
        <w:t>carbon dioxide</w:t>
      </w:r>
      <w:r w:rsidR="0083627C" w:rsidRPr="0083627C">
        <w:rPr>
          <w:bCs/>
        </w:rPr>
        <w:t xml:space="preserve"> emissions from this sector but also saves a lot energy which goes into the purification, transfer and supply of water as the saved water under </w:t>
      </w:r>
      <w:r>
        <w:rPr>
          <w:bCs/>
        </w:rPr>
        <w:t>optimal</w:t>
      </w:r>
      <w:r w:rsidR="0083627C" w:rsidRPr="0083627C">
        <w:rPr>
          <w:bCs/>
        </w:rPr>
        <w:t xml:space="preserve"> solutions can be used in other sectors. </w:t>
      </w:r>
    </w:p>
    <w:p w14:paraId="319DCBD8" w14:textId="325B162B" w:rsidR="006745FF" w:rsidRDefault="006745FF" w:rsidP="001D6F00">
      <w:pPr>
        <w:pStyle w:val="Heading2"/>
        <w:numPr>
          <w:ilvl w:val="1"/>
          <w:numId w:val="4"/>
        </w:numPr>
      </w:pPr>
      <w:bookmarkStart w:id="59" w:name="_Toc18442538"/>
      <w:r w:rsidRPr="551A77D0">
        <w:t>Limitations</w:t>
      </w:r>
      <w:bookmarkEnd w:id="59"/>
    </w:p>
    <w:p w14:paraId="246DA5C8" w14:textId="77777777" w:rsidR="00242355" w:rsidRPr="0083627C" w:rsidRDefault="00242355" w:rsidP="00242355">
      <w:pPr>
        <w:spacing w:after="0"/>
        <w:rPr>
          <w:bCs/>
        </w:rPr>
      </w:pPr>
      <w:r w:rsidRPr="0083627C">
        <w:rPr>
          <w:bCs/>
        </w:rPr>
        <w:t xml:space="preserve">The study can further be improved with </w:t>
      </w:r>
      <w:r>
        <w:rPr>
          <w:bCs/>
        </w:rPr>
        <w:t xml:space="preserve">updated estimates on </w:t>
      </w:r>
      <w:r w:rsidRPr="0083627C">
        <w:rPr>
          <w:bCs/>
        </w:rPr>
        <w:t xml:space="preserve">the emissions factor </w:t>
      </w:r>
      <w:r>
        <w:rPr>
          <w:bCs/>
        </w:rPr>
        <w:t>for carbon dioxide</w:t>
      </w:r>
      <w:r w:rsidRPr="0083627C">
        <w:rPr>
          <w:bCs/>
        </w:rPr>
        <w:t xml:space="preserve"> emissions and irrigation cost of water to estimate reduced operational cos</w:t>
      </w:r>
      <w:r>
        <w:rPr>
          <w:bCs/>
        </w:rPr>
        <w:t xml:space="preserve">t. </w:t>
      </w:r>
      <w:r w:rsidRPr="0083627C">
        <w:rPr>
          <w:bCs/>
        </w:rPr>
        <w:t xml:space="preserve">More data points on these two parameters will further make the study more robust. </w:t>
      </w:r>
    </w:p>
    <w:p w14:paraId="4003A460" w14:textId="77777777" w:rsidR="00242355" w:rsidRPr="00802F9A" w:rsidRDefault="00242355" w:rsidP="00802F9A">
      <w:pPr>
        <w:shd w:val="clear" w:color="auto" w:fill="FFFFFF"/>
        <w:spacing w:after="180"/>
        <w:rPr>
          <w:rFonts w:ascii="Times" w:eastAsia="Helvetica Neue" w:hAnsi="Times" w:cs="Helvetica Neue"/>
          <w:color w:val="000000" w:themeColor="text1"/>
        </w:rPr>
      </w:pPr>
    </w:p>
    <w:p w14:paraId="2139E8E7" w14:textId="767A0E25" w:rsidR="006745FF" w:rsidRDefault="006745FF" w:rsidP="001D6F00">
      <w:pPr>
        <w:pStyle w:val="Heading2"/>
        <w:numPr>
          <w:ilvl w:val="1"/>
          <w:numId w:val="4"/>
        </w:numPr>
      </w:pPr>
      <w:bookmarkStart w:id="60" w:name="_Toc18442539"/>
      <w:r w:rsidRPr="551A77D0">
        <w:lastRenderedPageBreak/>
        <w:t>Benchmarks</w:t>
      </w:r>
      <w:bookmarkEnd w:id="60"/>
    </w:p>
    <w:p w14:paraId="2EA52C01" w14:textId="0B4753B2" w:rsidR="00374DD1" w:rsidRPr="00E54CBB" w:rsidRDefault="00374DD1" w:rsidP="00374DD1">
      <w:pPr>
        <w:shd w:val="clear" w:color="auto" w:fill="FFFFFF"/>
        <w:spacing w:after="180"/>
        <w:rPr>
          <w:rFonts w:eastAsia="Helvetica Neue" w:cs="Times New Roman"/>
          <w:color w:val="000000" w:themeColor="text1"/>
        </w:rPr>
      </w:pPr>
      <w:r w:rsidRPr="00E54CBB">
        <w:rPr>
          <w:rFonts w:eastAsia="Helvetica Neue" w:cs="Times New Roman"/>
          <w:color w:val="000000" w:themeColor="text1"/>
        </w:rPr>
        <w:t xml:space="preserve">The </w:t>
      </w:r>
      <w:r w:rsidR="00FF2849" w:rsidRPr="00E54CBB">
        <w:rPr>
          <w:rFonts w:eastAsia="Helvetica Neue" w:cs="Times New Roman"/>
          <w:color w:val="000000" w:themeColor="text1"/>
        </w:rPr>
        <w:t>global studies that estimates carbon dioxide emissions from irrigation are still lacking, thus we do not provide comparison. More studies are needed</w:t>
      </w:r>
      <w:r w:rsidR="00E54CBB" w:rsidRPr="00E54CBB">
        <w:rPr>
          <w:rFonts w:eastAsia="Helvetica Neue" w:cs="Times New Roman"/>
          <w:color w:val="000000" w:themeColor="text1"/>
        </w:rPr>
        <w:t xml:space="preserve"> to empirically</w:t>
      </w:r>
      <w:r w:rsidR="00FF2849" w:rsidRPr="00E54CBB">
        <w:rPr>
          <w:rFonts w:cs="Times New Roman"/>
          <w:color w:val="1C1D1E"/>
          <w:shd w:val="clear" w:color="auto" w:fill="FFFFFF"/>
        </w:rPr>
        <w:t xml:space="preserve"> quantify the</w:t>
      </w:r>
      <w:r w:rsidR="00E54CBB" w:rsidRPr="00E54CBB">
        <w:rPr>
          <w:rFonts w:cs="Times New Roman"/>
          <w:color w:val="1C1D1E"/>
          <w:shd w:val="clear" w:color="auto" w:fill="FFFFFF"/>
        </w:rPr>
        <w:t xml:space="preserve"> global warming potential for</w:t>
      </w:r>
      <w:r w:rsidR="00FF2849" w:rsidRPr="00E54CBB">
        <w:rPr>
          <w:rFonts w:cs="Times New Roman"/>
          <w:color w:val="1C1D1E"/>
          <w:shd w:val="clear" w:color="auto" w:fill="FFFFFF"/>
        </w:rPr>
        <w:t xml:space="preserve"> </w:t>
      </w:r>
      <w:r w:rsidR="00E54CBB" w:rsidRPr="00E54CBB">
        <w:rPr>
          <w:rFonts w:cs="Times New Roman"/>
          <w:color w:val="1C1D1E"/>
          <w:shd w:val="clear" w:color="auto" w:fill="FFFFFF"/>
        </w:rPr>
        <w:t>of the improved</w:t>
      </w:r>
      <w:r w:rsidR="00FF2849" w:rsidRPr="00E54CBB">
        <w:rPr>
          <w:rFonts w:cs="Times New Roman"/>
          <w:color w:val="1C1D1E"/>
          <w:shd w:val="clear" w:color="auto" w:fill="FFFFFF"/>
        </w:rPr>
        <w:t xml:space="preserve"> irrigation relative to a</w:t>
      </w:r>
      <w:r w:rsidR="00E54CBB" w:rsidRPr="00E54CBB">
        <w:rPr>
          <w:rFonts w:cs="Times New Roman"/>
          <w:color w:val="1C1D1E"/>
          <w:shd w:val="clear" w:color="auto" w:fill="FFFFFF"/>
        </w:rPr>
        <w:t xml:space="preserve"> conventional</w:t>
      </w:r>
      <w:r w:rsidR="00FF2849" w:rsidRPr="00E54CBB">
        <w:rPr>
          <w:rFonts w:cs="Times New Roman"/>
          <w:color w:val="1C1D1E"/>
          <w:shd w:val="clear" w:color="auto" w:fill="FFFFFF"/>
        </w:rPr>
        <w:t xml:space="preserve"> irrigated system. </w:t>
      </w:r>
    </w:p>
    <w:p w14:paraId="105A5AA0" w14:textId="7DA7057F" w:rsidR="000D30DE" w:rsidRDefault="000D30DE" w:rsidP="00DB4CC8">
      <w:pPr>
        <w:rPr>
          <w:rFonts w:asciiTheme="majorHAnsi" w:eastAsiaTheme="majorEastAsia" w:hAnsiTheme="majorHAnsi" w:cstheme="majorBidi"/>
          <w:b/>
          <w:bCs/>
          <w:smallCaps/>
          <w:color w:val="000000" w:themeColor="text1"/>
          <w:sz w:val="36"/>
          <w:szCs w:val="36"/>
        </w:rPr>
      </w:pPr>
    </w:p>
    <w:p w14:paraId="1A2BB0B8" w14:textId="77777777" w:rsidR="00F750AB" w:rsidRDefault="00F750AB">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6B78F3BE" w:rsidR="00434F61" w:rsidRDefault="551A77D0" w:rsidP="001D6F00">
      <w:pPr>
        <w:pStyle w:val="Heading1"/>
        <w:numPr>
          <w:ilvl w:val="0"/>
          <w:numId w:val="4"/>
        </w:numPr>
      </w:pPr>
      <w:bookmarkStart w:id="61" w:name="_Toc18442540"/>
      <w:r>
        <w:lastRenderedPageBreak/>
        <w:t>References</w:t>
      </w:r>
      <w:bookmarkEnd w:id="61"/>
    </w:p>
    <w:p w14:paraId="51DA3A67" w14:textId="192ED9C6"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bCs/>
        </w:rPr>
        <w:fldChar w:fldCharType="begin"/>
      </w:r>
      <w:r w:rsidRPr="0025145F">
        <w:rPr>
          <w:rFonts w:ascii="Times New Roman" w:hAnsi="Times New Roman" w:cs="Times New Roman"/>
          <w:bCs/>
        </w:rPr>
        <w:instrText xml:space="preserve"> ADDIN ZOTERO_BIBL {"custom":[]} CSL_BIBLIOGRAPHY </w:instrText>
      </w:r>
      <w:r w:rsidRPr="0025145F">
        <w:rPr>
          <w:rFonts w:ascii="Times New Roman" w:hAnsi="Times New Roman" w:cs="Times New Roman"/>
          <w:bCs/>
        </w:rPr>
        <w:fldChar w:fldCharType="separate"/>
      </w:r>
      <w:r w:rsidRPr="0025145F">
        <w:rPr>
          <w:rFonts w:ascii="Times New Roman" w:hAnsi="Times New Roman" w:cs="Times New Roman"/>
        </w:rPr>
        <w:t xml:space="preserve">Accounting, P. on I. E. and E., Education, C. on B. and S. S. and, Education, D. of B. and S. S. and, &amp; Council, N. R. (1999). </w:t>
      </w:r>
      <w:r w:rsidRPr="0025145F">
        <w:rPr>
          <w:rFonts w:ascii="Times New Roman" w:hAnsi="Times New Roman" w:cs="Times New Roman"/>
          <w:i/>
          <w:iCs/>
        </w:rPr>
        <w:t>Nature’s Numbers: Expanding the National Economic Accounts to Include the Environment</w:t>
      </w:r>
      <w:r w:rsidRPr="0025145F">
        <w:rPr>
          <w:rFonts w:ascii="Times New Roman" w:hAnsi="Times New Roman" w:cs="Times New Roman"/>
        </w:rPr>
        <w:t>. National Academies Press.</w:t>
      </w:r>
    </w:p>
    <w:p w14:paraId="3BFF6E4A" w14:textId="77777777" w:rsidR="00733AA3" w:rsidRPr="0025145F" w:rsidRDefault="00733AA3" w:rsidP="00FE4348">
      <w:pPr>
        <w:pStyle w:val="Bibliography"/>
        <w:ind w:left="480"/>
        <w:rPr>
          <w:rFonts w:ascii="Times New Roman" w:hAnsi="Times New Roman" w:cs="Times New Roman"/>
          <w:lang w:val="nl-NL"/>
        </w:rPr>
      </w:pPr>
      <w:r w:rsidRPr="0025145F">
        <w:rPr>
          <w:rFonts w:ascii="Times New Roman" w:hAnsi="Times New Roman" w:cs="Times New Roman"/>
        </w:rPr>
        <w:t xml:space="preserve">Andal, G. (2011). Assessment of micro irrigation technology on yield, water use, salinity, nitrate contamination in ground water in Rangareddy district of Andhra Pradesh. </w:t>
      </w:r>
      <w:r w:rsidRPr="0025145F">
        <w:rPr>
          <w:rFonts w:ascii="Times New Roman" w:hAnsi="Times New Roman" w:cs="Times New Roman"/>
          <w:i/>
          <w:iCs/>
          <w:lang w:val="nl-NL"/>
        </w:rPr>
        <w:t>INFLIBNET</w:t>
      </w:r>
      <w:r w:rsidRPr="0025145F">
        <w:rPr>
          <w:rFonts w:ascii="Times New Roman" w:hAnsi="Times New Roman" w:cs="Times New Roman"/>
          <w:lang w:val="nl-NL"/>
        </w:rPr>
        <w:t>. Retrieved from http://shodhganga.inflibnet.ac.in//handle/10603/2209</w:t>
      </w:r>
    </w:p>
    <w:p w14:paraId="5136E3CD"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nl-NL"/>
        </w:rPr>
        <w:t xml:space="preserve">Anschütz, J., Kome, A., Nederlof, M., de Neef, R., &amp; van de Ven, T. (2003). </w:t>
      </w:r>
      <w:r w:rsidRPr="0025145F">
        <w:rPr>
          <w:rFonts w:ascii="Times New Roman" w:hAnsi="Times New Roman" w:cs="Times New Roman"/>
        </w:rPr>
        <w:t xml:space="preserve">Water harvesting and soil moisture retention. </w:t>
      </w:r>
      <w:r w:rsidRPr="0025145F">
        <w:rPr>
          <w:rFonts w:ascii="Times New Roman" w:hAnsi="Times New Roman" w:cs="Times New Roman"/>
          <w:i/>
          <w:iCs/>
        </w:rPr>
        <w:t>Agromisa Foundation, Wageningen</w:t>
      </w:r>
      <w:r w:rsidRPr="0025145F">
        <w:rPr>
          <w:rFonts w:ascii="Times New Roman" w:hAnsi="Times New Roman" w:cs="Times New Roman"/>
        </w:rPr>
        <w:t>.</w:t>
      </w:r>
    </w:p>
    <w:p w14:paraId="41CDFDEC"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Barron, J., Institute, S. E., &amp; Programme, U. N. E. (2009). </w:t>
      </w:r>
      <w:r w:rsidRPr="0025145F">
        <w:rPr>
          <w:rFonts w:ascii="Times New Roman" w:hAnsi="Times New Roman" w:cs="Times New Roman"/>
          <w:i/>
          <w:iCs/>
        </w:rPr>
        <w:t>Rainwater Harvesting: A Lifeline for Human Well-being</w:t>
      </w:r>
      <w:r w:rsidRPr="0025145F">
        <w:rPr>
          <w:rFonts w:ascii="Times New Roman" w:hAnsi="Times New Roman" w:cs="Times New Roman"/>
        </w:rPr>
        <w:t>. UNEP/Earthprint.</w:t>
      </w:r>
    </w:p>
    <w:p w14:paraId="16932765"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Bhamoriya, V., &amp; Mathew, S. (2014). An Analysis of Resource Conservation Technology: A Case of Micro-Irrigation System (Drip Irrigation).</w:t>
      </w:r>
    </w:p>
    <w:p w14:paraId="265B0D4F" w14:textId="77777777" w:rsidR="00733AA3" w:rsidRPr="0025145F" w:rsidRDefault="00733AA3" w:rsidP="00FE4348">
      <w:pPr>
        <w:pStyle w:val="Bibliography"/>
        <w:ind w:left="480"/>
        <w:rPr>
          <w:rFonts w:ascii="Times New Roman" w:hAnsi="Times New Roman" w:cs="Times New Roman"/>
          <w:lang w:val="it-IT"/>
        </w:rPr>
      </w:pPr>
      <w:r w:rsidRPr="0025145F">
        <w:rPr>
          <w:rFonts w:ascii="Times New Roman" w:hAnsi="Times New Roman" w:cs="Times New Roman"/>
        </w:rPr>
        <w:t xml:space="preserve">Burt, C. M., Isbell, B., &amp; Burt, L. (2003). Long-term salinity buildup on drip/micro irrigated trees in California. In </w:t>
      </w:r>
      <w:r w:rsidRPr="0025145F">
        <w:rPr>
          <w:rFonts w:ascii="Times New Roman" w:hAnsi="Times New Roman" w:cs="Times New Roman"/>
          <w:i/>
          <w:iCs/>
        </w:rPr>
        <w:t xml:space="preserve">Understanding and Addressing Conservation and Recycled Water Irrigation: Proc. Int. </w:t>
      </w:r>
      <w:r w:rsidRPr="0025145F">
        <w:rPr>
          <w:rFonts w:ascii="Times New Roman" w:hAnsi="Times New Roman" w:cs="Times New Roman"/>
          <w:i/>
          <w:iCs/>
          <w:lang w:val="it-IT"/>
        </w:rPr>
        <w:t>Irrig. Assoc. Tech. Conf., San Diego, CA</w:t>
      </w:r>
      <w:r w:rsidRPr="0025145F">
        <w:rPr>
          <w:rFonts w:ascii="Times New Roman" w:hAnsi="Times New Roman" w:cs="Times New Roman"/>
          <w:lang w:val="it-IT"/>
        </w:rPr>
        <w:t xml:space="preserve"> (pp. 46–56).</w:t>
      </w:r>
    </w:p>
    <w:p w14:paraId="0E1A4B58"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it-IT"/>
        </w:rPr>
        <w:t xml:space="preserve">Cicogna, A., Dietrich, S., Gani, M., Giovanardi, R., &amp; Sandra, M. (2005). </w:t>
      </w:r>
      <w:r w:rsidRPr="0025145F">
        <w:rPr>
          <w:rFonts w:ascii="Times New Roman" w:hAnsi="Times New Roman" w:cs="Times New Roman"/>
        </w:rPr>
        <w:t xml:space="preserve">Use of meteorological radar to estimate leaf wetness as data input for application of territorial epidemiological model (downy mildew—Plasmopara viticola). </w:t>
      </w:r>
      <w:r w:rsidRPr="0025145F">
        <w:rPr>
          <w:rFonts w:ascii="Times New Roman" w:hAnsi="Times New Roman" w:cs="Times New Roman"/>
          <w:i/>
          <w:iCs/>
        </w:rPr>
        <w:t>Physics and Chemistry of the Earth, Parts A/B/C</w:t>
      </w:r>
      <w:r w:rsidRPr="0025145F">
        <w:rPr>
          <w:rFonts w:ascii="Times New Roman" w:hAnsi="Times New Roman" w:cs="Times New Roman"/>
        </w:rPr>
        <w:t xml:space="preserve">, </w:t>
      </w:r>
      <w:r w:rsidRPr="0025145F">
        <w:rPr>
          <w:rFonts w:ascii="Times New Roman" w:hAnsi="Times New Roman" w:cs="Times New Roman"/>
          <w:i/>
          <w:iCs/>
        </w:rPr>
        <w:t>30</w:t>
      </w:r>
      <w:r w:rsidRPr="0025145F">
        <w:rPr>
          <w:rFonts w:ascii="Times New Roman" w:hAnsi="Times New Roman" w:cs="Times New Roman"/>
        </w:rPr>
        <w:t>(1–3), 201–207. http://doi.org/10.1016/j.pce.2004.08.015</w:t>
      </w:r>
    </w:p>
    <w:p w14:paraId="21C938ED"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de-DE"/>
        </w:rPr>
        <w:t xml:space="preserve">Cui, N., Du, T., Kang, S., Li, F., Zhang, J., Wang, M., &amp; Li, Z. (2008). </w:t>
      </w:r>
      <w:r w:rsidRPr="0025145F">
        <w:rPr>
          <w:rFonts w:ascii="Times New Roman" w:hAnsi="Times New Roman" w:cs="Times New Roman"/>
        </w:rPr>
        <w:t xml:space="preserve">Regulated deficit irrigation improved fruit quality and water use efficiency of pear-jujube trees.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95</w:t>
      </w:r>
      <w:r w:rsidRPr="0025145F">
        <w:rPr>
          <w:rFonts w:ascii="Times New Roman" w:hAnsi="Times New Roman" w:cs="Times New Roman"/>
        </w:rPr>
        <w:t>(4), 489–497. http://doi.org/10.1016/j.agwat.2007.11.007</w:t>
      </w:r>
    </w:p>
    <w:p w14:paraId="3F999A4A"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Deng, X.-P., Shan, L., Zhang, H., &amp; Turner, N. C. (2006). Improving agricultural water use efficiency in arid and semiarid areas of China.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80</w:t>
      </w:r>
      <w:r w:rsidRPr="0025145F">
        <w:rPr>
          <w:rFonts w:ascii="Times New Roman" w:hAnsi="Times New Roman" w:cs="Times New Roman"/>
        </w:rPr>
        <w:t>(1–3), 23–40. http://doi.org/10.1016/j.agwat.2005.07.021</w:t>
      </w:r>
    </w:p>
    <w:p w14:paraId="02C0D996"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Dhawan, B., &amp; others. (2002). </w:t>
      </w:r>
      <w:r w:rsidRPr="0025145F">
        <w:rPr>
          <w:rFonts w:ascii="Times New Roman" w:hAnsi="Times New Roman" w:cs="Times New Roman"/>
          <w:i/>
          <w:iCs/>
        </w:rPr>
        <w:t>Technological change in Indian irrigated agriculture: a study of water saving methods.</w:t>
      </w:r>
      <w:r w:rsidRPr="0025145F">
        <w:rPr>
          <w:rFonts w:ascii="Times New Roman" w:hAnsi="Times New Roman" w:cs="Times New Roman"/>
        </w:rPr>
        <w:t xml:space="preserve"> Commonwealth.</w:t>
      </w:r>
    </w:p>
    <w:p w14:paraId="3B67F4A8"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Duivenbooden, N. van, Pala, M., Studer, C., Bielders, C., &amp; others. (1999). Efficient soil water use: the key to sustainable crop production in the dry areas of West Asia, and North and Sub-Saharan Africa: proceedings of the workshops organized by the Optimizing Soil Water Use Consortium, Niamey, Niger, April 26-30, 1998, Amman, Jordan, May 9-13, 1999. In </w:t>
      </w:r>
      <w:r w:rsidRPr="0025145F">
        <w:rPr>
          <w:rFonts w:ascii="Times New Roman" w:hAnsi="Times New Roman" w:cs="Times New Roman"/>
          <w:i/>
          <w:iCs/>
        </w:rPr>
        <w:t>Efficient soil water use: the key to sustainable crop production in the dry areas of West Asia, and North and sub-Saharan Africa. Proceedings of the workshops organized by the Optimizing Soil Water Use Consortium Niamey, Niger, April 26-30, 1998, Amman, Jordan, May 9-13.</w:t>
      </w:r>
      <w:r w:rsidRPr="0025145F">
        <w:rPr>
          <w:rFonts w:ascii="Times New Roman" w:hAnsi="Times New Roman" w:cs="Times New Roman"/>
        </w:rPr>
        <w:t xml:space="preserve"> ICARDA.</w:t>
      </w:r>
    </w:p>
    <w:p w14:paraId="1E21AE79" w14:textId="77777777" w:rsidR="00733AA3" w:rsidRPr="0025145F" w:rsidRDefault="00733AA3" w:rsidP="00FE4348">
      <w:pPr>
        <w:pStyle w:val="Bibliography"/>
        <w:ind w:left="480"/>
        <w:rPr>
          <w:rFonts w:ascii="Times New Roman" w:hAnsi="Times New Roman" w:cs="Times New Roman"/>
          <w:lang w:val="fr-FR"/>
        </w:rPr>
      </w:pPr>
      <w:r w:rsidRPr="0025145F">
        <w:rPr>
          <w:rFonts w:ascii="Times New Roman" w:hAnsi="Times New Roman" w:cs="Times New Roman"/>
        </w:rPr>
        <w:t xml:space="preserve">Enfors, E. I., &amp; Gordon, L. J. (2008). Dealing with drought: The challenge of using water system technologies to break dryland poverty traps. </w:t>
      </w:r>
      <w:r w:rsidRPr="0025145F">
        <w:rPr>
          <w:rFonts w:ascii="Times New Roman" w:hAnsi="Times New Roman" w:cs="Times New Roman"/>
          <w:i/>
          <w:iCs/>
          <w:lang w:val="fr-FR"/>
        </w:rPr>
        <w:t>Global Environmental Change</w:t>
      </w:r>
      <w:r w:rsidRPr="0025145F">
        <w:rPr>
          <w:rFonts w:ascii="Times New Roman" w:hAnsi="Times New Roman" w:cs="Times New Roman"/>
          <w:lang w:val="fr-FR"/>
        </w:rPr>
        <w:t xml:space="preserve">, </w:t>
      </w:r>
      <w:r w:rsidRPr="0025145F">
        <w:rPr>
          <w:rFonts w:ascii="Times New Roman" w:hAnsi="Times New Roman" w:cs="Times New Roman"/>
          <w:i/>
          <w:iCs/>
          <w:lang w:val="fr-FR"/>
        </w:rPr>
        <w:t>18</w:t>
      </w:r>
      <w:r w:rsidRPr="0025145F">
        <w:rPr>
          <w:rFonts w:ascii="Times New Roman" w:hAnsi="Times New Roman" w:cs="Times New Roman"/>
          <w:lang w:val="fr-FR"/>
        </w:rPr>
        <w:t>(4), 607–616. http://doi.org/10.1016/j.gloenvcha.2008.07.006</w:t>
      </w:r>
    </w:p>
    <w:p w14:paraId="0D2F0F7B"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fr-FR"/>
        </w:rPr>
        <w:lastRenderedPageBreak/>
        <w:t xml:space="preserve">English, M., &amp; Raja, S. N. (1996). Perspectives on deficit irrigation.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32</w:t>
      </w:r>
      <w:r w:rsidRPr="0025145F">
        <w:rPr>
          <w:rFonts w:ascii="Times New Roman" w:hAnsi="Times New Roman" w:cs="Times New Roman"/>
        </w:rPr>
        <w:t>(1), 1–14. http://doi.org/10.1016/S0378-3774(96)01255-3</w:t>
      </w:r>
    </w:p>
    <w:p w14:paraId="6171AC03"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FAO. (2012). World agriculture towards 2030/2050: the 2012 revision. </w:t>
      </w:r>
      <w:r w:rsidRPr="0025145F">
        <w:rPr>
          <w:rFonts w:ascii="Times New Roman" w:hAnsi="Times New Roman" w:cs="Times New Roman"/>
          <w:i/>
          <w:iCs/>
        </w:rPr>
        <w:t>ESA Work. Pap</w:t>
      </w:r>
      <w:r w:rsidRPr="0025145F">
        <w:rPr>
          <w:rFonts w:ascii="Times New Roman" w:hAnsi="Times New Roman" w:cs="Times New Roman"/>
        </w:rPr>
        <w:t xml:space="preserve">, </w:t>
      </w:r>
      <w:r w:rsidRPr="0025145F">
        <w:rPr>
          <w:rFonts w:ascii="Times New Roman" w:hAnsi="Times New Roman" w:cs="Times New Roman"/>
          <w:i/>
          <w:iCs/>
        </w:rPr>
        <w:t>3</w:t>
      </w:r>
      <w:r w:rsidRPr="0025145F">
        <w:rPr>
          <w:rFonts w:ascii="Times New Roman" w:hAnsi="Times New Roman" w:cs="Times New Roman"/>
        </w:rPr>
        <w:t>.</w:t>
      </w:r>
    </w:p>
    <w:p w14:paraId="60E0D01F"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Follett, R. F. (2001). Soil management concepts and carbon sequestration in cropland soils. </w:t>
      </w:r>
      <w:r w:rsidRPr="0025145F">
        <w:rPr>
          <w:rFonts w:ascii="Times New Roman" w:hAnsi="Times New Roman" w:cs="Times New Roman"/>
          <w:i/>
          <w:iCs/>
        </w:rPr>
        <w:t>Soil and Tillage Research</w:t>
      </w:r>
      <w:r w:rsidRPr="0025145F">
        <w:rPr>
          <w:rFonts w:ascii="Times New Roman" w:hAnsi="Times New Roman" w:cs="Times New Roman"/>
        </w:rPr>
        <w:t xml:space="preserve">, </w:t>
      </w:r>
      <w:r w:rsidRPr="0025145F">
        <w:rPr>
          <w:rFonts w:ascii="Times New Roman" w:hAnsi="Times New Roman" w:cs="Times New Roman"/>
          <w:i/>
          <w:iCs/>
        </w:rPr>
        <w:t>61</w:t>
      </w:r>
      <w:r w:rsidRPr="0025145F">
        <w:rPr>
          <w:rFonts w:ascii="Times New Roman" w:hAnsi="Times New Roman" w:cs="Times New Roman"/>
        </w:rPr>
        <w:t>(1–2), 77–92. http://doi.org/10.1016/S0167-1987(01)00180-5</w:t>
      </w:r>
    </w:p>
    <w:p w14:paraId="2B9D17B8"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García-Vila, M., Lorite, I. J., Soriano, M. A., &amp; Fereres, E. (2008). Management trends and responses to water scarcity in an irrigation scheme of Southern Spain.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95</w:t>
      </w:r>
      <w:r w:rsidRPr="0025145F">
        <w:rPr>
          <w:rFonts w:ascii="Times New Roman" w:hAnsi="Times New Roman" w:cs="Times New Roman"/>
        </w:rPr>
        <w:t>(4), 458–468. http://doi.org/10.1016/j.agwat.2007.11.009</w:t>
      </w:r>
    </w:p>
    <w:p w14:paraId="44A3BB3F"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Geerts, S., &amp; Raes, D. (2009). Deficit irrigation as an on-farm strategy to maximize crop water productivity in dry areas.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96</w:t>
      </w:r>
      <w:r w:rsidRPr="0025145F">
        <w:rPr>
          <w:rFonts w:ascii="Times New Roman" w:hAnsi="Times New Roman" w:cs="Times New Roman"/>
        </w:rPr>
        <w:t>(9), 1275–1284. http://doi.org/10.1016/j.agwat.2009.04.009</w:t>
      </w:r>
    </w:p>
    <w:p w14:paraId="58532BB7"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Gould, J. E., &amp; Center, A. I. of T. E. S. I. (1991). Rainwater catchment systems for household water supply. </w:t>
      </w:r>
      <w:r w:rsidRPr="0025145F">
        <w:rPr>
          <w:rFonts w:ascii="Times New Roman" w:hAnsi="Times New Roman" w:cs="Times New Roman"/>
          <w:i/>
          <w:iCs/>
        </w:rPr>
        <w:t>Environmental Sanitation Reviews</w:t>
      </w:r>
      <w:r w:rsidRPr="0025145F">
        <w:rPr>
          <w:rFonts w:ascii="Times New Roman" w:hAnsi="Times New Roman" w:cs="Times New Roman"/>
        </w:rPr>
        <w:t>. Retrieved from http://bases.bireme.br/cgi-bin/wxislind.exe/iah/online/?IsisScript=iah/iah.xis&amp;src=google&amp;base=REPIDISCA&amp;lang=p&amp;nextAction=lnk&amp;exprSearch=75124&amp;indexSearch=ID</w:t>
      </w:r>
    </w:p>
    <w:p w14:paraId="09C0DE6E"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de-DE"/>
        </w:rPr>
        <w:t xml:space="preserve">Griffiths-Sattenspiel, B., &amp; Wilson, W. (2009). </w:t>
      </w:r>
      <w:r w:rsidRPr="0025145F">
        <w:rPr>
          <w:rFonts w:ascii="Times New Roman" w:hAnsi="Times New Roman" w:cs="Times New Roman"/>
        </w:rPr>
        <w:t xml:space="preserve">The carbon footprint of water. </w:t>
      </w:r>
      <w:r w:rsidRPr="0025145F">
        <w:rPr>
          <w:rFonts w:ascii="Times New Roman" w:hAnsi="Times New Roman" w:cs="Times New Roman"/>
          <w:i/>
          <w:iCs/>
        </w:rPr>
        <w:t>River Network, Portland</w:t>
      </w:r>
      <w:r w:rsidRPr="0025145F">
        <w:rPr>
          <w:rFonts w:ascii="Times New Roman" w:hAnsi="Times New Roman" w:cs="Times New Roman"/>
        </w:rPr>
        <w:t>.</w:t>
      </w:r>
    </w:p>
    <w:p w14:paraId="4721D85C"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Guan, P. (2004). Analysis of the efficiency of water-saving irrigation and project benefit of the secondly irrigation district in Jingdian. </w:t>
      </w:r>
      <w:r w:rsidRPr="0025145F">
        <w:rPr>
          <w:rFonts w:ascii="Times New Roman" w:hAnsi="Times New Roman" w:cs="Times New Roman"/>
          <w:i/>
          <w:iCs/>
        </w:rPr>
        <w:t>Water Saving Irrigation</w:t>
      </w:r>
      <w:r w:rsidRPr="0025145F">
        <w:rPr>
          <w:rFonts w:ascii="Times New Roman" w:hAnsi="Times New Roman" w:cs="Times New Roman"/>
        </w:rPr>
        <w:t xml:space="preserve">, </w:t>
      </w:r>
      <w:r w:rsidRPr="0025145F">
        <w:rPr>
          <w:rFonts w:ascii="Times New Roman" w:hAnsi="Times New Roman" w:cs="Times New Roman"/>
          <w:i/>
          <w:iCs/>
        </w:rPr>
        <w:t>5</w:t>
      </w:r>
      <w:r w:rsidRPr="0025145F">
        <w:rPr>
          <w:rFonts w:ascii="Times New Roman" w:hAnsi="Times New Roman" w:cs="Times New Roman"/>
        </w:rPr>
        <w:t>, 68–71.</w:t>
      </w:r>
    </w:p>
    <w:p w14:paraId="78761650"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Hanjra, M. A., &amp; Qureshi, M. E. (2010). Global water crisis and future food security in an era of climate change. </w:t>
      </w:r>
      <w:r w:rsidRPr="0025145F">
        <w:rPr>
          <w:rFonts w:ascii="Times New Roman" w:hAnsi="Times New Roman" w:cs="Times New Roman"/>
          <w:i/>
          <w:iCs/>
        </w:rPr>
        <w:t>Food Policy</w:t>
      </w:r>
      <w:r w:rsidRPr="0025145F">
        <w:rPr>
          <w:rFonts w:ascii="Times New Roman" w:hAnsi="Times New Roman" w:cs="Times New Roman"/>
        </w:rPr>
        <w:t xml:space="preserve">, </w:t>
      </w:r>
      <w:r w:rsidRPr="0025145F">
        <w:rPr>
          <w:rFonts w:ascii="Times New Roman" w:hAnsi="Times New Roman" w:cs="Times New Roman"/>
          <w:i/>
          <w:iCs/>
        </w:rPr>
        <w:t>35</w:t>
      </w:r>
      <w:r w:rsidRPr="0025145F">
        <w:rPr>
          <w:rFonts w:ascii="Times New Roman" w:hAnsi="Times New Roman" w:cs="Times New Roman"/>
        </w:rPr>
        <w:t>(5), 365–377. http://doi.org/10.1016/j.foodpol.2010.05.006</w:t>
      </w:r>
    </w:p>
    <w:p w14:paraId="6542F38C"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Hanson, B., May, D., &amp; Bendixen, W. (2003). Drip irrigation in salt affected soil. In </w:t>
      </w:r>
      <w:r w:rsidRPr="0025145F">
        <w:rPr>
          <w:rFonts w:ascii="Times New Roman" w:hAnsi="Times New Roman" w:cs="Times New Roman"/>
          <w:i/>
          <w:iCs/>
        </w:rPr>
        <w:t>Understanding and Addressing Conservation and Recycled Water Irrigation: Proc. Int. Irrig. Assoc. Tech. Conf., San Diego, CA</w:t>
      </w:r>
      <w:r w:rsidRPr="0025145F">
        <w:rPr>
          <w:rFonts w:ascii="Times New Roman" w:hAnsi="Times New Roman" w:cs="Times New Roman"/>
        </w:rPr>
        <w:t xml:space="preserve"> (pp. 57–65).</w:t>
      </w:r>
    </w:p>
    <w:p w14:paraId="54861EB2" w14:textId="77777777" w:rsidR="00733AA3" w:rsidRPr="0025145F" w:rsidRDefault="00733AA3" w:rsidP="00FE4348">
      <w:pPr>
        <w:pStyle w:val="Bibliography"/>
        <w:ind w:left="480"/>
        <w:rPr>
          <w:rFonts w:ascii="Times New Roman" w:hAnsi="Times New Roman" w:cs="Times New Roman"/>
          <w:lang w:val="fr-FR"/>
        </w:rPr>
      </w:pPr>
      <w:r w:rsidRPr="0025145F">
        <w:rPr>
          <w:rFonts w:ascii="Times New Roman" w:hAnsi="Times New Roman" w:cs="Times New Roman"/>
        </w:rPr>
        <w:t xml:space="preserve">Hsiao, T. C., Steduto, P., &amp; Fereres, E. (2007). A systematic and quantitative approach to improve water use efficiency in agriculture. </w:t>
      </w:r>
      <w:r w:rsidRPr="0025145F">
        <w:rPr>
          <w:rFonts w:ascii="Times New Roman" w:hAnsi="Times New Roman" w:cs="Times New Roman"/>
          <w:i/>
          <w:iCs/>
          <w:lang w:val="fr-FR"/>
        </w:rPr>
        <w:t>Irrigation Science</w:t>
      </w:r>
      <w:r w:rsidRPr="0025145F">
        <w:rPr>
          <w:rFonts w:ascii="Times New Roman" w:hAnsi="Times New Roman" w:cs="Times New Roman"/>
          <w:lang w:val="fr-FR"/>
        </w:rPr>
        <w:t xml:space="preserve">, </w:t>
      </w:r>
      <w:r w:rsidRPr="0025145F">
        <w:rPr>
          <w:rFonts w:ascii="Times New Roman" w:hAnsi="Times New Roman" w:cs="Times New Roman"/>
          <w:i/>
          <w:iCs/>
          <w:lang w:val="fr-FR"/>
        </w:rPr>
        <w:t>25</w:t>
      </w:r>
      <w:r w:rsidRPr="0025145F">
        <w:rPr>
          <w:rFonts w:ascii="Times New Roman" w:hAnsi="Times New Roman" w:cs="Times New Roman"/>
          <w:lang w:val="fr-FR"/>
        </w:rPr>
        <w:t>(3), 209–231. http://doi.org/10.1007/s00271-007-0063-2</w:t>
      </w:r>
    </w:p>
    <w:p w14:paraId="38546E87"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fr-FR"/>
        </w:rPr>
        <w:t xml:space="preserve">Hueso, J. J., &amp; Cuevas, J. (2007). </w:t>
      </w:r>
      <w:r w:rsidRPr="0025145F">
        <w:rPr>
          <w:rFonts w:ascii="Times New Roman" w:hAnsi="Times New Roman" w:cs="Times New Roman"/>
        </w:rPr>
        <w:t xml:space="preserve">Loquat as a crop model for successful deficit irrigation. </w:t>
      </w:r>
      <w:r w:rsidRPr="0025145F">
        <w:rPr>
          <w:rFonts w:ascii="Times New Roman" w:hAnsi="Times New Roman" w:cs="Times New Roman"/>
          <w:i/>
          <w:iCs/>
        </w:rPr>
        <w:t>Irrigation Science</w:t>
      </w:r>
      <w:r w:rsidRPr="0025145F">
        <w:rPr>
          <w:rFonts w:ascii="Times New Roman" w:hAnsi="Times New Roman" w:cs="Times New Roman"/>
        </w:rPr>
        <w:t xml:space="preserve">, </w:t>
      </w:r>
      <w:r w:rsidRPr="0025145F">
        <w:rPr>
          <w:rFonts w:ascii="Times New Roman" w:hAnsi="Times New Roman" w:cs="Times New Roman"/>
          <w:i/>
          <w:iCs/>
        </w:rPr>
        <w:t>26</w:t>
      </w:r>
      <w:r w:rsidRPr="0025145F">
        <w:rPr>
          <w:rFonts w:ascii="Times New Roman" w:hAnsi="Times New Roman" w:cs="Times New Roman"/>
        </w:rPr>
        <w:t>(3), 269–276. http://doi.org/10.1007/s00271-007-0092-x</w:t>
      </w:r>
    </w:p>
    <w:p w14:paraId="1A20FF0C"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INCID. (1994). </w:t>
      </w:r>
      <w:r w:rsidRPr="0025145F">
        <w:rPr>
          <w:rFonts w:ascii="Times New Roman" w:hAnsi="Times New Roman" w:cs="Times New Roman"/>
          <w:i/>
          <w:iCs/>
        </w:rPr>
        <w:t>Drip Irrigation in India</w:t>
      </w:r>
      <w:r w:rsidRPr="0025145F">
        <w:rPr>
          <w:rFonts w:ascii="Times New Roman" w:hAnsi="Times New Roman" w:cs="Times New Roman"/>
        </w:rPr>
        <w:t>. Delhi, India: Indian National Committee on Irrigation and Drainage.</w:t>
      </w:r>
    </w:p>
    <w:p w14:paraId="7EE52634"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Kahlown, M. A., Raoof, A., Zubair, M., &amp; Kemper, W. D. (2007). Water use efficiency and economic feasibility of growing rice and wheat with sprinkler irrigation in the Indus Basin of Pakistan.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87</w:t>
      </w:r>
      <w:r w:rsidRPr="0025145F">
        <w:rPr>
          <w:rFonts w:ascii="Times New Roman" w:hAnsi="Times New Roman" w:cs="Times New Roman"/>
        </w:rPr>
        <w:t>(3), 292–298. http://doi.org/10.1016/j.agwat.2006.07.011</w:t>
      </w:r>
    </w:p>
    <w:p w14:paraId="37F79798"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Kallenbach, C. M., Rolston, D. E., &amp; Horwath, W. R. (2010). Cover cropping affects soil N2O and CO2 emissionss differently depending on type of irrigation. </w:t>
      </w:r>
      <w:r w:rsidRPr="0025145F">
        <w:rPr>
          <w:rFonts w:ascii="Times New Roman" w:hAnsi="Times New Roman" w:cs="Times New Roman"/>
          <w:i/>
          <w:iCs/>
        </w:rPr>
        <w:t>Agriculture, Ecosystems &amp; Environment</w:t>
      </w:r>
      <w:r w:rsidRPr="0025145F">
        <w:rPr>
          <w:rFonts w:ascii="Times New Roman" w:hAnsi="Times New Roman" w:cs="Times New Roman"/>
        </w:rPr>
        <w:t xml:space="preserve">, </w:t>
      </w:r>
      <w:r w:rsidRPr="0025145F">
        <w:rPr>
          <w:rFonts w:ascii="Times New Roman" w:hAnsi="Times New Roman" w:cs="Times New Roman"/>
          <w:i/>
          <w:iCs/>
        </w:rPr>
        <w:t>137</w:t>
      </w:r>
      <w:r w:rsidRPr="0025145F">
        <w:rPr>
          <w:rFonts w:ascii="Times New Roman" w:hAnsi="Times New Roman" w:cs="Times New Roman"/>
        </w:rPr>
        <w:t>(3–4), 251–260. http://doi.org/10.1016/j.agee.2010.02.010</w:t>
      </w:r>
    </w:p>
    <w:p w14:paraId="307F820E"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lastRenderedPageBreak/>
        <w:t xml:space="preserve">Karimi, P., Qureshi, A. S., Bahramloo, R., &amp; Molden, D. (2012). Reducing carbon emissionss through improved irrigation and groundwater management: A case study from Iran.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108</w:t>
      </w:r>
      <w:r w:rsidRPr="0025145F">
        <w:rPr>
          <w:rFonts w:ascii="Times New Roman" w:hAnsi="Times New Roman" w:cs="Times New Roman"/>
        </w:rPr>
        <w:t>, 52–60. http://doi.org/10.1016/j.agwat.2011.09.001</w:t>
      </w:r>
    </w:p>
    <w:p w14:paraId="26AD12C7"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Karlberg, L., Rockström, J., Annandale, J. G., &amp; Steyn, J. M. (2007). Low-cost drip irrigation—A suitable technology for southern Africa?: An example with tomatoes using saline irrigation water.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89</w:t>
      </w:r>
      <w:r w:rsidRPr="0025145F">
        <w:rPr>
          <w:rFonts w:ascii="Times New Roman" w:hAnsi="Times New Roman" w:cs="Times New Roman"/>
        </w:rPr>
        <w:t>(1), 59–70.</w:t>
      </w:r>
    </w:p>
    <w:p w14:paraId="58B61EE7"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Kennedy, T. L., Suddick, E. C., &amp; Six, J. (2013). Reduced nitrous oxide emissionss and increased yields in California tomato cropping systems under drip irrigation and fertigation. </w:t>
      </w:r>
      <w:r w:rsidRPr="0025145F">
        <w:rPr>
          <w:rFonts w:ascii="Times New Roman" w:hAnsi="Times New Roman" w:cs="Times New Roman"/>
          <w:i/>
          <w:iCs/>
        </w:rPr>
        <w:t>Agriculture, Ecosystems &amp; Environment</w:t>
      </w:r>
      <w:r w:rsidRPr="0025145F">
        <w:rPr>
          <w:rFonts w:ascii="Times New Roman" w:hAnsi="Times New Roman" w:cs="Times New Roman"/>
        </w:rPr>
        <w:t xml:space="preserve">, </w:t>
      </w:r>
      <w:r w:rsidRPr="0025145F">
        <w:rPr>
          <w:rFonts w:ascii="Times New Roman" w:hAnsi="Times New Roman" w:cs="Times New Roman"/>
          <w:i/>
          <w:iCs/>
        </w:rPr>
        <w:t>170</w:t>
      </w:r>
      <w:r w:rsidRPr="0025145F">
        <w:rPr>
          <w:rFonts w:ascii="Times New Roman" w:hAnsi="Times New Roman" w:cs="Times New Roman"/>
        </w:rPr>
        <w:t>, 16–27. http://doi.org/10.1016/j.agee.2013.02.002</w:t>
      </w:r>
    </w:p>
    <w:p w14:paraId="5DCC701D"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Kirda, C., Topcu, S., Kaman, H., Ulger, A. C., Yazici, A., Cetin, M., &amp; Derici, M. R. (2005). Grain yield response and N-fertiliser recovery of maize under deficit irrigation. </w:t>
      </w:r>
      <w:r w:rsidRPr="0025145F">
        <w:rPr>
          <w:rFonts w:ascii="Times New Roman" w:hAnsi="Times New Roman" w:cs="Times New Roman"/>
          <w:i/>
          <w:iCs/>
        </w:rPr>
        <w:t>Field Crops Research</w:t>
      </w:r>
      <w:r w:rsidRPr="0025145F">
        <w:rPr>
          <w:rFonts w:ascii="Times New Roman" w:hAnsi="Times New Roman" w:cs="Times New Roman"/>
        </w:rPr>
        <w:t xml:space="preserve">, </w:t>
      </w:r>
      <w:r w:rsidRPr="0025145F">
        <w:rPr>
          <w:rFonts w:ascii="Times New Roman" w:hAnsi="Times New Roman" w:cs="Times New Roman"/>
          <w:i/>
          <w:iCs/>
        </w:rPr>
        <w:t>93</w:t>
      </w:r>
      <w:r w:rsidRPr="0025145F">
        <w:rPr>
          <w:rFonts w:ascii="Times New Roman" w:hAnsi="Times New Roman" w:cs="Times New Roman"/>
        </w:rPr>
        <w:t>(2–3), 132–141. http://doi.org/10.1016/j.fcr.2004.09.015</w:t>
      </w:r>
    </w:p>
    <w:p w14:paraId="06F5ED78"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Konig, K., Gnadlinger, J., Han, M., Hartung, H., Hauber-Davidson, G., Lo, A., … Barron, J. (2009). Rainwater harvesting for water security in rural and urban areas. </w:t>
      </w:r>
      <w:r w:rsidRPr="0025145F">
        <w:rPr>
          <w:rFonts w:ascii="Times New Roman" w:hAnsi="Times New Roman" w:cs="Times New Roman"/>
          <w:i/>
          <w:iCs/>
        </w:rPr>
        <w:t>Rainwater Harvesting: A Lifeline for Human Well-Being. Nairobi: UNEP</w:t>
      </w:r>
      <w:r w:rsidRPr="0025145F">
        <w:rPr>
          <w:rFonts w:ascii="Times New Roman" w:hAnsi="Times New Roman" w:cs="Times New Roman"/>
        </w:rPr>
        <w:t>.</w:t>
      </w:r>
    </w:p>
    <w:p w14:paraId="23A3BB69"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Kulkarni, S. A. (2000). A decade of micro-irrigation development in Maharashtra State, India. (pp. 1–11). Presented at the 6th International Micro-irrigation Congress (Micro 2000), Cape Town, South Africa, 22-27 October 2000, International Commission on Irrigation and Drainage (ICID).</w:t>
      </w:r>
    </w:p>
    <w:p w14:paraId="5B596211"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Lal, R. (2004). Soil carbon sequestration to mitigate climate change. </w:t>
      </w:r>
      <w:r w:rsidRPr="0025145F">
        <w:rPr>
          <w:rFonts w:ascii="Times New Roman" w:hAnsi="Times New Roman" w:cs="Times New Roman"/>
          <w:i/>
          <w:iCs/>
        </w:rPr>
        <w:t>Geoderma</w:t>
      </w:r>
      <w:r w:rsidRPr="0025145F">
        <w:rPr>
          <w:rFonts w:ascii="Times New Roman" w:hAnsi="Times New Roman" w:cs="Times New Roman"/>
        </w:rPr>
        <w:t xml:space="preserve">, </w:t>
      </w:r>
      <w:r w:rsidRPr="0025145F">
        <w:rPr>
          <w:rFonts w:ascii="Times New Roman" w:hAnsi="Times New Roman" w:cs="Times New Roman"/>
          <w:i/>
          <w:iCs/>
        </w:rPr>
        <w:t>123</w:t>
      </w:r>
      <w:r w:rsidRPr="0025145F">
        <w:rPr>
          <w:rFonts w:ascii="Times New Roman" w:hAnsi="Times New Roman" w:cs="Times New Roman"/>
        </w:rPr>
        <w:t>(1–2), 1–22. http://doi.org/10.1016/j.geoderma.2004.01.032</w:t>
      </w:r>
    </w:p>
    <w:p w14:paraId="0F14057D"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Lamm, F. R., &amp; others. (2002). Advantages and disadvantages of subsurface drip irrigation. In </w:t>
      </w:r>
      <w:r w:rsidRPr="0025145F">
        <w:rPr>
          <w:rFonts w:ascii="Times New Roman" w:hAnsi="Times New Roman" w:cs="Times New Roman"/>
          <w:i/>
          <w:iCs/>
        </w:rPr>
        <w:t>International Meeting on Advances in Drip/Micro Irrigation, Puerto de La Cruz, Tenerife, Canary Islands</w:t>
      </w:r>
      <w:r w:rsidRPr="0025145F">
        <w:rPr>
          <w:rFonts w:ascii="Times New Roman" w:hAnsi="Times New Roman" w:cs="Times New Roman"/>
        </w:rPr>
        <w:t xml:space="preserve"> (p. 13).</w:t>
      </w:r>
    </w:p>
    <w:p w14:paraId="0E2341B0"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it-IT"/>
        </w:rPr>
        <w:t xml:space="preserve">Li, F., Cook, S., Geballe, G. T., &amp; Burch Jr, W. R. (2000). </w:t>
      </w:r>
      <w:r w:rsidRPr="0025145F">
        <w:rPr>
          <w:rFonts w:ascii="Times New Roman" w:hAnsi="Times New Roman" w:cs="Times New Roman"/>
        </w:rPr>
        <w:t xml:space="preserve">Rainwater harvesting agriculture: an integrated system for water management on rainfed land in China’s semiarid areas. </w:t>
      </w:r>
      <w:r w:rsidRPr="0025145F">
        <w:rPr>
          <w:rFonts w:ascii="Times New Roman" w:hAnsi="Times New Roman" w:cs="Times New Roman"/>
          <w:i/>
          <w:iCs/>
        </w:rPr>
        <w:t>AMBIO: A Journal of the Human Environment</w:t>
      </w:r>
      <w:r w:rsidRPr="0025145F">
        <w:rPr>
          <w:rFonts w:ascii="Times New Roman" w:hAnsi="Times New Roman" w:cs="Times New Roman"/>
        </w:rPr>
        <w:t xml:space="preserve">, </w:t>
      </w:r>
      <w:r w:rsidRPr="0025145F">
        <w:rPr>
          <w:rFonts w:ascii="Times New Roman" w:hAnsi="Times New Roman" w:cs="Times New Roman"/>
          <w:i/>
          <w:iCs/>
        </w:rPr>
        <w:t>29</w:t>
      </w:r>
      <w:r w:rsidRPr="0025145F">
        <w:rPr>
          <w:rFonts w:ascii="Times New Roman" w:hAnsi="Times New Roman" w:cs="Times New Roman"/>
        </w:rPr>
        <w:t>(8), 477–483.</w:t>
      </w:r>
    </w:p>
    <w:p w14:paraId="799BB608"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Li, G., Fu, G., Li, T., &amp; others. (1998). Current water-saving irrigation patterns and economic benefits. </w:t>
      </w:r>
      <w:r w:rsidRPr="0025145F">
        <w:rPr>
          <w:rFonts w:ascii="Times New Roman" w:hAnsi="Times New Roman" w:cs="Times New Roman"/>
          <w:i/>
          <w:iCs/>
        </w:rPr>
        <w:t>Heilongjiang Science and Technology of Water Conservancy L</w:t>
      </w:r>
      <w:r w:rsidRPr="0025145F">
        <w:rPr>
          <w:rFonts w:ascii="Times New Roman" w:hAnsi="Times New Roman" w:cs="Times New Roman"/>
        </w:rPr>
        <w:t>, 15–17.</w:t>
      </w:r>
    </w:p>
    <w:p w14:paraId="65A33A7A"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Li, X.-Y., Gong, J.-D., &amp; Wei, X.-H. (2000). In-situ rainwater harvesting and gravel mulch combination for corn production in the dry semi-arid region of China. </w:t>
      </w:r>
      <w:r w:rsidRPr="0025145F">
        <w:rPr>
          <w:rFonts w:ascii="Times New Roman" w:hAnsi="Times New Roman" w:cs="Times New Roman"/>
          <w:i/>
          <w:iCs/>
        </w:rPr>
        <w:t>Journal of Arid Environments</w:t>
      </w:r>
      <w:r w:rsidRPr="0025145F">
        <w:rPr>
          <w:rFonts w:ascii="Times New Roman" w:hAnsi="Times New Roman" w:cs="Times New Roman"/>
        </w:rPr>
        <w:t xml:space="preserve">, </w:t>
      </w:r>
      <w:r w:rsidRPr="0025145F">
        <w:rPr>
          <w:rFonts w:ascii="Times New Roman" w:hAnsi="Times New Roman" w:cs="Times New Roman"/>
          <w:i/>
          <w:iCs/>
        </w:rPr>
        <w:t>46</w:t>
      </w:r>
      <w:r w:rsidRPr="0025145F">
        <w:rPr>
          <w:rFonts w:ascii="Times New Roman" w:hAnsi="Times New Roman" w:cs="Times New Roman"/>
        </w:rPr>
        <w:t>(4), 371–382. http://doi.org/10.1006/jare.2000.0705</w:t>
      </w:r>
    </w:p>
    <w:p w14:paraId="420757FA"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Ma, L., &amp; Feng, M. (2006). The development of water saving irrigation is a way out of agriculture. </w:t>
      </w:r>
      <w:r w:rsidRPr="0025145F">
        <w:rPr>
          <w:rFonts w:ascii="Times New Roman" w:hAnsi="Times New Roman" w:cs="Times New Roman"/>
          <w:i/>
          <w:iCs/>
        </w:rPr>
        <w:t>Water Conservancy Science and Technology and Economy</w:t>
      </w:r>
      <w:r w:rsidRPr="0025145F">
        <w:rPr>
          <w:rFonts w:ascii="Times New Roman" w:hAnsi="Times New Roman" w:cs="Times New Roman"/>
        </w:rPr>
        <w:t xml:space="preserve">, </w:t>
      </w:r>
      <w:r w:rsidRPr="0025145F">
        <w:rPr>
          <w:rFonts w:ascii="Times New Roman" w:hAnsi="Times New Roman" w:cs="Times New Roman"/>
          <w:i/>
          <w:iCs/>
        </w:rPr>
        <w:t>12</w:t>
      </w:r>
      <w:r w:rsidRPr="0025145F">
        <w:rPr>
          <w:rFonts w:ascii="Times New Roman" w:hAnsi="Times New Roman" w:cs="Times New Roman"/>
        </w:rPr>
        <w:t>(6), 394.</w:t>
      </w:r>
    </w:p>
    <w:p w14:paraId="2EC6DCC0"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Marais, A. (2001). Subsurface drip irrigation systems. In </w:t>
      </w:r>
      <w:r w:rsidRPr="0025145F">
        <w:rPr>
          <w:rFonts w:ascii="Times New Roman" w:hAnsi="Times New Roman" w:cs="Times New Roman"/>
          <w:i/>
          <w:iCs/>
        </w:rPr>
        <w:t>SABI congress</w:t>
      </w:r>
      <w:r w:rsidRPr="0025145F">
        <w:rPr>
          <w:rFonts w:ascii="Times New Roman" w:hAnsi="Times New Roman" w:cs="Times New Roman"/>
        </w:rPr>
        <w:t>.</w:t>
      </w:r>
    </w:p>
    <w:p w14:paraId="1E0F7DCE"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Minhas, P. S. (1996). Saline water management for irrigation in India.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30</w:t>
      </w:r>
      <w:r w:rsidRPr="0025145F">
        <w:rPr>
          <w:rFonts w:ascii="Times New Roman" w:hAnsi="Times New Roman" w:cs="Times New Roman"/>
        </w:rPr>
        <w:t>(1), 1–24. http://doi.org/10.1016/0378-3774(95)01211-7</w:t>
      </w:r>
    </w:p>
    <w:p w14:paraId="535A0953"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Narayanamoorthy, A. (1999). Changing Scenario of Electricity Consumption in Indian Agriculture. </w:t>
      </w:r>
      <w:r w:rsidRPr="0025145F">
        <w:rPr>
          <w:rFonts w:ascii="Times New Roman" w:hAnsi="Times New Roman" w:cs="Times New Roman"/>
          <w:i/>
          <w:iCs/>
        </w:rPr>
        <w:t>Productivity</w:t>
      </w:r>
      <w:r w:rsidRPr="0025145F">
        <w:rPr>
          <w:rFonts w:ascii="Times New Roman" w:hAnsi="Times New Roman" w:cs="Times New Roman"/>
        </w:rPr>
        <w:t xml:space="preserve">, </w:t>
      </w:r>
      <w:r w:rsidRPr="0025145F">
        <w:rPr>
          <w:rFonts w:ascii="Times New Roman" w:hAnsi="Times New Roman" w:cs="Times New Roman"/>
          <w:i/>
          <w:iCs/>
        </w:rPr>
        <w:t>40</w:t>
      </w:r>
      <w:r w:rsidRPr="0025145F">
        <w:rPr>
          <w:rFonts w:ascii="Times New Roman" w:hAnsi="Times New Roman" w:cs="Times New Roman"/>
        </w:rPr>
        <w:t>(1), 128–38.</w:t>
      </w:r>
    </w:p>
    <w:p w14:paraId="4024858D"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lastRenderedPageBreak/>
        <w:t xml:space="preserve">Narayanamoorthy, A. (2007). Micro-irrigation and electricity consumption linkages in Indian agriculture: a field based study. In </w:t>
      </w:r>
      <w:r w:rsidRPr="0025145F">
        <w:rPr>
          <w:rFonts w:ascii="Times New Roman" w:hAnsi="Times New Roman" w:cs="Times New Roman"/>
          <w:i/>
          <w:iCs/>
        </w:rPr>
        <w:t>Abstracts Int. Conf. linkages between Energy and Water Management for Agriculture in Developing Countries, Hyderabad, India</w:t>
      </w:r>
      <w:r w:rsidRPr="0025145F">
        <w:rPr>
          <w:rFonts w:ascii="Times New Roman" w:hAnsi="Times New Roman" w:cs="Times New Roman"/>
        </w:rPr>
        <w:t xml:space="preserve"> (pp. 29–30).</w:t>
      </w:r>
    </w:p>
    <w:p w14:paraId="5424483D"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lang w:val="sv-SE"/>
        </w:rPr>
        <w:t xml:space="preserve">Nielsen, D., Biggar, J., &amp; Luthin, J. (1966). </w:t>
      </w:r>
      <w:r w:rsidRPr="0025145F">
        <w:rPr>
          <w:rFonts w:ascii="Times New Roman" w:hAnsi="Times New Roman" w:cs="Times New Roman"/>
        </w:rPr>
        <w:t xml:space="preserve">Desalinization of soils under controlled unsaturated flow conditions. In </w:t>
      </w:r>
      <w:r w:rsidRPr="0025145F">
        <w:rPr>
          <w:rFonts w:ascii="Times New Roman" w:hAnsi="Times New Roman" w:cs="Times New Roman"/>
          <w:i/>
          <w:iCs/>
        </w:rPr>
        <w:t>Congress of the International Commission on Irrigation and Drainage</w:t>
      </w:r>
      <w:r w:rsidRPr="0025145F">
        <w:rPr>
          <w:rFonts w:ascii="Times New Roman" w:hAnsi="Times New Roman" w:cs="Times New Roman"/>
        </w:rPr>
        <w:t xml:space="preserve"> (pp. 19–15).</w:t>
      </w:r>
    </w:p>
    <w:p w14:paraId="0EF43A15" w14:textId="77777777" w:rsidR="00733AA3" w:rsidRPr="0025145F" w:rsidRDefault="00733AA3" w:rsidP="00FE4348">
      <w:pPr>
        <w:pStyle w:val="Bibliography"/>
        <w:ind w:left="480"/>
        <w:rPr>
          <w:rFonts w:ascii="Times New Roman" w:hAnsi="Times New Roman" w:cs="Times New Roman"/>
        </w:rPr>
      </w:pPr>
      <w:r w:rsidRPr="0025145F">
        <w:rPr>
          <w:rFonts w:ascii="Times New Roman" w:hAnsi="Times New Roman" w:cs="Times New Roman"/>
        </w:rPr>
        <w:t xml:space="preserve">Nyamadzawo, G., Wuta, M., Nyamangara, J., &amp; Gumbo, D. (2013). Opportunities for optimization of in-field water harvesting to cope with changing climate in semi-arid smallholder farming areas of Zimbabwe. </w:t>
      </w:r>
      <w:r w:rsidRPr="0025145F">
        <w:rPr>
          <w:rFonts w:ascii="Times New Roman" w:hAnsi="Times New Roman" w:cs="Times New Roman"/>
          <w:i/>
          <w:iCs/>
        </w:rPr>
        <w:t>SpringerPlus</w:t>
      </w:r>
      <w:r w:rsidRPr="0025145F">
        <w:rPr>
          <w:rFonts w:ascii="Times New Roman" w:hAnsi="Times New Roman" w:cs="Times New Roman"/>
        </w:rPr>
        <w:t xml:space="preserve">, </w:t>
      </w:r>
      <w:r w:rsidRPr="0025145F">
        <w:rPr>
          <w:rFonts w:ascii="Times New Roman" w:hAnsi="Times New Roman" w:cs="Times New Roman"/>
          <w:i/>
          <w:iCs/>
        </w:rPr>
        <w:t>2</w:t>
      </w:r>
      <w:r w:rsidRPr="0025145F">
        <w:rPr>
          <w:rFonts w:ascii="Times New Roman" w:hAnsi="Times New Roman" w:cs="Times New Roman"/>
        </w:rPr>
        <w:t>. http://doi.org/10.1186/2193-1801-2-100</w:t>
      </w:r>
    </w:p>
    <w:p w14:paraId="4A64FD03"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Pathak, P., Sahrawat, K. L., Wani, S. P., Sachan, R. C., &amp; Sudi, R. (2009). Opportunities for water harvesting and supplemental irrigation for improving rainfed agriculture in semi-arid areas. In </w:t>
      </w:r>
      <w:r w:rsidRPr="0025145F">
        <w:rPr>
          <w:rFonts w:ascii="Times New Roman" w:hAnsi="Times New Roman" w:cs="Times New Roman"/>
          <w:i/>
          <w:iCs/>
        </w:rPr>
        <w:t>Rainfed agriculture: unlocking the potential</w:t>
      </w:r>
      <w:r w:rsidRPr="0025145F">
        <w:rPr>
          <w:rFonts w:ascii="Times New Roman" w:hAnsi="Times New Roman" w:cs="Times New Roman"/>
        </w:rPr>
        <w:t xml:space="preserve"> (pp. 197–221). Wallingford Oxfordshire, UK: CAB International Publishing. Retrieved from http://dx.doi.org/10.1079/9781845933890.0197</w:t>
      </w:r>
    </w:p>
    <w:p w14:paraId="1F4B3D93"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Polak, P., Nanes, B., &amp; Adhikari, D. (1997). A low cost drip irrigation system for small farmers in developing countries. </w:t>
      </w:r>
      <w:r w:rsidRPr="0025145F">
        <w:rPr>
          <w:rFonts w:ascii="Times New Roman" w:hAnsi="Times New Roman" w:cs="Times New Roman"/>
          <w:i/>
          <w:iCs/>
        </w:rPr>
        <w:t>Journal of the American Water Resources Association</w:t>
      </w:r>
      <w:r w:rsidRPr="0025145F">
        <w:rPr>
          <w:rFonts w:ascii="Times New Roman" w:hAnsi="Times New Roman" w:cs="Times New Roman"/>
        </w:rPr>
        <w:t xml:space="preserve">, </w:t>
      </w:r>
      <w:r w:rsidRPr="0025145F">
        <w:rPr>
          <w:rFonts w:ascii="Times New Roman" w:hAnsi="Times New Roman" w:cs="Times New Roman"/>
          <w:i/>
          <w:iCs/>
        </w:rPr>
        <w:t>33</w:t>
      </w:r>
      <w:r w:rsidRPr="0025145F">
        <w:rPr>
          <w:rFonts w:ascii="Times New Roman" w:hAnsi="Times New Roman" w:cs="Times New Roman"/>
        </w:rPr>
        <w:t>(1), 119–124.</w:t>
      </w:r>
    </w:p>
    <w:p w14:paraId="2485EFF2"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Province, S. (1999). Stone wall bench terraces.</w:t>
      </w:r>
    </w:p>
    <w:p w14:paraId="4152CB97"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Qureshi, A. S. (2014). Reducing Carbon Emissionss Through Improved Irrigation Management: A Case Study from Pakistan. </w:t>
      </w:r>
      <w:r w:rsidRPr="0025145F">
        <w:rPr>
          <w:rFonts w:ascii="Times New Roman" w:hAnsi="Times New Roman" w:cs="Times New Roman"/>
          <w:i/>
          <w:iCs/>
        </w:rPr>
        <w:t>Irrigation and Drainage</w:t>
      </w:r>
      <w:r w:rsidRPr="0025145F">
        <w:rPr>
          <w:rFonts w:ascii="Times New Roman" w:hAnsi="Times New Roman" w:cs="Times New Roman"/>
        </w:rPr>
        <w:t xml:space="preserve">, </w:t>
      </w:r>
      <w:r w:rsidRPr="0025145F">
        <w:rPr>
          <w:rFonts w:ascii="Times New Roman" w:hAnsi="Times New Roman" w:cs="Times New Roman"/>
          <w:i/>
          <w:iCs/>
        </w:rPr>
        <w:t>63</w:t>
      </w:r>
      <w:r w:rsidRPr="0025145F">
        <w:rPr>
          <w:rFonts w:ascii="Times New Roman" w:hAnsi="Times New Roman" w:cs="Times New Roman"/>
        </w:rPr>
        <w:t>(1), 132–138. http://doi.org/10.1002/ird.1795</w:t>
      </w:r>
    </w:p>
    <w:p w14:paraId="20592DEF"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Rajak, D., Manjunatha, M., Rajkumar, G., Hebbara, M., &amp; Minhas, P. (2006). Comparative effects of drip and furrow irrigation on the yield and water productivity of cotton (Gossypium hirsutum L.) in a saline and waterlogged vertisol.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83</w:t>
      </w:r>
      <w:r w:rsidRPr="0025145F">
        <w:rPr>
          <w:rFonts w:ascii="Times New Roman" w:hAnsi="Times New Roman" w:cs="Times New Roman"/>
        </w:rPr>
        <w:t>(1), 30–36.</w:t>
      </w:r>
    </w:p>
    <w:p w14:paraId="1843E7A5"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Rao, C. N. (2015). Dynamics of well irrigation systems and CO2 emissionss in different agroecosystems of South Central India. </w:t>
      </w:r>
      <w:r w:rsidRPr="0025145F">
        <w:rPr>
          <w:rFonts w:ascii="Times New Roman" w:hAnsi="Times New Roman" w:cs="Times New Roman"/>
          <w:i/>
          <w:iCs/>
        </w:rPr>
        <w:t>CURRENT SCIENCE</w:t>
      </w:r>
      <w:r w:rsidRPr="0025145F">
        <w:rPr>
          <w:rFonts w:ascii="Times New Roman" w:hAnsi="Times New Roman" w:cs="Times New Roman"/>
        </w:rPr>
        <w:t xml:space="preserve">, </w:t>
      </w:r>
      <w:r w:rsidRPr="0025145F">
        <w:rPr>
          <w:rFonts w:ascii="Times New Roman" w:hAnsi="Times New Roman" w:cs="Times New Roman"/>
          <w:i/>
          <w:iCs/>
        </w:rPr>
        <w:t>108</w:t>
      </w:r>
      <w:r w:rsidRPr="0025145F">
        <w:rPr>
          <w:rFonts w:ascii="Times New Roman" w:hAnsi="Times New Roman" w:cs="Times New Roman"/>
        </w:rPr>
        <w:t>(11), 2063.</w:t>
      </w:r>
    </w:p>
    <w:p w14:paraId="001A52CD"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Rockström, J., Kaumbutho, P., Mwalley, J., Nzabi, A. W., Temesgen, M., Mawenya, L., … Damgaard-Larsen, S. (2009a). Conservation farming strategies in East and Southern Africa: Yields and rain water productivity from on-farm action research. </w:t>
      </w:r>
      <w:r w:rsidRPr="0025145F">
        <w:rPr>
          <w:rFonts w:ascii="Times New Roman" w:hAnsi="Times New Roman" w:cs="Times New Roman"/>
          <w:i/>
          <w:iCs/>
        </w:rPr>
        <w:t>Soil and Tillage Research</w:t>
      </w:r>
      <w:r w:rsidRPr="0025145F">
        <w:rPr>
          <w:rFonts w:ascii="Times New Roman" w:hAnsi="Times New Roman" w:cs="Times New Roman"/>
        </w:rPr>
        <w:t xml:space="preserve">, </w:t>
      </w:r>
      <w:r w:rsidRPr="0025145F">
        <w:rPr>
          <w:rFonts w:ascii="Times New Roman" w:hAnsi="Times New Roman" w:cs="Times New Roman"/>
          <w:i/>
          <w:iCs/>
        </w:rPr>
        <w:t>103</w:t>
      </w:r>
      <w:r w:rsidRPr="0025145F">
        <w:rPr>
          <w:rFonts w:ascii="Times New Roman" w:hAnsi="Times New Roman" w:cs="Times New Roman"/>
        </w:rPr>
        <w:t>(1), 23–32. http://doi.org/10.1016/j.still.2008.09.013</w:t>
      </w:r>
    </w:p>
    <w:p w14:paraId="0CE73C3F"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Rockström, J., Kaumbutho, P., Mwalley, J., Nzabi, A. W., Temesgen, M., Mawenya, L., … Damgaard-Larsen, S. (2009b). Conservation farming strategies in East and Southern Africa: Yields and rain water productivity from on-farm action research. </w:t>
      </w:r>
      <w:r w:rsidRPr="0025145F">
        <w:rPr>
          <w:rFonts w:ascii="Times New Roman" w:hAnsi="Times New Roman" w:cs="Times New Roman"/>
          <w:i/>
          <w:iCs/>
        </w:rPr>
        <w:t>Soil and Tillage Research</w:t>
      </w:r>
      <w:r w:rsidRPr="0025145F">
        <w:rPr>
          <w:rFonts w:ascii="Times New Roman" w:hAnsi="Times New Roman" w:cs="Times New Roman"/>
        </w:rPr>
        <w:t xml:space="preserve">, </w:t>
      </w:r>
      <w:r w:rsidRPr="0025145F">
        <w:rPr>
          <w:rFonts w:ascii="Times New Roman" w:hAnsi="Times New Roman" w:cs="Times New Roman"/>
          <w:i/>
          <w:iCs/>
        </w:rPr>
        <w:t>103</w:t>
      </w:r>
      <w:r w:rsidRPr="0025145F">
        <w:rPr>
          <w:rFonts w:ascii="Times New Roman" w:hAnsi="Times New Roman" w:cs="Times New Roman"/>
        </w:rPr>
        <w:t>(1), 23–32. http://doi.org/10.1016/j.still.2008.09.013</w:t>
      </w:r>
    </w:p>
    <w:p w14:paraId="1DFEF217"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Rockström, J., &amp; Valentin, C. (1997). Hillslope dynamics of on-farm generation of surface water flows: The case of rain-fed cultivation of pearl millet on sandy soil in the Sahel.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33</w:t>
      </w:r>
      <w:r w:rsidRPr="0025145F">
        <w:rPr>
          <w:rFonts w:ascii="Times New Roman" w:hAnsi="Times New Roman" w:cs="Times New Roman"/>
        </w:rPr>
        <w:t>(2–3), 183–210. http://doi.org/10.1016/S0378-3774(96)01282-6</w:t>
      </w:r>
    </w:p>
    <w:p w14:paraId="589A1CDC"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Rodríguez-Díaz, J. A., Pérez-Urrestarazu, L., Camacho-Poyato, E., &amp; Montesinos, P. (2011). The paradox of irrigation scheme modernization: more efficient water use linked to higher energy demand. </w:t>
      </w:r>
      <w:r w:rsidRPr="0025145F">
        <w:rPr>
          <w:rFonts w:ascii="Times New Roman" w:hAnsi="Times New Roman" w:cs="Times New Roman"/>
          <w:i/>
          <w:iCs/>
        </w:rPr>
        <w:t>Spanish Journal of Agricultural Research</w:t>
      </w:r>
      <w:r w:rsidRPr="0025145F">
        <w:rPr>
          <w:rFonts w:ascii="Times New Roman" w:hAnsi="Times New Roman" w:cs="Times New Roman"/>
        </w:rPr>
        <w:t xml:space="preserve">, </w:t>
      </w:r>
      <w:r w:rsidRPr="0025145F">
        <w:rPr>
          <w:rFonts w:ascii="Times New Roman" w:hAnsi="Times New Roman" w:cs="Times New Roman"/>
          <w:i/>
          <w:iCs/>
        </w:rPr>
        <w:t>9</w:t>
      </w:r>
      <w:r w:rsidRPr="0025145F">
        <w:rPr>
          <w:rFonts w:ascii="Times New Roman" w:hAnsi="Times New Roman" w:cs="Times New Roman"/>
        </w:rPr>
        <w:t>(4), 1000. http://doi.org/10.5424/sjar/20110904-492-10</w:t>
      </w:r>
    </w:p>
    <w:p w14:paraId="2B51FD93" w14:textId="77777777" w:rsidR="00733AA3" w:rsidRPr="0025145F" w:rsidRDefault="00733AA3" w:rsidP="00051028">
      <w:pPr>
        <w:pStyle w:val="Bibliography"/>
        <w:ind w:left="480"/>
        <w:rPr>
          <w:rFonts w:ascii="Times New Roman" w:hAnsi="Times New Roman" w:cs="Times New Roman"/>
          <w:lang w:val="de-DE"/>
        </w:rPr>
      </w:pPr>
      <w:r w:rsidRPr="0025145F">
        <w:rPr>
          <w:rFonts w:ascii="Times New Roman" w:hAnsi="Times New Roman" w:cs="Times New Roman"/>
        </w:rPr>
        <w:t xml:space="preserve">Rodrigues, G. C., Paredes, P., Gonçalves, J. M., Alves, I., &amp; Pereira, L. S. (2013). Comparing sprinkler and drip irrigation systems for full and deficit irrigated maize using multicriteria analysis </w:t>
      </w:r>
      <w:r w:rsidRPr="0025145F">
        <w:rPr>
          <w:rFonts w:ascii="Times New Roman" w:hAnsi="Times New Roman" w:cs="Times New Roman"/>
        </w:rPr>
        <w:lastRenderedPageBreak/>
        <w:t xml:space="preserve">and simulation modelling: ranking for water saving vs. farm economic returns. </w:t>
      </w:r>
      <w:r w:rsidRPr="0025145F">
        <w:rPr>
          <w:rFonts w:ascii="Times New Roman" w:hAnsi="Times New Roman" w:cs="Times New Roman"/>
          <w:lang w:val="de-DE"/>
        </w:rPr>
        <w:t xml:space="preserve">Agricultural water management, 126, 85-96. </w:t>
      </w:r>
    </w:p>
    <w:p w14:paraId="0379C3E0"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lang w:val="de-DE"/>
        </w:rPr>
        <w:t xml:space="preserve">Sauer, T., Havlík, P., Schneider, U. A., Schmid, E., Kindermann, G., &amp; Obersteiner, M. (2010). </w:t>
      </w:r>
      <w:r w:rsidRPr="0025145F">
        <w:rPr>
          <w:rFonts w:ascii="Times New Roman" w:hAnsi="Times New Roman" w:cs="Times New Roman"/>
        </w:rPr>
        <w:t>Agriculture and resource availability in a changing world: The role of irrigation. Water Resources Research, 46(6).</w:t>
      </w:r>
    </w:p>
    <w:p w14:paraId="715C292F"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Service, O. S. U. E., &amp; Shock, C. C. (Clinton C. ). (2013). </w:t>
      </w:r>
      <w:r w:rsidRPr="0025145F">
        <w:rPr>
          <w:rFonts w:ascii="Times New Roman" w:hAnsi="Times New Roman" w:cs="Times New Roman"/>
          <w:i/>
          <w:iCs/>
        </w:rPr>
        <w:t>Drip irrigation : an introduction</w:t>
      </w:r>
      <w:r w:rsidRPr="0025145F">
        <w:rPr>
          <w:rFonts w:ascii="Times New Roman" w:hAnsi="Times New Roman" w:cs="Times New Roman"/>
        </w:rPr>
        <w:t xml:space="preserve"> (Technical Report). Corvallis, Or. : Extension Service, Oregon State University. Retrieved from http://ir.library.oregonstate.edu/xmlui/handle/1957/37461</w:t>
      </w:r>
    </w:p>
    <w:p w14:paraId="77A4F4D8"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Shah, T. (2009). Climate change and groundwater: India’s opportunities for mitigation and adaptation. </w:t>
      </w:r>
      <w:r w:rsidRPr="0025145F">
        <w:rPr>
          <w:rFonts w:ascii="Times New Roman" w:hAnsi="Times New Roman" w:cs="Times New Roman"/>
          <w:i/>
          <w:iCs/>
        </w:rPr>
        <w:t>Environmental Research Letters</w:t>
      </w:r>
      <w:r w:rsidRPr="0025145F">
        <w:rPr>
          <w:rFonts w:ascii="Times New Roman" w:hAnsi="Times New Roman" w:cs="Times New Roman"/>
        </w:rPr>
        <w:t xml:space="preserve">, </w:t>
      </w:r>
      <w:r w:rsidRPr="0025145F">
        <w:rPr>
          <w:rFonts w:ascii="Times New Roman" w:hAnsi="Times New Roman" w:cs="Times New Roman"/>
          <w:i/>
          <w:iCs/>
        </w:rPr>
        <w:t>4</w:t>
      </w:r>
      <w:r w:rsidRPr="0025145F">
        <w:rPr>
          <w:rFonts w:ascii="Times New Roman" w:hAnsi="Times New Roman" w:cs="Times New Roman"/>
        </w:rPr>
        <w:t>(3), 035005. http://doi.org/10.1088/1748-9326/4/3/035005</w:t>
      </w:r>
    </w:p>
    <w:p w14:paraId="0E51FD94"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Sharma, B. R., &amp; Minhas, P. S. (2005). Strategies for managing saline/alkali waters for sustainable agricultural production in South Asia.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78</w:t>
      </w:r>
      <w:r w:rsidRPr="0025145F">
        <w:rPr>
          <w:rFonts w:ascii="Times New Roman" w:hAnsi="Times New Roman" w:cs="Times New Roman"/>
        </w:rPr>
        <w:t>(1–2), 136–151. http://doi.org/10.1016/j.agwat.2005.04.019</w:t>
      </w:r>
    </w:p>
    <w:p w14:paraId="7A79DB06"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Spreer, W., Nagle, M., Neidhart, S., Carle, R., Ongprasert, S., &amp; Müller, J. (2007). Effect of regulated deficit irrigation and partial rootzone drying on the quality of mango fruits (Mangifera indica L., cv. “Chok Anan”).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88</w:t>
      </w:r>
      <w:r w:rsidRPr="0025145F">
        <w:rPr>
          <w:rFonts w:ascii="Times New Roman" w:hAnsi="Times New Roman" w:cs="Times New Roman"/>
        </w:rPr>
        <w:t>(1–3), 173–180. http://doi.org/10.1016/j.agwat.2006.10.012</w:t>
      </w:r>
    </w:p>
    <w:p w14:paraId="2FD4613A"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Tabor, J. A. (1995). Improving crop yields in the Sahel by means of water-harvesting. </w:t>
      </w:r>
      <w:r w:rsidRPr="0025145F">
        <w:rPr>
          <w:rFonts w:ascii="Times New Roman" w:hAnsi="Times New Roman" w:cs="Times New Roman"/>
          <w:i/>
          <w:iCs/>
        </w:rPr>
        <w:t>Journal of Arid Environments</w:t>
      </w:r>
      <w:r w:rsidRPr="0025145F">
        <w:rPr>
          <w:rFonts w:ascii="Times New Roman" w:hAnsi="Times New Roman" w:cs="Times New Roman"/>
        </w:rPr>
        <w:t xml:space="preserve">, </w:t>
      </w:r>
      <w:r w:rsidRPr="0025145F">
        <w:rPr>
          <w:rFonts w:ascii="Times New Roman" w:hAnsi="Times New Roman" w:cs="Times New Roman"/>
          <w:i/>
          <w:iCs/>
        </w:rPr>
        <w:t>30</w:t>
      </w:r>
      <w:r w:rsidRPr="0025145F">
        <w:rPr>
          <w:rFonts w:ascii="Times New Roman" w:hAnsi="Times New Roman" w:cs="Times New Roman"/>
        </w:rPr>
        <w:t>(1), 83–106. http://doi.org/10.1016/S0140-1963(95)80041-7</w:t>
      </w:r>
    </w:p>
    <w:p w14:paraId="01A2C537"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Tejero, I. G., Zuazo, V. H. D., Bocanegra, J. A. J., &amp; Fernández, J. L. M. (2011). Improved water-use efficiency by deficit-irrigation programmes: Implications for saving water in citrus orchards. </w:t>
      </w:r>
      <w:r w:rsidRPr="0025145F">
        <w:rPr>
          <w:rFonts w:ascii="Times New Roman" w:hAnsi="Times New Roman" w:cs="Times New Roman"/>
          <w:i/>
          <w:iCs/>
        </w:rPr>
        <w:t>Scientia Horticulturae</w:t>
      </w:r>
      <w:r w:rsidRPr="0025145F">
        <w:rPr>
          <w:rFonts w:ascii="Times New Roman" w:hAnsi="Times New Roman" w:cs="Times New Roman"/>
        </w:rPr>
        <w:t xml:space="preserve">, </w:t>
      </w:r>
      <w:r w:rsidRPr="0025145F">
        <w:rPr>
          <w:rFonts w:ascii="Times New Roman" w:hAnsi="Times New Roman" w:cs="Times New Roman"/>
          <w:i/>
          <w:iCs/>
        </w:rPr>
        <w:t>128</w:t>
      </w:r>
      <w:r w:rsidRPr="0025145F">
        <w:rPr>
          <w:rFonts w:ascii="Times New Roman" w:hAnsi="Times New Roman" w:cs="Times New Roman"/>
        </w:rPr>
        <w:t>(3), 274–282. http://doi.org/10.1016/j.scienta.2011.01.035</w:t>
      </w:r>
    </w:p>
    <w:p w14:paraId="5C748BF8"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TERI. (2006). </w:t>
      </w:r>
      <w:r w:rsidRPr="0025145F">
        <w:rPr>
          <w:rFonts w:ascii="Times New Roman" w:hAnsi="Times New Roman" w:cs="Times New Roman"/>
          <w:i/>
          <w:iCs/>
        </w:rPr>
        <w:t>TERI Energy Data Directory and Year Book</w:t>
      </w:r>
      <w:r w:rsidRPr="0025145F">
        <w:rPr>
          <w:rFonts w:ascii="Times New Roman" w:hAnsi="Times New Roman" w:cs="Times New Roman"/>
        </w:rPr>
        <w:t>. New Delhi, India: Tata Energy Research Institute.</w:t>
      </w:r>
    </w:p>
    <w:p w14:paraId="7E2AA3C0"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lang w:val="it-IT"/>
        </w:rPr>
        <w:t xml:space="preserve">TL, T., PANG, H., &amp; LI, Y. (2009). </w:t>
      </w:r>
      <w:r w:rsidRPr="0025145F">
        <w:rPr>
          <w:rFonts w:ascii="Times New Roman" w:hAnsi="Times New Roman" w:cs="Times New Roman"/>
        </w:rPr>
        <w:t xml:space="preserve">The Potential Contribution of Subsurface Drip Irrigation to Water-Saving Agriculture in the Western USA. </w:t>
      </w:r>
      <w:r w:rsidRPr="0025145F">
        <w:rPr>
          <w:rFonts w:ascii="Times New Roman" w:hAnsi="Times New Roman" w:cs="Times New Roman"/>
          <w:i/>
          <w:iCs/>
        </w:rPr>
        <w:t>Agricultural Sciences in China</w:t>
      </w:r>
      <w:r w:rsidRPr="0025145F">
        <w:rPr>
          <w:rFonts w:ascii="Times New Roman" w:hAnsi="Times New Roman" w:cs="Times New Roman"/>
        </w:rPr>
        <w:t xml:space="preserve">, </w:t>
      </w:r>
      <w:r w:rsidRPr="0025145F">
        <w:rPr>
          <w:rFonts w:ascii="Times New Roman" w:hAnsi="Times New Roman" w:cs="Times New Roman"/>
          <w:i/>
          <w:iCs/>
        </w:rPr>
        <w:t>8</w:t>
      </w:r>
      <w:r w:rsidRPr="0025145F">
        <w:rPr>
          <w:rFonts w:ascii="Times New Roman" w:hAnsi="Times New Roman" w:cs="Times New Roman"/>
        </w:rPr>
        <w:t>(7), 850–854. http://doi.org/10.1016/S1671-2927(08)60287-4</w:t>
      </w:r>
    </w:p>
    <w:p w14:paraId="44D8EF51"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Vohland, K., &amp; Barry, B. (2009). A review of in situ rainwater harvesting (RWH) practices modifying landscape functions in African drylands. </w:t>
      </w:r>
      <w:r w:rsidRPr="0025145F">
        <w:rPr>
          <w:rFonts w:ascii="Times New Roman" w:hAnsi="Times New Roman" w:cs="Times New Roman"/>
          <w:i/>
          <w:iCs/>
        </w:rPr>
        <w:t>Agriculture, Ecosystems &amp; Environment</w:t>
      </w:r>
      <w:r w:rsidRPr="0025145F">
        <w:rPr>
          <w:rFonts w:ascii="Times New Roman" w:hAnsi="Times New Roman" w:cs="Times New Roman"/>
        </w:rPr>
        <w:t xml:space="preserve">, </w:t>
      </w:r>
      <w:r w:rsidRPr="0025145F">
        <w:rPr>
          <w:rFonts w:ascii="Times New Roman" w:hAnsi="Times New Roman" w:cs="Times New Roman"/>
          <w:i/>
          <w:iCs/>
        </w:rPr>
        <w:t>131</w:t>
      </w:r>
      <w:r w:rsidRPr="0025145F">
        <w:rPr>
          <w:rFonts w:ascii="Times New Roman" w:hAnsi="Times New Roman" w:cs="Times New Roman"/>
        </w:rPr>
        <w:t>(3–4), 119–127. http://doi.org/10.1016/j.agee.2009.01.010</w:t>
      </w:r>
    </w:p>
    <w:p w14:paraId="5161C5ED"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Von Westarp, S., Chieng, S., &amp; Schreier, H. (2004). A comparison between low-cost drip irrigation, conventional drip irrigation, and hand watering in Nepal.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64</w:t>
      </w:r>
      <w:r w:rsidRPr="0025145F">
        <w:rPr>
          <w:rFonts w:ascii="Times New Roman" w:hAnsi="Times New Roman" w:cs="Times New Roman"/>
        </w:rPr>
        <w:t>(2), 143–160. http://doi.org/10.1016/S0378-3774(03)00206-3</w:t>
      </w:r>
    </w:p>
    <w:p w14:paraId="2EF2E439"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World Bank. (2012). </w:t>
      </w:r>
      <w:r w:rsidRPr="0025145F">
        <w:rPr>
          <w:rFonts w:ascii="Times New Roman" w:hAnsi="Times New Roman" w:cs="Times New Roman"/>
          <w:i/>
          <w:iCs/>
        </w:rPr>
        <w:t>Carbon Sequestration in Agricultural Soils</w:t>
      </w:r>
      <w:r w:rsidRPr="0025145F">
        <w:rPr>
          <w:rFonts w:ascii="Times New Roman" w:hAnsi="Times New Roman" w:cs="Times New Roman"/>
        </w:rPr>
        <w:t xml:space="preserve"> (Economic and Sector Work No. Report No. 67395-GLB). Retrieved from https://openknowledge.worldbank.org/bitstream/handle/10986/11868/673950REVISED000CarbonSeq0Web0final.pdf?sequence=1</w:t>
      </w:r>
    </w:p>
    <w:p w14:paraId="372A315B"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lastRenderedPageBreak/>
        <w:t xml:space="preserve">WWDR. (2012). </w:t>
      </w:r>
      <w:r w:rsidRPr="0025145F">
        <w:rPr>
          <w:rFonts w:ascii="Times New Roman" w:hAnsi="Times New Roman" w:cs="Times New Roman"/>
          <w:i/>
          <w:iCs/>
        </w:rPr>
        <w:t>Managing Water under Uncertainty and Risk</w:t>
      </w:r>
      <w:r w:rsidRPr="0025145F">
        <w:rPr>
          <w:rFonts w:ascii="Times New Roman" w:hAnsi="Times New Roman" w:cs="Times New Roman"/>
        </w:rPr>
        <w:t>. Paris: UNESCO. Retrieved from http://unesdoc.unesco.org/images/0021/002156/215644e.pdf</w:t>
      </w:r>
    </w:p>
    <w:p w14:paraId="68B430F2"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lang w:val="es-ES_tradnl"/>
        </w:rPr>
        <w:t xml:space="preserve">Zornoza, R., Acosta, J. A., María de la Rosa, J., Faz, Á., Domingo, R., Pérez-Pastor, A., &amp; Ángeles Muñoz, M. (2014). </w:t>
      </w:r>
      <w:r w:rsidRPr="0025145F">
        <w:rPr>
          <w:rFonts w:ascii="Times New Roman" w:hAnsi="Times New Roman" w:cs="Times New Roman"/>
        </w:rPr>
        <w:t>Soil CO2 emissionss in terms of irrigation management in an agricultural soil (Vol. 16, p. 10436). Presented at the EGU General Assembly Conference Abstracts. Retrieved from http://adsabs.harvard.edu/abs/2014EGUGA..1610436Z</w:t>
      </w:r>
    </w:p>
    <w:p w14:paraId="63C6994A"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Zou, X., Li, Y., Cremades, R., Gao, Q., Wan, Y., &amp; Qin, X. (2013). Cost-effectiveness analysis of water-saving irrigation technologies based on climate change response: A case study of China. </w:t>
      </w:r>
      <w:r w:rsidRPr="0025145F">
        <w:rPr>
          <w:rFonts w:ascii="Times New Roman" w:hAnsi="Times New Roman" w:cs="Times New Roman"/>
          <w:i/>
          <w:iCs/>
        </w:rPr>
        <w:t>Agricultural Water Management</w:t>
      </w:r>
      <w:r w:rsidRPr="0025145F">
        <w:rPr>
          <w:rFonts w:ascii="Times New Roman" w:hAnsi="Times New Roman" w:cs="Times New Roman"/>
        </w:rPr>
        <w:t xml:space="preserve">, </w:t>
      </w:r>
      <w:r w:rsidRPr="0025145F">
        <w:rPr>
          <w:rFonts w:ascii="Times New Roman" w:hAnsi="Times New Roman" w:cs="Times New Roman"/>
          <w:i/>
          <w:iCs/>
        </w:rPr>
        <w:t>129</w:t>
      </w:r>
      <w:r w:rsidRPr="0025145F">
        <w:rPr>
          <w:rFonts w:ascii="Times New Roman" w:hAnsi="Times New Roman" w:cs="Times New Roman"/>
        </w:rPr>
        <w:t>, 9–20. http://doi.org/10.1016/j.agwat.2013.07.004</w:t>
      </w:r>
    </w:p>
    <w:p w14:paraId="54F3A2DE"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rPr>
        <w:t xml:space="preserve">Zou, X., Li, Y., Gao, Q., &amp; Wan, Y. (2011). How water saving irrigation contributes to climate change resilience—a case study of practices in China. </w:t>
      </w:r>
      <w:r w:rsidRPr="0025145F">
        <w:rPr>
          <w:rFonts w:ascii="Times New Roman" w:hAnsi="Times New Roman" w:cs="Times New Roman"/>
          <w:i/>
          <w:iCs/>
        </w:rPr>
        <w:t>Mitigation and Adaptation Strategies for Global Change</w:t>
      </w:r>
      <w:r w:rsidRPr="0025145F">
        <w:rPr>
          <w:rFonts w:ascii="Times New Roman" w:hAnsi="Times New Roman" w:cs="Times New Roman"/>
        </w:rPr>
        <w:t xml:space="preserve">, </w:t>
      </w:r>
      <w:r w:rsidRPr="0025145F">
        <w:rPr>
          <w:rFonts w:ascii="Times New Roman" w:hAnsi="Times New Roman" w:cs="Times New Roman"/>
          <w:i/>
          <w:iCs/>
        </w:rPr>
        <w:t>17</w:t>
      </w:r>
      <w:r w:rsidRPr="0025145F">
        <w:rPr>
          <w:rFonts w:ascii="Times New Roman" w:hAnsi="Times New Roman" w:cs="Times New Roman"/>
        </w:rPr>
        <w:t>(2), 111–132. http://doi.org/10.1007/s11027-011-9316-8</w:t>
      </w:r>
    </w:p>
    <w:p w14:paraId="21BC0993" w14:textId="77777777" w:rsidR="00733AA3" w:rsidRPr="0025145F" w:rsidRDefault="00733AA3" w:rsidP="00051028">
      <w:pPr>
        <w:pStyle w:val="Bibliography"/>
        <w:ind w:left="480"/>
        <w:rPr>
          <w:rFonts w:ascii="Times New Roman" w:hAnsi="Times New Roman" w:cs="Times New Roman"/>
        </w:rPr>
      </w:pPr>
      <w:r w:rsidRPr="0025145F">
        <w:rPr>
          <w:rFonts w:ascii="Times New Roman" w:hAnsi="Times New Roman" w:cs="Times New Roman"/>
          <w:lang w:val="it-IT"/>
        </w:rPr>
        <w:t xml:space="preserve">Zou, X., Li, Y., Li, K., Cremades, R., Gao, Q., Wan, Y., &amp; Qin, X. (2013). </w:t>
      </w:r>
      <w:r w:rsidRPr="0025145F">
        <w:rPr>
          <w:rFonts w:ascii="Times New Roman" w:hAnsi="Times New Roman" w:cs="Times New Roman"/>
        </w:rPr>
        <w:t xml:space="preserve">Greenhouse gas emissionss from agricultural irrigation in China. </w:t>
      </w:r>
      <w:r w:rsidRPr="0025145F">
        <w:rPr>
          <w:rFonts w:ascii="Times New Roman" w:hAnsi="Times New Roman" w:cs="Times New Roman"/>
          <w:i/>
          <w:iCs/>
        </w:rPr>
        <w:t>Mitigation and Adaptation Strategies for Global Change</w:t>
      </w:r>
      <w:r w:rsidRPr="0025145F">
        <w:rPr>
          <w:rFonts w:ascii="Times New Roman" w:hAnsi="Times New Roman" w:cs="Times New Roman"/>
        </w:rPr>
        <w:t xml:space="preserve">, </w:t>
      </w:r>
      <w:r w:rsidRPr="0025145F">
        <w:rPr>
          <w:rFonts w:ascii="Times New Roman" w:hAnsi="Times New Roman" w:cs="Times New Roman"/>
          <w:i/>
          <w:iCs/>
        </w:rPr>
        <w:t>20</w:t>
      </w:r>
      <w:r w:rsidRPr="0025145F">
        <w:rPr>
          <w:rFonts w:ascii="Times New Roman" w:hAnsi="Times New Roman" w:cs="Times New Roman"/>
        </w:rPr>
        <w:t>(2), 295–315. http://doi.org/10.1007/s11027-013-9492-9</w:t>
      </w:r>
    </w:p>
    <w:p w14:paraId="45C80798" w14:textId="77777777" w:rsidR="00733AA3" w:rsidRPr="0025145F" w:rsidRDefault="00733AA3" w:rsidP="00FE4348">
      <w:pPr>
        <w:pStyle w:val="ListParagraph"/>
        <w:ind w:left="480"/>
        <w:rPr>
          <w:rFonts w:cs="Times New Roman"/>
        </w:rPr>
      </w:pPr>
      <w:r w:rsidRPr="0025145F">
        <w:rPr>
          <w:rFonts w:cs="Times New Roman"/>
        </w:rPr>
        <w:fldChar w:fldCharType="end"/>
      </w:r>
    </w:p>
    <w:p w14:paraId="02EABFF3" w14:textId="6E5CD2AB" w:rsidR="006745FF" w:rsidRPr="0025145F" w:rsidRDefault="006745FF" w:rsidP="00FE4348">
      <w:pPr>
        <w:pStyle w:val="Heading1"/>
        <w:numPr>
          <w:ilvl w:val="0"/>
          <w:numId w:val="0"/>
        </w:numPr>
        <w:rPr>
          <w:rFonts w:ascii="Times New Roman" w:hAnsi="Times New Roman" w:cs="Times New Roman"/>
        </w:rPr>
      </w:pPr>
      <w:bookmarkStart w:id="62" w:name="_Toc18442541"/>
      <w:r w:rsidRPr="0025145F">
        <w:rPr>
          <w:rFonts w:ascii="Times New Roman" w:hAnsi="Times New Roman" w:cs="Times New Roman"/>
        </w:rPr>
        <w:t>Glossary</w:t>
      </w:r>
      <w:bookmarkEnd w:id="62"/>
    </w:p>
    <w:p w14:paraId="02D27B4A" w14:textId="77777777" w:rsidR="006745FF" w:rsidRPr="0025145F" w:rsidRDefault="006745FF" w:rsidP="00DB4CC8">
      <w:pPr>
        <w:rPr>
          <w:rFonts w:cs="Times New Roman"/>
        </w:rPr>
      </w:pPr>
      <w:r w:rsidRPr="0025145F">
        <w:rPr>
          <w:rFonts w:cs="Times New Roman"/>
          <w:b/>
        </w:rPr>
        <w:t>Adoption Scenario</w:t>
      </w:r>
      <w:r w:rsidRPr="0025145F">
        <w:rPr>
          <w:rFonts w:cs="Times New Roman"/>
        </w:rPr>
        <w:t xml:space="preserve"> – the predicted annual adoption over the period 2015 to 2060, which is usually measured in </w:t>
      </w:r>
      <w:r w:rsidRPr="0025145F">
        <w:rPr>
          <w:rFonts w:cs="Times New Roman"/>
          <w:b/>
        </w:rPr>
        <w:t>Functional Units</w:t>
      </w:r>
      <w:r w:rsidRPr="0025145F">
        <w:rPr>
          <w:rFonts w:cs="Times New Roman"/>
        </w:rPr>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25145F">
        <w:rPr>
          <w:rFonts w:cs="Times New Roman"/>
          <w:b/>
        </w:rPr>
        <w:t>Reference (REF)</w:t>
      </w:r>
      <w:r w:rsidRPr="0025145F">
        <w:rPr>
          <w:rFonts w:cs="Times New Roman"/>
        </w:rPr>
        <w:t xml:space="preserve"> where global adoption remains mostly constant, and </w:t>
      </w:r>
      <w:r w:rsidRPr="0025145F">
        <w:rPr>
          <w:rFonts w:cs="Times New Roman"/>
          <w:b/>
        </w:rPr>
        <w:t>Project Drawdown Scenarios (PDS)</w:t>
      </w:r>
      <w:r w:rsidRPr="0025145F">
        <w:rPr>
          <w:rFonts w:cs="Times New Roman"/>
        </w:rPr>
        <w:t xml:space="preserve"> which illustrate high growth of the solution.</w:t>
      </w:r>
    </w:p>
    <w:p w14:paraId="5FD0673A" w14:textId="77777777" w:rsidR="006745FF" w:rsidRPr="0025145F" w:rsidRDefault="006745FF" w:rsidP="00DB4CC8">
      <w:pPr>
        <w:rPr>
          <w:rFonts w:cs="Times New Roman"/>
        </w:rPr>
      </w:pPr>
      <w:r w:rsidRPr="0025145F">
        <w:rPr>
          <w:rFonts w:cs="Times New Roman"/>
          <w:b/>
        </w:rPr>
        <w:t>Approximate PPM Equivalent</w:t>
      </w:r>
      <w:r w:rsidRPr="0025145F">
        <w:rPr>
          <w:rFonts w:cs="Times New Roman"/>
        </w:rPr>
        <w:t xml:space="preserve"> – the reduction in atmospheric concentration of CO</w:t>
      </w:r>
      <w:r w:rsidRPr="0025145F">
        <w:rPr>
          <w:rFonts w:cs="Times New Roman"/>
          <w:vertAlign w:val="subscript"/>
        </w:rPr>
        <w:t>2</w:t>
      </w:r>
      <w:r w:rsidRPr="0025145F">
        <w:rPr>
          <w:rFonts w:cs="Times New Roman"/>
        </w:rPr>
        <w:t xml:space="preserve"> (in </w:t>
      </w:r>
      <w:r w:rsidRPr="0025145F">
        <w:rPr>
          <w:rFonts w:cs="Times New Roman"/>
          <w:b/>
        </w:rPr>
        <w:t>PPM</w:t>
      </w:r>
      <w:r w:rsidRPr="0025145F">
        <w:rPr>
          <w:rFonts w:cs="Times New Roman"/>
        </w:rPr>
        <w:t xml:space="preserve">) that is expected to result if the </w:t>
      </w:r>
      <w:r w:rsidRPr="0025145F">
        <w:rPr>
          <w:rFonts w:cs="Times New Roman"/>
          <w:b/>
        </w:rPr>
        <w:t>PDS Scenario</w:t>
      </w:r>
      <w:r w:rsidRPr="0025145F">
        <w:rPr>
          <w:rFonts w:cs="Times New Roman"/>
        </w:rPr>
        <w:t xml:space="preserve"> occurs. This assumes a discrete avoided pulse model based on the Bern Carbon Cycle model.</w:t>
      </w:r>
    </w:p>
    <w:p w14:paraId="59150663" w14:textId="77777777" w:rsidR="006745FF" w:rsidRPr="0025145F" w:rsidRDefault="006745FF" w:rsidP="00DB4CC8">
      <w:pPr>
        <w:rPr>
          <w:rFonts w:cs="Times New Roman"/>
        </w:rPr>
      </w:pPr>
      <w:r w:rsidRPr="0025145F">
        <w:rPr>
          <w:rFonts w:cs="Times New Roman"/>
          <w:b/>
        </w:rPr>
        <w:t>Average Abatement Cost</w:t>
      </w:r>
      <w:r w:rsidRPr="0025145F">
        <w:rPr>
          <w:rFonts w:cs="Times New Roman"/>
        </w:rPr>
        <w:t xml:space="preserve"> – the ratio of the present value of the solution (</w:t>
      </w:r>
      <w:r w:rsidRPr="0025145F">
        <w:rPr>
          <w:rFonts w:cs="Times New Roman"/>
          <w:b/>
        </w:rPr>
        <w:t>Net</w:t>
      </w:r>
      <w:r w:rsidRPr="0025145F">
        <w:rPr>
          <w:rFonts w:cs="Times New Roman"/>
        </w:rPr>
        <w:t xml:space="preserve"> </w:t>
      </w:r>
      <w:r w:rsidRPr="0025145F">
        <w:rPr>
          <w:rFonts w:cs="Times New Roman"/>
          <w:b/>
        </w:rPr>
        <w:t xml:space="preserve">Operating Savings </w:t>
      </w:r>
      <w:r w:rsidRPr="0025145F">
        <w:rPr>
          <w:rFonts w:cs="Times New Roman"/>
        </w:rPr>
        <w:t>minus</w:t>
      </w:r>
      <w:r w:rsidRPr="0025145F">
        <w:rPr>
          <w:rFonts w:cs="Times New Roman"/>
          <w:b/>
        </w:rPr>
        <w:t xml:space="preserve"> Marginal First Costs</w:t>
      </w:r>
      <w:r w:rsidRPr="0025145F">
        <w:rPr>
          <w:rFonts w:cs="Times New Roman"/>
        </w:rPr>
        <w:t xml:space="preserve">) and the </w:t>
      </w:r>
      <w:r w:rsidRPr="0025145F">
        <w:rPr>
          <w:rFonts w:cs="Times New Roman"/>
          <w:b/>
        </w:rPr>
        <w:t>Total Emissions Reduction</w:t>
      </w:r>
      <w:r w:rsidRPr="0025145F">
        <w:rPr>
          <w:rFonts w:cs="Times New Roman"/>
        </w:rPr>
        <w:t xml:space="preserve">. This is a single value for each solution for each </w:t>
      </w:r>
      <w:r w:rsidRPr="0025145F">
        <w:rPr>
          <w:rFonts w:cs="Times New Roman"/>
          <w:b/>
        </w:rPr>
        <w:t xml:space="preserve">PDS </w:t>
      </w:r>
      <w:proofErr w:type="gramStart"/>
      <w:r w:rsidRPr="0025145F">
        <w:rPr>
          <w:rFonts w:cs="Times New Roman"/>
          <w:b/>
        </w:rPr>
        <w:t>Scenario</w:t>
      </w:r>
      <w:r w:rsidRPr="0025145F">
        <w:rPr>
          <w:rFonts w:cs="Times New Roman"/>
        </w:rPr>
        <w:t>, and</w:t>
      </w:r>
      <w:proofErr w:type="gramEnd"/>
      <w:r w:rsidRPr="0025145F">
        <w:rPr>
          <w:rFonts w:cs="Times New Roman"/>
        </w:rPr>
        <w:t xml:space="preserve"> is used to build the characteristic “</w:t>
      </w:r>
      <w:r w:rsidRPr="0025145F">
        <w:rPr>
          <w:rFonts w:cs="Times New Roman"/>
          <w:i/>
        </w:rPr>
        <w:t>Marginal Abatement Cost</w:t>
      </w:r>
      <w:r w:rsidRPr="0025145F">
        <w:rPr>
          <w:rFonts w:cs="Times New Roman"/>
        </w:rPr>
        <w:t>” curves when Average Abatement Cost values for each solution are ordered and graphed.</w:t>
      </w:r>
    </w:p>
    <w:p w14:paraId="16A2F2DD" w14:textId="77777777" w:rsidR="006745FF" w:rsidRPr="0025145F" w:rsidRDefault="006745FF" w:rsidP="00DB4CC8">
      <w:pPr>
        <w:rPr>
          <w:rFonts w:cs="Times New Roman"/>
        </w:rPr>
      </w:pPr>
      <w:r w:rsidRPr="0025145F">
        <w:rPr>
          <w:rFonts w:cs="Times New Roman"/>
          <w:b/>
        </w:rPr>
        <w:t>Average Annual Use</w:t>
      </w:r>
      <w:r w:rsidRPr="0025145F">
        <w:rPr>
          <w:rFonts w:cs="Times New Roman"/>
        </w:rPr>
        <w:t xml:space="preserve"> – the average number of functional units that a single implementation unit typically provides in one year. This is usually a weighted average for all users according to the data available. For </w:t>
      </w:r>
      <w:r w:rsidRPr="0025145F">
        <w:rPr>
          <w:rFonts w:cs="Times New Roman"/>
        </w:rPr>
        <w:lastRenderedPageBreak/>
        <w:t xml:space="preserve">instance, total number of passenger-km driven by a hybrid vehicle in a year depends on country and typical number of occupants. We take global weighted averages for this input. This is used to estimate the </w:t>
      </w:r>
      <w:r w:rsidRPr="0025145F">
        <w:rPr>
          <w:rFonts w:cs="Times New Roman"/>
          <w:b/>
        </w:rPr>
        <w:t>Replacement Time</w:t>
      </w:r>
      <w:r w:rsidRPr="0025145F">
        <w:rPr>
          <w:rFonts w:cs="Times New Roman"/>
        </w:rPr>
        <w:t>.</w:t>
      </w:r>
    </w:p>
    <w:p w14:paraId="044BB52C" w14:textId="77777777" w:rsidR="006745FF" w:rsidRPr="0025145F" w:rsidRDefault="006745FF" w:rsidP="00DB4CC8">
      <w:pPr>
        <w:rPr>
          <w:rFonts w:cs="Times New Roman"/>
        </w:rPr>
      </w:pPr>
      <w:r w:rsidRPr="0025145F">
        <w:rPr>
          <w:rFonts w:cs="Times New Roman"/>
          <w:b/>
        </w:rPr>
        <w:t>Cumulative First Cost</w:t>
      </w:r>
      <w:r w:rsidRPr="0025145F">
        <w:rPr>
          <w:rFonts w:cs="Times New Roman"/>
        </w:rPr>
        <w:t xml:space="preserve"> – the total </w:t>
      </w:r>
      <w:r w:rsidRPr="0025145F">
        <w:rPr>
          <w:rFonts w:cs="Times New Roman"/>
          <w:b/>
        </w:rPr>
        <w:t>First Cost</w:t>
      </w:r>
      <w:r w:rsidRPr="0025145F">
        <w:rPr>
          <w:rFonts w:cs="Times New Roman"/>
        </w:rPr>
        <w:t xml:space="preserve"> of solution </w:t>
      </w:r>
      <w:r w:rsidRPr="0025145F">
        <w:rPr>
          <w:rFonts w:cs="Times New Roman"/>
          <w:b/>
        </w:rPr>
        <w:t>Implementation Units</w:t>
      </w:r>
      <w:r w:rsidRPr="0025145F">
        <w:rPr>
          <w:rFonts w:cs="Times New Roman"/>
        </w:rPr>
        <w:t xml:space="preserve"> purchased in the </w:t>
      </w:r>
      <w:r w:rsidRPr="0025145F">
        <w:rPr>
          <w:rFonts w:cs="Times New Roman"/>
          <w:b/>
        </w:rPr>
        <w:t>PDS Scenario</w:t>
      </w:r>
      <w:r w:rsidRPr="0025145F">
        <w:rPr>
          <w:rFonts w:cs="Times New Roman"/>
        </w:rPr>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25145F" w:rsidRDefault="006745FF" w:rsidP="00DB4CC8">
      <w:pPr>
        <w:rPr>
          <w:rFonts w:cs="Times New Roman"/>
        </w:rPr>
      </w:pPr>
      <w:r w:rsidRPr="0025145F">
        <w:rPr>
          <w:rFonts w:cs="Times New Roman"/>
          <w:b/>
        </w:rPr>
        <w:t>Direct Emissions</w:t>
      </w:r>
      <w:r w:rsidRPr="0025145F">
        <w:rPr>
          <w:rFonts w:cs="Times New Roman"/>
        </w:rPr>
        <w:t xml:space="preserve"> – emissions caused by the operation of the solution, which are typically caused over the lifetime of the solution. They should be </w:t>
      </w:r>
      <w:proofErr w:type="gramStart"/>
      <w:r w:rsidRPr="0025145F">
        <w:rPr>
          <w:rFonts w:cs="Times New Roman"/>
        </w:rPr>
        <w:t>entered into</w:t>
      </w:r>
      <w:proofErr w:type="gramEnd"/>
      <w:r w:rsidRPr="0025145F">
        <w:rPr>
          <w:rFonts w:cs="Times New Roman"/>
        </w:rPr>
        <w:t xml:space="preserve"> the model normalized per functional unit.</w:t>
      </w:r>
    </w:p>
    <w:p w14:paraId="1C32899A" w14:textId="77777777" w:rsidR="006745FF" w:rsidRPr="0025145F" w:rsidRDefault="006745FF" w:rsidP="00DB4CC8">
      <w:pPr>
        <w:rPr>
          <w:rFonts w:cs="Times New Roman"/>
        </w:rPr>
      </w:pPr>
      <w:r w:rsidRPr="0025145F">
        <w:rPr>
          <w:rFonts w:cs="Times New Roman"/>
          <w:b/>
        </w:rPr>
        <w:t>Discount Rate</w:t>
      </w:r>
      <w:r w:rsidRPr="0025145F">
        <w:rPr>
          <w:rFonts w:cs="Times New Roman"/>
        </w:rPr>
        <w:t xml:space="preserve">- the interest rate used in discounted cash flow (DCF) analysis to determine the present value of future cash flows. The discount rate in DCF analysis </w:t>
      </w:r>
      <w:proofErr w:type="gramStart"/>
      <w:r w:rsidRPr="0025145F">
        <w:rPr>
          <w:rFonts w:cs="Times New Roman"/>
        </w:rPr>
        <w:t>takes into account</w:t>
      </w:r>
      <w:proofErr w:type="gramEnd"/>
      <w:r w:rsidRPr="0025145F">
        <w:rPr>
          <w:rFonts w:cs="Times New Roman"/>
        </w:rPr>
        <w:t xml:space="preserve">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25145F" w:rsidRDefault="006745FF" w:rsidP="00DB4CC8">
      <w:pPr>
        <w:rPr>
          <w:rFonts w:cs="Times New Roman"/>
        </w:rPr>
      </w:pPr>
      <w:r w:rsidRPr="0025145F">
        <w:rPr>
          <w:rFonts w:cs="Times New Roman"/>
          <w:b/>
        </w:rPr>
        <w:t>Emissions</w:t>
      </w:r>
      <w:r w:rsidRPr="0025145F">
        <w:rPr>
          <w:rFonts w:cs="Times New Roman"/>
        </w:rPr>
        <w:t xml:space="preserve"> </w:t>
      </w:r>
      <w:r w:rsidRPr="0025145F">
        <w:rPr>
          <w:rFonts w:cs="Times New Roman"/>
          <w:b/>
        </w:rPr>
        <w:t>Factor</w:t>
      </w:r>
      <w:r w:rsidRPr="0025145F">
        <w:rPr>
          <w:rFonts w:cs="Times New Roman"/>
        </w:rPr>
        <w:t>– the average normalized emissions resulting from consumption of a unit of electricity across the global grid. Typical units are kg CO</w:t>
      </w:r>
      <w:r w:rsidRPr="0025145F">
        <w:rPr>
          <w:rFonts w:cs="Times New Roman"/>
          <w:vertAlign w:val="subscript"/>
        </w:rPr>
        <w:t>2</w:t>
      </w:r>
      <w:r w:rsidRPr="0025145F">
        <w:rPr>
          <w:rFonts w:cs="Times New Roman"/>
        </w:rPr>
        <w:t>e/kWh.</w:t>
      </w:r>
    </w:p>
    <w:p w14:paraId="754A056C" w14:textId="77777777" w:rsidR="006745FF" w:rsidRPr="0025145F" w:rsidRDefault="006745FF" w:rsidP="00DB4CC8">
      <w:pPr>
        <w:rPr>
          <w:rFonts w:cs="Times New Roman"/>
        </w:rPr>
      </w:pPr>
      <w:r w:rsidRPr="0025145F">
        <w:rPr>
          <w:rFonts w:cs="Times New Roman"/>
          <w:b/>
        </w:rPr>
        <w:t>First Cost</w:t>
      </w:r>
      <w:r w:rsidRPr="0025145F">
        <w:rPr>
          <w:rFonts w:cs="Times New Roman"/>
        </w:rPr>
        <w:t xml:space="preserve">- the investment cost per </w:t>
      </w:r>
      <w:r w:rsidRPr="0025145F">
        <w:rPr>
          <w:rFonts w:cs="Times New Roman"/>
          <w:b/>
        </w:rPr>
        <w:t>Implementation Unit</w:t>
      </w:r>
      <w:r w:rsidRPr="0025145F">
        <w:rPr>
          <w:rFonts w:cs="Times New Roman"/>
        </w:rPr>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25145F" w:rsidRDefault="006745FF" w:rsidP="00DB4CC8">
      <w:pPr>
        <w:rPr>
          <w:rFonts w:cs="Times New Roman"/>
        </w:rPr>
      </w:pPr>
      <w:r w:rsidRPr="0025145F">
        <w:rPr>
          <w:rFonts w:cs="Times New Roman"/>
          <w:b/>
        </w:rPr>
        <w:t>Functional Unit</w:t>
      </w:r>
      <w:r w:rsidRPr="0025145F">
        <w:rPr>
          <w:rFonts w:cs="Times New Roman"/>
        </w:rPr>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25145F">
        <w:rPr>
          <w:rFonts w:cs="Times New Roman"/>
        </w:rPr>
        <w:t>watt-hours</w:t>
      </w:r>
      <w:proofErr w:type="gramEnd"/>
      <w:r w:rsidRPr="0025145F">
        <w:rPr>
          <w:rFonts w:cs="Times New Roman"/>
        </w:rPr>
        <w:t xml:space="preserve"> of electricity and high speed rail provides billions of passenger-km of mobility.</w:t>
      </w:r>
    </w:p>
    <w:p w14:paraId="40F3C0D9" w14:textId="77777777" w:rsidR="006745FF" w:rsidRPr="0025145F" w:rsidRDefault="006745FF" w:rsidP="00DB4CC8">
      <w:pPr>
        <w:rPr>
          <w:rFonts w:cs="Times New Roman"/>
        </w:rPr>
      </w:pPr>
      <w:r w:rsidRPr="0025145F">
        <w:rPr>
          <w:rFonts w:cs="Times New Roman"/>
          <w:b/>
        </w:rPr>
        <w:t>Grid Emissions</w:t>
      </w:r>
      <w:r w:rsidRPr="0025145F">
        <w:rPr>
          <w:rFonts w:cs="Times New Roman"/>
        </w:rPr>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25145F" w:rsidRDefault="006745FF" w:rsidP="00DB4CC8">
      <w:pPr>
        <w:rPr>
          <w:rFonts w:cs="Times New Roman"/>
        </w:rPr>
      </w:pPr>
      <w:r w:rsidRPr="0025145F">
        <w:rPr>
          <w:rFonts w:cs="Times New Roman"/>
          <w:b/>
        </w:rPr>
        <w:lastRenderedPageBreak/>
        <w:t>Implementation Unit</w:t>
      </w:r>
      <w:r w:rsidRPr="0025145F">
        <w:rPr>
          <w:rFonts w:cs="Times New Roman"/>
        </w:rPr>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25145F" w:rsidRDefault="006745FF" w:rsidP="00DB4CC8">
      <w:pPr>
        <w:rPr>
          <w:rFonts w:cs="Times New Roman"/>
        </w:rPr>
      </w:pPr>
      <w:r w:rsidRPr="0025145F">
        <w:rPr>
          <w:rFonts w:cs="Times New Roman"/>
          <w:b/>
        </w:rPr>
        <w:t>Indirect Emissions</w:t>
      </w:r>
      <w:r w:rsidRPr="0025145F">
        <w:rPr>
          <w:rFonts w:cs="Times New Roman"/>
        </w:rPr>
        <w:t xml:space="preserve"> – emissions caused by the production or delivery or setup or establishment of the solution in a specified area. These are NOT caused by day to day operations or growth over time, but they should be </w:t>
      </w:r>
      <w:proofErr w:type="gramStart"/>
      <w:r w:rsidRPr="0025145F">
        <w:rPr>
          <w:rFonts w:cs="Times New Roman"/>
        </w:rPr>
        <w:t>entered into</w:t>
      </w:r>
      <w:proofErr w:type="gramEnd"/>
      <w:r w:rsidRPr="0025145F">
        <w:rPr>
          <w:rFonts w:cs="Times New Roman"/>
        </w:rPr>
        <w:t xml:space="preserve"> the model normalized on a per functional unit or per implementation unit basis.</w:t>
      </w:r>
    </w:p>
    <w:p w14:paraId="40402176" w14:textId="77777777" w:rsidR="006745FF" w:rsidRPr="0025145F" w:rsidRDefault="006745FF" w:rsidP="00DB4CC8">
      <w:pPr>
        <w:rPr>
          <w:rFonts w:cs="Times New Roman"/>
        </w:rPr>
      </w:pPr>
      <w:r w:rsidRPr="0025145F">
        <w:rPr>
          <w:rFonts w:cs="Times New Roman"/>
          <w:b/>
        </w:rPr>
        <w:t>Learning Rate/Learning Curve</w:t>
      </w:r>
      <w:r w:rsidRPr="0025145F">
        <w:rPr>
          <w:rFonts w:cs="Times New Roman"/>
        </w:rPr>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proofErr w:type="gramStart"/>
      <w:r w:rsidRPr="0025145F">
        <w:rPr>
          <w:rFonts w:cs="Times New Roman"/>
          <w:i/>
        </w:rPr>
        <w:t>good</w:t>
      </w:r>
      <w:r w:rsidRPr="0025145F">
        <w:rPr>
          <w:rFonts w:cs="Times New Roman"/>
        </w:rPr>
        <w:t xml:space="preserve"> drops</w:t>
      </w:r>
      <w:proofErr w:type="gramEnd"/>
      <w:r w:rsidRPr="0025145F">
        <w:rPr>
          <w:rFonts w:cs="Times New Roman"/>
        </w:rPr>
        <w:t xml:space="preserve"> by 2% every time total production doubles.</w:t>
      </w:r>
    </w:p>
    <w:p w14:paraId="77507D03" w14:textId="77777777" w:rsidR="006745FF" w:rsidRPr="0025145F" w:rsidRDefault="006745FF" w:rsidP="00DB4CC8">
      <w:pPr>
        <w:rPr>
          <w:rFonts w:cs="Times New Roman"/>
        </w:rPr>
      </w:pPr>
      <w:r w:rsidRPr="0025145F">
        <w:rPr>
          <w:rFonts w:cs="Times New Roman"/>
          <w:b/>
        </w:rPr>
        <w:t>Lifetime Capacity</w:t>
      </w:r>
      <w:r w:rsidRPr="0025145F">
        <w:rPr>
          <w:rFonts w:cs="Times New Roman"/>
        </w:rPr>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25145F">
        <w:rPr>
          <w:rFonts w:cs="Times New Roman"/>
          <w:b/>
        </w:rPr>
        <w:t>Replacement Time</w:t>
      </w:r>
      <w:r w:rsidRPr="0025145F">
        <w:rPr>
          <w:rFonts w:cs="Times New Roman"/>
        </w:rPr>
        <w:t xml:space="preserve">. and has a direct impact on the cost to install/acquire technologies/practices over time. E.g. solar panels generate, on average, a limited amount of electricity (in </w:t>
      </w:r>
      <w:proofErr w:type="spellStart"/>
      <w:r w:rsidRPr="0025145F">
        <w:rPr>
          <w:rFonts w:cs="Times New Roman"/>
        </w:rPr>
        <w:t>TWh</w:t>
      </w:r>
      <w:proofErr w:type="spellEnd"/>
      <w:r w:rsidRPr="0025145F">
        <w:rPr>
          <w:rFonts w:cs="Times New Roman"/>
        </w:rPr>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25145F" w:rsidRDefault="006745FF" w:rsidP="00DB4CC8">
      <w:pPr>
        <w:rPr>
          <w:rFonts w:cs="Times New Roman"/>
        </w:rPr>
      </w:pPr>
      <w:r w:rsidRPr="0025145F">
        <w:rPr>
          <w:rFonts w:cs="Times New Roman"/>
          <w:b/>
        </w:rPr>
        <w:t>Lifetime Operating Savings</w:t>
      </w:r>
      <w:r w:rsidRPr="0025145F">
        <w:rPr>
          <w:rFonts w:cs="Times New Roman"/>
        </w:rPr>
        <w:t>–the operating cost in the PDS versus the REF scenarios over the lifetime of the implementation units purchased during the model period regardless of when their useful life ends.</w:t>
      </w:r>
    </w:p>
    <w:p w14:paraId="49E72DD2" w14:textId="77777777" w:rsidR="006745FF" w:rsidRPr="0025145F" w:rsidRDefault="006745FF" w:rsidP="00DB4CC8">
      <w:pPr>
        <w:rPr>
          <w:rFonts w:cs="Times New Roman"/>
        </w:rPr>
      </w:pPr>
      <w:r w:rsidRPr="0025145F">
        <w:rPr>
          <w:rFonts w:cs="Times New Roman"/>
          <w:b/>
        </w:rPr>
        <w:t>Lifetime Cashflow NPV</w:t>
      </w:r>
      <w:r w:rsidRPr="0025145F">
        <w:rPr>
          <w:rFonts w:cs="Times New Roman"/>
        </w:rPr>
        <w:t xml:space="preserve">-the present value (PV) of the net cash flows (PDS versus REF) in each year of the model period (2015-2060). The net cash flows include net operating costs and first costs. There are two results in the model: Lifetime Cashflow NPV for a Single </w:t>
      </w:r>
      <w:r w:rsidRPr="0025145F">
        <w:rPr>
          <w:rFonts w:cs="Times New Roman"/>
          <w:b/>
        </w:rPr>
        <w:t>Implementation Unit</w:t>
      </w:r>
      <w:r w:rsidRPr="0025145F">
        <w:rPr>
          <w:rFonts w:cs="Times New Roman"/>
        </w:rPr>
        <w:t xml:space="preserve">, which refers to the installation of one </w:t>
      </w:r>
      <w:r w:rsidRPr="0025145F">
        <w:rPr>
          <w:rFonts w:cs="Times New Roman"/>
          <w:b/>
        </w:rPr>
        <w:t>Implementation Unit</w:t>
      </w:r>
      <w:r w:rsidRPr="0025145F">
        <w:rPr>
          <w:rFonts w:cs="Times New Roman"/>
        </w:rPr>
        <w:t xml:space="preserve">, and Lifetime Cashflow NPV of All Units, which refers to all </w:t>
      </w:r>
      <w:r w:rsidRPr="0025145F">
        <w:rPr>
          <w:rFonts w:cs="Times New Roman"/>
          <w:b/>
        </w:rPr>
        <w:t>Implementation Units</w:t>
      </w:r>
      <w:r w:rsidRPr="0025145F">
        <w:rPr>
          <w:rFonts w:cs="Times New Roman"/>
        </w:rPr>
        <w:t xml:space="preserve"> installed in a </w:t>
      </w:r>
      <w:proofErr w:type="gramStart"/>
      <w:r w:rsidRPr="0025145F">
        <w:rPr>
          <w:rFonts w:cs="Times New Roman"/>
        </w:rPr>
        <w:t>particular scenario</w:t>
      </w:r>
      <w:proofErr w:type="gramEnd"/>
      <w:r w:rsidRPr="0025145F">
        <w:rPr>
          <w:rFonts w:cs="Times New Roman"/>
        </w:rPr>
        <w:t>. These calculations are also available using profit inputs instead of operating costs.</w:t>
      </w:r>
    </w:p>
    <w:p w14:paraId="44D5A85B" w14:textId="77777777" w:rsidR="006745FF" w:rsidRPr="0025145F" w:rsidRDefault="006745FF" w:rsidP="00DB4CC8">
      <w:pPr>
        <w:rPr>
          <w:rFonts w:cs="Times New Roman"/>
        </w:rPr>
      </w:pPr>
      <w:r w:rsidRPr="0025145F">
        <w:rPr>
          <w:rFonts w:cs="Times New Roman"/>
          <w:b/>
        </w:rPr>
        <w:t>Marginal First Cost</w:t>
      </w:r>
      <w:r w:rsidRPr="0025145F">
        <w:rPr>
          <w:rFonts w:cs="Times New Roman"/>
        </w:rPr>
        <w:t xml:space="preserve"> – the difference between the </w:t>
      </w:r>
      <w:r w:rsidRPr="0025145F">
        <w:rPr>
          <w:rFonts w:cs="Times New Roman"/>
          <w:b/>
        </w:rPr>
        <w:t>First Cost</w:t>
      </w:r>
      <w:r w:rsidRPr="0025145F">
        <w:rPr>
          <w:rFonts w:cs="Times New Roman"/>
        </w:rPr>
        <w:t xml:space="preserve"> of all units (solution and conventional) installed in the </w:t>
      </w:r>
      <w:r w:rsidRPr="0025145F">
        <w:rPr>
          <w:rFonts w:cs="Times New Roman"/>
          <w:b/>
        </w:rPr>
        <w:t>PDS Scenario</w:t>
      </w:r>
      <w:r w:rsidRPr="0025145F">
        <w:rPr>
          <w:rFonts w:cs="Times New Roman"/>
        </w:rPr>
        <w:t xml:space="preserve"> and the </w:t>
      </w:r>
      <w:r w:rsidRPr="0025145F">
        <w:rPr>
          <w:rFonts w:cs="Times New Roman"/>
          <w:b/>
        </w:rPr>
        <w:t>First Cost</w:t>
      </w:r>
      <w:r w:rsidRPr="0025145F">
        <w:rPr>
          <w:rFonts w:cs="Times New Roman"/>
        </w:rPr>
        <w:t xml:space="preserve"> of all units installed in the </w:t>
      </w:r>
      <w:r w:rsidRPr="0025145F">
        <w:rPr>
          <w:rFonts w:cs="Times New Roman"/>
          <w:b/>
        </w:rPr>
        <w:t>REF Scenario</w:t>
      </w:r>
      <w:r w:rsidRPr="0025145F">
        <w:rPr>
          <w:rFonts w:cs="Times New Roman"/>
        </w:rPr>
        <w:t xml:space="preserve"> during the analysis period. No discounting is performed. The number of solution implementation units that are </w:t>
      </w:r>
      <w:r w:rsidRPr="0025145F">
        <w:rPr>
          <w:rFonts w:cs="Times New Roman"/>
        </w:rPr>
        <w:lastRenderedPageBreak/>
        <w:t>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25145F" w:rsidRDefault="006745FF" w:rsidP="00DB4CC8">
      <w:pPr>
        <w:rPr>
          <w:rFonts w:cs="Times New Roman"/>
        </w:rPr>
      </w:pPr>
      <w:r w:rsidRPr="0025145F">
        <w:rPr>
          <w:rFonts w:cs="Times New Roman"/>
          <w:b/>
        </w:rPr>
        <w:t>Net Annual Functional Units (NAFU)</w:t>
      </w:r>
      <w:r w:rsidRPr="0025145F">
        <w:rPr>
          <w:rFonts w:cs="Times New Roman"/>
        </w:rPr>
        <w:t xml:space="preserve"> – the adoption in the PDS minus the adoption in the REF in each year of analysis. In the model, this represents the additional annual functional demand captured either by the solution in the </w:t>
      </w:r>
      <w:r w:rsidRPr="0025145F">
        <w:rPr>
          <w:rFonts w:cs="Times New Roman"/>
          <w:b/>
        </w:rPr>
        <w:t>PDS Scenario</w:t>
      </w:r>
      <w:r w:rsidRPr="0025145F">
        <w:rPr>
          <w:rFonts w:cs="Times New Roman"/>
        </w:rPr>
        <w:t xml:space="preserve"> or the conventional in the </w:t>
      </w:r>
      <w:r w:rsidRPr="0025145F">
        <w:rPr>
          <w:rFonts w:cs="Times New Roman"/>
          <w:b/>
        </w:rPr>
        <w:t>REF Scenario</w:t>
      </w:r>
      <w:r w:rsidRPr="0025145F">
        <w:rPr>
          <w:rFonts w:cs="Times New Roman"/>
        </w:rPr>
        <w:t>.</w:t>
      </w:r>
    </w:p>
    <w:p w14:paraId="0360F8D5" w14:textId="77777777" w:rsidR="006745FF" w:rsidRPr="0025145F" w:rsidRDefault="006745FF" w:rsidP="00DB4CC8">
      <w:pPr>
        <w:rPr>
          <w:rFonts w:cs="Times New Roman"/>
        </w:rPr>
      </w:pPr>
      <w:r w:rsidRPr="0025145F">
        <w:rPr>
          <w:rFonts w:cs="Times New Roman"/>
          <w:b/>
        </w:rPr>
        <w:t>Net Annual Implementation Units (NAIU)</w:t>
      </w:r>
      <w:r w:rsidRPr="0025145F">
        <w:rPr>
          <w:rFonts w:cs="Times New Roman"/>
        </w:rPr>
        <w:t xml:space="preserve"> – the number of </w:t>
      </w:r>
      <w:r w:rsidRPr="0025145F">
        <w:rPr>
          <w:rFonts w:cs="Times New Roman"/>
          <w:b/>
        </w:rPr>
        <w:t>Implementation Units</w:t>
      </w:r>
      <w:r w:rsidRPr="0025145F">
        <w:rPr>
          <w:rFonts w:cs="Times New Roman"/>
        </w:rPr>
        <w:t xml:space="preserve"> of the solution that are needed in the PDS to supply the </w:t>
      </w:r>
      <w:r w:rsidRPr="0025145F">
        <w:rPr>
          <w:rFonts w:cs="Times New Roman"/>
          <w:b/>
        </w:rPr>
        <w:t>Net Annual Functional Units (NAFU).</w:t>
      </w:r>
      <w:r w:rsidRPr="0025145F">
        <w:rPr>
          <w:rFonts w:cs="Times New Roman"/>
        </w:rPr>
        <w:t xml:space="preserve"> This equals the adoption in the PDS minus the adoption in the REF in each year of analysis divided by the average annual use.</w:t>
      </w:r>
    </w:p>
    <w:p w14:paraId="3A36C3BE" w14:textId="77777777" w:rsidR="006745FF" w:rsidRPr="0025145F" w:rsidRDefault="006745FF" w:rsidP="00DB4CC8">
      <w:pPr>
        <w:rPr>
          <w:rFonts w:cs="Times New Roman"/>
        </w:rPr>
      </w:pPr>
      <w:r w:rsidRPr="0025145F">
        <w:rPr>
          <w:rFonts w:cs="Times New Roman"/>
          <w:b/>
        </w:rPr>
        <w:t>Net Operating Savings</w:t>
      </w:r>
      <w:r w:rsidRPr="0025145F">
        <w:rPr>
          <w:rFonts w:cs="Times New Roman"/>
        </w:rPr>
        <w:t xml:space="preserve"> – The undiscounted difference between the operating cost of all units (solution and conventional) in the </w:t>
      </w:r>
      <w:r w:rsidRPr="0025145F">
        <w:rPr>
          <w:rFonts w:cs="Times New Roman"/>
          <w:b/>
        </w:rPr>
        <w:t>PDS Scenario</w:t>
      </w:r>
      <w:r w:rsidRPr="0025145F">
        <w:rPr>
          <w:rFonts w:cs="Times New Roman"/>
        </w:rPr>
        <w:t xml:space="preserve"> minus that of all units in the </w:t>
      </w:r>
      <w:r w:rsidRPr="0025145F">
        <w:rPr>
          <w:rFonts w:cs="Times New Roman"/>
          <w:b/>
        </w:rPr>
        <w:t>REF Scenario</w:t>
      </w:r>
      <w:r w:rsidRPr="0025145F">
        <w:rPr>
          <w:rFonts w:cs="Times New Roman"/>
        </w:rPr>
        <w:t>.</w:t>
      </w:r>
    </w:p>
    <w:p w14:paraId="62002AFC" w14:textId="77777777" w:rsidR="006745FF" w:rsidRPr="0025145F" w:rsidRDefault="006745FF" w:rsidP="00DB4CC8">
      <w:pPr>
        <w:rPr>
          <w:rFonts w:cs="Times New Roman"/>
        </w:rPr>
      </w:pPr>
      <w:r w:rsidRPr="0025145F">
        <w:rPr>
          <w:rFonts w:cs="Times New Roman"/>
          <w:b/>
        </w:rPr>
        <w:t xml:space="preserve">Operating Costs </w:t>
      </w:r>
      <w:r w:rsidRPr="0025145F">
        <w:rPr>
          <w:rFonts w:cs="Times New Roman"/>
        </w:rPr>
        <w:t>– the average cost to ensure operation of an activity (conventional or solution) which is measured in 2014$US/</w:t>
      </w:r>
      <w:r w:rsidRPr="0025145F">
        <w:rPr>
          <w:rFonts w:cs="Times New Roman"/>
          <w:b/>
        </w:rPr>
        <w:t>Functional Unit</w:t>
      </w:r>
      <w:r w:rsidRPr="0025145F">
        <w:rPr>
          <w:rFonts w:cs="Times New Roman"/>
        </w:rPr>
        <w:t xml:space="preserve">.  This is needed to estimate how much it would cost to achieve the adoption projected when compared to the </w:t>
      </w:r>
      <w:r w:rsidRPr="0025145F">
        <w:rPr>
          <w:rFonts w:cs="Times New Roman"/>
          <w:b/>
        </w:rPr>
        <w:t>REF Case</w:t>
      </w:r>
      <w:r w:rsidRPr="0025145F">
        <w:rPr>
          <w:rFonts w:cs="Times New Roman"/>
        </w:rPr>
        <w:t xml:space="preserve">. Note that this excludes </w:t>
      </w:r>
      <w:r w:rsidRPr="0025145F">
        <w:rPr>
          <w:rFonts w:cs="Times New Roman"/>
          <w:b/>
        </w:rPr>
        <w:t>First Costs</w:t>
      </w:r>
      <w:r w:rsidRPr="0025145F">
        <w:rPr>
          <w:rFonts w:cs="Times New Roman"/>
        </w:rPr>
        <w:t xml:space="preserve"> for implementing the solution.</w:t>
      </w:r>
    </w:p>
    <w:p w14:paraId="3B7DF305" w14:textId="77777777" w:rsidR="006745FF" w:rsidRPr="0025145F" w:rsidRDefault="006745FF" w:rsidP="00DB4CC8">
      <w:pPr>
        <w:rPr>
          <w:rFonts w:cs="Times New Roman"/>
        </w:rPr>
      </w:pPr>
      <w:r w:rsidRPr="0025145F">
        <w:rPr>
          <w:rFonts w:cs="Times New Roman"/>
          <w:b/>
        </w:rPr>
        <w:t>Payback Period</w:t>
      </w:r>
      <w:r w:rsidRPr="0025145F">
        <w:rPr>
          <w:rFonts w:cs="Times New Roman"/>
        </w:rPr>
        <w:t xml:space="preserve"> – the number of years required to pay all the </w:t>
      </w:r>
      <w:r w:rsidRPr="0025145F">
        <w:rPr>
          <w:rFonts w:cs="Times New Roman"/>
          <w:b/>
        </w:rPr>
        <w:t>First Costs</w:t>
      </w:r>
      <w:r w:rsidRPr="0025145F">
        <w:rPr>
          <w:rFonts w:cs="Times New Roman"/>
        </w:rPr>
        <w:t xml:space="preserve"> of the solution using </w:t>
      </w:r>
      <w:r w:rsidRPr="0025145F">
        <w:rPr>
          <w:rFonts w:cs="Times New Roman"/>
          <w:b/>
        </w:rPr>
        <w:t>Net Operating Savings</w:t>
      </w:r>
      <w:r w:rsidRPr="0025145F">
        <w:rPr>
          <w:rFonts w:cs="Times New Roman"/>
        </w:rPr>
        <w:t xml:space="preserve">. There are four specific metrics each with one of </w:t>
      </w:r>
      <w:r w:rsidRPr="0025145F">
        <w:rPr>
          <w:rFonts w:cs="Times New Roman"/>
          <w:b/>
        </w:rPr>
        <w:t>Marginal First Costs</w:t>
      </w:r>
      <w:r w:rsidRPr="0025145F">
        <w:rPr>
          <w:rFonts w:cs="Times New Roman"/>
        </w:rPr>
        <w:t xml:space="preserve"> or </w:t>
      </w:r>
      <w:r w:rsidRPr="0025145F">
        <w:rPr>
          <w:rFonts w:cs="Times New Roman"/>
          <w:b/>
        </w:rPr>
        <w:t>First Costs</w:t>
      </w:r>
      <w:r w:rsidRPr="0025145F">
        <w:rPr>
          <w:rFonts w:cs="Times New Roman"/>
        </w:rPr>
        <w:t xml:space="preserve"> of the solution only combined with either discounted or non-discounted values. All four are in the model. Additionally, the four outputs are calculated using the increased profit estimation instead of </w:t>
      </w:r>
      <w:r w:rsidRPr="0025145F">
        <w:rPr>
          <w:rFonts w:cs="Times New Roman"/>
          <w:b/>
        </w:rPr>
        <w:t>Net Operating Savings</w:t>
      </w:r>
      <w:r w:rsidRPr="0025145F">
        <w:rPr>
          <w:rFonts w:cs="Times New Roman"/>
        </w:rPr>
        <w:t>.</w:t>
      </w:r>
    </w:p>
    <w:p w14:paraId="69E0C8C0" w14:textId="77777777" w:rsidR="006745FF" w:rsidRPr="0025145F" w:rsidRDefault="006745FF" w:rsidP="00DB4CC8">
      <w:pPr>
        <w:rPr>
          <w:rFonts w:cs="Times New Roman"/>
        </w:rPr>
      </w:pPr>
      <w:r w:rsidRPr="0025145F">
        <w:rPr>
          <w:rFonts w:cs="Times New Roman"/>
          <w:b/>
        </w:rPr>
        <w:t>PDS/ Project Drawdown Scenario</w:t>
      </w:r>
      <w:r w:rsidRPr="0025145F">
        <w:rPr>
          <w:rFonts w:cs="Times New Roman"/>
        </w:rPr>
        <w:t xml:space="preserve"> – this is the high growth scenario for adoption of the solution</w:t>
      </w:r>
    </w:p>
    <w:p w14:paraId="6F8267F5" w14:textId="77777777" w:rsidR="006745FF" w:rsidRPr="0025145F" w:rsidRDefault="006745FF" w:rsidP="00DB4CC8">
      <w:pPr>
        <w:rPr>
          <w:rFonts w:cs="Times New Roman"/>
        </w:rPr>
      </w:pPr>
      <w:r w:rsidRPr="0025145F">
        <w:rPr>
          <w:rFonts w:cs="Times New Roman"/>
          <w:b/>
        </w:rPr>
        <w:t>PPB/ Parts per Billion</w:t>
      </w:r>
      <w:r w:rsidRPr="0025145F">
        <w:rPr>
          <w:rFonts w:cs="Times New Roman"/>
        </w:rPr>
        <w:t xml:space="preserve"> – a measure of concentration for atmospheric gases. 10 million PPB = 1%.</w:t>
      </w:r>
    </w:p>
    <w:p w14:paraId="78DB05A8" w14:textId="77777777" w:rsidR="006745FF" w:rsidRPr="0025145F" w:rsidRDefault="006745FF" w:rsidP="00DB4CC8">
      <w:pPr>
        <w:rPr>
          <w:rFonts w:cs="Times New Roman"/>
        </w:rPr>
      </w:pPr>
      <w:r w:rsidRPr="0025145F">
        <w:rPr>
          <w:rFonts w:cs="Times New Roman"/>
          <w:b/>
        </w:rPr>
        <w:t>PPM/ Parts per Million</w:t>
      </w:r>
      <w:r w:rsidRPr="0025145F">
        <w:rPr>
          <w:rFonts w:cs="Times New Roman"/>
        </w:rPr>
        <w:t xml:space="preserve"> – a measure of concentration for atmospheric gases. 10 thousand PPM = 1%.</w:t>
      </w:r>
    </w:p>
    <w:p w14:paraId="0574EE5A" w14:textId="77777777" w:rsidR="006745FF" w:rsidRPr="0025145F" w:rsidRDefault="006745FF" w:rsidP="00DB4CC8">
      <w:pPr>
        <w:rPr>
          <w:rFonts w:cs="Times New Roman"/>
        </w:rPr>
      </w:pPr>
      <w:r w:rsidRPr="0025145F">
        <w:rPr>
          <w:rFonts w:cs="Times New Roman"/>
          <w:b/>
        </w:rPr>
        <w:t>REF/ Reference Scenario</w:t>
      </w:r>
      <w:r w:rsidRPr="0025145F">
        <w:rPr>
          <w:rFonts w:cs="Times New Roman"/>
        </w:rPr>
        <w:t xml:space="preserve"> – this is the low growth scenario for adoption of the solution against which all </w:t>
      </w:r>
      <w:r w:rsidRPr="0025145F">
        <w:rPr>
          <w:rFonts w:cs="Times New Roman"/>
          <w:b/>
        </w:rPr>
        <w:t>PDS scenarios</w:t>
      </w:r>
      <w:r w:rsidRPr="0025145F">
        <w:rPr>
          <w:rFonts w:cs="Times New Roman"/>
        </w:rPr>
        <w:t xml:space="preserve"> are compared.</w:t>
      </w:r>
    </w:p>
    <w:p w14:paraId="333AF401" w14:textId="7C332B53" w:rsidR="001759D2" w:rsidRPr="0025145F" w:rsidRDefault="001759D2" w:rsidP="00DB4CC8">
      <w:pPr>
        <w:rPr>
          <w:rFonts w:cs="Times New Roman"/>
        </w:rPr>
      </w:pPr>
      <w:r w:rsidRPr="0025145F">
        <w:rPr>
          <w:rFonts w:cs="Times New Roman"/>
          <w:b/>
        </w:rPr>
        <w:t>Regrets solution</w:t>
      </w:r>
      <w:r w:rsidRPr="0025145F">
        <w:rPr>
          <w:rFonts w:cs="Times New Roman"/>
        </w:rPr>
        <w:t xml:space="preserve"> has a positive impact on overall carbon emissions being therefore considered in some scenarios; however, the social and environmental costs could be harmful and high. </w:t>
      </w:r>
    </w:p>
    <w:p w14:paraId="71E8B0F5" w14:textId="77777777" w:rsidR="006745FF" w:rsidRPr="0025145F" w:rsidRDefault="006745FF" w:rsidP="00DB4CC8">
      <w:pPr>
        <w:rPr>
          <w:rFonts w:cs="Times New Roman"/>
        </w:rPr>
      </w:pPr>
      <w:r w:rsidRPr="0025145F">
        <w:rPr>
          <w:rFonts w:cs="Times New Roman"/>
          <w:b/>
        </w:rPr>
        <w:t>Replacement Time</w:t>
      </w:r>
      <w:r w:rsidRPr="0025145F">
        <w:rPr>
          <w:rFonts w:cs="Times New Roman"/>
        </w:rPr>
        <w:t xml:space="preserve">- the length of time in years, from installation/acquisition/setup of the solution through usage until a new installation/acquisition/setup is required to replace the earlier one.  This is calculated as the ratio of </w:t>
      </w:r>
      <w:r w:rsidRPr="0025145F">
        <w:rPr>
          <w:rFonts w:cs="Times New Roman"/>
          <w:b/>
        </w:rPr>
        <w:t>Lifetime Capacity</w:t>
      </w:r>
      <w:r w:rsidRPr="0025145F">
        <w:rPr>
          <w:rFonts w:cs="Times New Roman"/>
        </w:rPr>
        <w:t xml:space="preserve"> and the </w:t>
      </w:r>
      <w:r w:rsidRPr="0025145F">
        <w:rPr>
          <w:rFonts w:cs="Times New Roman"/>
          <w:b/>
        </w:rPr>
        <w:t>Average Annual Use</w:t>
      </w:r>
      <w:r w:rsidRPr="0025145F">
        <w:rPr>
          <w:rFonts w:cs="Times New Roman"/>
        </w:rPr>
        <w:t>.</w:t>
      </w:r>
    </w:p>
    <w:p w14:paraId="7F5BB871" w14:textId="72C4543A" w:rsidR="001759D2" w:rsidRPr="0025145F" w:rsidRDefault="001759D2" w:rsidP="00DB4CC8">
      <w:pPr>
        <w:rPr>
          <w:rFonts w:cs="Times New Roman"/>
        </w:rPr>
      </w:pPr>
      <w:r w:rsidRPr="0025145F">
        <w:rPr>
          <w:rFonts w:cs="Times New Roman"/>
          <w:b/>
        </w:rPr>
        <w:lastRenderedPageBreak/>
        <w:t xml:space="preserve">TAM/ Total Addressable Market </w:t>
      </w:r>
      <w:r w:rsidRPr="0025145F">
        <w:rPr>
          <w:rFonts w:cs="Times New Roman"/>
        </w:rPr>
        <w:t>–</w:t>
      </w:r>
      <w:r w:rsidR="00D25FC7" w:rsidRPr="0025145F">
        <w:rPr>
          <w:rFonts w:cs="Times New Roman"/>
        </w:rPr>
        <w:t xml:space="preserve"> represents the total potential market of functional demand provided by the technologies and practices under investigation, adjusting for estimated economic and population growth. For this solutions sector, it represents </w:t>
      </w:r>
      <w:r w:rsidRPr="0025145F">
        <w:rPr>
          <w:rFonts w:cs="Times New Roman"/>
        </w:rPr>
        <w:t>world and regional total addressable markets for electricity generation technologies in which the solutions are considered.</w:t>
      </w:r>
    </w:p>
    <w:p w14:paraId="013DD235" w14:textId="77777777" w:rsidR="00D25FC7" w:rsidRPr="0025145F" w:rsidRDefault="00D25FC7" w:rsidP="00DB4CC8">
      <w:pPr>
        <w:rPr>
          <w:rFonts w:cs="Times New Roman"/>
        </w:rPr>
      </w:pPr>
    </w:p>
    <w:p w14:paraId="06D9A50A" w14:textId="7CBFC779" w:rsidR="006745FF" w:rsidRPr="0025145F" w:rsidRDefault="006745FF" w:rsidP="00DB4CC8">
      <w:pPr>
        <w:rPr>
          <w:rFonts w:cs="Times New Roman"/>
        </w:rPr>
      </w:pPr>
      <w:r w:rsidRPr="0025145F">
        <w:rPr>
          <w:rFonts w:cs="Times New Roman"/>
          <w:b/>
        </w:rPr>
        <w:t>Total Emissions Reduction</w:t>
      </w:r>
      <w:r w:rsidRPr="0025145F">
        <w:rPr>
          <w:rFonts w:cs="Times New Roman"/>
        </w:rPr>
        <w:t xml:space="preserve"> – the sum of grid, fuel, indirect, and other direct emissions reductions over the analysis period. The emissions reduction of each of these is the difference between the emissions that would have resulted in the </w:t>
      </w:r>
      <w:r w:rsidRPr="0025145F">
        <w:rPr>
          <w:rFonts w:cs="Times New Roman"/>
          <w:b/>
        </w:rPr>
        <w:t>REF Scenario</w:t>
      </w:r>
      <w:r w:rsidRPr="0025145F">
        <w:rPr>
          <w:rFonts w:cs="Times New Roman"/>
        </w:rPr>
        <w:t xml:space="preserve"> (from both solution and conventional) and the emissions that would result in the </w:t>
      </w:r>
      <w:r w:rsidRPr="0025145F">
        <w:rPr>
          <w:rFonts w:cs="Times New Roman"/>
          <w:b/>
        </w:rPr>
        <w:t>PDS Scenario</w:t>
      </w:r>
      <w:r w:rsidRPr="0025145F">
        <w:rPr>
          <w:rFonts w:cs="Times New Roman"/>
        </w:rPr>
        <w:t>. These may also be considered as “emissions avoided” as they may have occurred in the REF Scenario, but not in the PDS Scenario.</w:t>
      </w:r>
    </w:p>
    <w:p w14:paraId="512C529B" w14:textId="7D1A7CD0" w:rsidR="001759D2" w:rsidRPr="0025145F" w:rsidRDefault="001759D2" w:rsidP="00DB4CC8">
      <w:pPr>
        <w:rPr>
          <w:rFonts w:cs="Times New Roman"/>
          <w:highlight w:val="green"/>
        </w:rPr>
      </w:pPr>
      <w:r w:rsidRPr="0025145F">
        <w:rPr>
          <w:rFonts w:cs="Times New Roman"/>
          <w:b/>
        </w:rPr>
        <w:t>Transition solutions</w:t>
      </w:r>
      <w:r w:rsidRPr="0025145F">
        <w:rPr>
          <w:rFonts w:cs="Times New Roman"/>
        </w:rPr>
        <w:t xml:space="preserve"> are considered till better technologies and less impactful are more cost effective and mature. </w:t>
      </w:r>
    </w:p>
    <w:p w14:paraId="57B3845F" w14:textId="34BA5614" w:rsidR="006745FF" w:rsidRPr="00996E91" w:rsidRDefault="006745FF" w:rsidP="00DB4CC8">
      <w:proofErr w:type="spellStart"/>
      <w:r w:rsidRPr="0025145F">
        <w:rPr>
          <w:rFonts w:cs="Times New Roman"/>
          <w:b/>
        </w:rPr>
        <w:t>TWh</w:t>
      </w:r>
      <w:proofErr w:type="spellEnd"/>
      <w:r w:rsidRPr="0025145F">
        <w:rPr>
          <w:rFonts w:cs="Times New Roman"/>
          <w:b/>
        </w:rPr>
        <w:t>/ Terawatt-hour</w:t>
      </w:r>
      <w:r w:rsidRPr="0025145F">
        <w:rPr>
          <w:rFonts w:cs="Times New Roman"/>
        </w:rPr>
        <w:t xml:space="preserve"> – A unit of energy equal to 1 billion kilow</w:t>
      </w:r>
      <w:r w:rsidRPr="00BB79D6">
        <w:t>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874E" w14:textId="77777777" w:rsidR="0098034D" w:rsidRDefault="0098034D" w:rsidP="00D26F59">
      <w:pPr>
        <w:spacing w:after="0"/>
      </w:pPr>
      <w:r>
        <w:separator/>
      </w:r>
    </w:p>
  </w:endnote>
  <w:endnote w:type="continuationSeparator" w:id="0">
    <w:p w14:paraId="28A902FB" w14:textId="77777777" w:rsidR="0098034D" w:rsidRDefault="0098034D"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796CF4" w:rsidRPr="00F26176" w:rsidRDefault="00796CF4"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65E8" w14:textId="77777777" w:rsidR="0098034D" w:rsidRDefault="0098034D" w:rsidP="00D26F59">
      <w:pPr>
        <w:spacing w:after="0"/>
      </w:pPr>
      <w:r>
        <w:separator/>
      </w:r>
    </w:p>
  </w:footnote>
  <w:footnote w:type="continuationSeparator" w:id="0">
    <w:p w14:paraId="19B52501" w14:textId="77777777" w:rsidR="0098034D" w:rsidRDefault="0098034D" w:rsidP="00D26F59">
      <w:pPr>
        <w:spacing w:after="0"/>
      </w:pPr>
      <w:r>
        <w:continuationSeparator/>
      </w:r>
    </w:p>
  </w:footnote>
  <w:footnote w:id="1">
    <w:p w14:paraId="417EA248" w14:textId="77777777" w:rsidR="00796CF4" w:rsidRDefault="00796CF4" w:rsidP="00F53CA2">
      <w:pPr>
        <w:pStyle w:val="FootnoteText"/>
      </w:pPr>
      <w:r>
        <w:rPr>
          <w:rStyle w:val="FootnoteReference"/>
        </w:rPr>
        <w:footnoteRef/>
      </w:r>
      <w:r>
        <w:t xml:space="preserve"> Emissions from a</w:t>
      </w:r>
      <w:r w:rsidRPr="00FE5471">
        <w:t>rea equipped for irrigation where pumps are used for water supply from the source to the scheme.</w:t>
      </w:r>
    </w:p>
  </w:footnote>
  <w:footnote w:id="2">
    <w:p w14:paraId="322487E3" w14:textId="77777777" w:rsidR="00796CF4" w:rsidRDefault="00796CF4" w:rsidP="00F53CA2">
      <w:pPr>
        <w:pStyle w:val="FootnoteText"/>
      </w:pPr>
      <w:r>
        <w:rPr>
          <w:rStyle w:val="FootnoteReference"/>
        </w:rPr>
        <w:footnoteRef/>
      </w:r>
      <w:r>
        <w:t xml:space="preserve"> Water resource development is approaching or has exceeded sustainable limits. </w:t>
      </w:r>
    </w:p>
  </w:footnote>
  <w:footnote w:id="3">
    <w:p w14:paraId="3E7DE03D" w14:textId="77777777" w:rsidR="00796CF4" w:rsidRDefault="00796CF4" w:rsidP="00F53CA2">
      <w:pPr>
        <w:pStyle w:val="FootnoteText"/>
      </w:pPr>
      <w:r>
        <w:rPr>
          <w:rStyle w:val="FootnoteReference"/>
        </w:rPr>
        <w:footnoteRef/>
      </w:r>
      <w:r>
        <w:t xml:space="preserve"> Human, institutional, and financial capital limit access to water even though water in nature is available locally to meet human demands.</w:t>
      </w:r>
    </w:p>
  </w:footnote>
  <w:footnote w:id="4">
    <w:p w14:paraId="7AA483F8" w14:textId="77777777" w:rsidR="00796CF4" w:rsidRDefault="00796CF4" w:rsidP="004507AD">
      <w:pPr>
        <w:pStyle w:val="FootnoteText"/>
      </w:pPr>
      <w:r>
        <w:rPr>
          <w:rStyle w:val="FootnoteReference"/>
        </w:rPr>
        <w:footnoteRef/>
      </w:r>
      <w:r>
        <w:t xml:space="preserve"> IDE, I</w:t>
      </w:r>
      <w:r w:rsidRPr="00846ECB">
        <w:rPr>
          <w:bCs/>
        </w:rPr>
        <w:t>nternational Development Enterprises, a non–profit organization specializing in affordable small-scale irrigation</w:t>
      </w:r>
    </w:p>
  </w:footnote>
  <w:footnote w:id="5">
    <w:p w14:paraId="66B232CB" w14:textId="77777777" w:rsidR="00796CF4" w:rsidRDefault="00796CF4"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6">
    <w:p w14:paraId="0EDB1E84" w14:textId="725F6BC9" w:rsidR="00356D6D" w:rsidRDefault="00356D6D">
      <w:pPr>
        <w:pStyle w:val="FootnoteText"/>
      </w:pPr>
      <w:r>
        <w:rPr>
          <w:rStyle w:val="FootnoteReference"/>
        </w:rPr>
        <w:footnoteRef/>
      </w:r>
      <w:r>
        <w:t xml:space="preserve"> </w:t>
      </w:r>
      <w:r w:rsidRPr="00356D6D">
        <w:rPr>
          <w:rFonts w:ascii="Arial" w:hAnsi="Arial" w:cs="Arial"/>
        </w:rPr>
        <w:t>Current adoption is defined as the amount of land area adopted by the solution in 2018. This study uses 2014 as the base year due to the availability of global adoption data for all Project Drawdown solutions evaluated.</w:t>
      </w:r>
      <w:r w:rsidRPr="00356D6D">
        <w:rPr>
          <w:sz w:val="14"/>
          <w:szCs w:val="14"/>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E25C76"/>
    <w:multiLevelType w:val="hybridMultilevel"/>
    <w:tmpl w:val="BD7C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35BAE"/>
    <w:multiLevelType w:val="hybridMultilevel"/>
    <w:tmpl w:val="E5987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EC173D"/>
    <w:multiLevelType w:val="hybridMultilevel"/>
    <w:tmpl w:val="D24E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E3394A"/>
    <w:multiLevelType w:val="hybridMultilevel"/>
    <w:tmpl w:val="FC1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A0A06"/>
    <w:multiLevelType w:val="hybridMultilevel"/>
    <w:tmpl w:val="58D4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81FDE"/>
    <w:multiLevelType w:val="hybridMultilevel"/>
    <w:tmpl w:val="2B60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BE633B5"/>
    <w:multiLevelType w:val="multilevel"/>
    <w:tmpl w:val="D5B29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E40479"/>
    <w:multiLevelType w:val="hybridMultilevel"/>
    <w:tmpl w:val="CE567278"/>
    <w:lvl w:ilvl="0" w:tplc="CA384C26">
      <w:start w:val="1"/>
      <w:numFmt w:val="decimal"/>
      <w:lvlText w:val="Assumption %1:"/>
      <w:lvlJc w:val="left"/>
      <w:pPr>
        <w:ind w:left="99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47DC0FE9"/>
    <w:multiLevelType w:val="multilevel"/>
    <w:tmpl w:val="039E26E4"/>
    <w:lvl w:ilvl="0">
      <w:start w:val="1"/>
      <w:numFmt w:val="bullet"/>
      <w:lvlText w:val="●"/>
      <w:lvlJc w:val="left"/>
      <w:pPr>
        <w:ind w:left="1428" w:hanging="360"/>
      </w:pPr>
      <w:rPr>
        <w:rFonts w:ascii="Noto Sans Symbols" w:eastAsia="Noto Sans Symbols" w:hAnsi="Noto Sans Symbols" w:cs="Noto Sans Symbols"/>
        <w:b/>
      </w:rPr>
    </w:lvl>
    <w:lvl w:ilvl="1">
      <w:start w:val="1"/>
      <w:numFmt w:val="lowerLetter"/>
      <w:lvlText w:val="%2."/>
      <w:lvlJc w:val="left"/>
      <w:pPr>
        <w:ind w:left="1248" w:hanging="360"/>
      </w:pPr>
    </w:lvl>
    <w:lvl w:ilvl="2">
      <w:start w:val="1"/>
      <w:numFmt w:val="lowerRoman"/>
      <w:lvlText w:val="%3."/>
      <w:lvlJc w:val="right"/>
      <w:pPr>
        <w:ind w:left="1968" w:hanging="180"/>
      </w:pPr>
    </w:lvl>
    <w:lvl w:ilvl="3">
      <w:start w:val="1"/>
      <w:numFmt w:val="decimal"/>
      <w:lvlText w:val="%4."/>
      <w:lvlJc w:val="left"/>
      <w:pPr>
        <w:ind w:left="2688" w:hanging="360"/>
      </w:pPr>
    </w:lvl>
    <w:lvl w:ilvl="4">
      <w:start w:val="1"/>
      <w:numFmt w:val="lowerLetter"/>
      <w:lvlText w:val="%5."/>
      <w:lvlJc w:val="left"/>
      <w:pPr>
        <w:ind w:left="3408" w:hanging="360"/>
      </w:pPr>
    </w:lvl>
    <w:lvl w:ilvl="5">
      <w:start w:val="1"/>
      <w:numFmt w:val="lowerRoman"/>
      <w:lvlText w:val="%6."/>
      <w:lvlJc w:val="right"/>
      <w:pPr>
        <w:ind w:left="4128" w:hanging="180"/>
      </w:pPr>
    </w:lvl>
    <w:lvl w:ilvl="6">
      <w:start w:val="1"/>
      <w:numFmt w:val="decimal"/>
      <w:lvlText w:val="%7."/>
      <w:lvlJc w:val="left"/>
      <w:pPr>
        <w:ind w:left="4848" w:hanging="360"/>
      </w:pPr>
    </w:lvl>
    <w:lvl w:ilvl="7">
      <w:start w:val="1"/>
      <w:numFmt w:val="lowerLetter"/>
      <w:lvlText w:val="%8."/>
      <w:lvlJc w:val="left"/>
      <w:pPr>
        <w:ind w:left="5568" w:hanging="360"/>
      </w:pPr>
    </w:lvl>
    <w:lvl w:ilvl="8">
      <w:start w:val="1"/>
      <w:numFmt w:val="lowerRoman"/>
      <w:lvlText w:val="%9."/>
      <w:lvlJc w:val="right"/>
      <w:pPr>
        <w:ind w:left="6288" w:hanging="180"/>
      </w:pPr>
    </w:lvl>
  </w:abstractNum>
  <w:abstractNum w:abstractNumId="15" w15:restartNumberingAfterBreak="0">
    <w:nsid w:val="55D060E3"/>
    <w:multiLevelType w:val="hybridMultilevel"/>
    <w:tmpl w:val="6DA83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2B1762C"/>
    <w:multiLevelType w:val="hybridMultilevel"/>
    <w:tmpl w:val="07EC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A0961"/>
    <w:multiLevelType w:val="hybridMultilevel"/>
    <w:tmpl w:val="5B7AC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75FBA"/>
    <w:multiLevelType w:val="hybridMultilevel"/>
    <w:tmpl w:val="F4E0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6CB3"/>
    <w:multiLevelType w:val="hybridMultilevel"/>
    <w:tmpl w:val="B516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46939"/>
    <w:multiLevelType w:val="hybridMultilevel"/>
    <w:tmpl w:val="9F9E0FE0"/>
    <w:lvl w:ilvl="0" w:tplc="7F428174">
      <w:start w:val="1"/>
      <w:numFmt w:val="bullet"/>
      <w:lvlText w:val="-"/>
      <w:lvlJc w:val="left"/>
      <w:pPr>
        <w:ind w:left="3240" w:hanging="360"/>
      </w:pPr>
      <w:rPr>
        <w:rFonts w:ascii="Calibri" w:eastAsia="Times New Roman"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6"/>
  </w:num>
  <w:num w:numId="2">
    <w:abstractNumId w:val="13"/>
  </w:num>
  <w:num w:numId="3">
    <w:abstractNumId w:val="10"/>
  </w:num>
  <w:num w:numId="4">
    <w:abstractNumId w:val="12"/>
  </w:num>
  <w:num w:numId="5">
    <w:abstractNumId w:val="12"/>
    <w:lvlOverride w:ilvl="0">
      <w:startOverride w:val="2"/>
    </w:lvlOverride>
    <w:lvlOverride w:ilvl="1">
      <w:startOverride w:val="1"/>
    </w:lvlOverride>
  </w:num>
  <w:num w:numId="6">
    <w:abstractNumId w:val="11"/>
  </w:num>
  <w:num w:numId="7">
    <w:abstractNumId w:val="16"/>
  </w:num>
  <w:num w:numId="8">
    <w:abstractNumId w:val="2"/>
  </w:num>
  <w:num w:numId="9">
    <w:abstractNumId w:val="14"/>
  </w:num>
  <w:num w:numId="10">
    <w:abstractNumId w:val="21"/>
  </w:num>
  <w:num w:numId="11">
    <w:abstractNumId w:val="8"/>
  </w:num>
  <w:num w:numId="12">
    <w:abstractNumId w:val="20"/>
  </w:num>
  <w:num w:numId="13">
    <w:abstractNumId w:val="7"/>
  </w:num>
  <w:num w:numId="14">
    <w:abstractNumId w:val="17"/>
  </w:num>
  <w:num w:numId="15">
    <w:abstractNumId w:val="18"/>
  </w:num>
  <w:num w:numId="16">
    <w:abstractNumId w:val="9"/>
  </w:num>
  <w:num w:numId="17">
    <w:abstractNumId w:val="5"/>
  </w:num>
  <w:num w:numId="18">
    <w:abstractNumId w:val="4"/>
  </w:num>
  <w:num w:numId="19">
    <w:abstractNumId w:val="3"/>
  </w:num>
  <w:num w:numId="20">
    <w:abstractNumId w:val="15"/>
  </w:num>
  <w:num w:numId="21">
    <w:abstractNumId w:val="19"/>
  </w:num>
  <w:num w:numId="2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0ACB"/>
    <w:rsid w:val="0000143C"/>
    <w:rsid w:val="00001AF3"/>
    <w:rsid w:val="00006CDA"/>
    <w:rsid w:val="00013901"/>
    <w:rsid w:val="00014CE5"/>
    <w:rsid w:val="000178CE"/>
    <w:rsid w:val="00020C6F"/>
    <w:rsid w:val="00024F11"/>
    <w:rsid w:val="00026861"/>
    <w:rsid w:val="00027B88"/>
    <w:rsid w:val="000330C6"/>
    <w:rsid w:val="00034A49"/>
    <w:rsid w:val="00034FD6"/>
    <w:rsid w:val="000376D1"/>
    <w:rsid w:val="00040E11"/>
    <w:rsid w:val="00041201"/>
    <w:rsid w:val="0004292F"/>
    <w:rsid w:val="00046BE7"/>
    <w:rsid w:val="000509B9"/>
    <w:rsid w:val="00051028"/>
    <w:rsid w:val="00051132"/>
    <w:rsid w:val="00051769"/>
    <w:rsid w:val="00054158"/>
    <w:rsid w:val="00056ED1"/>
    <w:rsid w:val="00057050"/>
    <w:rsid w:val="000663BB"/>
    <w:rsid w:val="00075F31"/>
    <w:rsid w:val="00077AB5"/>
    <w:rsid w:val="00081B33"/>
    <w:rsid w:val="00081F00"/>
    <w:rsid w:val="0008244A"/>
    <w:rsid w:val="000828F9"/>
    <w:rsid w:val="000829DC"/>
    <w:rsid w:val="000856B7"/>
    <w:rsid w:val="0008715D"/>
    <w:rsid w:val="000875B5"/>
    <w:rsid w:val="00087D3B"/>
    <w:rsid w:val="000919BE"/>
    <w:rsid w:val="0009232E"/>
    <w:rsid w:val="0009271D"/>
    <w:rsid w:val="0009541F"/>
    <w:rsid w:val="00095869"/>
    <w:rsid w:val="000971F9"/>
    <w:rsid w:val="00097FCB"/>
    <w:rsid w:val="000A099E"/>
    <w:rsid w:val="000A6F40"/>
    <w:rsid w:val="000B1609"/>
    <w:rsid w:val="000B1918"/>
    <w:rsid w:val="000B3EE3"/>
    <w:rsid w:val="000C3205"/>
    <w:rsid w:val="000C3F49"/>
    <w:rsid w:val="000C7A55"/>
    <w:rsid w:val="000D2885"/>
    <w:rsid w:val="000D2D92"/>
    <w:rsid w:val="000D30DE"/>
    <w:rsid w:val="000D3855"/>
    <w:rsid w:val="000D7BC5"/>
    <w:rsid w:val="000E46B3"/>
    <w:rsid w:val="000E594F"/>
    <w:rsid w:val="000E60A3"/>
    <w:rsid w:val="000E71B9"/>
    <w:rsid w:val="000F0D19"/>
    <w:rsid w:val="000F131E"/>
    <w:rsid w:val="000F1B88"/>
    <w:rsid w:val="000F2988"/>
    <w:rsid w:val="000F6783"/>
    <w:rsid w:val="00101408"/>
    <w:rsid w:val="00102257"/>
    <w:rsid w:val="00103E9E"/>
    <w:rsid w:val="00106B6E"/>
    <w:rsid w:val="001073C8"/>
    <w:rsid w:val="00112479"/>
    <w:rsid w:val="0011630B"/>
    <w:rsid w:val="00123A28"/>
    <w:rsid w:val="00124262"/>
    <w:rsid w:val="00124C49"/>
    <w:rsid w:val="00125048"/>
    <w:rsid w:val="00125B80"/>
    <w:rsid w:val="00130CA7"/>
    <w:rsid w:val="00134A2F"/>
    <w:rsid w:val="00136093"/>
    <w:rsid w:val="00137B82"/>
    <w:rsid w:val="0014093A"/>
    <w:rsid w:val="00140F1E"/>
    <w:rsid w:val="001420E0"/>
    <w:rsid w:val="001521C2"/>
    <w:rsid w:val="00152E5D"/>
    <w:rsid w:val="00156318"/>
    <w:rsid w:val="001569E2"/>
    <w:rsid w:val="001621AD"/>
    <w:rsid w:val="00165BB9"/>
    <w:rsid w:val="00171EC9"/>
    <w:rsid w:val="00172A00"/>
    <w:rsid w:val="00174563"/>
    <w:rsid w:val="001759D2"/>
    <w:rsid w:val="00176B3E"/>
    <w:rsid w:val="00176E69"/>
    <w:rsid w:val="001807B1"/>
    <w:rsid w:val="001926CB"/>
    <w:rsid w:val="001976F7"/>
    <w:rsid w:val="00197D6B"/>
    <w:rsid w:val="001A08B3"/>
    <w:rsid w:val="001A1AB8"/>
    <w:rsid w:val="001A4A7D"/>
    <w:rsid w:val="001A4CD4"/>
    <w:rsid w:val="001A51FD"/>
    <w:rsid w:val="001A6EB0"/>
    <w:rsid w:val="001A782B"/>
    <w:rsid w:val="001A7AF4"/>
    <w:rsid w:val="001B09EF"/>
    <w:rsid w:val="001B1300"/>
    <w:rsid w:val="001B1F51"/>
    <w:rsid w:val="001B202A"/>
    <w:rsid w:val="001B3003"/>
    <w:rsid w:val="001B40CD"/>
    <w:rsid w:val="001B58F5"/>
    <w:rsid w:val="001B5B28"/>
    <w:rsid w:val="001B6745"/>
    <w:rsid w:val="001C2B6F"/>
    <w:rsid w:val="001C3DC0"/>
    <w:rsid w:val="001C49CB"/>
    <w:rsid w:val="001C5872"/>
    <w:rsid w:val="001D17E8"/>
    <w:rsid w:val="001D2DCA"/>
    <w:rsid w:val="001D6F00"/>
    <w:rsid w:val="001E0FF2"/>
    <w:rsid w:val="001E147A"/>
    <w:rsid w:val="001E62B9"/>
    <w:rsid w:val="001E7185"/>
    <w:rsid w:val="001F277D"/>
    <w:rsid w:val="001F2EFC"/>
    <w:rsid w:val="001F3053"/>
    <w:rsid w:val="001F6FB0"/>
    <w:rsid w:val="0020147C"/>
    <w:rsid w:val="00202788"/>
    <w:rsid w:val="0020317B"/>
    <w:rsid w:val="002054FC"/>
    <w:rsid w:val="002100CF"/>
    <w:rsid w:val="0021041A"/>
    <w:rsid w:val="0021082B"/>
    <w:rsid w:val="002129C9"/>
    <w:rsid w:val="00213F32"/>
    <w:rsid w:val="00215F04"/>
    <w:rsid w:val="00216B08"/>
    <w:rsid w:val="00217B33"/>
    <w:rsid w:val="00221954"/>
    <w:rsid w:val="00224C54"/>
    <w:rsid w:val="00231545"/>
    <w:rsid w:val="0023178B"/>
    <w:rsid w:val="00231B81"/>
    <w:rsid w:val="00232AAA"/>
    <w:rsid w:val="00233602"/>
    <w:rsid w:val="00233C0E"/>
    <w:rsid w:val="00233E87"/>
    <w:rsid w:val="002356CB"/>
    <w:rsid w:val="00236DBC"/>
    <w:rsid w:val="00242355"/>
    <w:rsid w:val="00242BB8"/>
    <w:rsid w:val="00246FA1"/>
    <w:rsid w:val="002476A8"/>
    <w:rsid w:val="0025145F"/>
    <w:rsid w:val="00255D19"/>
    <w:rsid w:val="00260326"/>
    <w:rsid w:val="002603E9"/>
    <w:rsid w:val="0026327C"/>
    <w:rsid w:val="00264D1A"/>
    <w:rsid w:val="00265293"/>
    <w:rsid w:val="00266635"/>
    <w:rsid w:val="00270442"/>
    <w:rsid w:val="00272912"/>
    <w:rsid w:val="00273A2E"/>
    <w:rsid w:val="00274B56"/>
    <w:rsid w:val="00287458"/>
    <w:rsid w:val="002878CC"/>
    <w:rsid w:val="00290D71"/>
    <w:rsid w:val="00291D3C"/>
    <w:rsid w:val="00292BDB"/>
    <w:rsid w:val="002A2215"/>
    <w:rsid w:val="002A4E84"/>
    <w:rsid w:val="002A5556"/>
    <w:rsid w:val="002A62C7"/>
    <w:rsid w:val="002A66A7"/>
    <w:rsid w:val="002B4E23"/>
    <w:rsid w:val="002C0282"/>
    <w:rsid w:val="002D402C"/>
    <w:rsid w:val="002D4B9E"/>
    <w:rsid w:val="002D5C14"/>
    <w:rsid w:val="002D6588"/>
    <w:rsid w:val="002E1ACB"/>
    <w:rsid w:val="002E450D"/>
    <w:rsid w:val="002E49AA"/>
    <w:rsid w:val="002E69FF"/>
    <w:rsid w:val="002F0DB3"/>
    <w:rsid w:val="002F11CB"/>
    <w:rsid w:val="0030099E"/>
    <w:rsid w:val="00300CEE"/>
    <w:rsid w:val="00303068"/>
    <w:rsid w:val="00303670"/>
    <w:rsid w:val="003036EA"/>
    <w:rsid w:val="00304550"/>
    <w:rsid w:val="0030499C"/>
    <w:rsid w:val="003065A6"/>
    <w:rsid w:val="003069EE"/>
    <w:rsid w:val="00307512"/>
    <w:rsid w:val="00314627"/>
    <w:rsid w:val="003223C7"/>
    <w:rsid w:val="0032353F"/>
    <w:rsid w:val="00325AC2"/>
    <w:rsid w:val="00325AF7"/>
    <w:rsid w:val="003260E9"/>
    <w:rsid w:val="00327B08"/>
    <w:rsid w:val="003310C7"/>
    <w:rsid w:val="00333492"/>
    <w:rsid w:val="00333748"/>
    <w:rsid w:val="00334CEA"/>
    <w:rsid w:val="00341625"/>
    <w:rsid w:val="00344262"/>
    <w:rsid w:val="0034746E"/>
    <w:rsid w:val="00354636"/>
    <w:rsid w:val="0035485D"/>
    <w:rsid w:val="00356D6D"/>
    <w:rsid w:val="00363713"/>
    <w:rsid w:val="00366930"/>
    <w:rsid w:val="00367667"/>
    <w:rsid w:val="0037089C"/>
    <w:rsid w:val="003727F8"/>
    <w:rsid w:val="00374564"/>
    <w:rsid w:val="00374DD1"/>
    <w:rsid w:val="00375576"/>
    <w:rsid w:val="003755EE"/>
    <w:rsid w:val="00380AA7"/>
    <w:rsid w:val="00381CD7"/>
    <w:rsid w:val="0038334F"/>
    <w:rsid w:val="00387B6D"/>
    <w:rsid w:val="00391715"/>
    <w:rsid w:val="003922A1"/>
    <w:rsid w:val="0039490D"/>
    <w:rsid w:val="00395868"/>
    <w:rsid w:val="003958AA"/>
    <w:rsid w:val="0039653B"/>
    <w:rsid w:val="003966F2"/>
    <w:rsid w:val="00397EDB"/>
    <w:rsid w:val="003A0234"/>
    <w:rsid w:val="003A22D1"/>
    <w:rsid w:val="003A2697"/>
    <w:rsid w:val="003A3A41"/>
    <w:rsid w:val="003A4CBC"/>
    <w:rsid w:val="003A73F9"/>
    <w:rsid w:val="003A7929"/>
    <w:rsid w:val="003A7FE2"/>
    <w:rsid w:val="003B2BDF"/>
    <w:rsid w:val="003B34CD"/>
    <w:rsid w:val="003B4C27"/>
    <w:rsid w:val="003B6055"/>
    <w:rsid w:val="003B6477"/>
    <w:rsid w:val="003C025A"/>
    <w:rsid w:val="003C04AF"/>
    <w:rsid w:val="003C3271"/>
    <w:rsid w:val="003C69B0"/>
    <w:rsid w:val="003D2054"/>
    <w:rsid w:val="003D5532"/>
    <w:rsid w:val="003E0AE3"/>
    <w:rsid w:val="003E78F5"/>
    <w:rsid w:val="003E7C7A"/>
    <w:rsid w:val="003F1112"/>
    <w:rsid w:val="003F148F"/>
    <w:rsid w:val="003F5CF3"/>
    <w:rsid w:val="003F6677"/>
    <w:rsid w:val="00400238"/>
    <w:rsid w:val="00400CCE"/>
    <w:rsid w:val="004013F7"/>
    <w:rsid w:val="00401544"/>
    <w:rsid w:val="004045BD"/>
    <w:rsid w:val="004057C8"/>
    <w:rsid w:val="00405E15"/>
    <w:rsid w:val="00414182"/>
    <w:rsid w:val="00415730"/>
    <w:rsid w:val="00416A4B"/>
    <w:rsid w:val="0042402C"/>
    <w:rsid w:val="00425EC5"/>
    <w:rsid w:val="0043163B"/>
    <w:rsid w:val="00432794"/>
    <w:rsid w:val="00433358"/>
    <w:rsid w:val="00434A55"/>
    <w:rsid w:val="00434E96"/>
    <w:rsid w:val="00434F61"/>
    <w:rsid w:val="0043732B"/>
    <w:rsid w:val="00437A19"/>
    <w:rsid w:val="00440C2C"/>
    <w:rsid w:val="0044137C"/>
    <w:rsid w:val="00442F4B"/>
    <w:rsid w:val="00445B97"/>
    <w:rsid w:val="00446D82"/>
    <w:rsid w:val="004471D7"/>
    <w:rsid w:val="0045028A"/>
    <w:rsid w:val="004507AD"/>
    <w:rsid w:val="004511D5"/>
    <w:rsid w:val="0045189F"/>
    <w:rsid w:val="0045676A"/>
    <w:rsid w:val="004575C6"/>
    <w:rsid w:val="00462A33"/>
    <w:rsid w:val="00465563"/>
    <w:rsid w:val="00465EF2"/>
    <w:rsid w:val="0046689C"/>
    <w:rsid w:val="0047128C"/>
    <w:rsid w:val="0047419B"/>
    <w:rsid w:val="00474252"/>
    <w:rsid w:val="00481F8C"/>
    <w:rsid w:val="00482F10"/>
    <w:rsid w:val="00483FFA"/>
    <w:rsid w:val="004858E0"/>
    <w:rsid w:val="00486C75"/>
    <w:rsid w:val="00486CBB"/>
    <w:rsid w:val="00487017"/>
    <w:rsid w:val="00490F36"/>
    <w:rsid w:val="00492F5E"/>
    <w:rsid w:val="00494977"/>
    <w:rsid w:val="00496526"/>
    <w:rsid w:val="004A1E9B"/>
    <w:rsid w:val="004A3E14"/>
    <w:rsid w:val="004A4DFA"/>
    <w:rsid w:val="004A5470"/>
    <w:rsid w:val="004A6074"/>
    <w:rsid w:val="004B1A0B"/>
    <w:rsid w:val="004B45D0"/>
    <w:rsid w:val="004B4859"/>
    <w:rsid w:val="004B4939"/>
    <w:rsid w:val="004B6A9B"/>
    <w:rsid w:val="004B75B7"/>
    <w:rsid w:val="004B7CD1"/>
    <w:rsid w:val="004C1365"/>
    <w:rsid w:val="004C1461"/>
    <w:rsid w:val="004C2EA3"/>
    <w:rsid w:val="004C41F3"/>
    <w:rsid w:val="004D1553"/>
    <w:rsid w:val="004D345F"/>
    <w:rsid w:val="004D37F0"/>
    <w:rsid w:val="004D39F9"/>
    <w:rsid w:val="004D5520"/>
    <w:rsid w:val="004D7426"/>
    <w:rsid w:val="004D7F5C"/>
    <w:rsid w:val="004E0716"/>
    <w:rsid w:val="004E3E5E"/>
    <w:rsid w:val="004E4047"/>
    <w:rsid w:val="004E4194"/>
    <w:rsid w:val="004F1696"/>
    <w:rsid w:val="004F5425"/>
    <w:rsid w:val="004F7597"/>
    <w:rsid w:val="004F762E"/>
    <w:rsid w:val="0050070E"/>
    <w:rsid w:val="00503F11"/>
    <w:rsid w:val="00510902"/>
    <w:rsid w:val="00513F3B"/>
    <w:rsid w:val="005141EF"/>
    <w:rsid w:val="005209C1"/>
    <w:rsid w:val="0052123A"/>
    <w:rsid w:val="005251A9"/>
    <w:rsid w:val="00526A78"/>
    <w:rsid w:val="0053240D"/>
    <w:rsid w:val="00533663"/>
    <w:rsid w:val="005341AC"/>
    <w:rsid w:val="00535AC0"/>
    <w:rsid w:val="00536408"/>
    <w:rsid w:val="00536DD3"/>
    <w:rsid w:val="00540434"/>
    <w:rsid w:val="00540530"/>
    <w:rsid w:val="00541D39"/>
    <w:rsid w:val="00542221"/>
    <w:rsid w:val="00544C53"/>
    <w:rsid w:val="0055383D"/>
    <w:rsid w:val="00557A3B"/>
    <w:rsid w:val="005610EE"/>
    <w:rsid w:val="00561650"/>
    <w:rsid w:val="00562F62"/>
    <w:rsid w:val="005637A9"/>
    <w:rsid w:val="00564C96"/>
    <w:rsid w:val="0057015D"/>
    <w:rsid w:val="00570C51"/>
    <w:rsid w:val="00571C64"/>
    <w:rsid w:val="005739B7"/>
    <w:rsid w:val="00584C53"/>
    <w:rsid w:val="00584CBD"/>
    <w:rsid w:val="00584ECC"/>
    <w:rsid w:val="00586AA5"/>
    <w:rsid w:val="00592C39"/>
    <w:rsid w:val="00592D80"/>
    <w:rsid w:val="0059716F"/>
    <w:rsid w:val="005A0833"/>
    <w:rsid w:val="005A0AE6"/>
    <w:rsid w:val="005A1F09"/>
    <w:rsid w:val="005A6986"/>
    <w:rsid w:val="005B36F6"/>
    <w:rsid w:val="005B7A11"/>
    <w:rsid w:val="005C01A0"/>
    <w:rsid w:val="005C6EC2"/>
    <w:rsid w:val="005C77F5"/>
    <w:rsid w:val="005D026A"/>
    <w:rsid w:val="005D2017"/>
    <w:rsid w:val="005D2C9C"/>
    <w:rsid w:val="005D49A8"/>
    <w:rsid w:val="005D763B"/>
    <w:rsid w:val="005E1274"/>
    <w:rsid w:val="005E1812"/>
    <w:rsid w:val="005E40E9"/>
    <w:rsid w:val="005E55FD"/>
    <w:rsid w:val="005F08CD"/>
    <w:rsid w:val="005F1E2F"/>
    <w:rsid w:val="005F38E3"/>
    <w:rsid w:val="005F3A6E"/>
    <w:rsid w:val="005F6F5D"/>
    <w:rsid w:val="006022B2"/>
    <w:rsid w:val="00602DC8"/>
    <w:rsid w:val="00602DF7"/>
    <w:rsid w:val="006035E9"/>
    <w:rsid w:val="00606628"/>
    <w:rsid w:val="0060672D"/>
    <w:rsid w:val="0061098C"/>
    <w:rsid w:val="006110F5"/>
    <w:rsid w:val="00613F8B"/>
    <w:rsid w:val="00616E8D"/>
    <w:rsid w:val="006207E6"/>
    <w:rsid w:val="00623ADD"/>
    <w:rsid w:val="00630CD1"/>
    <w:rsid w:val="00631D39"/>
    <w:rsid w:val="0063299B"/>
    <w:rsid w:val="0063395E"/>
    <w:rsid w:val="00634552"/>
    <w:rsid w:val="00635618"/>
    <w:rsid w:val="00640665"/>
    <w:rsid w:val="006414AD"/>
    <w:rsid w:val="0064238F"/>
    <w:rsid w:val="006435B2"/>
    <w:rsid w:val="0064645A"/>
    <w:rsid w:val="00652209"/>
    <w:rsid w:val="00652B00"/>
    <w:rsid w:val="00652B19"/>
    <w:rsid w:val="00654D87"/>
    <w:rsid w:val="0065579A"/>
    <w:rsid w:val="0066049E"/>
    <w:rsid w:val="006614C8"/>
    <w:rsid w:val="00662E9B"/>
    <w:rsid w:val="00662EB2"/>
    <w:rsid w:val="00666260"/>
    <w:rsid w:val="00666AAB"/>
    <w:rsid w:val="0066753A"/>
    <w:rsid w:val="0066787A"/>
    <w:rsid w:val="00671B58"/>
    <w:rsid w:val="006745FF"/>
    <w:rsid w:val="006762B6"/>
    <w:rsid w:val="00680D8F"/>
    <w:rsid w:val="00683100"/>
    <w:rsid w:val="006854AE"/>
    <w:rsid w:val="00686965"/>
    <w:rsid w:val="00687438"/>
    <w:rsid w:val="0069014F"/>
    <w:rsid w:val="0069370D"/>
    <w:rsid w:val="00694F98"/>
    <w:rsid w:val="00695682"/>
    <w:rsid w:val="00695E13"/>
    <w:rsid w:val="006A0A73"/>
    <w:rsid w:val="006A106E"/>
    <w:rsid w:val="006A174A"/>
    <w:rsid w:val="006A4A08"/>
    <w:rsid w:val="006A7503"/>
    <w:rsid w:val="006B0081"/>
    <w:rsid w:val="006B13FD"/>
    <w:rsid w:val="006B267A"/>
    <w:rsid w:val="006B675D"/>
    <w:rsid w:val="006C273F"/>
    <w:rsid w:val="006C4B1C"/>
    <w:rsid w:val="006C4E7F"/>
    <w:rsid w:val="006C7501"/>
    <w:rsid w:val="006C7F59"/>
    <w:rsid w:val="006D0443"/>
    <w:rsid w:val="006D1AFD"/>
    <w:rsid w:val="006D4A9A"/>
    <w:rsid w:val="006D50A9"/>
    <w:rsid w:val="006D6012"/>
    <w:rsid w:val="006D6758"/>
    <w:rsid w:val="006D6A94"/>
    <w:rsid w:val="006E2871"/>
    <w:rsid w:val="006E32FC"/>
    <w:rsid w:val="006E3477"/>
    <w:rsid w:val="006E6C65"/>
    <w:rsid w:val="006F24CF"/>
    <w:rsid w:val="006F2600"/>
    <w:rsid w:val="006F2C7B"/>
    <w:rsid w:val="006F3DCD"/>
    <w:rsid w:val="006F505C"/>
    <w:rsid w:val="006F531E"/>
    <w:rsid w:val="006F6334"/>
    <w:rsid w:val="006F7790"/>
    <w:rsid w:val="006F7A3D"/>
    <w:rsid w:val="00701EEB"/>
    <w:rsid w:val="00702AAA"/>
    <w:rsid w:val="007052A3"/>
    <w:rsid w:val="00705BBE"/>
    <w:rsid w:val="007102BE"/>
    <w:rsid w:val="00717861"/>
    <w:rsid w:val="00720F3A"/>
    <w:rsid w:val="007219F0"/>
    <w:rsid w:val="0072390D"/>
    <w:rsid w:val="0072444E"/>
    <w:rsid w:val="00725D07"/>
    <w:rsid w:val="0072606A"/>
    <w:rsid w:val="00730427"/>
    <w:rsid w:val="00731D19"/>
    <w:rsid w:val="00733AA3"/>
    <w:rsid w:val="007365E2"/>
    <w:rsid w:val="00736D2D"/>
    <w:rsid w:val="00740504"/>
    <w:rsid w:val="0074344F"/>
    <w:rsid w:val="00745974"/>
    <w:rsid w:val="0074611A"/>
    <w:rsid w:val="007462D0"/>
    <w:rsid w:val="007500D3"/>
    <w:rsid w:val="00750711"/>
    <w:rsid w:val="00753F11"/>
    <w:rsid w:val="007546AE"/>
    <w:rsid w:val="007546C9"/>
    <w:rsid w:val="00756A15"/>
    <w:rsid w:val="007572FB"/>
    <w:rsid w:val="007576C6"/>
    <w:rsid w:val="00760F56"/>
    <w:rsid w:val="00761959"/>
    <w:rsid w:val="00762877"/>
    <w:rsid w:val="007631C9"/>
    <w:rsid w:val="00763862"/>
    <w:rsid w:val="00763931"/>
    <w:rsid w:val="0076418D"/>
    <w:rsid w:val="007646D9"/>
    <w:rsid w:val="00767F96"/>
    <w:rsid w:val="00773141"/>
    <w:rsid w:val="007738CD"/>
    <w:rsid w:val="0077499B"/>
    <w:rsid w:val="00775135"/>
    <w:rsid w:val="00784338"/>
    <w:rsid w:val="007847E3"/>
    <w:rsid w:val="007864AB"/>
    <w:rsid w:val="00791571"/>
    <w:rsid w:val="00792CF6"/>
    <w:rsid w:val="0079350D"/>
    <w:rsid w:val="00796CF4"/>
    <w:rsid w:val="007A54C9"/>
    <w:rsid w:val="007A58F9"/>
    <w:rsid w:val="007B13D2"/>
    <w:rsid w:val="007B25AC"/>
    <w:rsid w:val="007B6910"/>
    <w:rsid w:val="007B6F43"/>
    <w:rsid w:val="007C28E3"/>
    <w:rsid w:val="007C3B26"/>
    <w:rsid w:val="007C53CF"/>
    <w:rsid w:val="007C645A"/>
    <w:rsid w:val="007C6536"/>
    <w:rsid w:val="007D08DC"/>
    <w:rsid w:val="007D1608"/>
    <w:rsid w:val="007D1B98"/>
    <w:rsid w:val="007D2C50"/>
    <w:rsid w:val="007D2C6A"/>
    <w:rsid w:val="007D371C"/>
    <w:rsid w:val="007D41F1"/>
    <w:rsid w:val="007D4C43"/>
    <w:rsid w:val="007E221F"/>
    <w:rsid w:val="007E2DF4"/>
    <w:rsid w:val="007F09B9"/>
    <w:rsid w:val="007F0B73"/>
    <w:rsid w:val="007F1A54"/>
    <w:rsid w:val="007F218C"/>
    <w:rsid w:val="008006D0"/>
    <w:rsid w:val="00801004"/>
    <w:rsid w:val="00802F9A"/>
    <w:rsid w:val="00807D37"/>
    <w:rsid w:val="00810DA3"/>
    <w:rsid w:val="00811099"/>
    <w:rsid w:val="00811215"/>
    <w:rsid w:val="008113FA"/>
    <w:rsid w:val="00811725"/>
    <w:rsid w:val="008138D5"/>
    <w:rsid w:val="00814EF4"/>
    <w:rsid w:val="0081648E"/>
    <w:rsid w:val="008203FB"/>
    <w:rsid w:val="0082350F"/>
    <w:rsid w:val="00823C74"/>
    <w:rsid w:val="00823CD4"/>
    <w:rsid w:val="00826C41"/>
    <w:rsid w:val="008274C2"/>
    <w:rsid w:val="008324D7"/>
    <w:rsid w:val="008332CA"/>
    <w:rsid w:val="00834437"/>
    <w:rsid w:val="0083627C"/>
    <w:rsid w:val="0083647A"/>
    <w:rsid w:val="008368CA"/>
    <w:rsid w:val="00837784"/>
    <w:rsid w:val="008426F6"/>
    <w:rsid w:val="00843F48"/>
    <w:rsid w:val="0084641A"/>
    <w:rsid w:val="00847D79"/>
    <w:rsid w:val="0085036D"/>
    <w:rsid w:val="0085286D"/>
    <w:rsid w:val="00853C53"/>
    <w:rsid w:val="008542B3"/>
    <w:rsid w:val="00860EF5"/>
    <w:rsid w:val="00861FE7"/>
    <w:rsid w:val="008627CC"/>
    <w:rsid w:val="0086691F"/>
    <w:rsid w:val="00871071"/>
    <w:rsid w:val="0087500E"/>
    <w:rsid w:val="008806DE"/>
    <w:rsid w:val="0088139D"/>
    <w:rsid w:val="00882559"/>
    <w:rsid w:val="00882CF7"/>
    <w:rsid w:val="008836C2"/>
    <w:rsid w:val="008841FC"/>
    <w:rsid w:val="00885064"/>
    <w:rsid w:val="00891515"/>
    <w:rsid w:val="00891B4E"/>
    <w:rsid w:val="008923F6"/>
    <w:rsid w:val="00895F90"/>
    <w:rsid w:val="008A28A1"/>
    <w:rsid w:val="008A4D47"/>
    <w:rsid w:val="008A535D"/>
    <w:rsid w:val="008A7600"/>
    <w:rsid w:val="008B1493"/>
    <w:rsid w:val="008B2BB3"/>
    <w:rsid w:val="008B4104"/>
    <w:rsid w:val="008B51BA"/>
    <w:rsid w:val="008B5F13"/>
    <w:rsid w:val="008B7E2F"/>
    <w:rsid w:val="008C66EA"/>
    <w:rsid w:val="008D0C0D"/>
    <w:rsid w:val="008D1491"/>
    <w:rsid w:val="008D6D1A"/>
    <w:rsid w:val="008E39D9"/>
    <w:rsid w:val="008E4845"/>
    <w:rsid w:val="008E49FC"/>
    <w:rsid w:val="008E5DAC"/>
    <w:rsid w:val="008E6B1D"/>
    <w:rsid w:val="008E6F40"/>
    <w:rsid w:val="008E6FB8"/>
    <w:rsid w:val="008F1E15"/>
    <w:rsid w:val="008F2ACC"/>
    <w:rsid w:val="008F315D"/>
    <w:rsid w:val="008F3794"/>
    <w:rsid w:val="008F4663"/>
    <w:rsid w:val="008F4923"/>
    <w:rsid w:val="008F5CE7"/>
    <w:rsid w:val="008F7C51"/>
    <w:rsid w:val="00900654"/>
    <w:rsid w:val="009024BE"/>
    <w:rsid w:val="00904A29"/>
    <w:rsid w:val="00905F66"/>
    <w:rsid w:val="00905FBB"/>
    <w:rsid w:val="00907B1B"/>
    <w:rsid w:val="00910DE0"/>
    <w:rsid w:val="0091496E"/>
    <w:rsid w:val="00915F37"/>
    <w:rsid w:val="00923F5D"/>
    <w:rsid w:val="00926C81"/>
    <w:rsid w:val="00927EA0"/>
    <w:rsid w:val="0093067B"/>
    <w:rsid w:val="00930DE7"/>
    <w:rsid w:val="009323F1"/>
    <w:rsid w:val="00933557"/>
    <w:rsid w:val="00933FD7"/>
    <w:rsid w:val="00933FDB"/>
    <w:rsid w:val="00935F6C"/>
    <w:rsid w:val="00936B09"/>
    <w:rsid w:val="00937635"/>
    <w:rsid w:val="00937CEB"/>
    <w:rsid w:val="00941813"/>
    <w:rsid w:val="00941CA1"/>
    <w:rsid w:val="00941CE1"/>
    <w:rsid w:val="0094349E"/>
    <w:rsid w:val="00945B08"/>
    <w:rsid w:val="009470AC"/>
    <w:rsid w:val="00951B63"/>
    <w:rsid w:val="00954872"/>
    <w:rsid w:val="00954CF1"/>
    <w:rsid w:val="00957119"/>
    <w:rsid w:val="00957418"/>
    <w:rsid w:val="0096211B"/>
    <w:rsid w:val="00962201"/>
    <w:rsid w:val="00966563"/>
    <w:rsid w:val="00967E71"/>
    <w:rsid w:val="00970306"/>
    <w:rsid w:val="00975091"/>
    <w:rsid w:val="00975179"/>
    <w:rsid w:val="009777E1"/>
    <w:rsid w:val="00977F6D"/>
    <w:rsid w:val="0098034D"/>
    <w:rsid w:val="00981A95"/>
    <w:rsid w:val="00982379"/>
    <w:rsid w:val="00983E39"/>
    <w:rsid w:val="00991A1B"/>
    <w:rsid w:val="00992B8D"/>
    <w:rsid w:val="009949DE"/>
    <w:rsid w:val="00996E91"/>
    <w:rsid w:val="009A0C30"/>
    <w:rsid w:val="009A4537"/>
    <w:rsid w:val="009A5127"/>
    <w:rsid w:val="009B472D"/>
    <w:rsid w:val="009B5137"/>
    <w:rsid w:val="009B6ADD"/>
    <w:rsid w:val="009B7C4C"/>
    <w:rsid w:val="009C03EB"/>
    <w:rsid w:val="009C0F77"/>
    <w:rsid w:val="009C1FAB"/>
    <w:rsid w:val="009C30D4"/>
    <w:rsid w:val="009C57FB"/>
    <w:rsid w:val="009C5E27"/>
    <w:rsid w:val="009C7B04"/>
    <w:rsid w:val="009D118F"/>
    <w:rsid w:val="009D3B78"/>
    <w:rsid w:val="009E0FA9"/>
    <w:rsid w:val="009E13E1"/>
    <w:rsid w:val="009E3C96"/>
    <w:rsid w:val="009E4F7D"/>
    <w:rsid w:val="009E6074"/>
    <w:rsid w:val="009E6E89"/>
    <w:rsid w:val="009F18E9"/>
    <w:rsid w:val="009F306A"/>
    <w:rsid w:val="009F369E"/>
    <w:rsid w:val="009F4361"/>
    <w:rsid w:val="009F49FC"/>
    <w:rsid w:val="009F5599"/>
    <w:rsid w:val="009F70A1"/>
    <w:rsid w:val="00A02DFA"/>
    <w:rsid w:val="00A0321D"/>
    <w:rsid w:val="00A0399A"/>
    <w:rsid w:val="00A07B5E"/>
    <w:rsid w:val="00A112C8"/>
    <w:rsid w:val="00A15761"/>
    <w:rsid w:val="00A2204D"/>
    <w:rsid w:val="00A22DBB"/>
    <w:rsid w:val="00A24204"/>
    <w:rsid w:val="00A26B42"/>
    <w:rsid w:val="00A26C98"/>
    <w:rsid w:val="00A26D40"/>
    <w:rsid w:val="00A30010"/>
    <w:rsid w:val="00A3451A"/>
    <w:rsid w:val="00A349B3"/>
    <w:rsid w:val="00A34C76"/>
    <w:rsid w:val="00A35BB5"/>
    <w:rsid w:val="00A42843"/>
    <w:rsid w:val="00A43695"/>
    <w:rsid w:val="00A447E2"/>
    <w:rsid w:val="00A44819"/>
    <w:rsid w:val="00A45217"/>
    <w:rsid w:val="00A50EC2"/>
    <w:rsid w:val="00A52967"/>
    <w:rsid w:val="00A52E22"/>
    <w:rsid w:val="00A53CDF"/>
    <w:rsid w:val="00A5526A"/>
    <w:rsid w:val="00A5758D"/>
    <w:rsid w:val="00A60D0C"/>
    <w:rsid w:val="00A63C99"/>
    <w:rsid w:val="00A65656"/>
    <w:rsid w:val="00A67518"/>
    <w:rsid w:val="00A7030F"/>
    <w:rsid w:val="00A70D18"/>
    <w:rsid w:val="00A71D5A"/>
    <w:rsid w:val="00A72763"/>
    <w:rsid w:val="00A768E0"/>
    <w:rsid w:val="00A7791F"/>
    <w:rsid w:val="00A8419A"/>
    <w:rsid w:val="00A8560C"/>
    <w:rsid w:val="00A85F6D"/>
    <w:rsid w:val="00A861CB"/>
    <w:rsid w:val="00A86F75"/>
    <w:rsid w:val="00A87030"/>
    <w:rsid w:val="00A87D0F"/>
    <w:rsid w:val="00A93B1D"/>
    <w:rsid w:val="00A93BEF"/>
    <w:rsid w:val="00A95567"/>
    <w:rsid w:val="00A9558B"/>
    <w:rsid w:val="00A957B7"/>
    <w:rsid w:val="00A9629A"/>
    <w:rsid w:val="00A96D1C"/>
    <w:rsid w:val="00AA0D13"/>
    <w:rsid w:val="00AA15B2"/>
    <w:rsid w:val="00AA228F"/>
    <w:rsid w:val="00AA5CF0"/>
    <w:rsid w:val="00AA60B9"/>
    <w:rsid w:val="00AB01A1"/>
    <w:rsid w:val="00AB0721"/>
    <w:rsid w:val="00AB2B82"/>
    <w:rsid w:val="00AB3B71"/>
    <w:rsid w:val="00AB3CFE"/>
    <w:rsid w:val="00AB71E0"/>
    <w:rsid w:val="00AB783D"/>
    <w:rsid w:val="00AC07CF"/>
    <w:rsid w:val="00AC1BF5"/>
    <w:rsid w:val="00AC493E"/>
    <w:rsid w:val="00AC513C"/>
    <w:rsid w:val="00AC6BDF"/>
    <w:rsid w:val="00AD166D"/>
    <w:rsid w:val="00AD3ABE"/>
    <w:rsid w:val="00AD4CF8"/>
    <w:rsid w:val="00AD5DBD"/>
    <w:rsid w:val="00AE1C1F"/>
    <w:rsid w:val="00AE3F8B"/>
    <w:rsid w:val="00AE48A5"/>
    <w:rsid w:val="00AE6EA9"/>
    <w:rsid w:val="00AE72D4"/>
    <w:rsid w:val="00AE749D"/>
    <w:rsid w:val="00AE7A86"/>
    <w:rsid w:val="00AE7EFC"/>
    <w:rsid w:val="00AF0AA6"/>
    <w:rsid w:val="00AF1049"/>
    <w:rsid w:val="00AF1F5E"/>
    <w:rsid w:val="00AF533A"/>
    <w:rsid w:val="00AF6022"/>
    <w:rsid w:val="00AF78D3"/>
    <w:rsid w:val="00AF7DA5"/>
    <w:rsid w:val="00AF7DE4"/>
    <w:rsid w:val="00B03F2B"/>
    <w:rsid w:val="00B06DB4"/>
    <w:rsid w:val="00B10674"/>
    <w:rsid w:val="00B144E5"/>
    <w:rsid w:val="00B14B49"/>
    <w:rsid w:val="00B24F59"/>
    <w:rsid w:val="00B251A2"/>
    <w:rsid w:val="00B261E0"/>
    <w:rsid w:val="00B31BC4"/>
    <w:rsid w:val="00B31ED7"/>
    <w:rsid w:val="00B32021"/>
    <w:rsid w:val="00B3318D"/>
    <w:rsid w:val="00B337AC"/>
    <w:rsid w:val="00B36063"/>
    <w:rsid w:val="00B3782C"/>
    <w:rsid w:val="00B404A4"/>
    <w:rsid w:val="00B43EF7"/>
    <w:rsid w:val="00B443A3"/>
    <w:rsid w:val="00B45399"/>
    <w:rsid w:val="00B46B9B"/>
    <w:rsid w:val="00B502A3"/>
    <w:rsid w:val="00B51ACB"/>
    <w:rsid w:val="00B5320C"/>
    <w:rsid w:val="00B544DF"/>
    <w:rsid w:val="00B6183A"/>
    <w:rsid w:val="00B6274D"/>
    <w:rsid w:val="00B63327"/>
    <w:rsid w:val="00B651C4"/>
    <w:rsid w:val="00B65A3B"/>
    <w:rsid w:val="00B71AFA"/>
    <w:rsid w:val="00B7202B"/>
    <w:rsid w:val="00B76D3C"/>
    <w:rsid w:val="00B8107D"/>
    <w:rsid w:val="00B826D7"/>
    <w:rsid w:val="00B83619"/>
    <w:rsid w:val="00B92461"/>
    <w:rsid w:val="00B926E4"/>
    <w:rsid w:val="00B945AD"/>
    <w:rsid w:val="00B94F2A"/>
    <w:rsid w:val="00B9501A"/>
    <w:rsid w:val="00B952BF"/>
    <w:rsid w:val="00B96AE0"/>
    <w:rsid w:val="00BA0804"/>
    <w:rsid w:val="00BB1972"/>
    <w:rsid w:val="00BB2393"/>
    <w:rsid w:val="00BB2BD6"/>
    <w:rsid w:val="00BB2C70"/>
    <w:rsid w:val="00BB49BE"/>
    <w:rsid w:val="00BB79D6"/>
    <w:rsid w:val="00BC4C4E"/>
    <w:rsid w:val="00BC4CC9"/>
    <w:rsid w:val="00BC6788"/>
    <w:rsid w:val="00BC67E7"/>
    <w:rsid w:val="00BD136D"/>
    <w:rsid w:val="00BD1AE7"/>
    <w:rsid w:val="00BD1FF6"/>
    <w:rsid w:val="00BD48EF"/>
    <w:rsid w:val="00BD4917"/>
    <w:rsid w:val="00BD5090"/>
    <w:rsid w:val="00BD662B"/>
    <w:rsid w:val="00BD67B3"/>
    <w:rsid w:val="00BD7079"/>
    <w:rsid w:val="00BE2DC4"/>
    <w:rsid w:val="00BE2EE4"/>
    <w:rsid w:val="00BE3618"/>
    <w:rsid w:val="00BE3B31"/>
    <w:rsid w:val="00BE3CE1"/>
    <w:rsid w:val="00BE5134"/>
    <w:rsid w:val="00BE6E28"/>
    <w:rsid w:val="00BF1AC9"/>
    <w:rsid w:val="00BF250C"/>
    <w:rsid w:val="00BF604B"/>
    <w:rsid w:val="00C002D1"/>
    <w:rsid w:val="00C04501"/>
    <w:rsid w:val="00C04ED7"/>
    <w:rsid w:val="00C057BF"/>
    <w:rsid w:val="00C10252"/>
    <w:rsid w:val="00C110B5"/>
    <w:rsid w:val="00C11378"/>
    <w:rsid w:val="00C13ACF"/>
    <w:rsid w:val="00C15067"/>
    <w:rsid w:val="00C15903"/>
    <w:rsid w:val="00C20AF3"/>
    <w:rsid w:val="00C22307"/>
    <w:rsid w:val="00C229C7"/>
    <w:rsid w:val="00C23CAC"/>
    <w:rsid w:val="00C31BBF"/>
    <w:rsid w:val="00C3323B"/>
    <w:rsid w:val="00C44058"/>
    <w:rsid w:val="00C53A13"/>
    <w:rsid w:val="00C54147"/>
    <w:rsid w:val="00C57E31"/>
    <w:rsid w:val="00C57EDA"/>
    <w:rsid w:val="00C57FAA"/>
    <w:rsid w:val="00C60683"/>
    <w:rsid w:val="00C7056E"/>
    <w:rsid w:val="00C70809"/>
    <w:rsid w:val="00C80FA6"/>
    <w:rsid w:val="00C81D94"/>
    <w:rsid w:val="00C86C77"/>
    <w:rsid w:val="00C904CD"/>
    <w:rsid w:val="00C946AC"/>
    <w:rsid w:val="00CA2EB1"/>
    <w:rsid w:val="00CA5834"/>
    <w:rsid w:val="00CA639F"/>
    <w:rsid w:val="00CB11FC"/>
    <w:rsid w:val="00CB603A"/>
    <w:rsid w:val="00CC04E8"/>
    <w:rsid w:val="00CC3B2F"/>
    <w:rsid w:val="00CC4342"/>
    <w:rsid w:val="00CD0CDB"/>
    <w:rsid w:val="00CD1855"/>
    <w:rsid w:val="00CD1975"/>
    <w:rsid w:val="00CD77D2"/>
    <w:rsid w:val="00CD7BDF"/>
    <w:rsid w:val="00CE2FEA"/>
    <w:rsid w:val="00CE38A3"/>
    <w:rsid w:val="00CF6B3C"/>
    <w:rsid w:val="00D016C8"/>
    <w:rsid w:val="00D01DB3"/>
    <w:rsid w:val="00D0417D"/>
    <w:rsid w:val="00D1007B"/>
    <w:rsid w:val="00D1277F"/>
    <w:rsid w:val="00D14B14"/>
    <w:rsid w:val="00D1508C"/>
    <w:rsid w:val="00D158BC"/>
    <w:rsid w:val="00D201BF"/>
    <w:rsid w:val="00D2050B"/>
    <w:rsid w:val="00D22CDA"/>
    <w:rsid w:val="00D253C3"/>
    <w:rsid w:val="00D25FC7"/>
    <w:rsid w:val="00D26F59"/>
    <w:rsid w:val="00D27C35"/>
    <w:rsid w:val="00D30E16"/>
    <w:rsid w:val="00D34DF6"/>
    <w:rsid w:val="00D35237"/>
    <w:rsid w:val="00D35569"/>
    <w:rsid w:val="00D40169"/>
    <w:rsid w:val="00D40690"/>
    <w:rsid w:val="00D42580"/>
    <w:rsid w:val="00D4582D"/>
    <w:rsid w:val="00D46390"/>
    <w:rsid w:val="00D47D29"/>
    <w:rsid w:val="00D5211A"/>
    <w:rsid w:val="00D541B8"/>
    <w:rsid w:val="00D571EF"/>
    <w:rsid w:val="00D57ED4"/>
    <w:rsid w:val="00D57FF0"/>
    <w:rsid w:val="00D61037"/>
    <w:rsid w:val="00D630F8"/>
    <w:rsid w:val="00D6471D"/>
    <w:rsid w:val="00D6650D"/>
    <w:rsid w:val="00D70BAB"/>
    <w:rsid w:val="00D72D0B"/>
    <w:rsid w:val="00D808DF"/>
    <w:rsid w:val="00D820F9"/>
    <w:rsid w:val="00D83EB8"/>
    <w:rsid w:val="00D85366"/>
    <w:rsid w:val="00D858A4"/>
    <w:rsid w:val="00D876E3"/>
    <w:rsid w:val="00D9073E"/>
    <w:rsid w:val="00D930B4"/>
    <w:rsid w:val="00D93BC3"/>
    <w:rsid w:val="00DA06FE"/>
    <w:rsid w:val="00DA1392"/>
    <w:rsid w:val="00DA3F8A"/>
    <w:rsid w:val="00DA44EB"/>
    <w:rsid w:val="00DA57F1"/>
    <w:rsid w:val="00DB445C"/>
    <w:rsid w:val="00DB4CC8"/>
    <w:rsid w:val="00DC046F"/>
    <w:rsid w:val="00DC149A"/>
    <w:rsid w:val="00DC1888"/>
    <w:rsid w:val="00DD2BFC"/>
    <w:rsid w:val="00DD34C2"/>
    <w:rsid w:val="00DD43B9"/>
    <w:rsid w:val="00DD4BCE"/>
    <w:rsid w:val="00DD5DFE"/>
    <w:rsid w:val="00DE2480"/>
    <w:rsid w:val="00DE2E07"/>
    <w:rsid w:val="00DE40D9"/>
    <w:rsid w:val="00DF0D64"/>
    <w:rsid w:val="00DF482F"/>
    <w:rsid w:val="00DF4904"/>
    <w:rsid w:val="00DF5D64"/>
    <w:rsid w:val="00E04811"/>
    <w:rsid w:val="00E054EE"/>
    <w:rsid w:val="00E116B4"/>
    <w:rsid w:val="00E11CD2"/>
    <w:rsid w:val="00E131B4"/>
    <w:rsid w:val="00E14F94"/>
    <w:rsid w:val="00E17450"/>
    <w:rsid w:val="00E17614"/>
    <w:rsid w:val="00E223AF"/>
    <w:rsid w:val="00E23241"/>
    <w:rsid w:val="00E24751"/>
    <w:rsid w:val="00E254B4"/>
    <w:rsid w:val="00E25B57"/>
    <w:rsid w:val="00E264B1"/>
    <w:rsid w:val="00E2663F"/>
    <w:rsid w:val="00E268BD"/>
    <w:rsid w:val="00E2775F"/>
    <w:rsid w:val="00E30692"/>
    <w:rsid w:val="00E32CDD"/>
    <w:rsid w:val="00E33621"/>
    <w:rsid w:val="00E33AD2"/>
    <w:rsid w:val="00E359AD"/>
    <w:rsid w:val="00E36AAB"/>
    <w:rsid w:val="00E439FB"/>
    <w:rsid w:val="00E43DEA"/>
    <w:rsid w:val="00E544A6"/>
    <w:rsid w:val="00E54CBB"/>
    <w:rsid w:val="00E611E0"/>
    <w:rsid w:val="00E62BB6"/>
    <w:rsid w:val="00E62D9D"/>
    <w:rsid w:val="00E6531F"/>
    <w:rsid w:val="00E738A1"/>
    <w:rsid w:val="00E74BD5"/>
    <w:rsid w:val="00E805A1"/>
    <w:rsid w:val="00E815C8"/>
    <w:rsid w:val="00E81F8C"/>
    <w:rsid w:val="00E82D62"/>
    <w:rsid w:val="00E8320F"/>
    <w:rsid w:val="00E844EA"/>
    <w:rsid w:val="00E863A3"/>
    <w:rsid w:val="00E91D24"/>
    <w:rsid w:val="00E930FB"/>
    <w:rsid w:val="00E95472"/>
    <w:rsid w:val="00E9782A"/>
    <w:rsid w:val="00E978D4"/>
    <w:rsid w:val="00E97B6E"/>
    <w:rsid w:val="00EA240E"/>
    <w:rsid w:val="00EA31F8"/>
    <w:rsid w:val="00EA34EF"/>
    <w:rsid w:val="00EA466A"/>
    <w:rsid w:val="00EB247F"/>
    <w:rsid w:val="00EB419F"/>
    <w:rsid w:val="00EC0262"/>
    <w:rsid w:val="00EC088B"/>
    <w:rsid w:val="00EC380F"/>
    <w:rsid w:val="00EC57B8"/>
    <w:rsid w:val="00EC6304"/>
    <w:rsid w:val="00ED1194"/>
    <w:rsid w:val="00ED5C72"/>
    <w:rsid w:val="00ED7489"/>
    <w:rsid w:val="00EE0272"/>
    <w:rsid w:val="00EE2350"/>
    <w:rsid w:val="00EE274A"/>
    <w:rsid w:val="00EF1970"/>
    <w:rsid w:val="00EF21F4"/>
    <w:rsid w:val="00EF2247"/>
    <w:rsid w:val="00EF255A"/>
    <w:rsid w:val="00EF3C19"/>
    <w:rsid w:val="00EF432C"/>
    <w:rsid w:val="00EF647C"/>
    <w:rsid w:val="00EF7F3A"/>
    <w:rsid w:val="00F02AA2"/>
    <w:rsid w:val="00F05491"/>
    <w:rsid w:val="00F058EC"/>
    <w:rsid w:val="00F0595F"/>
    <w:rsid w:val="00F0598F"/>
    <w:rsid w:val="00F06F88"/>
    <w:rsid w:val="00F120BE"/>
    <w:rsid w:val="00F13FDA"/>
    <w:rsid w:val="00F15AEE"/>
    <w:rsid w:val="00F249F0"/>
    <w:rsid w:val="00F253D1"/>
    <w:rsid w:val="00F254E9"/>
    <w:rsid w:val="00F26176"/>
    <w:rsid w:val="00F32385"/>
    <w:rsid w:val="00F32997"/>
    <w:rsid w:val="00F340A3"/>
    <w:rsid w:val="00F346F2"/>
    <w:rsid w:val="00F4393C"/>
    <w:rsid w:val="00F4449B"/>
    <w:rsid w:val="00F44C6D"/>
    <w:rsid w:val="00F46737"/>
    <w:rsid w:val="00F501EA"/>
    <w:rsid w:val="00F52595"/>
    <w:rsid w:val="00F53092"/>
    <w:rsid w:val="00F530FC"/>
    <w:rsid w:val="00F53CA2"/>
    <w:rsid w:val="00F61DCA"/>
    <w:rsid w:val="00F64BF0"/>
    <w:rsid w:val="00F65586"/>
    <w:rsid w:val="00F66D25"/>
    <w:rsid w:val="00F73192"/>
    <w:rsid w:val="00F731E4"/>
    <w:rsid w:val="00F73235"/>
    <w:rsid w:val="00F73C9C"/>
    <w:rsid w:val="00F73F4D"/>
    <w:rsid w:val="00F74517"/>
    <w:rsid w:val="00F750AB"/>
    <w:rsid w:val="00F81982"/>
    <w:rsid w:val="00F820DF"/>
    <w:rsid w:val="00F84DB6"/>
    <w:rsid w:val="00F85FFB"/>
    <w:rsid w:val="00F90D56"/>
    <w:rsid w:val="00F96023"/>
    <w:rsid w:val="00F96F8A"/>
    <w:rsid w:val="00FA2194"/>
    <w:rsid w:val="00FA4653"/>
    <w:rsid w:val="00FA47C2"/>
    <w:rsid w:val="00FA5114"/>
    <w:rsid w:val="00FA5F15"/>
    <w:rsid w:val="00FA6897"/>
    <w:rsid w:val="00FA6BF3"/>
    <w:rsid w:val="00FA7C26"/>
    <w:rsid w:val="00FB0F0C"/>
    <w:rsid w:val="00FB2C53"/>
    <w:rsid w:val="00FB2DC0"/>
    <w:rsid w:val="00FB3AB3"/>
    <w:rsid w:val="00FB649C"/>
    <w:rsid w:val="00FB71FD"/>
    <w:rsid w:val="00FC2C8B"/>
    <w:rsid w:val="00FC415E"/>
    <w:rsid w:val="00FC63AD"/>
    <w:rsid w:val="00FD2788"/>
    <w:rsid w:val="00FD3A8F"/>
    <w:rsid w:val="00FD4360"/>
    <w:rsid w:val="00FD6929"/>
    <w:rsid w:val="00FD77AF"/>
    <w:rsid w:val="00FE05E4"/>
    <w:rsid w:val="00FE4348"/>
    <w:rsid w:val="00FE53D4"/>
    <w:rsid w:val="00FE712D"/>
    <w:rsid w:val="00FE71B5"/>
    <w:rsid w:val="00FF038A"/>
    <w:rsid w:val="00FF2573"/>
    <w:rsid w:val="00FF2849"/>
    <w:rsid w:val="00FF4315"/>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81809638">
      <w:bodyDiv w:val="1"/>
      <w:marLeft w:val="0"/>
      <w:marRight w:val="0"/>
      <w:marTop w:val="0"/>
      <w:marBottom w:val="0"/>
      <w:divBdr>
        <w:top w:val="none" w:sz="0" w:space="0" w:color="auto"/>
        <w:left w:val="none" w:sz="0" w:space="0" w:color="auto"/>
        <w:bottom w:val="none" w:sz="0" w:space="0" w:color="auto"/>
        <w:right w:val="none" w:sz="0" w:space="0" w:color="auto"/>
      </w:divBdr>
      <w:divsChild>
        <w:div w:id="754982408">
          <w:marLeft w:val="0"/>
          <w:marRight w:val="0"/>
          <w:marTop w:val="0"/>
          <w:marBottom w:val="0"/>
          <w:divBdr>
            <w:top w:val="none" w:sz="0" w:space="0" w:color="auto"/>
            <w:left w:val="none" w:sz="0" w:space="0" w:color="auto"/>
            <w:bottom w:val="none" w:sz="0" w:space="0" w:color="auto"/>
            <w:right w:val="none" w:sz="0" w:space="0" w:color="auto"/>
          </w:divBdr>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arth-policy.org/data_center/C26" TargetMode="External"/><Relationship Id="rId23" Type="http://schemas.openxmlformats.org/officeDocument/2006/relationships/chart" Target="charts/chart7.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file:///D:\Drawdown%20Project\Water%20use%20efficiency\FAO%20database\Complete_Datasheet_AgriWUE_v.1.0_22Aug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c_MASTER_Irrigation_Efficiency_Aug2019.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c_MASTER_Irrigation_Efficiency_Aug2019.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c_MASTER_Irrigation_Efficiency_Aug2019.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c_MASTER_Irrigation_Efficiency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u="none" strike="noStrike" baseline="0">
                <a:solidFill>
                  <a:srgbClr val="000000"/>
                </a:solidFill>
                <a:latin typeface="+mn-lt"/>
                <a:ea typeface="Arial"/>
                <a:cs typeface="Arial"/>
              </a:defRPr>
            </a:pPr>
            <a:r>
              <a:rPr lang="en-US" sz="1100" b="1">
                <a:latin typeface="+mn-lt"/>
              </a:rPr>
              <a:t>Estimated Groundwater Withdrawals in Selected Countries, 1940-2010</a:t>
            </a:r>
          </a:p>
        </c:rich>
      </c:tx>
      <c:layout>
        <c:manualLayout>
          <c:xMode val="edge"/>
          <c:yMode val="edge"/>
          <c:x val="0.14735856937332736"/>
          <c:y val="2.9259399081964069E-2"/>
        </c:manualLayout>
      </c:layout>
      <c:overlay val="0"/>
      <c:spPr>
        <a:noFill/>
        <a:ln w="25400">
          <a:noFill/>
        </a:ln>
      </c:spPr>
    </c:title>
    <c:autoTitleDeleted val="0"/>
    <c:plotArea>
      <c:layout>
        <c:manualLayout>
          <c:layoutTarget val="inner"/>
          <c:xMode val="edge"/>
          <c:yMode val="edge"/>
          <c:x val="0.142429413023173"/>
          <c:y val="0.14313346228239901"/>
          <c:w val="0.81218286084020497"/>
          <c:h val="0.57738800908313503"/>
        </c:manualLayout>
      </c:layout>
      <c:scatterChart>
        <c:scatterStyle val="lineMarker"/>
        <c:varyColors val="0"/>
        <c:ser>
          <c:idx val="7"/>
          <c:order val="0"/>
          <c:tx>
            <c:strRef>
              <c:f>'Groundwater withdraw'!$A$6</c:f>
              <c:strCache>
                <c:ptCount val="1"/>
                <c:pt idx="0">
                  <c:v>India</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withdraw'!$B$6:$I$6</c:f>
              <c:numCache>
                <c:formatCode>General</c:formatCode>
                <c:ptCount val="8"/>
                <c:pt idx="0">
                  <c:v>8</c:v>
                </c:pt>
                <c:pt idx="1">
                  <c:v>12</c:v>
                </c:pt>
                <c:pt idx="2">
                  <c:v>20</c:v>
                </c:pt>
                <c:pt idx="3">
                  <c:v>50</c:v>
                </c:pt>
                <c:pt idx="4">
                  <c:v>100</c:v>
                </c:pt>
                <c:pt idx="5">
                  <c:v>150</c:v>
                </c:pt>
                <c:pt idx="6">
                  <c:v>210</c:v>
                </c:pt>
                <c:pt idx="7">
                  <c:v>260</c:v>
                </c:pt>
              </c:numCache>
            </c:numRef>
          </c:yVal>
          <c:smooth val="0"/>
          <c:extLst>
            <c:ext xmlns:c16="http://schemas.microsoft.com/office/drawing/2014/chart" uri="{C3380CC4-5D6E-409C-BE32-E72D297353CC}">
              <c16:uniqueId val="{00000000-5DD6-4261-BD7A-BB05E631BA34}"/>
            </c:ext>
          </c:extLst>
        </c:ser>
        <c:ser>
          <c:idx val="2"/>
          <c:order val="1"/>
          <c:tx>
            <c:strRef>
              <c:f>'Groundwater withdraw'!$A$7</c:f>
              <c:strCache>
                <c:ptCount val="1"/>
                <c:pt idx="0">
                  <c:v>United States</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withdraw'!$B$7:$I$7</c:f>
              <c:numCache>
                <c:formatCode>General</c:formatCode>
                <c:ptCount val="8"/>
                <c:pt idx="0">
                  <c:v>60</c:v>
                </c:pt>
                <c:pt idx="1">
                  <c:v>70</c:v>
                </c:pt>
                <c:pt idx="2">
                  <c:v>80</c:v>
                </c:pt>
                <c:pt idx="3">
                  <c:v>90</c:v>
                </c:pt>
                <c:pt idx="4">
                  <c:v>100</c:v>
                </c:pt>
                <c:pt idx="5">
                  <c:v>104</c:v>
                </c:pt>
                <c:pt idx="6">
                  <c:v>107</c:v>
                </c:pt>
                <c:pt idx="7">
                  <c:v>107</c:v>
                </c:pt>
              </c:numCache>
            </c:numRef>
          </c:yVal>
          <c:smooth val="0"/>
          <c:extLst>
            <c:ext xmlns:c16="http://schemas.microsoft.com/office/drawing/2014/chart" uri="{C3380CC4-5D6E-409C-BE32-E72D297353CC}">
              <c16:uniqueId val="{00000001-5DD6-4261-BD7A-BB05E631BA34}"/>
            </c:ext>
          </c:extLst>
        </c:ser>
        <c:ser>
          <c:idx val="6"/>
          <c:order val="2"/>
          <c:tx>
            <c:strRef>
              <c:f>'Groundwater withdraw'!$A$8</c:f>
              <c:strCache>
                <c:ptCount val="1"/>
                <c:pt idx="0">
                  <c:v>China</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withdraw'!$B$8:$I$8</c:f>
              <c:numCache>
                <c:formatCode>General</c:formatCode>
                <c:ptCount val="8"/>
                <c:pt idx="0">
                  <c:v>10</c:v>
                </c:pt>
                <c:pt idx="1">
                  <c:v>12</c:v>
                </c:pt>
                <c:pt idx="2">
                  <c:v>14</c:v>
                </c:pt>
                <c:pt idx="3">
                  <c:v>20</c:v>
                </c:pt>
                <c:pt idx="4">
                  <c:v>35</c:v>
                </c:pt>
                <c:pt idx="5">
                  <c:v>50</c:v>
                </c:pt>
                <c:pt idx="6">
                  <c:v>75</c:v>
                </c:pt>
                <c:pt idx="7">
                  <c:v>90</c:v>
                </c:pt>
              </c:numCache>
            </c:numRef>
          </c:yVal>
          <c:smooth val="0"/>
          <c:extLst>
            <c:ext xmlns:c16="http://schemas.microsoft.com/office/drawing/2014/chart" uri="{C3380CC4-5D6E-409C-BE32-E72D297353CC}">
              <c16:uniqueId val="{00000002-5DD6-4261-BD7A-BB05E631BA34}"/>
            </c:ext>
          </c:extLst>
        </c:ser>
        <c:ser>
          <c:idx val="9"/>
          <c:order val="3"/>
          <c:tx>
            <c:strRef>
              <c:f>'Groundwater withdraw'!$A$9</c:f>
              <c:strCache>
                <c:ptCount val="1"/>
                <c:pt idx="0">
                  <c:v>Bangladesh</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withdraw'!$B$9:$I$9</c:f>
              <c:numCache>
                <c:formatCode>General</c:formatCode>
                <c:ptCount val="8"/>
                <c:pt idx="0">
                  <c:v>5</c:v>
                </c:pt>
                <c:pt idx="1">
                  <c:v>9</c:v>
                </c:pt>
                <c:pt idx="2">
                  <c:v>18</c:v>
                </c:pt>
                <c:pt idx="3">
                  <c:v>30</c:v>
                </c:pt>
                <c:pt idx="4">
                  <c:v>45</c:v>
                </c:pt>
                <c:pt idx="5">
                  <c:v>60</c:v>
                </c:pt>
                <c:pt idx="6">
                  <c:v>70</c:v>
                </c:pt>
                <c:pt idx="7">
                  <c:v>80</c:v>
                </c:pt>
              </c:numCache>
            </c:numRef>
          </c:yVal>
          <c:smooth val="0"/>
          <c:extLst>
            <c:ext xmlns:c16="http://schemas.microsoft.com/office/drawing/2014/chart" uri="{C3380CC4-5D6E-409C-BE32-E72D297353CC}">
              <c16:uniqueId val="{00000003-5DD6-4261-BD7A-BB05E631BA34}"/>
            </c:ext>
          </c:extLst>
        </c:ser>
        <c:ser>
          <c:idx val="8"/>
          <c:order val="4"/>
          <c:tx>
            <c:strRef>
              <c:f>'Groundwater withdraw'!$A$10</c:f>
              <c:strCache>
                <c:ptCount val="1"/>
                <c:pt idx="0">
                  <c:v>Pakistan</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withdraw'!$B$10:$I$10</c:f>
              <c:numCache>
                <c:formatCode>General</c:formatCode>
                <c:ptCount val="8"/>
                <c:pt idx="0">
                  <c:v>3</c:v>
                </c:pt>
                <c:pt idx="1">
                  <c:v>5</c:v>
                </c:pt>
                <c:pt idx="2">
                  <c:v>8</c:v>
                </c:pt>
                <c:pt idx="3">
                  <c:v>15</c:v>
                </c:pt>
                <c:pt idx="4">
                  <c:v>30</c:v>
                </c:pt>
                <c:pt idx="5">
                  <c:v>45</c:v>
                </c:pt>
                <c:pt idx="6">
                  <c:v>60</c:v>
                </c:pt>
                <c:pt idx="7">
                  <c:v>75</c:v>
                </c:pt>
              </c:numCache>
            </c:numRef>
          </c:yVal>
          <c:smooth val="0"/>
          <c:extLst>
            <c:ext xmlns:c16="http://schemas.microsoft.com/office/drawing/2014/chart" uri="{C3380CC4-5D6E-409C-BE32-E72D297353CC}">
              <c16:uniqueId val="{00000004-5DD6-4261-BD7A-BB05E631BA34}"/>
            </c:ext>
          </c:extLst>
        </c:ser>
        <c:ser>
          <c:idx val="5"/>
          <c:order val="5"/>
          <c:tx>
            <c:strRef>
              <c:f>'Groundwater withdraw'!$A$11</c:f>
              <c:strCache>
                <c:ptCount val="1"/>
                <c:pt idx="0">
                  <c:v>Mexico</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withdraw'!$B$11:$I$11</c:f>
              <c:numCache>
                <c:formatCode>General</c:formatCode>
                <c:ptCount val="8"/>
                <c:pt idx="0">
                  <c:v>20</c:v>
                </c:pt>
                <c:pt idx="1">
                  <c:v>23</c:v>
                </c:pt>
                <c:pt idx="2">
                  <c:v>28</c:v>
                </c:pt>
                <c:pt idx="3">
                  <c:v>35</c:v>
                </c:pt>
                <c:pt idx="4">
                  <c:v>42</c:v>
                </c:pt>
                <c:pt idx="5">
                  <c:v>48</c:v>
                </c:pt>
                <c:pt idx="6">
                  <c:v>54</c:v>
                </c:pt>
                <c:pt idx="7">
                  <c:v>58</c:v>
                </c:pt>
              </c:numCache>
            </c:numRef>
          </c:yVal>
          <c:smooth val="0"/>
          <c:extLst>
            <c:ext xmlns:c16="http://schemas.microsoft.com/office/drawing/2014/chart" uri="{C3380CC4-5D6E-409C-BE32-E72D297353CC}">
              <c16:uniqueId val="{00000005-5DD6-4261-BD7A-BB05E631BA34}"/>
            </c:ext>
          </c:extLst>
        </c:ser>
        <c:ser>
          <c:idx val="14"/>
          <c:order val="6"/>
          <c:tx>
            <c:strRef>
              <c:f>'Groundwater withdraw'!$A$12</c:f>
              <c:strCache>
                <c:ptCount val="1"/>
                <c:pt idx="0">
                  <c:v>Tunisia</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withdraw'!$B$12:$I$12</c:f>
              <c:numCache>
                <c:formatCode>General</c:formatCode>
                <c:ptCount val="8"/>
                <c:pt idx="0">
                  <c:v>8</c:v>
                </c:pt>
                <c:pt idx="1">
                  <c:v>9</c:v>
                </c:pt>
                <c:pt idx="2">
                  <c:v>10</c:v>
                </c:pt>
                <c:pt idx="3">
                  <c:v>11</c:v>
                </c:pt>
                <c:pt idx="4">
                  <c:v>12</c:v>
                </c:pt>
                <c:pt idx="5">
                  <c:v>15</c:v>
                </c:pt>
                <c:pt idx="6">
                  <c:v>30</c:v>
                </c:pt>
                <c:pt idx="7">
                  <c:v>40</c:v>
                </c:pt>
              </c:numCache>
            </c:numRef>
          </c:yVal>
          <c:smooth val="0"/>
          <c:extLst>
            <c:ext xmlns:c16="http://schemas.microsoft.com/office/drawing/2014/chart" uri="{C3380CC4-5D6E-409C-BE32-E72D297353CC}">
              <c16:uniqueId val="{00000006-5DD6-4261-BD7A-BB05E631BA34}"/>
            </c:ext>
          </c:extLst>
        </c:ser>
        <c:ser>
          <c:idx val="0"/>
          <c:order val="7"/>
          <c:tx>
            <c:strRef>
              <c:f>'Groundwater withdraw'!$A$13</c:f>
              <c:strCache>
                <c:ptCount val="1"/>
                <c:pt idx="0">
                  <c:v>Western Europe</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withdraw'!$B$13:$I$13</c:f>
              <c:numCache>
                <c:formatCode>General</c:formatCode>
                <c:ptCount val="8"/>
                <c:pt idx="0">
                  <c:v>45</c:v>
                </c:pt>
                <c:pt idx="1">
                  <c:v>45</c:v>
                </c:pt>
                <c:pt idx="2">
                  <c:v>44</c:v>
                </c:pt>
                <c:pt idx="3">
                  <c:v>43</c:v>
                </c:pt>
                <c:pt idx="4">
                  <c:v>42</c:v>
                </c:pt>
                <c:pt idx="5">
                  <c:v>41</c:v>
                </c:pt>
                <c:pt idx="6">
                  <c:v>40</c:v>
                </c:pt>
                <c:pt idx="7">
                  <c:v>39</c:v>
                </c:pt>
              </c:numCache>
            </c:numRef>
          </c:yVal>
          <c:smooth val="0"/>
          <c:extLst>
            <c:ext xmlns:c16="http://schemas.microsoft.com/office/drawing/2014/chart" uri="{C3380CC4-5D6E-409C-BE32-E72D297353CC}">
              <c16:uniqueId val="{00000007-5DD6-4261-BD7A-BB05E631BA34}"/>
            </c:ext>
          </c:extLst>
        </c:ser>
        <c:ser>
          <c:idx val="11"/>
          <c:order val="8"/>
          <c:tx>
            <c:strRef>
              <c:f>'Groundwater withdraw'!$A$14</c:f>
              <c:strCache>
                <c:ptCount val="1"/>
                <c:pt idx="0">
                  <c:v>Viet Nam</c:v>
                </c:pt>
              </c:strCache>
            </c:strRef>
          </c:tx>
          <c:spPr>
            <a:ln w="19050"/>
          </c:spPr>
          <c:marker>
            <c:symbol val="none"/>
          </c:marker>
          <c:xVal>
            <c:numRef>
              <c:f>'Groundwater withdraw'!$B$3:$I$3</c:f>
              <c:numCache>
                <c:formatCode>General</c:formatCode>
                <c:ptCount val="8"/>
                <c:pt idx="0">
                  <c:v>1940</c:v>
                </c:pt>
                <c:pt idx="1">
                  <c:v>1950</c:v>
                </c:pt>
                <c:pt idx="2">
                  <c:v>1960</c:v>
                </c:pt>
                <c:pt idx="3">
                  <c:v>1970</c:v>
                </c:pt>
                <c:pt idx="4">
                  <c:v>1980</c:v>
                </c:pt>
                <c:pt idx="5">
                  <c:v>1990</c:v>
                </c:pt>
                <c:pt idx="6">
                  <c:v>2000</c:v>
                </c:pt>
                <c:pt idx="7">
                  <c:v>2010</c:v>
                </c:pt>
              </c:numCache>
            </c:numRef>
          </c:xVal>
          <c:yVal>
            <c:numRef>
              <c:f>'Groundwater withdraw'!$B$14:$I$14</c:f>
              <c:numCache>
                <c:formatCode>General</c:formatCode>
                <c:ptCount val="8"/>
                <c:pt idx="0">
                  <c:v>2</c:v>
                </c:pt>
                <c:pt idx="1">
                  <c:v>2</c:v>
                </c:pt>
                <c:pt idx="2">
                  <c:v>2</c:v>
                </c:pt>
                <c:pt idx="3">
                  <c:v>4</c:v>
                </c:pt>
                <c:pt idx="4">
                  <c:v>6</c:v>
                </c:pt>
                <c:pt idx="5">
                  <c:v>8</c:v>
                </c:pt>
                <c:pt idx="6">
                  <c:v>15</c:v>
                </c:pt>
                <c:pt idx="7">
                  <c:v>25</c:v>
                </c:pt>
              </c:numCache>
            </c:numRef>
          </c:yVal>
          <c:smooth val="0"/>
          <c:extLst>
            <c:ext xmlns:c16="http://schemas.microsoft.com/office/drawing/2014/chart" uri="{C3380CC4-5D6E-409C-BE32-E72D297353CC}">
              <c16:uniqueId val="{00000008-5DD6-4261-BD7A-BB05E631BA34}"/>
            </c:ext>
          </c:extLst>
        </c:ser>
        <c:dLbls>
          <c:showLegendKey val="0"/>
          <c:showVal val="0"/>
          <c:showCatName val="0"/>
          <c:showSerName val="0"/>
          <c:showPercent val="0"/>
          <c:showBubbleSize val="0"/>
        </c:dLbls>
        <c:axId val="1280821040"/>
        <c:axId val="1280336816"/>
      </c:scatterChart>
      <c:valAx>
        <c:axId val="1280821040"/>
        <c:scaling>
          <c:orientation val="minMax"/>
          <c:max val="2015"/>
          <c:min val="1940"/>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280336816"/>
        <c:crosses val="autoZero"/>
        <c:crossBetween val="midCat"/>
        <c:majorUnit val="10"/>
        <c:minorUnit val="2"/>
      </c:valAx>
      <c:valAx>
        <c:axId val="1280336816"/>
        <c:scaling>
          <c:orientation val="minMax"/>
        </c:scaling>
        <c:delete val="0"/>
        <c:axPos val="l"/>
        <c:title>
          <c:tx>
            <c:rich>
              <a:bodyPr/>
              <a:lstStyle/>
              <a:p>
                <a:pPr>
                  <a:defRPr sz="1100" b="1" i="0" u="none" strike="noStrike" baseline="0">
                    <a:solidFill>
                      <a:srgbClr val="000000"/>
                    </a:solidFill>
                    <a:latin typeface="+mn-lt"/>
                    <a:ea typeface="Arial"/>
                    <a:cs typeface="Arial"/>
                  </a:defRPr>
                </a:pPr>
                <a:r>
                  <a:rPr lang="en-US" sz="1100" b="1">
                    <a:latin typeface="+mn-lt"/>
                  </a:rPr>
                  <a:t>Cubic Kilometers per Year</a:t>
                </a:r>
              </a:p>
            </c:rich>
          </c:tx>
          <c:layout>
            <c:manualLayout>
              <c:xMode val="edge"/>
              <c:yMode val="edge"/>
              <c:x val="8.3382121966364495E-3"/>
              <c:y val="0.20762246011383401"/>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280821040"/>
        <c:crosses val="autoZero"/>
        <c:crossBetween val="midCat"/>
      </c:valAx>
      <c:spPr>
        <a:solidFill>
          <a:srgbClr val="FFFFFF"/>
        </a:solidFill>
        <a:ln w="12700">
          <a:solidFill>
            <a:srgbClr val="808080"/>
          </a:solidFill>
          <a:prstDash val="solid"/>
        </a:ln>
      </c:spPr>
    </c:plotArea>
    <c:legend>
      <c:legendPos val="l"/>
      <c:layout>
        <c:manualLayout>
          <c:xMode val="edge"/>
          <c:yMode val="edge"/>
          <c:x val="0.15321989323899199"/>
          <c:y val="0.81131292577191305"/>
          <c:w val="0.75372374675829701"/>
          <c:h val="0.166325318960798"/>
        </c:manualLayout>
      </c:layout>
      <c:overlay val="0"/>
      <c:spPr>
        <a:solidFill>
          <a:schemeClr val="bg1"/>
        </a:solidFill>
        <a:ln>
          <a:solidFill>
            <a:srgbClr val="000000"/>
          </a:solidFill>
        </a:ln>
      </c:spPr>
    </c:legend>
    <c:plotVisOnly val="1"/>
    <c:dispBlanksAs val="gap"/>
    <c:showDLblsOverMax val="0"/>
  </c:chart>
  <c:spPr>
    <a:noFill/>
    <a:ln w="9525">
      <a:solidFill>
        <a:schemeClr val="tx1"/>
      </a:solid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a:pPr>
            <a:r>
              <a:rPr lang="en-US" sz="1100"/>
              <a:t>Carbon</a:t>
            </a:r>
            <a:r>
              <a:rPr lang="en-US" sz="1100" baseline="0"/>
              <a:t> dioxide</a:t>
            </a:r>
            <a:r>
              <a:rPr lang="en-US" sz="1100"/>
              <a:t> emission</a:t>
            </a:r>
            <a:r>
              <a:rPr lang="en-US" sz="1100" baseline="0"/>
              <a:t> from power irrigation</a:t>
            </a:r>
          </a:p>
          <a:p>
            <a:pPr algn="ctr">
              <a:defRPr sz="1200"/>
            </a:pPr>
            <a:r>
              <a:rPr lang="en-US" sz="1100" baseline="0"/>
              <a:t>(Average 1995-2010)</a:t>
            </a:r>
            <a:endParaRPr lang="en-US" sz="1100"/>
          </a:p>
        </c:rich>
      </c:tx>
      <c:layout>
        <c:manualLayout>
          <c:xMode val="edge"/>
          <c:yMode val="edge"/>
          <c:x val="0.32341666666666902"/>
          <c:y val="9.2664070127001508E-3"/>
        </c:manualLayout>
      </c:layout>
      <c:overlay val="0"/>
    </c:title>
    <c:autoTitleDeleted val="0"/>
    <c:plotArea>
      <c:layout>
        <c:manualLayout>
          <c:layoutTarget val="inner"/>
          <c:xMode val="edge"/>
          <c:yMode val="edge"/>
          <c:x val="0.19878937765573801"/>
          <c:y val="0.21661393813542501"/>
          <c:w val="0.77065507689137402"/>
          <c:h val="0.63289559896741698"/>
        </c:manualLayout>
      </c:layout>
      <c:barChart>
        <c:barDir val="col"/>
        <c:grouping val="clustered"/>
        <c:varyColors val="0"/>
        <c:ser>
          <c:idx val="0"/>
          <c:order val="0"/>
          <c:invertIfNegative val="0"/>
          <c:cat>
            <c:strRef>
              <c:f>'CO2 emission-regional data'!$M$24:$P$24</c:f>
              <c:strCache>
                <c:ptCount val="4"/>
                <c:pt idx="0">
                  <c:v>Africa </c:v>
                </c:pt>
                <c:pt idx="1">
                  <c:v>Americas </c:v>
                </c:pt>
                <c:pt idx="2">
                  <c:v>Asia </c:v>
                </c:pt>
                <c:pt idx="3">
                  <c:v>Europe </c:v>
                </c:pt>
              </c:strCache>
            </c:strRef>
          </c:cat>
          <c:val>
            <c:numRef>
              <c:f>'CO2 emission-regional data'!$M$25:$P$25</c:f>
              <c:numCache>
                <c:formatCode>General</c:formatCode>
                <c:ptCount val="4"/>
                <c:pt idx="0">
                  <c:v>5674.7781812499998</c:v>
                </c:pt>
                <c:pt idx="1">
                  <c:v>2474.7607249999992</c:v>
                </c:pt>
                <c:pt idx="2">
                  <c:v>170839.21868750011</c:v>
                </c:pt>
                <c:pt idx="3">
                  <c:v>7.4399125000000002</c:v>
                </c:pt>
              </c:numCache>
            </c:numRef>
          </c:val>
          <c:extLst>
            <c:ext xmlns:c16="http://schemas.microsoft.com/office/drawing/2014/chart" uri="{C3380CC4-5D6E-409C-BE32-E72D297353CC}">
              <c16:uniqueId val="{00000000-8BDF-4C29-80AB-BD2356CDA779}"/>
            </c:ext>
          </c:extLst>
        </c:ser>
        <c:dLbls>
          <c:showLegendKey val="0"/>
          <c:showVal val="0"/>
          <c:showCatName val="0"/>
          <c:showSerName val="0"/>
          <c:showPercent val="0"/>
          <c:showBubbleSize val="0"/>
        </c:dLbls>
        <c:gapWidth val="150"/>
        <c:axId val="1281010240"/>
        <c:axId val="1270699280"/>
      </c:barChart>
      <c:catAx>
        <c:axId val="1281010240"/>
        <c:scaling>
          <c:orientation val="minMax"/>
        </c:scaling>
        <c:delete val="0"/>
        <c:axPos val="b"/>
        <c:numFmt formatCode="General" sourceLinked="0"/>
        <c:majorTickMark val="none"/>
        <c:minorTickMark val="none"/>
        <c:tickLblPos val="nextTo"/>
        <c:crossAx val="1270699280"/>
        <c:crosses val="autoZero"/>
        <c:auto val="1"/>
        <c:lblAlgn val="ctr"/>
        <c:lblOffset val="100"/>
        <c:noMultiLvlLbl val="0"/>
      </c:catAx>
      <c:valAx>
        <c:axId val="1270699280"/>
        <c:scaling>
          <c:orientation val="minMax"/>
        </c:scaling>
        <c:delete val="0"/>
        <c:axPos val="l"/>
        <c:title>
          <c:tx>
            <c:rich>
              <a:bodyPr rot="-5400000" vert="horz"/>
              <a:lstStyle/>
              <a:p>
                <a:pPr>
                  <a:defRPr sz="1100"/>
                </a:pPr>
                <a:r>
                  <a:rPr lang="en-US" sz="1100"/>
                  <a:t>Gigagrams</a:t>
                </a:r>
                <a:r>
                  <a:rPr lang="en-US" sz="1100" baseline="0"/>
                  <a:t> per year</a:t>
                </a:r>
                <a:endParaRPr lang="en-US" sz="1100"/>
              </a:p>
            </c:rich>
          </c:tx>
          <c:layout>
            <c:manualLayout>
              <c:xMode val="edge"/>
              <c:yMode val="edge"/>
              <c:x val="4.3611984991483504E-3"/>
              <c:y val="0.19535578885972599"/>
            </c:manualLayout>
          </c:layout>
          <c:overlay val="0"/>
        </c:title>
        <c:numFmt formatCode="General" sourceLinked="1"/>
        <c:majorTickMark val="none"/>
        <c:minorTickMark val="none"/>
        <c:tickLblPos val="nextTo"/>
        <c:crossAx val="1281010240"/>
        <c:crosses val="autoZero"/>
        <c:crossBetween val="between"/>
        <c:majorUnit val="20000"/>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Regional</a:t>
            </a:r>
            <a:r>
              <a:rPr lang="en-US" sz="1100" baseline="0"/>
              <a:t> Spread of Sprinkler, Drip and Surface Irrigation</a:t>
            </a:r>
          </a:p>
          <a:p>
            <a:pPr>
              <a:defRPr sz="1100"/>
            </a:pPr>
            <a:endParaRPr lang="en-US" sz="1100"/>
          </a:p>
        </c:rich>
      </c:tx>
      <c:layout>
        <c:manualLayout>
          <c:xMode val="edge"/>
          <c:yMode val="edge"/>
          <c:x val="0.20415443800723501"/>
          <c:y val="2.3518066631447399E-2"/>
        </c:manualLayout>
      </c:layout>
      <c:overlay val="0"/>
    </c:title>
    <c:autoTitleDeleted val="0"/>
    <c:plotArea>
      <c:layout>
        <c:manualLayout>
          <c:layoutTarget val="inner"/>
          <c:xMode val="edge"/>
          <c:yMode val="edge"/>
          <c:x val="0.14885468234902099"/>
          <c:y val="0.155243146689997"/>
          <c:w val="0.702121553144197"/>
          <c:h val="0.54144175943524298"/>
        </c:manualLayout>
      </c:layout>
      <c:barChart>
        <c:barDir val="col"/>
        <c:grouping val="clustered"/>
        <c:varyColors val="0"/>
        <c:ser>
          <c:idx val="0"/>
          <c:order val="0"/>
          <c:tx>
            <c:strRef>
              <c:f>'Bar graph Sprin &amp; Drip'!$B$2</c:f>
              <c:strCache>
                <c:ptCount val="1"/>
                <c:pt idx="0">
                  <c:v>Sprinkler irrigated area</c:v>
                </c:pt>
              </c:strCache>
            </c:strRef>
          </c:tx>
          <c:invertIfNegative val="0"/>
          <c:cat>
            <c:strRef>
              <c:f>'Bar graph Sprin &amp; Drip'!$A$3:$A$7</c:f>
              <c:strCache>
                <c:ptCount val="5"/>
                <c:pt idx="0">
                  <c:v>Asia (sans Japan)</c:v>
                </c:pt>
                <c:pt idx="1">
                  <c:v>Eastern Europe</c:v>
                </c:pt>
                <c:pt idx="2">
                  <c:v>Latin America</c:v>
                </c:pt>
                <c:pt idx="3">
                  <c:v>Middle East &amp; Africa</c:v>
                </c:pt>
                <c:pt idx="4">
                  <c:v>OECD 90</c:v>
                </c:pt>
              </c:strCache>
            </c:strRef>
          </c:cat>
          <c:val>
            <c:numRef>
              <c:f>'Bar graph Sprin &amp; Drip'!$B$3:$B$7</c:f>
              <c:numCache>
                <c:formatCode>0</c:formatCode>
                <c:ptCount val="5"/>
                <c:pt idx="0">
                  <c:v>4597</c:v>
                </c:pt>
                <c:pt idx="1">
                  <c:v>3568.806</c:v>
                </c:pt>
                <c:pt idx="2">
                  <c:v>3957.471</c:v>
                </c:pt>
                <c:pt idx="3">
                  <c:v>3009.0819999999999</c:v>
                </c:pt>
                <c:pt idx="4">
                  <c:v>19849.38</c:v>
                </c:pt>
              </c:numCache>
            </c:numRef>
          </c:val>
          <c:extLst>
            <c:ext xmlns:c16="http://schemas.microsoft.com/office/drawing/2014/chart" uri="{C3380CC4-5D6E-409C-BE32-E72D297353CC}">
              <c16:uniqueId val="{00000000-3FDD-49CA-9854-CDD5C3EBF6BB}"/>
            </c:ext>
          </c:extLst>
        </c:ser>
        <c:ser>
          <c:idx val="1"/>
          <c:order val="1"/>
          <c:tx>
            <c:strRef>
              <c:f>'Bar graph Sprin &amp; Drip'!$C$2</c:f>
              <c:strCache>
                <c:ptCount val="1"/>
                <c:pt idx="0">
                  <c:v>Drip irrigated area</c:v>
                </c:pt>
              </c:strCache>
            </c:strRef>
          </c:tx>
          <c:invertIfNegative val="0"/>
          <c:cat>
            <c:strRef>
              <c:f>'Bar graph Sprin &amp; Drip'!$A$3:$A$7</c:f>
              <c:strCache>
                <c:ptCount val="5"/>
                <c:pt idx="0">
                  <c:v>Asia (sans Japan)</c:v>
                </c:pt>
                <c:pt idx="1">
                  <c:v>Eastern Europe</c:v>
                </c:pt>
                <c:pt idx="2">
                  <c:v>Latin America</c:v>
                </c:pt>
                <c:pt idx="3">
                  <c:v>Middle East &amp; Africa</c:v>
                </c:pt>
                <c:pt idx="4">
                  <c:v>OECD 90</c:v>
                </c:pt>
              </c:strCache>
            </c:strRef>
          </c:cat>
          <c:val>
            <c:numRef>
              <c:f>'Bar graph Sprin &amp; Drip'!$C$3:$C$7</c:f>
              <c:numCache>
                <c:formatCode>0</c:formatCode>
                <c:ptCount val="5"/>
                <c:pt idx="0">
                  <c:v>1368.62</c:v>
                </c:pt>
                <c:pt idx="1">
                  <c:v>108.67</c:v>
                </c:pt>
                <c:pt idx="2">
                  <c:v>1163.644</c:v>
                </c:pt>
                <c:pt idx="3">
                  <c:v>2249.09</c:v>
                </c:pt>
                <c:pt idx="4">
                  <c:v>4450.59</c:v>
                </c:pt>
              </c:numCache>
            </c:numRef>
          </c:val>
          <c:extLst>
            <c:ext xmlns:c16="http://schemas.microsoft.com/office/drawing/2014/chart" uri="{C3380CC4-5D6E-409C-BE32-E72D297353CC}">
              <c16:uniqueId val="{00000001-3FDD-49CA-9854-CDD5C3EBF6BB}"/>
            </c:ext>
          </c:extLst>
        </c:ser>
        <c:dLbls>
          <c:showLegendKey val="0"/>
          <c:showVal val="0"/>
          <c:showCatName val="0"/>
          <c:showSerName val="0"/>
          <c:showPercent val="0"/>
          <c:showBubbleSize val="0"/>
        </c:dLbls>
        <c:gapWidth val="150"/>
        <c:axId val="1273744912"/>
        <c:axId val="1299279248"/>
      </c:barChart>
      <c:barChart>
        <c:barDir val="col"/>
        <c:grouping val="clustered"/>
        <c:varyColors val="0"/>
        <c:ser>
          <c:idx val="2"/>
          <c:order val="2"/>
          <c:tx>
            <c:strRef>
              <c:f>'Bar graph Sprin &amp; Drip'!$D$2</c:f>
              <c:strCache>
                <c:ptCount val="1"/>
                <c:pt idx="0">
                  <c:v>Surface irrigated area</c:v>
                </c:pt>
              </c:strCache>
            </c:strRef>
          </c:tx>
          <c:invertIfNegative val="0"/>
          <c:cat>
            <c:strRef>
              <c:f>'Bar graph Sprin &amp; Drip'!$A$3:$A$7</c:f>
              <c:strCache>
                <c:ptCount val="5"/>
                <c:pt idx="0">
                  <c:v>Asia (sans Japan)</c:v>
                </c:pt>
                <c:pt idx="1">
                  <c:v>Eastern Europe</c:v>
                </c:pt>
                <c:pt idx="2">
                  <c:v>Latin America</c:v>
                </c:pt>
                <c:pt idx="3">
                  <c:v>Middle East &amp; Africa</c:v>
                </c:pt>
                <c:pt idx="4">
                  <c:v>OECD 90</c:v>
                </c:pt>
              </c:strCache>
            </c:strRef>
          </c:cat>
          <c:val>
            <c:numRef>
              <c:f>'Bar graph Sprin &amp; Drip'!$D$3:$D$7</c:f>
              <c:numCache>
                <c:formatCode>General</c:formatCode>
                <c:ptCount val="5"/>
                <c:pt idx="0">
                  <c:v>171267.48</c:v>
                </c:pt>
                <c:pt idx="1">
                  <c:v>12269.188</c:v>
                </c:pt>
                <c:pt idx="2">
                  <c:v>16252.837</c:v>
                </c:pt>
                <c:pt idx="3">
                  <c:v>16721.615000000002</c:v>
                </c:pt>
                <c:pt idx="4">
                  <c:v>25008.6</c:v>
                </c:pt>
              </c:numCache>
            </c:numRef>
          </c:val>
          <c:extLst>
            <c:ext xmlns:c16="http://schemas.microsoft.com/office/drawing/2014/chart" uri="{C3380CC4-5D6E-409C-BE32-E72D297353CC}">
              <c16:uniqueId val="{00000002-3FDD-49CA-9854-CDD5C3EBF6BB}"/>
            </c:ext>
          </c:extLst>
        </c:ser>
        <c:dLbls>
          <c:showLegendKey val="0"/>
          <c:showVal val="0"/>
          <c:showCatName val="0"/>
          <c:showSerName val="0"/>
          <c:showPercent val="0"/>
          <c:showBubbleSize val="0"/>
        </c:dLbls>
        <c:gapWidth val="150"/>
        <c:axId val="1273806816"/>
        <c:axId val="1273970176"/>
      </c:barChart>
      <c:catAx>
        <c:axId val="1273744912"/>
        <c:scaling>
          <c:orientation val="minMax"/>
        </c:scaling>
        <c:delete val="0"/>
        <c:axPos val="b"/>
        <c:numFmt formatCode="General" sourceLinked="0"/>
        <c:majorTickMark val="none"/>
        <c:minorTickMark val="none"/>
        <c:tickLblPos val="nextTo"/>
        <c:crossAx val="1299279248"/>
        <c:crosses val="autoZero"/>
        <c:auto val="1"/>
        <c:lblAlgn val="ctr"/>
        <c:lblOffset val="100"/>
        <c:noMultiLvlLbl val="0"/>
      </c:catAx>
      <c:valAx>
        <c:axId val="1299279248"/>
        <c:scaling>
          <c:orientation val="minMax"/>
        </c:scaling>
        <c:delete val="0"/>
        <c:axPos val="l"/>
        <c:title>
          <c:tx>
            <c:rich>
              <a:bodyPr rot="-5400000" vert="horz"/>
              <a:lstStyle/>
              <a:p>
                <a:pPr>
                  <a:defRPr/>
                </a:pPr>
                <a:r>
                  <a:rPr lang="en-US"/>
                  <a:t> Sprinkler and Drip (1000 ha)</a:t>
                </a:r>
              </a:p>
            </c:rich>
          </c:tx>
          <c:layout>
            <c:manualLayout>
              <c:xMode val="edge"/>
              <c:yMode val="edge"/>
              <c:x val="8.6702345800524893E-3"/>
              <c:y val="5.1794732554982403E-2"/>
            </c:manualLayout>
          </c:layout>
          <c:overlay val="0"/>
        </c:title>
        <c:numFmt formatCode="0" sourceLinked="1"/>
        <c:majorTickMark val="none"/>
        <c:minorTickMark val="none"/>
        <c:tickLblPos val="nextTo"/>
        <c:crossAx val="1273744912"/>
        <c:crosses val="autoZero"/>
        <c:crossBetween val="between"/>
      </c:valAx>
      <c:valAx>
        <c:axId val="1273970176"/>
        <c:scaling>
          <c:orientation val="minMax"/>
        </c:scaling>
        <c:delete val="0"/>
        <c:axPos val="r"/>
        <c:title>
          <c:tx>
            <c:rich>
              <a:bodyPr rot="-5400000" vert="horz"/>
              <a:lstStyle/>
              <a:p>
                <a:pPr>
                  <a:defRPr/>
                </a:pPr>
                <a:r>
                  <a:rPr lang="en-US"/>
                  <a:t>Surface Irrigation (1000 ha)</a:t>
                </a:r>
              </a:p>
            </c:rich>
          </c:tx>
          <c:layout>
            <c:manualLayout>
              <c:xMode val="edge"/>
              <c:yMode val="edge"/>
              <c:x val="0.95410617618110305"/>
              <c:y val="7.1050773825685601E-2"/>
            </c:manualLayout>
          </c:layout>
          <c:overlay val="0"/>
        </c:title>
        <c:numFmt formatCode="General" sourceLinked="1"/>
        <c:majorTickMark val="out"/>
        <c:minorTickMark val="none"/>
        <c:tickLblPos val="nextTo"/>
        <c:crossAx val="1273806816"/>
        <c:crosses val="max"/>
        <c:crossBetween val="between"/>
      </c:valAx>
      <c:catAx>
        <c:axId val="1273806816"/>
        <c:scaling>
          <c:orientation val="minMax"/>
        </c:scaling>
        <c:delete val="1"/>
        <c:axPos val="b"/>
        <c:numFmt formatCode="General" sourceLinked="1"/>
        <c:majorTickMark val="out"/>
        <c:minorTickMark val="none"/>
        <c:tickLblPos val="nextTo"/>
        <c:crossAx val="1273970176"/>
        <c:crosses val="autoZero"/>
        <c:auto val="1"/>
        <c:lblAlgn val="ctr"/>
        <c:lblOffset val="100"/>
        <c:noMultiLvlLbl val="0"/>
      </c:catAx>
    </c:plotArea>
    <c:legend>
      <c:legendPos val="r"/>
      <c:layout>
        <c:manualLayout>
          <c:xMode val="edge"/>
          <c:yMode val="edge"/>
          <c:x val="0.108339279855643"/>
          <c:y val="0.89668657797085705"/>
          <c:w val="0.80051058070866099"/>
          <c:h val="0.1012405220180809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51.457497000000004</c:v>
                </c:pt>
                <c:pt idx="1">
                  <c:v>51.457497000000004</c:v>
                </c:pt>
                <c:pt idx="2">
                  <c:v>51.457497000000004</c:v>
                </c:pt>
                <c:pt idx="3">
                  <c:v>51.457497000000004</c:v>
                </c:pt>
                <c:pt idx="4">
                  <c:v>51.457497000000004</c:v>
                </c:pt>
                <c:pt idx="5">
                  <c:v>51.457497000000004</c:v>
                </c:pt>
                <c:pt idx="6">
                  <c:v>51.457497000000004</c:v>
                </c:pt>
                <c:pt idx="7">
                  <c:v>51.457497000000004</c:v>
                </c:pt>
                <c:pt idx="8">
                  <c:v>51.457497000000004</c:v>
                </c:pt>
                <c:pt idx="9">
                  <c:v>51.457497000000004</c:v>
                </c:pt>
                <c:pt idx="10">
                  <c:v>51.457497000000004</c:v>
                </c:pt>
                <c:pt idx="11">
                  <c:v>51.457497000000004</c:v>
                </c:pt>
                <c:pt idx="12">
                  <c:v>51.457497000000004</c:v>
                </c:pt>
                <c:pt idx="13">
                  <c:v>51.457497000000004</c:v>
                </c:pt>
                <c:pt idx="14">
                  <c:v>51.457497000000004</c:v>
                </c:pt>
                <c:pt idx="15">
                  <c:v>51.457497000000004</c:v>
                </c:pt>
                <c:pt idx="16">
                  <c:v>51.457497000000004</c:v>
                </c:pt>
                <c:pt idx="17">
                  <c:v>51.457497000000004</c:v>
                </c:pt>
                <c:pt idx="18">
                  <c:v>51.457497000000004</c:v>
                </c:pt>
                <c:pt idx="19">
                  <c:v>51.457497000000004</c:v>
                </c:pt>
                <c:pt idx="20">
                  <c:v>51.457497000000004</c:v>
                </c:pt>
                <c:pt idx="21">
                  <c:v>51.457497000000004</c:v>
                </c:pt>
                <c:pt idx="22">
                  <c:v>51.457497000000004</c:v>
                </c:pt>
                <c:pt idx="23">
                  <c:v>51.457497000000004</c:v>
                </c:pt>
                <c:pt idx="24">
                  <c:v>51.457497000000004</c:v>
                </c:pt>
                <c:pt idx="25">
                  <c:v>51.457497000000004</c:v>
                </c:pt>
                <c:pt idx="26">
                  <c:v>51.457497000000004</c:v>
                </c:pt>
                <c:pt idx="27">
                  <c:v>51.457497000000004</c:v>
                </c:pt>
                <c:pt idx="28">
                  <c:v>51.457497000000004</c:v>
                </c:pt>
                <c:pt idx="29">
                  <c:v>51.457497000000004</c:v>
                </c:pt>
                <c:pt idx="30">
                  <c:v>51.457497000000004</c:v>
                </c:pt>
                <c:pt idx="31">
                  <c:v>51.457497000000004</c:v>
                </c:pt>
                <c:pt idx="32">
                  <c:v>51.457497000000004</c:v>
                </c:pt>
                <c:pt idx="33">
                  <c:v>51.457497000000004</c:v>
                </c:pt>
                <c:pt idx="34">
                  <c:v>51.457497000000004</c:v>
                </c:pt>
                <c:pt idx="35">
                  <c:v>51.457497000000004</c:v>
                </c:pt>
                <c:pt idx="36">
                  <c:v>51.457497000000004</c:v>
                </c:pt>
                <c:pt idx="37">
                  <c:v>51.457497000000004</c:v>
                </c:pt>
                <c:pt idx="38">
                  <c:v>51.457497000000004</c:v>
                </c:pt>
                <c:pt idx="39">
                  <c:v>51.457497000000004</c:v>
                </c:pt>
                <c:pt idx="40">
                  <c:v>51.457497000000004</c:v>
                </c:pt>
                <c:pt idx="41">
                  <c:v>51.457497000000004</c:v>
                </c:pt>
                <c:pt idx="42">
                  <c:v>51.457497000000004</c:v>
                </c:pt>
                <c:pt idx="43">
                  <c:v>51.457497000000004</c:v>
                </c:pt>
                <c:pt idx="44">
                  <c:v>51.457497000000004</c:v>
                </c:pt>
                <c:pt idx="45">
                  <c:v>51.457497000000004</c:v>
                </c:pt>
              </c:numCache>
            </c:numRef>
          </c:val>
          <c:smooth val="1"/>
          <c:extLst>
            <c:ext xmlns:c16="http://schemas.microsoft.com/office/drawing/2014/chart" uri="{C3380CC4-5D6E-409C-BE32-E72D297353CC}">
              <c16:uniqueId val="{00000000-4897-4A32-9E2D-F5C5B812D28F}"/>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56.076928212362382</c:v>
                </c:pt>
                <c:pt idx="1">
                  <c:v>60.696359424724797</c:v>
                </c:pt>
                <c:pt idx="2">
                  <c:v>65.315790637087744</c:v>
                </c:pt>
                <c:pt idx="3">
                  <c:v>69.935221849450343</c:v>
                </c:pt>
                <c:pt idx="4">
                  <c:v>74.554653061812886</c:v>
                </c:pt>
                <c:pt idx="5">
                  <c:v>79.174084274175129</c:v>
                </c:pt>
                <c:pt idx="6">
                  <c:v>83.793515486537757</c:v>
                </c:pt>
                <c:pt idx="7">
                  <c:v>88.412946698900242</c:v>
                </c:pt>
                <c:pt idx="8">
                  <c:v>93.032377911262856</c:v>
                </c:pt>
                <c:pt idx="9">
                  <c:v>97.65180912362527</c:v>
                </c:pt>
                <c:pt idx="10">
                  <c:v>102.27124033598768</c:v>
                </c:pt>
                <c:pt idx="11">
                  <c:v>106.8906715483503</c:v>
                </c:pt>
                <c:pt idx="12">
                  <c:v>111.5101027607128</c:v>
                </c:pt>
                <c:pt idx="13">
                  <c:v>116.12953397307527</c:v>
                </c:pt>
                <c:pt idx="14">
                  <c:v>120.74896518543765</c:v>
                </c:pt>
                <c:pt idx="15">
                  <c:v>125.36839639780069</c:v>
                </c:pt>
                <c:pt idx="16">
                  <c:v>128.61372669052002</c:v>
                </c:pt>
                <c:pt idx="17">
                  <c:v>131.85905698323981</c:v>
                </c:pt>
                <c:pt idx="18">
                  <c:v>135.1043872759594</c:v>
                </c:pt>
                <c:pt idx="19">
                  <c:v>138.3497175686791</c:v>
                </c:pt>
                <c:pt idx="20">
                  <c:v>141.59504786139885</c:v>
                </c:pt>
                <c:pt idx="21">
                  <c:v>144.84037815411847</c:v>
                </c:pt>
                <c:pt idx="22">
                  <c:v>148.08570844683803</c:v>
                </c:pt>
                <c:pt idx="23">
                  <c:v>151.33103873955784</c:v>
                </c:pt>
                <c:pt idx="24">
                  <c:v>154.5763690322774</c:v>
                </c:pt>
                <c:pt idx="25">
                  <c:v>157.82169932499713</c:v>
                </c:pt>
                <c:pt idx="26">
                  <c:v>161.06702961771686</c:v>
                </c:pt>
                <c:pt idx="27">
                  <c:v>164.3123599104365</c:v>
                </c:pt>
                <c:pt idx="28">
                  <c:v>167.55769020315611</c:v>
                </c:pt>
                <c:pt idx="29">
                  <c:v>170.80302049587587</c:v>
                </c:pt>
                <c:pt idx="30">
                  <c:v>173.94892712476684</c:v>
                </c:pt>
                <c:pt idx="31">
                  <c:v>177.08065490298515</c:v>
                </c:pt>
                <c:pt idx="32">
                  <c:v>180.21238268120345</c:v>
                </c:pt>
                <c:pt idx="33">
                  <c:v>183.34411045942173</c:v>
                </c:pt>
                <c:pt idx="34">
                  <c:v>186.47583823764003</c:v>
                </c:pt>
                <c:pt idx="35" formatCode="0">
                  <c:v>189.44851839681087</c:v>
                </c:pt>
                <c:pt idx="36">
                  <c:v>190.36858509169591</c:v>
                </c:pt>
                <c:pt idx="37">
                  <c:v>191.28865178658074</c:v>
                </c:pt>
                <c:pt idx="38">
                  <c:v>192.20871848146575</c:v>
                </c:pt>
                <c:pt idx="39">
                  <c:v>193.1287851763507</c:v>
                </c:pt>
                <c:pt idx="40">
                  <c:v>194.04885187123566</c:v>
                </c:pt>
                <c:pt idx="41">
                  <c:v>194.96891856612064</c:v>
                </c:pt>
                <c:pt idx="42">
                  <c:v>195.88898526100562</c:v>
                </c:pt>
                <c:pt idx="43">
                  <c:v>196.80905195589057</c:v>
                </c:pt>
                <c:pt idx="44">
                  <c:v>197.72911865077555</c:v>
                </c:pt>
                <c:pt idx="45">
                  <c:v>198.64918534566041</c:v>
                </c:pt>
              </c:numCache>
            </c:numRef>
          </c:val>
          <c:smooth val="0"/>
          <c:extLst>
            <c:ext xmlns:c16="http://schemas.microsoft.com/office/drawing/2014/chart" uri="{C3380CC4-5D6E-409C-BE32-E72D297353CC}">
              <c16:uniqueId val="{00000001-4897-4A32-9E2D-F5C5B812D28F}"/>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60.108835987171688</c:v>
                </c:pt>
                <c:pt idx="1">
                  <c:v>68.760174974343471</c:v>
                </c:pt>
                <c:pt idx="2">
                  <c:v>77.411513961517045</c:v>
                </c:pt>
                <c:pt idx="3">
                  <c:v>86.062852948689113</c:v>
                </c:pt>
                <c:pt idx="4">
                  <c:v>94.71419193586118</c:v>
                </c:pt>
                <c:pt idx="5">
                  <c:v>103.36553092303275</c:v>
                </c:pt>
                <c:pt idx="6">
                  <c:v>112.01686991020497</c:v>
                </c:pt>
                <c:pt idx="7">
                  <c:v>120.66820889737687</c:v>
                </c:pt>
                <c:pt idx="8">
                  <c:v>129.31954788454911</c:v>
                </c:pt>
                <c:pt idx="9">
                  <c:v>137.97088687172095</c:v>
                </c:pt>
                <c:pt idx="10">
                  <c:v>146.62222585889268</c:v>
                </c:pt>
                <c:pt idx="11">
                  <c:v>155.27356484606509</c:v>
                </c:pt>
                <c:pt idx="12">
                  <c:v>163.9249038332369</c:v>
                </c:pt>
                <c:pt idx="13">
                  <c:v>172.57624282040885</c:v>
                </c:pt>
                <c:pt idx="14">
                  <c:v>181.22758180758069</c:v>
                </c:pt>
                <c:pt idx="15">
                  <c:v>189.87892079475435</c:v>
                </c:pt>
                <c:pt idx="16">
                  <c:v>194.38546829484241</c:v>
                </c:pt>
                <c:pt idx="17">
                  <c:v>198.94327483511688</c:v>
                </c:pt>
                <c:pt idx="18">
                  <c:v>203.54939170555127</c:v>
                </c:pt>
                <c:pt idx="19">
                  <c:v>208.20099553388195</c:v>
                </c:pt>
                <c:pt idx="20">
                  <c:v>212.89539492095864</c:v>
                </c:pt>
                <c:pt idx="21">
                  <c:v>217.63003403798507</c:v>
                </c:pt>
                <c:pt idx="22">
                  <c:v>222.40249371104457</c:v>
                </c:pt>
                <c:pt idx="23">
                  <c:v>227.21049047556568</c:v>
                </c:pt>
                <c:pt idx="24">
                  <c:v>232.05187403188654</c:v>
                </c:pt>
                <c:pt idx="25">
                  <c:v>236.92462347807901</c:v>
                </c:pt>
                <c:pt idx="26">
                  <c:v>241.82684264145081</c:v>
                </c:pt>
                <c:pt idx="27">
                  <c:v>246.75675477828119</c:v>
                </c:pt>
                <c:pt idx="28">
                  <c:v>251.71269686383044</c:v>
                </c:pt>
                <c:pt idx="29">
                  <c:v>256.69311365234933</c:v>
                </c:pt>
                <c:pt idx="30">
                  <c:v>261.67619448024266</c:v>
                </c:pt>
                <c:pt idx="31">
                  <c:v>266.67903458882131</c:v>
                </c:pt>
                <c:pt idx="32">
                  <c:v>271.70321448392349</c:v>
                </c:pt>
                <c:pt idx="33">
                  <c:v>276.74743707329617</c:v>
                </c:pt>
                <c:pt idx="34">
                  <c:v>281.8104961437802</c:v>
                </c:pt>
                <c:pt idx="35" formatCode="0">
                  <c:v>286.51771184021698</c:v>
                </c:pt>
                <c:pt idx="36">
                  <c:v>287.54577859854618</c:v>
                </c:pt>
                <c:pt idx="37">
                  <c:v>288.59741457357364</c:v>
                </c:pt>
                <c:pt idx="38">
                  <c:v>289.67252431499412</c:v>
                </c:pt>
                <c:pt idx="39">
                  <c:v>290.77099600306855</c:v>
                </c:pt>
                <c:pt idx="40">
                  <c:v>291.89270184585456</c:v>
                </c:pt>
                <c:pt idx="41">
                  <c:v>293.0374985279783</c:v>
                </c:pt>
                <c:pt idx="42">
                  <c:v>294.20522770734726</c:v>
                </c:pt>
                <c:pt idx="43">
                  <c:v>295.39571655589322</c:v>
                </c:pt>
                <c:pt idx="44">
                  <c:v>296.60877834017793</c:v>
                </c:pt>
                <c:pt idx="45">
                  <c:v>297.844213037494</c:v>
                </c:pt>
              </c:numCache>
            </c:numRef>
          </c:val>
          <c:smooth val="0"/>
          <c:extLst>
            <c:ext xmlns:c16="http://schemas.microsoft.com/office/drawing/2014/chart" uri="{C3380CC4-5D6E-409C-BE32-E72D297353CC}">
              <c16:uniqueId val="{00000002-4897-4A32-9E2D-F5C5B812D28F}"/>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64.284903437499452</c:v>
                </c:pt>
                <c:pt idx="1">
                  <c:v>77.112309874999028</c:v>
                </c:pt>
                <c:pt idx="2">
                  <c:v>89.939716312502696</c:v>
                </c:pt>
                <c:pt idx="3">
                  <c:v>102.76712275000204</c:v>
                </c:pt>
                <c:pt idx="4">
                  <c:v>115.59452918750208</c:v>
                </c:pt>
                <c:pt idx="5">
                  <c:v>128.42193562500142</c:v>
                </c:pt>
                <c:pt idx="6">
                  <c:v>141.24934206250123</c:v>
                </c:pt>
                <c:pt idx="7">
                  <c:v>154.07674850000103</c:v>
                </c:pt>
                <c:pt idx="8">
                  <c:v>166.90415493750061</c:v>
                </c:pt>
                <c:pt idx="9">
                  <c:v>179.73156137500041</c:v>
                </c:pt>
                <c:pt idx="10">
                  <c:v>192.55896781249976</c:v>
                </c:pt>
                <c:pt idx="11">
                  <c:v>205.38637425000002</c:v>
                </c:pt>
                <c:pt idx="12">
                  <c:v>218.21378068749937</c:v>
                </c:pt>
                <c:pt idx="13">
                  <c:v>231.0411871249994</c:v>
                </c:pt>
                <c:pt idx="14">
                  <c:v>243.86859356249875</c:v>
                </c:pt>
                <c:pt idx="15">
                  <c:v>256.69600000000241</c:v>
                </c:pt>
                <c:pt idx="16">
                  <c:v>259.9047000000001</c:v>
                </c:pt>
                <c:pt idx="17">
                  <c:v>263.11340000000007</c:v>
                </c:pt>
                <c:pt idx="18">
                  <c:v>266.32210000000009</c:v>
                </c:pt>
                <c:pt idx="19">
                  <c:v>269.53080000000006</c:v>
                </c:pt>
                <c:pt idx="20">
                  <c:v>272.73949999999996</c:v>
                </c:pt>
                <c:pt idx="21">
                  <c:v>275.94819999999987</c:v>
                </c:pt>
                <c:pt idx="22">
                  <c:v>279.15690000000018</c:v>
                </c:pt>
                <c:pt idx="23">
                  <c:v>282.3656000000002</c:v>
                </c:pt>
                <c:pt idx="24">
                  <c:v>285.57430000000011</c:v>
                </c:pt>
                <c:pt idx="25">
                  <c:v>288.78300000000007</c:v>
                </c:pt>
                <c:pt idx="26">
                  <c:v>291.99169999999998</c:v>
                </c:pt>
                <c:pt idx="27">
                  <c:v>295.20040000000006</c:v>
                </c:pt>
                <c:pt idx="28">
                  <c:v>298.40909999999997</c:v>
                </c:pt>
                <c:pt idx="29">
                  <c:v>301.61779999999987</c:v>
                </c:pt>
                <c:pt idx="30">
                  <c:v>304.82650000000018</c:v>
                </c:pt>
                <c:pt idx="31">
                  <c:v>308.0352000000002</c:v>
                </c:pt>
                <c:pt idx="32">
                  <c:v>311.24390000000017</c:v>
                </c:pt>
                <c:pt idx="33">
                  <c:v>314.45260000000007</c:v>
                </c:pt>
                <c:pt idx="34">
                  <c:v>317.66129999999998</c:v>
                </c:pt>
                <c:pt idx="35" formatCode="0">
                  <c:v>320.3133333333335</c:v>
                </c:pt>
                <c:pt idx="36">
                  <c:v>320.3133333333335</c:v>
                </c:pt>
                <c:pt idx="37">
                  <c:v>320.3133333333335</c:v>
                </c:pt>
                <c:pt idx="38">
                  <c:v>320.3133333333335</c:v>
                </c:pt>
                <c:pt idx="39">
                  <c:v>320.3133333333335</c:v>
                </c:pt>
                <c:pt idx="40">
                  <c:v>320.3133333333335</c:v>
                </c:pt>
                <c:pt idx="41">
                  <c:v>320.3133333333335</c:v>
                </c:pt>
                <c:pt idx="42">
                  <c:v>320.3133333333335</c:v>
                </c:pt>
                <c:pt idx="43">
                  <c:v>320.3133333333335</c:v>
                </c:pt>
                <c:pt idx="44">
                  <c:v>320.3133333333335</c:v>
                </c:pt>
                <c:pt idx="45">
                  <c:v>320.3133333333335</c:v>
                </c:pt>
              </c:numCache>
            </c:numRef>
          </c:val>
          <c:smooth val="0"/>
          <c:extLst>
            <c:ext xmlns:c16="http://schemas.microsoft.com/office/drawing/2014/chart" uri="{C3380CC4-5D6E-409C-BE32-E72D297353CC}">
              <c16:uniqueId val="{00000003-4897-4A32-9E2D-F5C5B812D28F}"/>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4897-4A32-9E2D-F5C5B812D28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4897-4A32-9E2D-F5C5B812D28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4897-4A32-9E2D-F5C5B812D28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4897-4A32-9E2D-F5C5B812D28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4897-4A32-9E2D-F5C5B812D28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4897-4A32-9E2D-F5C5B812D28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4897-4A32-9E2D-F5C5B812D28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4897-4A32-9E2D-F5C5B812D28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4897-4A32-9E2D-F5C5B812D28F}"/>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0.16064737756779812</c:v>
                </c:pt>
                <c:pt idx="1">
                  <c:v>0.16064737756779812</c:v>
                </c:pt>
                <c:pt idx="2">
                  <c:v>0.16064737756779812</c:v>
                </c:pt>
                <c:pt idx="3">
                  <c:v>0.16064737756779812</c:v>
                </c:pt>
                <c:pt idx="4">
                  <c:v>0.16064737756779812</c:v>
                </c:pt>
                <c:pt idx="5">
                  <c:v>0.16064737756779812</c:v>
                </c:pt>
                <c:pt idx="6">
                  <c:v>0.16064737756779812</c:v>
                </c:pt>
                <c:pt idx="7">
                  <c:v>0.16064737756779812</c:v>
                </c:pt>
                <c:pt idx="8">
                  <c:v>0.16064737756779812</c:v>
                </c:pt>
                <c:pt idx="9">
                  <c:v>0.16064737756779812</c:v>
                </c:pt>
                <c:pt idx="10">
                  <c:v>0.16064737756779812</c:v>
                </c:pt>
                <c:pt idx="11">
                  <c:v>0.16064737756779812</c:v>
                </c:pt>
                <c:pt idx="12">
                  <c:v>0.16064737756779812</c:v>
                </c:pt>
                <c:pt idx="13">
                  <c:v>0.16064737756779812</c:v>
                </c:pt>
                <c:pt idx="14">
                  <c:v>0.16064737756779812</c:v>
                </c:pt>
                <c:pt idx="15">
                  <c:v>0.16064737756779812</c:v>
                </c:pt>
                <c:pt idx="16">
                  <c:v>0.16064737756779812</c:v>
                </c:pt>
                <c:pt idx="17">
                  <c:v>0.16064737756779812</c:v>
                </c:pt>
                <c:pt idx="18">
                  <c:v>0.16064737756779812</c:v>
                </c:pt>
                <c:pt idx="19">
                  <c:v>0.16064737756779812</c:v>
                </c:pt>
                <c:pt idx="20">
                  <c:v>0.16064737756779812</c:v>
                </c:pt>
                <c:pt idx="21">
                  <c:v>0.16064737756779812</c:v>
                </c:pt>
                <c:pt idx="22">
                  <c:v>0.16064737756779812</c:v>
                </c:pt>
                <c:pt idx="23">
                  <c:v>0.16064737756779812</c:v>
                </c:pt>
                <c:pt idx="24">
                  <c:v>0.16064737756779812</c:v>
                </c:pt>
                <c:pt idx="25">
                  <c:v>0.16064737756779812</c:v>
                </c:pt>
                <c:pt idx="26">
                  <c:v>0.16064737756779812</c:v>
                </c:pt>
                <c:pt idx="27">
                  <c:v>0.16064737756779812</c:v>
                </c:pt>
                <c:pt idx="28">
                  <c:v>0.16064737756779812</c:v>
                </c:pt>
                <c:pt idx="29">
                  <c:v>0.16064737756779812</c:v>
                </c:pt>
                <c:pt idx="30">
                  <c:v>0.16064737756779812</c:v>
                </c:pt>
                <c:pt idx="31">
                  <c:v>0.16064737756779812</c:v>
                </c:pt>
                <c:pt idx="32">
                  <c:v>0.16064737756779812</c:v>
                </c:pt>
                <c:pt idx="33">
                  <c:v>0.16064737756779812</c:v>
                </c:pt>
                <c:pt idx="34">
                  <c:v>0.16064737756779812</c:v>
                </c:pt>
                <c:pt idx="35">
                  <c:v>0.16064737756779812</c:v>
                </c:pt>
                <c:pt idx="36">
                  <c:v>0.16064737756779812</c:v>
                </c:pt>
                <c:pt idx="37">
                  <c:v>0.16064737756779812</c:v>
                </c:pt>
                <c:pt idx="38">
                  <c:v>0.16064737756779812</c:v>
                </c:pt>
                <c:pt idx="39">
                  <c:v>0.16064737756779812</c:v>
                </c:pt>
                <c:pt idx="40">
                  <c:v>0.16064737756779812</c:v>
                </c:pt>
                <c:pt idx="41">
                  <c:v>0.16064737756779812</c:v>
                </c:pt>
                <c:pt idx="42">
                  <c:v>0.16064737756779812</c:v>
                </c:pt>
                <c:pt idx="43">
                  <c:v>0.16064737756779812</c:v>
                </c:pt>
                <c:pt idx="44">
                  <c:v>0.16064737756779812</c:v>
                </c:pt>
                <c:pt idx="45">
                  <c:v>0.16064737756779812</c:v>
                </c:pt>
                <c:pt idx="46">
                  <c:v>0.16064737756779812</c:v>
                </c:pt>
              </c:numCache>
            </c:numRef>
          </c:val>
          <c:smooth val="1"/>
          <c:extLst>
            <c:ext xmlns:c16="http://schemas.microsoft.com/office/drawing/2014/chart" uri="{C3380CC4-5D6E-409C-BE32-E72D297353CC}">
              <c16:uniqueId val="{00000000-EC34-418B-AEFE-2D23A303F807}"/>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0.17506897895507217</c:v>
                </c:pt>
                <c:pt idx="1">
                  <c:v>0.18949058034234634</c:v>
                </c:pt>
                <c:pt idx="2">
                  <c:v>0.20391218172962217</c:v>
                </c:pt>
                <c:pt idx="3">
                  <c:v>0.21833378311689691</c:v>
                </c:pt>
                <c:pt idx="4">
                  <c:v>0.23275538450417146</c:v>
                </c:pt>
                <c:pt idx="5">
                  <c:v>0.2471769858914451</c:v>
                </c:pt>
                <c:pt idx="6">
                  <c:v>0.26159858727871993</c:v>
                </c:pt>
                <c:pt idx="7">
                  <c:v>0.27602018866599431</c:v>
                </c:pt>
                <c:pt idx="8">
                  <c:v>0.29044179005326909</c:v>
                </c:pt>
                <c:pt idx="9">
                  <c:v>0.30486339144054325</c:v>
                </c:pt>
                <c:pt idx="10">
                  <c:v>0.31928499282781742</c:v>
                </c:pt>
                <c:pt idx="11">
                  <c:v>0.33370659421509224</c:v>
                </c:pt>
                <c:pt idx="12">
                  <c:v>0.34812819560236663</c:v>
                </c:pt>
                <c:pt idx="13">
                  <c:v>0.36254979698964102</c:v>
                </c:pt>
                <c:pt idx="14">
                  <c:v>0.37697139837691507</c:v>
                </c:pt>
                <c:pt idx="15">
                  <c:v>0.39139299976419117</c:v>
                </c:pt>
                <c:pt idx="16">
                  <c:v>0.40152473627027691</c:v>
                </c:pt>
                <c:pt idx="17">
                  <c:v>0.41165647277636402</c:v>
                </c:pt>
                <c:pt idx="18">
                  <c:v>0.42178820928245048</c:v>
                </c:pt>
                <c:pt idx="19">
                  <c:v>0.43191994578853732</c:v>
                </c:pt>
                <c:pt idx="20">
                  <c:v>0.44205168229462438</c:v>
                </c:pt>
                <c:pt idx="21">
                  <c:v>0.45218341880071095</c:v>
                </c:pt>
                <c:pt idx="22">
                  <c:v>0.46231515530679734</c:v>
                </c:pt>
                <c:pt idx="23">
                  <c:v>0.47244689181288457</c:v>
                </c:pt>
                <c:pt idx="24">
                  <c:v>0.48257862831897097</c:v>
                </c:pt>
                <c:pt idx="25">
                  <c:v>0.49271036482505787</c:v>
                </c:pt>
                <c:pt idx="26">
                  <c:v>0.50284210133114482</c:v>
                </c:pt>
                <c:pt idx="27">
                  <c:v>0.51297383783723149</c:v>
                </c:pt>
                <c:pt idx="28">
                  <c:v>0.52310557434331806</c:v>
                </c:pt>
                <c:pt idx="29">
                  <c:v>0.53323731084940507</c:v>
                </c:pt>
                <c:pt idx="30">
                  <c:v>0.54305865233448525</c:v>
                </c:pt>
                <c:pt idx="31">
                  <c:v>0.55283572825457905</c:v>
                </c:pt>
                <c:pt idx="32">
                  <c:v>0.56261280417467274</c:v>
                </c:pt>
                <c:pt idx="33">
                  <c:v>0.57238988009476643</c:v>
                </c:pt>
                <c:pt idx="34">
                  <c:v>0.58216695601486024</c:v>
                </c:pt>
                <c:pt idx="35">
                  <c:v>0.5914474943185134</c:v>
                </c:pt>
                <c:pt idx="36">
                  <c:v>0.59431989018574249</c:v>
                </c:pt>
                <c:pt idx="37">
                  <c:v>0.59719228605297092</c:v>
                </c:pt>
                <c:pt idx="38">
                  <c:v>0.60006468192020002</c:v>
                </c:pt>
                <c:pt idx="39">
                  <c:v>0.60293707778742878</c:v>
                </c:pt>
                <c:pt idx="40">
                  <c:v>0.60580947365465754</c:v>
                </c:pt>
                <c:pt idx="41">
                  <c:v>0.60868186952188652</c:v>
                </c:pt>
                <c:pt idx="42">
                  <c:v>0.61155426538911539</c:v>
                </c:pt>
                <c:pt idx="43">
                  <c:v>0.61442666125634415</c:v>
                </c:pt>
                <c:pt idx="44">
                  <c:v>0.61729905712357314</c:v>
                </c:pt>
                <c:pt idx="45">
                  <c:v>0.62017145299080167</c:v>
                </c:pt>
              </c:numCache>
            </c:numRef>
          </c:val>
          <c:smooth val="0"/>
          <c:extLst>
            <c:ext xmlns:c16="http://schemas.microsoft.com/office/drawing/2014/chart" uri="{C3380CC4-5D6E-409C-BE32-E72D297353CC}">
              <c16:uniqueId val="{00000001-EC34-418B-AEFE-2D23A303F807}"/>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0.18765636560192619</c:v>
                </c:pt>
                <c:pt idx="1">
                  <c:v>0.2146653536360546</c:v>
                </c:pt>
                <c:pt idx="2">
                  <c:v>0.24167434167018859</c:v>
                </c:pt>
                <c:pt idx="3">
                  <c:v>0.26868332970431785</c:v>
                </c:pt>
                <c:pt idx="4">
                  <c:v>0.29569231773844712</c:v>
                </c:pt>
                <c:pt idx="5">
                  <c:v>0.32270130577257489</c:v>
                </c:pt>
                <c:pt idx="6">
                  <c:v>0.34971029380670465</c:v>
                </c:pt>
                <c:pt idx="7">
                  <c:v>0.37671928184083336</c:v>
                </c:pt>
                <c:pt idx="8">
                  <c:v>0.40372826987496319</c:v>
                </c:pt>
                <c:pt idx="9">
                  <c:v>0.43073725790909173</c:v>
                </c:pt>
                <c:pt idx="10">
                  <c:v>0.45774624594321994</c:v>
                </c:pt>
                <c:pt idx="11">
                  <c:v>0.48475523397735032</c:v>
                </c:pt>
                <c:pt idx="12">
                  <c:v>0.51176422201147875</c:v>
                </c:pt>
                <c:pt idx="13">
                  <c:v>0.53877321004560774</c:v>
                </c:pt>
                <c:pt idx="14">
                  <c:v>0.56578219807973629</c:v>
                </c:pt>
                <c:pt idx="15">
                  <c:v>0.59279118611387049</c:v>
                </c:pt>
                <c:pt idx="16">
                  <c:v>0.60686037097480272</c:v>
                </c:pt>
                <c:pt idx="17">
                  <c:v>0.62108958364242339</c:v>
                </c:pt>
                <c:pt idx="18">
                  <c:v>0.63546961841181915</c:v>
                </c:pt>
                <c:pt idx="19">
                  <c:v>0.64999166087544025</c:v>
                </c:pt>
                <c:pt idx="20">
                  <c:v>0.66464730863828703</c:v>
                </c:pt>
                <c:pt idx="21">
                  <c:v>0.67942858254829108</c:v>
                </c:pt>
                <c:pt idx="22">
                  <c:v>0.69432793008214178</c:v>
                </c:pt>
                <c:pt idx="23">
                  <c:v>0.70933822239338218</c:v>
                </c:pt>
                <c:pt idx="24">
                  <c:v>0.72445274636882562</c:v>
                </c:pt>
                <c:pt idx="25">
                  <c:v>0.73966519286764698</c:v>
                </c:pt>
                <c:pt idx="26">
                  <c:v>0.75496964214659812</c:v>
                </c:pt>
                <c:pt idx="27">
                  <c:v>0.7703605473128845</c:v>
                </c:pt>
                <c:pt idx="28">
                  <c:v>0.78583271649789888</c:v>
                </c:pt>
                <c:pt idx="29">
                  <c:v>0.80138129431290983</c:v>
                </c:pt>
                <c:pt idx="30">
                  <c:v>0.81693818910725702</c:v>
                </c:pt>
                <c:pt idx="31">
                  <c:v>0.83255677125154903</c:v>
                </c:pt>
                <c:pt idx="32">
                  <c:v>0.84824197499507781</c:v>
                </c:pt>
                <c:pt idx="33">
                  <c:v>0.86398975088963725</c:v>
                </c:pt>
                <c:pt idx="34">
                  <c:v>0.8797963332063814</c:v>
                </c:pt>
                <c:pt idx="35">
                  <c:v>0.89449199275776892</c:v>
                </c:pt>
                <c:pt idx="36">
                  <c:v>0.8977015586775845</c:v>
                </c:pt>
                <c:pt idx="37">
                  <c:v>0.90098470635078198</c:v>
                </c:pt>
                <c:pt idx="38">
                  <c:v>0.90434113778693981</c:v>
                </c:pt>
                <c:pt idx="39">
                  <c:v>0.90777050389119529</c:v>
                </c:pt>
                <c:pt idx="40">
                  <c:v>0.91127240570437618</c:v>
                </c:pt>
                <c:pt idx="41">
                  <c:v>0.91484639580404026</c:v>
                </c:pt>
                <c:pt idx="42">
                  <c:v>0.91849197985518483</c:v>
                </c:pt>
                <c:pt idx="43">
                  <c:v>0.92220861829841527</c:v>
                </c:pt>
                <c:pt idx="44">
                  <c:v>0.92599572816256304</c:v>
                </c:pt>
                <c:pt idx="45">
                  <c:v>0.92985268498811735</c:v>
                </c:pt>
              </c:numCache>
            </c:numRef>
          </c:val>
          <c:smooth val="0"/>
          <c:extLst>
            <c:ext xmlns:c16="http://schemas.microsoft.com/office/drawing/2014/chart" uri="{C3380CC4-5D6E-409C-BE32-E72D297353CC}">
              <c16:uniqueId val="{00000002-EC34-418B-AEFE-2D23A303F807}"/>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0.20069381055268617</c:v>
                </c:pt>
                <c:pt idx="1">
                  <c:v>0.24074024353757462</c:v>
                </c:pt>
                <c:pt idx="2">
                  <c:v>0.28078667652247585</c:v>
                </c:pt>
                <c:pt idx="3">
                  <c:v>0.3208331095073636</c:v>
                </c:pt>
                <c:pt idx="4">
                  <c:v>0.36087954249225346</c:v>
                </c:pt>
                <c:pt idx="5">
                  <c:v>0.40092597547714121</c:v>
                </c:pt>
                <c:pt idx="6">
                  <c:v>0.44097240846203034</c:v>
                </c:pt>
                <c:pt idx="7">
                  <c:v>0.48101884144691953</c:v>
                </c:pt>
                <c:pt idx="8">
                  <c:v>0.52106527443180795</c:v>
                </c:pt>
                <c:pt idx="9">
                  <c:v>0.56111170741669714</c:v>
                </c:pt>
                <c:pt idx="10">
                  <c:v>0.60115814040158488</c:v>
                </c:pt>
                <c:pt idx="11">
                  <c:v>0.64120457338647541</c:v>
                </c:pt>
                <c:pt idx="12">
                  <c:v>0.68125100637136315</c:v>
                </c:pt>
                <c:pt idx="13">
                  <c:v>0.72129743935625301</c:v>
                </c:pt>
                <c:pt idx="14">
                  <c:v>0.76134387234114076</c:v>
                </c:pt>
                <c:pt idx="15">
                  <c:v>0.80139030532604205</c:v>
                </c:pt>
                <c:pt idx="16">
                  <c:v>0.81140768414261022</c:v>
                </c:pt>
                <c:pt idx="17">
                  <c:v>0.8214250629591856</c:v>
                </c:pt>
                <c:pt idx="18">
                  <c:v>0.8314424417757611</c:v>
                </c:pt>
                <c:pt idx="19">
                  <c:v>0.84145982059233637</c:v>
                </c:pt>
                <c:pt idx="20">
                  <c:v>0.85147719940891153</c:v>
                </c:pt>
                <c:pt idx="21">
                  <c:v>0.8614945782254867</c:v>
                </c:pt>
                <c:pt idx="22">
                  <c:v>0.87151195704206308</c:v>
                </c:pt>
                <c:pt idx="23">
                  <c:v>0.88152933585863857</c:v>
                </c:pt>
                <c:pt idx="24">
                  <c:v>0.89154671467521374</c:v>
                </c:pt>
                <c:pt idx="25">
                  <c:v>0.90156409349178901</c:v>
                </c:pt>
                <c:pt idx="26">
                  <c:v>0.91158147230836417</c:v>
                </c:pt>
                <c:pt idx="27">
                  <c:v>0.92159885112493989</c:v>
                </c:pt>
                <c:pt idx="28">
                  <c:v>0.93161622994151505</c:v>
                </c:pt>
                <c:pt idx="29">
                  <c:v>0.9416336087580901</c:v>
                </c:pt>
                <c:pt idx="30">
                  <c:v>0.95165098757466648</c:v>
                </c:pt>
                <c:pt idx="31">
                  <c:v>0.96166836639124198</c:v>
                </c:pt>
                <c:pt idx="32">
                  <c:v>0.97168574520781736</c:v>
                </c:pt>
                <c:pt idx="33">
                  <c:v>0.98170312402439253</c:v>
                </c:pt>
                <c:pt idx="34">
                  <c:v>0.99172050284096769</c:v>
                </c:pt>
                <c:pt idx="35">
                  <c:v>1</c:v>
                </c:pt>
                <c:pt idx="36">
                  <c:v>1</c:v>
                </c:pt>
                <c:pt idx="37">
                  <c:v>1</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3-EC34-418B-AEFE-2D23A303F807}"/>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EC34-418B-AEFE-2D23A303F807}"/>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EC34-418B-AEFE-2D23A303F807}"/>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EC34-418B-AEFE-2D23A303F807}"/>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EC34-418B-AEFE-2D23A303F807}"/>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EC34-418B-AEFE-2D23A303F807}"/>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EC34-418B-AEFE-2D23A303F807}"/>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EC34-418B-AEFE-2D23A303F807}"/>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EC34-418B-AEFE-2D23A303F807}"/>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EC34-418B-AEFE-2D23A303F807}"/>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667419224338992"/>
              <c:y val="0.936015568057451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1200895692917097"/>
          <c:w val="0.2367494944279506"/>
          <c:h val="0.3912795239419272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2.1771849788336946</c:v>
                </c:pt>
                <c:pt idx="1">
                  <c:v>4.353545498894678</c:v>
                </c:pt>
                <c:pt idx="2">
                  <c:v>6.5281812831011603</c:v>
                </c:pt>
                <c:pt idx="3">
                  <c:v>8.7003551210776084</c:v>
                </c:pt>
                <c:pt idx="4">
                  <c:v>10.869466287956707</c:v>
                </c:pt>
                <c:pt idx="5">
                  <c:v>13.076420226734205</c:v>
                </c:pt>
                <c:pt idx="6">
                  <c:v>15.196646912909433</c:v>
                </c:pt>
                <c:pt idx="7">
                  <c:v>17.354010380060664</c:v>
                </c:pt>
                <c:pt idx="8">
                  <c:v>19.506875188372263</c:v>
                </c:pt>
                <c:pt idx="9">
                  <c:v>21.655057757857737</c:v>
                </c:pt>
                <c:pt idx="10">
                  <c:v>23.793596687324523</c:v>
                </c:pt>
                <c:pt idx="11">
                  <c:v>25.936887648183827</c:v>
                </c:pt>
                <c:pt idx="12">
                  <c:v>28.070392930254091</c:v>
                </c:pt>
                <c:pt idx="13">
                  <c:v>30.198923528493523</c:v>
                </c:pt>
                <c:pt idx="14">
                  <c:v>32.322491728649247</c:v>
                </c:pt>
                <c:pt idx="15">
                  <c:v>34.401234508235682</c:v>
                </c:pt>
                <c:pt idx="16">
                  <c:v>35.915288293086718</c:v>
                </c:pt>
                <c:pt idx="17">
                  <c:v>37.38602243759702</c:v>
                </c:pt>
                <c:pt idx="18">
                  <c:v>38.853440860553533</c:v>
                </c:pt>
                <c:pt idx="19">
                  <c:v>40.317654882518724</c:v>
                </c:pt>
                <c:pt idx="20">
                  <c:v>41.775045188991754</c:v>
                </c:pt>
                <c:pt idx="21">
                  <c:v>43.236959135162607</c:v>
                </c:pt>
                <c:pt idx="22">
                  <c:v>44.692315959159643</c:v>
                </c:pt>
                <c:pt idx="23">
                  <c:v>46.144998709659859</c:v>
                </c:pt>
                <c:pt idx="24">
                  <c:v>47.595158151981003</c:v>
                </c:pt>
                <c:pt idx="25">
                  <c:v>48.972604984841787</c:v>
                </c:pt>
                <c:pt idx="26">
                  <c:v>50.488548665855312</c:v>
                </c:pt>
                <c:pt idx="27">
                  <c:v>51.932120520431944</c:v>
                </c:pt>
                <c:pt idx="28">
                  <c:v>53.373850796351121</c:v>
                </c:pt>
                <c:pt idx="29">
                  <c:v>54.813930450115635</c:v>
                </c:pt>
                <c:pt idx="30">
                  <c:v>56.195166547179376</c:v>
                </c:pt>
                <c:pt idx="31">
                  <c:v>57.592280694815784</c:v>
                </c:pt>
                <c:pt idx="32">
                  <c:v>58.976686691963401</c:v>
                </c:pt>
                <c:pt idx="33">
                  <c:v>60.360376665284626</c:v>
                </c:pt>
                <c:pt idx="34">
                  <c:v>61.743582654371195</c:v>
                </c:pt>
                <c:pt idx="35">
                  <c:v>63.182401146418854</c:v>
                </c:pt>
                <c:pt idx="36">
                  <c:v>63.427056179558981</c:v>
                </c:pt>
                <c:pt idx="37">
                  <c:v>63.801948702153183</c:v>
                </c:pt>
                <c:pt idx="38">
                  <c:v>64.17871460319914</c:v>
                </c:pt>
                <c:pt idx="39">
                  <c:v>64.557526125681321</c:v>
                </c:pt>
                <c:pt idx="40">
                  <c:v>64.938563369488563</c:v>
                </c:pt>
                <c:pt idx="41">
                  <c:v>65.32201465139876</c:v>
                </c:pt>
                <c:pt idx="42">
                  <c:v>65.708078547927315</c:v>
                </c:pt>
                <c:pt idx="43">
                  <c:v>66.09696832129606</c:v>
                </c:pt>
                <c:pt idx="44">
                  <c:v>66.488904706494907</c:v>
                </c:pt>
                <c:pt idx="45">
                  <c:v>66.843292382224107</c:v>
                </c:pt>
              </c:numCache>
            </c:numRef>
          </c:val>
          <c:smooth val="0"/>
          <c:extLst>
            <c:ext xmlns:c16="http://schemas.microsoft.com/office/drawing/2014/chart" uri="{C3380CC4-5D6E-409C-BE32-E72D297353CC}">
              <c16:uniqueId val="{00000000-E41B-42A6-89B2-FF522B1E4735}"/>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4.0774641776808664</c:v>
                </c:pt>
                <c:pt idx="1">
                  <c:v>8.153384296797876</c:v>
                </c:pt>
                <c:pt idx="2">
                  <c:v>12.226074305138702</c:v>
                </c:pt>
                <c:pt idx="3">
                  <c:v>16.294153544225281</c:v>
                </c:pt>
                <c:pt idx="4">
                  <c:v>20.356496967655971</c:v>
                </c:pt>
                <c:pt idx="5">
                  <c:v>24.489712893101899</c:v>
                </c:pt>
                <c:pt idx="6">
                  <c:v>28.460504739219509</c:v>
                </c:pt>
                <c:pt idx="7">
                  <c:v>32.500846897127857</c:v>
                </c:pt>
                <c:pt idx="8">
                  <c:v>36.532763900332107</c:v>
                </c:pt>
                <c:pt idx="9">
                  <c:v>40.555911937522659</c:v>
                </c:pt>
                <c:pt idx="10">
                  <c:v>44.560999223283723</c:v>
                </c:pt>
                <c:pt idx="11">
                  <c:v>48.574986183607521</c:v>
                </c:pt>
                <c:pt idx="12">
                  <c:v>52.570646380195171</c:v>
                </c:pt>
                <c:pt idx="13">
                  <c:v>56.556989915446039</c:v>
                </c:pt>
                <c:pt idx="14">
                  <c:v>60.534039798288703</c:v>
                </c:pt>
                <c:pt idx="15">
                  <c:v>64.427139971576551</c:v>
                </c:pt>
                <c:pt idx="16">
                  <c:v>66.531235582536524</c:v>
                </c:pt>
                <c:pt idx="17">
                  <c:v>68.579597218257163</c:v>
                </c:pt>
                <c:pt idx="18">
                  <c:v>70.645703824927935</c:v>
                </c:pt>
                <c:pt idx="19">
                  <c:v>72.728378186315453</c:v>
                </c:pt>
                <c:pt idx="20">
                  <c:v>74.819821666044589</c:v>
                </c:pt>
                <c:pt idx="21">
                  <c:v>76.93910387536576</c:v>
                </c:pt>
                <c:pt idx="22">
                  <c:v>79.065189040063842</c:v>
                </c:pt>
                <c:pt idx="23">
                  <c:v>81.203905617943917</c:v>
                </c:pt>
                <c:pt idx="24">
                  <c:v>83.35446040857255</c:v>
                </c:pt>
                <c:pt idx="25">
                  <c:v>85.393470022292135</c:v>
                </c:pt>
                <c:pt idx="26">
                  <c:v>87.688285337619064</c:v>
                </c:pt>
                <c:pt idx="27">
                  <c:v>89.870337271524619</c:v>
                </c:pt>
                <c:pt idx="28">
                  <c:v>92.061786150714198</c:v>
                </c:pt>
                <c:pt idx="29">
                  <c:v>94.262193398960804</c:v>
                </c:pt>
                <c:pt idx="30">
                  <c:v>96.441642523078016</c:v>
                </c:pt>
                <c:pt idx="31">
                  <c:v>98.668903180714437</c:v>
                </c:pt>
                <c:pt idx="32">
                  <c:v>100.88442552353041</c:v>
                </c:pt>
                <c:pt idx="33">
                  <c:v>103.10815696171856</c:v>
                </c:pt>
                <c:pt idx="34">
                  <c:v>105.33990650413425</c:v>
                </c:pt>
                <c:pt idx="35">
                  <c:v>107.6277908320579</c:v>
                </c:pt>
                <c:pt idx="36">
                  <c:v>107.79833997414133</c:v>
                </c:pt>
                <c:pt idx="37">
                  <c:v>108.2018444269758</c:v>
                </c:pt>
                <c:pt idx="38">
                  <c:v>108.61954938171161</c:v>
                </c:pt>
                <c:pt idx="39">
                  <c:v>109.05164810026626</c:v>
                </c:pt>
                <c:pt idx="40">
                  <c:v>109.49834090739915</c:v>
                </c:pt>
                <c:pt idx="41">
                  <c:v>109.95983613767575</c:v>
                </c:pt>
                <c:pt idx="42">
                  <c:v>110.43635393291093</c:v>
                </c:pt>
                <c:pt idx="43">
                  <c:v>110.92813403497618</c:v>
                </c:pt>
                <c:pt idx="44">
                  <c:v>111.43542404020234</c:v>
                </c:pt>
                <c:pt idx="45">
                  <c:v>111.89014464263938</c:v>
                </c:pt>
              </c:numCache>
            </c:numRef>
          </c:val>
          <c:smooth val="0"/>
          <c:extLst>
            <c:ext xmlns:c16="http://schemas.microsoft.com/office/drawing/2014/chart" uri="{C3380CC4-5D6E-409C-BE32-E72D297353CC}">
              <c16:uniqueId val="{00000001-E41B-42A6-89B2-FF522B1E4735}"/>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6.0456872998518429</c:v>
                </c:pt>
                <c:pt idx="1">
                  <c:v>12.089085212269975</c:v>
                </c:pt>
                <c:pt idx="2">
                  <c:v>18.12769381475356</c:v>
                </c:pt>
                <c:pt idx="3">
                  <c:v>24.159465994423297</c:v>
                </c:pt>
                <c:pt idx="4">
                  <c:v>30.182733636382167</c:v>
                </c:pt>
                <c:pt idx="5">
                  <c:v>36.311084478749692</c:v>
                </c:pt>
                <c:pt idx="6">
                  <c:v>42.198607897307745</c:v>
                </c:pt>
                <c:pt idx="7">
                  <c:v>48.189254094723431</c:v>
                </c:pt>
                <c:pt idx="8">
                  <c:v>54.167408250866472</c:v>
                </c:pt>
                <c:pt idx="9">
                  <c:v>60.132560594081191</c:v>
                </c:pt>
                <c:pt idx="10">
                  <c:v>66.070934123114952</c:v>
                </c:pt>
                <c:pt idx="11">
                  <c:v>72.022503267642037</c:v>
                </c:pt>
                <c:pt idx="12">
                  <c:v>77.946899179508122</c:v>
                </c:pt>
                <c:pt idx="13">
                  <c:v>83.857481206404159</c:v>
                </c:pt>
                <c:pt idx="14">
                  <c:v>89.754283463843976</c:v>
                </c:pt>
                <c:pt idx="15">
                  <c:v>95.526612845309373</c:v>
                </c:pt>
                <c:pt idx="16">
                  <c:v>97.029642579235755</c:v>
                </c:pt>
                <c:pt idx="17">
                  <c:v>98.418144377514182</c:v>
                </c:pt>
                <c:pt idx="18">
                  <c:v>99.803221831023009</c:v>
                </c:pt>
                <c:pt idx="19">
                  <c:v>101.1851706850515</c:v>
                </c:pt>
                <c:pt idx="20">
                  <c:v>102.55510146986202</c:v>
                </c:pt>
                <c:pt idx="21">
                  <c:v>103.94084260278625</c:v>
                </c:pt>
                <c:pt idx="22">
                  <c:v>105.31514047723829</c:v>
                </c:pt>
                <c:pt idx="23">
                  <c:v>106.68745625113533</c:v>
                </c:pt>
                <c:pt idx="24">
                  <c:v>108.05806973269989</c:v>
                </c:pt>
                <c:pt idx="25">
                  <c:v>109.27029825067797</c:v>
                </c:pt>
                <c:pt idx="26">
                  <c:v>110.79531610013704</c:v>
                </c:pt>
                <c:pt idx="27">
                  <c:v>112.16251996727534</c:v>
                </c:pt>
                <c:pt idx="28">
                  <c:v>113.52916518732739</c:v>
                </c:pt>
                <c:pt idx="29">
                  <c:v>114.89554906092221</c:v>
                </c:pt>
                <c:pt idx="30">
                  <c:v>116.23762827305713</c:v>
                </c:pt>
                <c:pt idx="31">
                  <c:v>117.62875044598725</c:v>
                </c:pt>
                <c:pt idx="32">
                  <c:v>118.99619354638492</c:v>
                </c:pt>
                <c:pt idx="33">
                  <c:v>120.36463035795155</c:v>
                </c:pt>
                <c:pt idx="34">
                  <c:v>121.73439817712976</c:v>
                </c:pt>
                <c:pt idx="35">
                  <c:v>123.10190278917086</c:v>
                </c:pt>
                <c:pt idx="36">
                  <c:v>122.7600652300705</c:v>
                </c:pt>
                <c:pt idx="37">
                  <c:v>122.67313607038895</c:v>
                </c:pt>
                <c:pt idx="38">
                  <c:v>122.59092182524014</c:v>
                </c:pt>
                <c:pt idx="39">
                  <c:v>122.51365750642225</c:v>
                </c:pt>
                <c:pt idx="40">
                  <c:v>122.44158687428937</c:v>
                </c:pt>
                <c:pt idx="41">
                  <c:v>122.37496283171137</c:v>
                </c:pt>
                <c:pt idx="42">
                  <c:v>122.31405093558766</c:v>
                </c:pt>
                <c:pt idx="43">
                  <c:v>122.25913718303656</c:v>
                </c:pt>
                <c:pt idx="44">
                  <c:v>122.21051411073367</c:v>
                </c:pt>
                <c:pt idx="45">
                  <c:v>122.09391358086316</c:v>
                </c:pt>
              </c:numCache>
            </c:numRef>
          </c:val>
          <c:smooth val="0"/>
          <c:extLst>
            <c:ext xmlns:c16="http://schemas.microsoft.com/office/drawing/2014/chart" uri="{C3380CC4-5D6E-409C-BE32-E72D297353CC}">
              <c16:uniqueId val="{00000002-E41B-42A6-89B2-FF522B1E4735}"/>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E41B-42A6-89B2-FF522B1E4735}"/>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E41B-42A6-89B2-FF522B1E4735}"/>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E41B-42A6-89B2-FF522B1E4735}"/>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E41B-42A6-89B2-FF522B1E4735}"/>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E41B-42A6-89B2-FF522B1E4735}"/>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E41B-42A6-89B2-FF522B1E4735}"/>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E41B-42A6-89B2-FF522B1E4735}"/>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E41B-42A6-89B2-FF522B1E4735}"/>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E41B-42A6-89B2-FF522B1E4735}"/>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E41B-42A6-89B2-FF522B1E4735}"/>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'Opt Cost Plots'!$M$7</c:f>
          <c:strCache>
            <c:ptCount val="1"/>
            <c:pt idx="0">
              <c:v>Annual Total Operational Cost Savings
</c:v>
            </c:pt>
          </c:strCache>
        </c:strRef>
      </c:tx>
      <c:layout>
        <c:manualLayout>
          <c:xMode val="edge"/>
          <c:yMode val="edge"/>
          <c:x val="0.26086332216468777"/>
          <c:y val="5.2582166513658858E-5"/>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8348066032626864"/>
          <c:h val="0.72015440059202951"/>
        </c:manualLayout>
      </c:layout>
      <c:lineChart>
        <c:grouping val="standard"/>
        <c:varyColors val="0"/>
        <c:ser>
          <c:idx val="0"/>
          <c:order val="0"/>
          <c:tx>
            <c:strRef>
              <c:f>'Opt Cost Plots'!$O$9</c:f>
              <c:strCache>
                <c:ptCount val="1"/>
                <c:pt idx="0">
                  <c:v>Plausible</c:v>
                </c:pt>
              </c:strCache>
            </c:strRef>
          </c:tx>
          <c:spPr>
            <a:ln>
              <a:solidFill>
                <a:schemeClr val="accent1">
                  <a:lumMod val="75000"/>
                </a:schemeClr>
              </a:solidFill>
            </a:ln>
          </c:spPr>
          <c:marker>
            <c:symbol val="none"/>
          </c:marker>
          <c:cat>
            <c:numRef>
              <c:f>'Opt Cost Plots'!$M$10:$M$55</c:f>
              <c:numCache>
                <c:formatCode>General</c:formatCode>
                <c:ptCount val="46"/>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numCache>
            </c:numRef>
          </c:cat>
          <c:val>
            <c:numRef>
              <c:f>'Opt Cost Plots'!$O$10:$O$55</c:f>
              <c:numCache>
                <c:formatCode>0.00</c:formatCode>
                <c:ptCount val="46"/>
                <c:pt idx="1">
                  <c:v>568367751.67576635</c:v>
                </c:pt>
                <c:pt idx="2">
                  <c:v>1136735503.3515372</c:v>
                </c:pt>
                <c:pt idx="3">
                  <c:v>1705103255.0273733</c:v>
                </c:pt>
                <c:pt idx="4">
                  <c:v>2273471006.703167</c:v>
                </c:pt>
                <c:pt idx="5">
                  <c:v>2841838758.378953</c:v>
                </c:pt>
                <c:pt idx="6">
                  <c:v>3410206510.0547023</c:v>
                </c:pt>
                <c:pt idx="7">
                  <c:v>3978574261.7304993</c:v>
                </c:pt>
                <c:pt idx="8">
                  <c:v>4546942013.4062777</c:v>
                </c:pt>
                <c:pt idx="9">
                  <c:v>5115309765.0820732</c:v>
                </c:pt>
                <c:pt idx="10">
                  <c:v>5683677516.757843</c:v>
                </c:pt>
                <c:pt idx="11">
                  <c:v>6252045268.4336128</c:v>
                </c:pt>
                <c:pt idx="12">
                  <c:v>6820413020.1094084</c:v>
                </c:pt>
                <c:pt idx="13">
                  <c:v>7388780771.7851906</c:v>
                </c:pt>
                <c:pt idx="14">
                  <c:v>7957148523.4609699</c:v>
                </c:pt>
                <c:pt idx="15">
                  <c:v>8525516275.1367378</c:v>
                </c:pt>
                <c:pt idx="16">
                  <c:v>9093884026.8125839</c:v>
                </c:pt>
                <c:pt idx="17">
                  <c:v>9493184502.8066483</c:v>
                </c:pt>
                <c:pt idx="18">
                  <c:v>9892484978.8007698</c:v>
                </c:pt>
                <c:pt idx="19">
                  <c:v>10291785454.794868</c:v>
                </c:pt>
                <c:pt idx="20">
                  <c:v>10691085930.78898</c:v>
                </c:pt>
                <c:pt idx="21">
                  <c:v>11090386406.783098</c:v>
                </c:pt>
                <c:pt idx="22">
                  <c:v>11489686882.777199</c:v>
                </c:pt>
                <c:pt idx="23">
                  <c:v>11888987358.771294</c:v>
                </c:pt>
                <c:pt idx="24">
                  <c:v>12288287834.765419</c:v>
                </c:pt>
                <c:pt idx="25">
                  <c:v>12687588310.759514</c:v>
                </c:pt>
                <c:pt idx="26">
                  <c:v>13086888786.753628</c:v>
                </c:pt>
                <c:pt idx="27">
                  <c:v>13486189262.747742</c:v>
                </c:pt>
                <c:pt idx="28">
                  <c:v>13885489738.741846</c:v>
                </c:pt>
                <c:pt idx="29">
                  <c:v>14284790214.735947</c:v>
                </c:pt>
                <c:pt idx="30">
                  <c:v>14684090690.730064</c:v>
                </c:pt>
                <c:pt idx="31">
                  <c:v>15071158231.179543</c:v>
                </c:pt>
                <c:pt idx="32">
                  <c:v>15456481227.526581</c:v>
                </c:pt>
                <c:pt idx="33">
                  <c:v>15841804223.873619</c:v>
                </c:pt>
                <c:pt idx="34">
                  <c:v>16227127220.220646</c:v>
                </c:pt>
                <c:pt idx="35">
                  <c:v>16612450216.56768</c:v>
                </c:pt>
                <c:pt idx="36">
                  <c:v>16978204237.105427</c:v>
                </c:pt>
                <c:pt idx="37">
                  <c:v>17091407836.146816</c:v>
                </c:pt>
                <c:pt idx="38">
                  <c:v>17204611435.188183</c:v>
                </c:pt>
                <c:pt idx="39">
                  <c:v>17317815034.229572</c:v>
                </c:pt>
                <c:pt idx="40">
                  <c:v>17431018633.270954</c:v>
                </c:pt>
                <c:pt idx="41">
                  <c:v>17544222232.312336</c:v>
                </c:pt>
                <c:pt idx="42">
                  <c:v>17657425831.353725</c:v>
                </c:pt>
                <c:pt idx="43">
                  <c:v>17770629430.395107</c:v>
                </c:pt>
                <c:pt idx="44">
                  <c:v>17883833029.436489</c:v>
                </c:pt>
                <c:pt idx="45">
                  <c:v>17997036628.477879</c:v>
                </c:pt>
              </c:numCache>
            </c:numRef>
          </c:val>
          <c:smooth val="0"/>
          <c:extLst>
            <c:ext xmlns:c16="http://schemas.microsoft.com/office/drawing/2014/chart" uri="{C3380CC4-5D6E-409C-BE32-E72D297353CC}">
              <c16:uniqueId val="{00000000-20EC-47C0-A766-554FEAC73927}"/>
            </c:ext>
          </c:extLst>
        </c:ser>
        <c:ser>
          <c:idx val="1"/>
          <c:order val="1"/>
          <c:tx>
            <c:strRef>
              <c:f>'Opt Cost Plots'!$P$9</c:f>
              <c:strCache>
                <c:ptCount val="1"/>
                <c:pt idx="0">
                  <c:v>Drawdown</c:v>
                </c:pt>
              </c:strCache>
            </c:strRef>
          </c:tx>
          <c:spPr>
            <a:ln>
              <a:solidFill>
                <a:schemeClr val="accent1">
                  <a:lumMod val="60000"/>
                  <a:lumOff val="40000"/>
                </a:schemeClr>
              </a:solidFill>
            </a:ln>
          </c:spPr>
          <c:marker>
            <c:symbol val="none"/>
          </c:marker>
          <c:cat>
            <c:numRef>
              <c:f>'Opt Cost Plots'!$M$10:$M$55</c:f>
              <c:numCache>
                <c:formatCode>General</c:formatCode>
                <c:ptCount val="46"/>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numCache>
            </c:numRef>
          </c:cat>
          <c:val>
            <c:numRef>
              <c:f>'Opt Cost Plots'!$P$10:$P$55</c:f>
              <c:numCache>
                <c:formatCode>0.00</c:formatCode>
                <c:ptCount val="46"/>
                <c:pt idx="1">
                  <c:v>1064447518.1196697</c:v>
                </c:pt>
                <c:pt idx="2">
                  <c:v>2128895036.2393522</c:v>
                </c:pt>
                <c:pt idx="3">
                  <c:v>3193342554.3592539</c:v>
                </c:pt>
                <c:pt idx="4">
                  <c:v>4257790072.4789715</c:v>
                </c:pt>
                <c:pt idx="5">
                  <c:v>5322237590.5986881</c:v>
                </c:pt>
                <c:pt idx="6">
                  <c:v>6386685108.7183428</c:v>
                </c:pt>
                <c:pt idx="7">
                  <c:v>7451132626.8380775</c:v>
                </c:pt>
                <c:pt idx="8">
                  <c:v>8515580144.9577751</c:v>
                </c:pt>
                <c:pt idx="9">
                  <c:v>9580027663.0775127</c:v>
                </c:pt>
                <c:pt idx="10">
                  <c:v>10644475181.197199</c:v>
                </c:pt>
                <c:pt idx="11">
                  <c:v>11708922699.316872</c:v>
                </c:pt>
                <c:pt idx="12">
                  <c:v>12773370217.436632</c:v>
                </c:pt>
                <c:pt idx="13">
                  <c:v>13837817735.556316</c:v>
                </c:pt>
                <c:pt idx="14">
                  <c:v>14902265253.676022</c:v>
                </c:pt>
                <c:pt idx="15">
                  <c:v>15966712771.795712</c:v>
                </c:pt>
                <c:pt idx="16">
                  <c:v>17031160289.915623</c:v>
                </c:pt>
                <c:pt idx="17">
                  <c:v>17585639002.271038</c:v>
                </c:pt>
                <c:pt idx="18">
                  <c:v>18146424548.538349</c:v>
                </c:pt>
                <c:pt idx="19">
                  <c:v>18713154123.945488</c:v>
                </c:pt>
                <c:pt idx="20">
                  <c:v>19285480345.087036</c:v>
                </c:pt>
                <c:pt idx="21">
                  <c:v>19863072066.327618</c:v>
                </c:pt>
                <c:pt idx="22">
                  <c:v>20445614822.400887</c:v>
                </c:pt>
                <c:pt idx="23">
                  <c:v>21032810961.847866</c:v>
                </c:pt>
                <c:pt idx="24">
                  <c:v>21624379530.679897</c:v>
                </c:pt>
                <c:pt idx="25">
                  <c:v>22220055959.315125</c:v>
                </c:pt>
                <c:pt idx="26">
                  <c:v>22819591599.070961</c:v>
                </c:pt>
                <c:pt idx="27">
                  <c:v>23422753147.759243</c:v>
                </c:pt>
                <c:pt idx="28">
                  <c:v>24029321997.54982</c:v>
                </c:pt>
                <c:pt idx="29">
                  <c:v>24639093532.422058</c:v>
                </c:pt>
                <c:pt idx="30">
                  <c:v>25251876397.317474</c:v>
                </c:pt>
                <c:pt idx="31">
                  <c:v>25864987041.543293</c:v>
                </c:pt>
                <c:pt idx="32">
                  <c:v>26480528837.445919</c:v>
                </c:pt>
                <c:pt idx="33">
                  <c:v>27098696248.046558</c:v>
                </c:pt>
                <c:pt idx="34">
                  <c:v>27719329681.098091</c:v>
                </c:pt>
                <c:pt idx="35">
                  <c:v>28342280725.978127</c:v>
                </c:pt>
                <c:pt idx="36">
                  <c:v>28921449346.321854</c:v>
                </c:pt>
                <c:pt idx="37">
                  <c:v>29047941108.000305</c:v>
                </c:pt>
                <c:pt idx="38">
                  <c:v>29177332790.055908</c:v>
                </c:pt>
                <c:pt idx="39">
                  <c:v>29309612648.42907</c:v>
                </c:pt>
                <c:pt idx="40">
                  <c:v>29444766924.990112</c:v>
                </c:pt>
                <c:pt idx="41">
                  <c:v>29582779896.413887</c:v>
                </c:pt>
                <c:pt idx="42">
                  <c:v>29723633929.395966</c:v>
                </c:pt>
                <c:pt idx="43">
                  <c:v>29867309541.767448</c:v>
                </c:pt>
                <c:pt idx="44">
                  <c:v>30013785469.027138</c:v>
                </c:pt>
                <c:pt idx="45">
                  <c:v>30163038735.778374</c:v>
                </c:pt>
              </c:numCache>
            </c:numRef>
          </c:val>
          <c:smooth val="0"/>
          <c:extLst>
            <c:ext xmlns:c16="http://schemas.microsoft.com/office/drawing/2014/chart" uri="{C3380CC4-5D6E-409C-BE32-E72D297353CC}">
              <c16:uniqueId val="{00000001-20EC-47C0-A766-554FEAC73927}"/>
            </c:ext>
          </c:extLst>
        </c:ser>
        <c:ser>
          <c:idx val="2"/>
          <c:order val="2"/>
          <c:tx>
            <c:strRef>
              <c:f>'Opt Cost Plots'!$Q$9</c:f>
              <c:strCache>
                <c:ptCount val="1"/>
                <c:pt idx="0">
                  <c:v>Optimum</c:v>
                </c:pt>
              </c:strCache>
            </c:strRef>
          </c:tx>
          <c:spPr>
            <a:ln>
              <a:solidFill>
                <a:schemeClr val="accent1">
                  <a:lumMod val="40000"/>
                  <a:lumOff val="60000"/>
                </a:schemeClr>
              </a:solidFill>
            </a:ln>
          </c:spPr>
          <c:marker>
            <c:symbol val="none"/>
          </c:marker>
          <c:cat>
            <c:numRef>
              <c:f>'Opt Cost Plots'!$M$10:$M$55</c:f>
              <c:numCache>
                <c:formatCode>General</c:formatCode>
                <c:ptCount val="46"/>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numCache>
            </c:numRef>
          </c:cat>
          <c:val>
            <c:numRef>
              <c:f>'Opt Cost Plots'!$Q$10:$Q$55</c:f>
              <c:numCache>
                <c:formatCode>0.00</c:formatCode>
                <c:ptCount val="46"/>
                <c:pt idx="1">
                  <c:v>1578264470.5698197</c:v>
                </c:pt>
                <c:pt idx="2">
                  <c:v>3156528941.1396561</c:v>
                </c:pt>
                <c:pt idx="3">
                  <c:v>4734793411.7099962</c:v>
                </c:pt>
                <c:pt idx="4">
                  <c:v>6313057882.2798042</c:v>
                </c:pt>
                <c:pt idx="5">
                  <c:v>7891322352.8496971</c:v>
                </c:pt>
                <c:pt idx="6">
                  <c:v>9469586823.4195061</c:v>
                </c:pt>
                <c:pt idx="7">
                  <c:v>11047851293.989372</c:v>
                </c:pt>
                <c:pt idx="8">
                  <c:v>12626115764.559238</c:v>
                </c:pt>
                <c:pt idx="9">
                  <c:v>14204380235.129074</c:v>
                </c:pt>
                <c:pt idx="10">
                  <c:v>15782644705.698936</c:v>
                </c:pt>
                <c:pt idx="11">
                  <c:v>17360909176.268749</c:v>
                </c:pt>
                <c:pt idx="12">
                  <c:v>18939173646.838669</c:v>
                </c:pt>
                <c:pt idx="13">
                  <c:v>20517438117.408482</c:v>
                </c:pt>
                <c:pt idx="14">
                  <c:v>22095702587.978374</c:v>
                </c:pt>
                <c:pt idx="15">
                  <c:v>23673967058.548187</c:v>
                </c:pt>
                <c:pt idx="16">
                  <c:v>25252231529.11853</c:v>
                </c:pt>
                <c:pt idx="17">
                  <c:v>25647025069.916393</c:v>
                </c:pt>
                <c:pt idx="18">
                  <c:v>26041818610.714539</c:v>
                </c:pt>
                <c:pt idx="19">
                  <c:v>26436612151.512691</c:v>
                </c:pt>
                <c:pt idx="20">
                  <c:v>26831405692.310837</c:v>
                </c:pt>
                <c:pt idx="21">
                  <c:v>27226199233.108974</c:v>
                </c:pt>
                <c:pt idx="22">
                  <c:v>27620992773.907112</c:v>
                </c:pt>
                <c:pt idx="23">
                  <c:v>28015786314.705299</c:v>
                </c:pt>
                <c:pt idx="24">
                  <c:v>28410579855.503448</c:v>
                </c:pt>
                <c:pt idx="25">
                  <c:v>28805373396.30159</c:v>
                </c:pt>
                <c:pt idx="26">
                  <c:v>29200166937.099739</c:v>
                </c:pt>
                <c:pt idx="27">
                  <c:v>29594960477.897881</c:v>
                </c:pt>
                <c:pt idx="28">
                  <c:v>29989754018.696037</c:v>
                </c:pt>
                <c:pt idx="29">
                  <c:v>30384547559.494179</c:v>
                </c:pt>
                <c:pt idx="30">
                  <c:v>30779341100.29232</c:v>
                </c:pt>
                <c:pt idx="31">
                  <c:v>31174134641.090508</c:v>
                </c:pt>
                <c:pt idx="32">
                  <c:v>31568928181.888649</c:v>
                </c:pt>
                <c:pt idx="33">
                  <c:v>31963721722.68679</c:v>
                </c:pt>
                <c:pt idx="34">
                  <c:v>32358515263.484924</c:v>
                </c:pt>
                <c:pt idx="35">
                  <c:v>32753308804.283058</c:v>
                </c:pt>
                <c:pt idx="36">
                  <c:v>33079610929.74865</c:v>
                </c:pt>
                <c:pt idx="37">
                  <c:v>33079610929.74865</c:v>
                </c:pt>
                <c:pt idx="38">
                  <c:v>33079610929.74865</c:v>
                </c:pt>
                <c:pt idx="39">
                  <c:v>33079610929.74865</c:v>
                </c:pt>
                <c:pt idx="40">
                  <c:v>33079610929.74865</c:v>
                </c:pt>
                <c:pt idx="41">
                  <c:v>33079610929.74865</c:v>
                </c:pt>
                <c:pt idx="42">
                  <c:v>33079610929.74865</c:v>
                </c:pt>
                <c:pt idx="43">
                  <c:v>33079610929.74865</c:v>
                </c:pt>
                <c:pt idx="44">
                  <c:v>33079610929.74865</c:v>
                </c:pt>
                <c:pt idx="45">
                  <c:v>33079610929.74865</c:v>
                </c:pt>
              </c:numCache>
            </c:numRef>
          </c:val>
          <c:smooth val="0"/>
          <c:extLst>
            <c:ext xmlns:c16="http://schemas.microsoft.com/office/drawing/2014/chart" uri="{C3380CC4-5D6E-409C-BE32-E72D297353CC}">
              <c16:uniqueId val="{00000002-20EC-47C0-A766-554FEAC73927}"/>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dispUnits>
          <c:builtInUnit val="billions"/>
        </c:dispUnits>
      </c:valAx>
    </c:plotArea>
    <c:legend>
      <c:legendPos val="r"/>
      <c:layout>
        <c:manualLayout>
          <c:xMode val="edge"/>
          <c:yMode val="edge"/>
          <c:x val="0.78550463541486593"/>
          <c:y val="0.29109701379150738"/>
          <c:w val="0.21017938480439405"/>
          <c:h val="0.4108018444112036"/>
        </c:manualLayout>
      </c:layout>
      <c:overlay val="0"/>
      <c:txPr>
        <a:bodyPr/>
        <a:lstStyle/>
        <a:p>
          <a:pPr>
            <a:defRPr sz="10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0793580-3E54-42E4-B458-64190363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24345</Words>
  <Characters>138767</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2019-09-04T02:36:00Z</cp:lastPrinted>
  <dcterms:created xsi:type="dcterms:W3CDTF">2019-09-04T02:35:00Z</dcterms:created>
  <dcterms:modified xsi:type="dcterms:W3CDTF">2019-09-04T02:36:00Z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